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423" w:right="2423"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河北先河环保科技股份有限公司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3"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r>
    </w:tbl>
    <w:p>
      <w:pPr>
        <w:spacing w:line="240" w:lineRule="auto" w:before="2"/>
        <w:rPr>
          <w:rFonts w:ascii="宋体" w:hAnsi="宋体" w:cs="宋体" w:eastAsia="宋体" w:hint="default"/>
          <w:b/>
          <w:bCs/>
          <w:sz w:val="13"/>
          <w:szCs w:val="13"/>
        </w:rPr>
      </w:pPr>
    </w:p>
    <w:p>
      <w:pPr>
        <w:spacing w:line="386" w:lineRule="auto" w:before="13"/>
        <w:ind w:left="153" w:right="15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公司负责人李玉国、主管会计工作负责人陈荣强及会计机构负责人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安俊英声明：保证年度报告中财务报告的真实、准确、完整。</w:t>
      </w:r>
      <w:r>
        <w:rPr>
          <w:rFonts w:ascii="宋体" w:hAnsi="宋体" w:cs="宋体" w:eastAsia="宋体" w:hint="default"/>
          <w:sz w:val="28"/>
          <w:szCs w:val="28"/>
        </w:rPr>
      </w:r>
    </w:p>
    <w:p>
      <w:pPr>
        <w:spacing w:line="408" w:lineRule="auto" w:before="146"/>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7"/>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3"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w:t>
            </w:r>
            <w:r>
              <w:rPr>
                <w:spacing w:val="1"/>
              </w:rPr>
              <w:t> </w:t>
            </w:r>
            <w:r>
              <w:rPr/>
              <w:t>公司基本情况简介</w:t>
            </w:r>
            <w:r>
              <w:rPr>
                <w:rFonts w:ascii="宋体" w:hAnsi="宋体" w:cs="宋体" w:eastAsia="宋体" w:hint="default"/>
              </w:rPr>
              <w:tab/>
              <w:t>5</w:t>
            </w:r>
          </w:hyperlink>
        </w:p>
        <w:p>
          <w:pPr>
            <w:pStyle w:val="TOC1"/>
            <w:tabs>
              <w:tab w:pos="9782" w:val="right" w:leader="dot"/>
            </w:tabs>
            <w:spacing w:line="240" w:lineRule="auto" w:before="298"/>
            <w:ind w:right="0"/>
            <w:jc w:val="left"/>
            <w:rPr>
              <w:rFonts w:ascii="宋体" w:hAnsi="宋体" w:cs="宋体" w:eastAsia="宋体" w:hint="default"/>
            </w:rPr>
          </w:pPr>
          <w:hyperlink w:history="true" w:anchor="_bookmark2">
            <w:r>
              <w:rPr/>
              <w:t>第三节</w:t>
            </w:r>
            <w:r>
              <w:rPr>
                <w:spacing w:val="1"/>
              </w:rPr>
              <w:t> </w:t>
            </w:r>
            <w:r>
              <w:rPr/>
              <w:t>会计数据和财务指标摘要</w:t>
            </w:r>
            <w:r>
              <w:rPr>
                <w:rFonts w:ascii="宋体" w:hAnsi="宋体" w:cs="宋体" w:eastAsia="宋体" w:hint="default"/>
              </w:rPr>
              <w:tab/>
              <w:t>7</w:t>
            </w:r>
          </w:hyperlink>
        </w:p>
        <w:p>
          <w:pPr>
            <w:pStyle w:val="TOC1"/>
            <w:tabs>
              <w:tab w:pos="9783" w:val="right" w:leader="dot"/>
            </w:tabs>
            <w:spacing w:line="240" w:lineRule="auto"/>
            <w:ind w:right="0"/>
            <w:jc w:val="left"/>
            <w:rPr>
              <w:rFonts w:ascii="宋体" w:hAnsi="宋体" w:cs="宋体" w:eastAsia="宋体" w:hint="default"/>
            </w:rPr>
          </w:pPr>
          <w:hyperlink w:history="true" w:anchor="_bookmark3">
            <w:r>
              <w:rPr/>
              <w:t>第四节</w:t>
            </w:r>
            <w:r>
              <w:rPr>
                <w:spacing w:val="1"/>
              </w:rPr>
              <w:t> </w:t>
            </w:r>
            <w:r>
              <w:rPr/>
              <w:t>董事会报告</w:t>
            </w:r>
            <w:r>
              <w:rPr>
                <w:rFonts w:ascii="宋体" w:hAnsi="宋体" w:cs="宋体" w:eastAsia="宋体" w:hint="default"/>
              </w:rPr>
              <w:tab/>
              <w:t>10</w:t>
            </w:r>
          </w:hyperlink>
        </w:p>
        <w:p>
          <w:pPr>
            <w:pStyle w:val="TOC1"/>
            <w:tabs>
              <w:tab w:pos="9783" w:val="right" w:leader="dot"/>
            </w:tabs>
            <w:spacing w:line="240" w:lineRule="auto"/>
            <w:ind w:right="0"/>
            <w:jc w:val="left"/>
            <w:rPr>
              <w:rFonts w:ascii="宋体" w:hAnsi="宋体" w:cs="宋体" w:eastAsia="宋体" w:hint="default"/>
            </w:rPr>
          </w:pPr>
          <w:hyperlink w:history="true" w:anchor="_bookmark4">
            <w:r>
              <w:rPr/>
              <w:t>第五节</w:t>
            </w:r>
            <w:r>
              <w:rPr>
                <w:spacing w:val="1"/>
              </w:rPr>
              <w:t> </w:t>
            </w:r>
            <w:r>
              <w:rPr/>
              <w:t>重要事项</w:t>
            </w:r>
            <w:r>
              <w:rPr>
                <w:rFonts w:ascii="宋体" w:hAnsi="宋体" w:cs="宋体" w:eastAsia="宋体" w:hint="default"/>
              </w:rPr>
              <w:tab/>
              <w:t>30</w:t>
            </w:r>
          </w:hyperlink>
        </w:p>
        <w:p>
          <w:pPr>
            <w:pStyle w:val="TOC1"/>
            <w:tabs>
              <w:tab w:pos="9783" w:val="right" w:leader="dot"/>
            </w:tabs>
            <w:spacing w:line="240" w:lineRule="auto" w:before="298"/>
            <w:ind w:right="0"/>
            <w:jc w:val="left"/>
            <w:rPr>
              <w:rFonts w:ascii="宋体" w:hAnsi="宋体" w:cs="宋体" w:eastAsia="宋体" w:hint="default"/>
            </w:rPr>
          </w:pPr>
          <w:hyperlink w:history="true" w:anchor="_bookmark5">
            <w:r>
              <w:rPr/>
              <w:t>第六节</w:t>
            </w:r>
            <w:r>
              <w:rPr>
                <w:spacing w:val="1"/>
              </w:rPr>
              <w:t> </w:t>
            </w:r>
            <w:r>
              <w:rPr/>
              <w:t>股份变动及股东情况</w:t>
            </w:r>
            <w:r>
              <w:rPr>
                <w:rFonts w:ascii="宋体" w:hAnsi="宋体" w:cs="宋体" w:eastAsia="宋体" w:hint="default"/>
              </w:rPr>
              <w:tab/>
              <w:t>44</w:t>
            </w:r>
          </w:hyperlink>
        </w:p>
        <w:p>
          <w:pPr>
            <w:pStyle w:val="TOC1"/>
            <w:tabs>
              <w:tab w:pos="9783" w:val="right" w:leader="dot"/>
            </w:tabs>
            <w:spacing w:line="240" w:lineRule="auto"/>
            <w:ind w:right="0"/>
            <w:jc w:val="left"/>
            <w:rPr>
              <w:rFonts w:ascii="宋体" w:hAnsi="宋体" w:cs="宋体" w:eastAsia="宋体" w:hint="default"/>
            </w:rPr>
          </w:pPr>
          <w:hyperlink w:history="true" w:anchor="_bookmark6">
            <w:r>
              <w:rPr/>
              <w:t>第七节</w:t>
            </w:r>
            <w:r>
              <w:rPr>
                <w:spacing w:val="1"/>
              </w:rPr>
              <w:t> </w:t>
            </w:r>
            <w:r>
              <w:rPr/>
              <w:t>董事、监事、高级管理人员和员工情况</w:t>
            </w:r>
            <w:r>
              <w:rPr>
                <w:rFonts w:ascii="宋体" w:hAnsi="宋体" w:cs="宋体" w:eastAsia="宋体" w:hint="default"/>
              </w:rPr>
              <w:tab/>
              <w:t>50</w:t>
            </w:r>
          </w:hyperlink>
        </w:p>
        <w:p>
          <w:pPr>
            <w:pStyle w:val="TOC1"/>
            <w:tabs>
              <w:tab w:pos="9783" w:val="right" w:leader="dot"/>
            </w:tabs>
            <w:spacing w:line="240" w:lineRule="auto"/>
            <w:ind w:right="0"/>
            <w:jc w:val="left"/>
            <w:rPr>
              <w:rFonts w:ascii="宋体" w:hAnsi="宋体" w:cs="宋体" w:eastAsia="宋体" w:hint="default"/>
            </w:rPr>
          </w:pPr>
          <w:hyperlink w:history="true" w:anchor="_bookmark7">
            <w:r>
              <w:rPr/>
              <w:t>第八节</w:t>
            </w:r>
            <w:r>
              <w:rPr>
                <w:spacing w:val="1"/>
              </w:rPr>
              <w:t> </w:t>
            </w:r>
            <w:r>
              <w:rPr/>
              <w:t>公司治理</w:t>
            </w:r>
            <w:r>
              <w:rPr>
                <w:rFonts w:ascii="宋体" w:hAnsi="宋体" w:cs="宋体" w:eastAsia="宋体" w:hint="default"/>
              </w:rPr>
              <w:tab/>
              <w:t>55</w:t>
            </w:r>
          </w:hyperlink>
        </w:p>
        <w:p>
          <w:pPr>
            <w:pStyle w:val="TOC1"/>
            <w:tabs>
              <w:tab w:pos="9783" w:val="right" w:leader="dot"/>
            </w:tabs>
            <w:spacing w:line="240" w:lineRule="auto" w:before="298"/>
            <w:ind w:right="0"/>
            <w:jc w:val="left"/>
            <w:rPr>
              <w:rFonts w:ascii="宋体" w:hAnsi="宋体" w:cs="宋体" w:eastAsia="宋体" w:hint="default"/>
            </w:rPr>
          </w:pPr>
          <w:hyperlink w:history="true" w:anchor="_bookmark8">
            <w:r>
              <w:rPr/>
              <w:t>第九节</w:t>
            </w:r>
            <w:r>
              <w:rPr>
                <w:spacing w:val="1"/>
              </w:rPr>
              <w:t> </w:t>
            </w:r>
            <w:r>
              <w:rPr/>
              <w:t>财务报告</w:t>
            </w:r>
            <w:r>
              <w:rPr>
                <w:rFonts w:ascii="宋体" w:hAnsi="宋体" w:cs="宋体" w:eastAsia="宋体" w:hint="default"/>
              </w:rPr>
              <w:tab/>
              <w:t>58</w:t>
            </w:r>
          </w:hyperlink>
        </w:p>
        <w:p>
          <w:pPr>
            <w:pStyle w:val="TOC1"/>
            <w:tabs>
              <w:tab w:pos="9783" w:val="right" w:leader="dot"/>
            </w:tabs>
            <w:spacing w:line="240" w:lineRule="auto"/>
            <w:ind w:right="0"/>
            <w:jc w:val="left"/>
            <w:rPr>
              <w:rFonts w:ascii="宋体" w:hAnsi="宋体" w:cs="宋体" w:eastAsia="宋体" w:hint="default"/>
            </w:rPr>
          </w:pPr>
          <w:hyperlink w:history="true" w:anchor="_bookmark9">
            <w:r>
              <w:rPr/>
              <w:t>第十节</w:t>
            </w:r>
            <w:r>
              <w:rPr>
                <w:spacing w:val="1"/>
              </w:rPr>
              <w:t> </w:t>
            </w:r>
            <w:r>
              <w:rPr/>
              <w:t>备查文件目录</w:t>
            </w:r>
            <w:r>
              <w:rPr>
                <w:rFonts w:ascii="宋体" w:hAnsi="宋体" w:cs="宋体" w:eastAsia="宋体" w:hint="default"/>
              </w:rPr>
              <w:tab/>
              <w:t>159</w:t>
            </w:r>
          </w:hyperlink>
        </w:p>
        <w:p>
          <w:pPr/>
          <w:r>
            <w:fldChar w:fldCharType="end"/>
          </w:r>
        </w:p>
      </w:sdtContent>
    </w:sdt>
    <w:p>
      <w:pPr>
        <w:spacing w:after="0"/>
        <w:sectPr>
          <w:pgSz w:w="11910" w:h="16840"/>
          <w:pgMar w:header="747" w:footer="979" w:top="1060" w:bottom="1160" w:left="980" w:right="980"/>
        </w:sect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48"/>
        <w:ind w:left="2423"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本公司、先河环保、先河或公司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河北先河环保科技股份有限公司章程</w:t>
            </w: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环境监测</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运用现代科学技术手段对代表环境污染和环境质量的各种环境要素</w:t>
            </w:r>
          </w:p>
          <w:p>
            <w:pPr>
              <w:pStyle w:val="TableParagraph"/>
              <w:spacing w:line="319" w:lineRule="auto" w:before="75"/>
              <w:ind w:left="16" w:right="22"/>
              <w:jc w:val="left"/>
              <w:rPr>
                <w:rFonts w:ascii="宋体" w:hAnsi="宋体" w:cs="宋体" w:eastAsia="宋体" w:hint="default"/>
                <w:sz w:val="18"/>
                <w:szCs w:val="18"/>
              </w:rPr>
            </w:pPr>
            <w:r>
              <w:rPr>
                <w:rFonts w:ascii="宋体" w:hAnsi="宋体" w:cs="宋体" w:eastAsia="宋体" w:hint="default"/>
                <w:spacing w:val="-2"/>
                <w:sz w:val="18"/>
                <w:szCs w:val="18"/>
              </w:rPr>
              <w:t>（环境污染物）的监视、监控和测定，从而科学评价环境质量及其变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化趋势的操作过程</w:t>
            </w:r>
          </w:p>
        </w:tc>
      </w:tr>
      <w:tr>
        <w:trPr>
          <w:trHeight w:val="391"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r>
              <w:rPr>
                <w:rFonts w:ascii="Times New Roman" w:hAnsi="Times New Roman" w:cs="Times New Roman" w:eastAsia="Times New Roman" w:hint="default"/>
                <w:sz w:val="18"/>
                <w:szCs w:val="18"/>
              </w:rPr>
              <w:t>AQMS</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1"/>
              <w:jc w:val="both"/>
              <w:rPr>
                <w:rFonts w:ascii="宋体" w:hAnsi="宋体" w:cs="宋体" w:eastAsia="宋体" w:hint="default"/>
                <w:sz w:val="18"/>
                <w:szCs w:val="18"/>
              </w:rPr>
            </w:pPr>
            <w:r>
              <w:rPr>
                <w:rFonts w:ascii="宋体" w:hAnsi="宋体" w:cs="宋体" w:eastAsia="宋体" w:hint="default"/>
                <w:spacing w:val="-2"/>
                <w:sz w:val="18"/>
                <w:szCs w:val="18"/>
              </w:rPr>
              <w:t>对空气质量进行自动监测系统，由中心站和若干个子站构成，两者有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机结合，协调整个监测系统的运行，完成对各种监测仪器的数据采集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和远程通讯控制及数据处理，并形成报告</w:t>
            </w:r>
          </w:p>
        </w:tc>
      </w:tr>
      <w:tr>
        <w:trPr>
          <w:trHeight w:val="391"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r>
              <w:rPr>
                <w:rFonts w:ascii="Times New Roman" w:hAnsi="Times New Roman" w:cs="Times New Roman" w:eastAsia="Times New Roman" w:hint="default"/>
                <w:sz w:val="18"/>
                <w:szCs w:val="18"/>
              </w:rPr>
              <w:t>WQMS</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9" w:lineRule="auto" w:before="52"/>
              <w:ind w:left="16" w:right="22"/>
              <w:jc w:val="left"/>
              <w:rPr>
                <w:rFonts w:ascii="宋体" w:hAnsi="宋体" w:cs="宋体" w:eastAsia="宋体" w:hint="default"/>
                <w:sz w:val="18"/>
                <w:szCs w:val="18"/>
              </w:rPr>
            </w:pPr>
            <w:r>
              <w:rPr>
                <w:rFonts w:ascii="宋体" w:hAnsi="宋体" w:cs="宋体" w:eastAsia="宋体" w:hint="default"/>
                <w:spacing w:val="-2"/>
                <w:sz w:val="18"/>
                <w:szCs w:val="18"/>
              </w:rPr>
              <w:t>以在线自动分析仪器为核心，运用现代传感技术、自动测量技术、计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算机应用技术以及相关的专业分析软件和通讯网络所组成的一个综 合性的地表水质量在线自动监测体系</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PM2.5</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35"/>
              <w:jc w:val="left"/>
              <w:rPr>
                <w:rFonts w:ascii="宋体" w:hAnsi="宋体" w:cs="宋体" w:eastAsia="宋体" w:hint="default"/>
                <w:sz w:val="18"/>
                <w:szCs w:val="18"/>
              </w:rPr>
            </w:pPr>
            <w:r>
              <w:rPr>
                <w:rFonts w:ascii="宋体" w:hAnsi="宋体" w:cs="宋体" w:eastAsia="宋体" w:hint="default"/>
                <w:sz w:val="18"/>
                <w:szCs w:val="18"/>
              </w:rPr>
              <w:t>空气动力学粒径在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微米以下的颗粒物，又称为细颗粒物或大气细 粒子。</w:t>
            </w:r>
          </w:p>
        </w:tc>
      </w:tr>
      <w:tr>
        <w:trPr>
          <w:trHeight w:val="391"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COOPER</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ENVIRONMENTAL</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SERVICES,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LLC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四川先河</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广州科迪隆</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广西先得</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300137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先河环保</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Hebei Sailhero Environmental Protection    High-tech</w:t>
            </w:r>
            <w:r>
              <w:rPr>
                <w:rFonts w:ascii="Times New Roman"/>
                <w:spacing w:val="-14"/>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SailheroEnviroprotec</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李玉国</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050035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050035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http://www.sailhero.com.cn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北京市朝阳区八里庄西里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号（住帮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号楼东区</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苏少玲</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0311-85323900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0311-85329383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hebeiwsj@126.com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号公司三楼（公司证券部）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130000000008742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130111104363113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10436311-3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石家庄市湘江道</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130000000008742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6"/>
              <w:jc w:val="right"/>
              <w:rPr>
                <w:rFonts w:ascii="Times New Roman" w:hAnsi="Times New Roman" w:cs="Times New Roman" w:eastAsia="Times New Roman" w:hint="default"/>
                <w:sz w:val="18"/>
                <w:szCs w:val="18"/>
              </w:rPr>
            </w:pPr>
            <w:r>
              <w:rPr>
                <w:rFonts w:ascii="Times New Roman"/>
                <w:spacing w:val="-2"/>
                <w:sz w:val="18"/>
              </w:rPr>
              <w:t>130111104363113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10436311-3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891496"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93"/>
        <w:gridCol w:w="1382"/>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440,615,656.73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334,779,249.73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210,402,129.15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227,337,472.98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164,775,221.32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104,414,362.82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58,119,901.81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46,654,479.14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42,435,751.58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82,821,971.08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71,443,592.77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54,804,017.18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71,694,196.14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60,119,264.91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46,516,519.52</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93"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57,361,348.82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44,594,416.43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40,195,935.08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5" w:right="0"/>
              <w:jc w:val="left"/>
              <w:rPr>
                <w:rFonts w:ascii="Times New Roman" w:hAnsi="Times New Roman" w:cs="Times New Roman" w:eastAsia="Times New Roman" w:hint="default"/>
                <w:sz w:val="18"/>
                <w:szCs w:val="18"/>
              </w:rPr>
            </w:pPr>
            <w:r>
              <w:rPr>
                <w:rFonts w:ascii="Times New Roman"/>
                <w:sz w:val="18"/>
              </w:rPr>
              <w:t>1,121,825.85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66,488,306.19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-12,313,573.01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0.0035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0.3279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-0.0789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0.143</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324,480,000.00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1,195,293,996.77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1,105,295,305.46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996,576,683.77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155,196,716.22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137,345,525.05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88,668,746.96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1,025,667,647.80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967,697,025.57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907,577,760.66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4.7717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5.8178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w:t>
            </w:r>
          </w:p>
        </w:tc>
      </w:tr>
    </w:tbl>
    <w:p>
      <w:pPr>
        <w:spacing w:line="316" w:lineRule="auto" w:before="5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0.2082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147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395,873.88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16,484,439.55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18,252,078.02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7,183,921.70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-12,951.60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12,678.35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252,060.00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2,534,514.51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2,740,061.70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1,115,397.26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-153.81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14,332,847.32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15,524,848.48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6,320,584.44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3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四、重大风险提示" w:id="16"/>
      <w:bookmarkEnd w:id="16"/>
      <w:r>
        <w:rPr>
          <w:b w:val="0"/>
          <w:bCs w:val="0"/>
        </w:rPr>
      </w:r>
      <w:r>
        <w:rPr/>
        <w:t>四、重大风险提示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0"/>
        <w:jc w:val="left"/>
      </w:pPr>
      <w:r>
        <w:rPr/>
        <w:t>（</w:t>
      </w:r>
      <w:r>
        <w:rPr>
          <w:rFonts w:ascii="Times New Roman" w:hAnsi="Times New Roman" w:cs="Times New Roman" w:eastAsia="Times New Roman" w:hint="default"/>
        </w:rPr>
        <w:t>1</w:t>
      </w:r>
      <w:r>
        <w:rPr/>
        <w:t>）内部管理的风险 </w:t>
      </w:r>
      <w:r>
        <w:rPr>
          <w:spacing w:val="-1"/>
        </w:rPr>
        <w:t>随着募集资金投资项目的实施，公司资产、业务、机构和人员进一步扩张。公司在战略规划、制度建</w:t>
      </w:r>
    </w:p>
    <w:p>
      <w:pPr>
        <w:pStyle w:val="BodyText"/>
        <w:spacing w:line="273" w:lineRule="auto" w:before="22"/>
        <w:ind w:right="113"/>
        <w:jc w:val="left"/>
      </w:pPr>
      <w:r>
        <w:rPr/>
        <w:t>设、组织设置、运营管理、资金管理和内部控制等方面将面临更大的挑战，公司经营规模的跳跃式增长， </w:t>
      </w:r>
      <w:r>
        <w:rPr>
          <w:spacing w:val="3"/>
        </w:rPr>
        <w:t>给公司建立适应企业发展需要的管理体系和制度及在新的条件下完善激励和约束机制带来管理方面的压</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64" w:lineRule="auto" w:before="35"/>
        <w:ind w:right="210"/>
        <w:jc w:val="both"/>
      </w:pPr>
      <w:r>
        <w:rPr>
          <w:spacing w:val="-1"/>
        </w:rPr>
        <w:t>力。尽管本公司已积累了较为丰富的企业管理经验，建立了规范的法人治理结构、质量管理体系，生产经</w:t>
      </w:r>
      <w:r>
        <w:rPr>
          <w:spacing w:val="-86"/>
        </w:rPr>
        <w:t> </w:t>
      </w:r>
      <w:r>
        <w:rPr>
          <w:spacing w:val="-86"/>
        </w:rPr>
      </w:r>
      <w:r>
        <w:rPr>
          <w:spacing w:val="-2"/>
        </w:rPr>
        <w:t>营能保持有序运行，但存在现有管理体系不能完全适应未来公司快速扩张的可能性</w:t>
      </w:r>
      <w:r>
        <w:rPr>
          <w:rFonts w:ascii="Times New Roman" w:hAnsi="Times New Roman" w:cs="Times New Roman" w:eastAsia="Times New Roman" w:hint="default"/>
          <w:spacing w:val="-2"/>
        </w:rPr>
        <w:t>,</w:t>
      </w:r>
      <w:r>
        <w:rPr>
          <w:spacing w:val="-2"/>
        </w:rPr>
        <w:t>给企业正常的生产经营</w:t>
      </w:r>
      <w:r>
        <w:rPr>
          <w:spacing w:val="-85"/>
        </w:rPr>
        <w:t> </w:t>
      </w:r>
      <w:r>
        <w:rPr/>
        <w:t>带来风险。</w:t>
      </w:r>
    </w:p>
    <w:p>
      <w:pPr>
        <w:pStyle w:val="BodyText"/>
        <w:spacing w:line="256" w:lineRule="auto" w:before="16"/>
        <w:ind w:left="573" w:right="92"/>
        <w:jc w:val="left"/>
      </w:pPr>
      <w:r>
        <w:rPr/>
        <w:t>（</w:t>
      </w:r>
      <w:r>
        <w:rPr>
          <w:rFonts w:ascii="Times New Roman" w:hAnsi="Times New Roman" w:cs="Times New Roman" w:eastAsia="Times New Roman" w:hint="default"/>
        </w:rPr>
        <w:t>2</w:t>
      </w:r>
      <w:r>
        <w:rPr/>
        <w:t>）市场风险 </w:t>
      </w:r>
      <w:r>
        <w:rPr>
          <w:spacing w:val="-1"/>
        </w:rPr>
        <w:t>公司产品的性能和质量处于国内领先水平，在国内市场已经部分取代国外竞争对手的同类产品；但与</w:t>
      </w:r>
    </w:p>
    <w:p>
      <w:pPr>
        <w:pStyle w:val="BodyText"/>
        <w:spacing w:line="273" w:lineRule="auto" w:before="22"/>
        <w:ind w:right="211"/>
        <w:jc w:val="both"/>
      </w:pPr>
      <w:r>
        <w:rPr>
          <w:spacing w:val="-1"/>
        </w:rPr>
        <w:t>国际竞争对手相比，本公司存在起步相对较晚，技术上仍须完善提高等不利因素。在环境监测领域，近年</w:t>
      </w:r>
      <w:r>
        <w:rPr>
          <w:spacing w:val="-86"/>
        </w:rPr>
        <w:t> </w:t>
      </w:r>
      <w:r>
        <w:rPr>
          <w:spacing w:val="-86"/>
        </w:rPr>
      </w:r>
      <w:r>
        <w:rPr>
          <w:spacing w:val="-1"/>
        </w:rPr>
        <w:t>来业内的厂家数量不断增加，竞争趋于激烈。虽然大部分竞争对手从经营规模、技术水准等方面对公司的</w:t>
      </w:r>
      <w:r>
        <w:rPr>
          <w:spacing w:val="-83"/>
        </w:rPr>
        <w:t> </w:t>
      </w:r>
      <w:r>
        <w:rPr>
          <w:spacing w:val="-83"/>
        </w:rPr>
      </w:r>
      <w:r>
        <w:rPr/>
        <w:t>长远发展不构成影响，但短期内可能对公司的经营业绩造成一定冲击。</w:t>
      </w:r>
    </w:p>
    <w:p>
      <w:pPr>
        <w:pStyle w:val="BodyText"/>
        <w:spacing w:line="256" w:lineRule="auto"/>
        <w:ind w:left="489" w:right="92" w:firstLine="84"/>
        <w:jc w:val="left"/>
      </w:pPr>
      <w:r>
        <w:rPr/>
        <w:t>（</w:t>
      </w:r>
      <w:r>
        <w:rPr>
          <w:rFonts w:ascii="Times New Roman" w:hAnsi="Times New Roman" w:cs="Times New Roman" w:eastAsia="Times New Roman" w:hint="default"/>
        </w:rPr>
        <w:t>3</w:t>
      </w:r>
      <w:r>
        <w:rPr/>
        <w:t>）募资资金使用的风险 </w:t>
      </w:r>
      <w:r>
        <w:rPr>
          <w:spacing w:val="-1"/>
        </w:rPr>
        <w:t>随着公司募集资金投资建设完成，公司固定资产规模大幅增加，每年将新增一定数量的固定资产折旧。</w:t>
      </w:r>
    </w:p>
    <w:p>
      <w:pPr>
        <w:pStyle w:val="BodyText"/>
        <w:spacing w:line="273" w:lineRule="auto" w:before="22"/>
        <w:ind w:right="211"/>
        <w:jc w:val="both"/>
      </w:pPr>
      <w:r>
        <w:rPr>
          <w:spacing w:val="-1"/>
        </w:rPr>
        <w:t>虽然公司募集资金投资项目相关产品市场前景广阔，但如果未来几年公司市场开拓不力，募集资金投资项</w:t>
      </w:r>
      <w:r>
        <w:rPr>
          <w:spacing w:val="-81"/>
        </w:rPr>
        <w:t> </w:t>
      </w:r>
      <w:r>
        <w:rPr>
          <w:spacing w:val="-81"/>
        </w:rPr>
      </w:r>
      <w:r>
        <w:rPr>
          <w:spacing w:val="-1"/>
        </w:rPr>
        <w:t>目所扩张的产能将会出现部分闲置，公司可能存在着净资产收益率下降的风险及费用增加的风险。公司应</w:t>
      </w:r>
      <w:r>
        <w:rPr>
          <w:spacing w:val="-81"/>
        </w:rPr>
        <w:t> </w:t>
      </w:r>
      <w:r>
        <w:rPr>
          <w:spacing w:val="-81"/>
        </w:rPr>
      </w:r>
      <w:r>
        <w:rPr>
          <w:spacing w:val="-1"/>
        </w:rPr>
        <w:t>当加强募投项目管理，同时进一步开拓市场，增加市场占有率；加快新产品研发进度，有更多的新产品投</w:t>
      </w:r>
      <w:r>
        <w:rPr>
          <w:spacing w:val="-86"/>
        </w:rPr>
        <w:t> </w:t>
      </w:r>
      <w:r>
        <w:rPr>
          <w:spacing w:val="-86"/>
        </w:rPr>
      </w:r>
      <w:r>
        <w:rPr/>
        <w:t>放市场。</w:t>
      </w:r>
    </w:p>
    <w:p>
      <w:pPr>
        <w:spacing w:after="0" w:line="273"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9"/>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92"/>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90"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报告期内，公司受益于国家环保政策的落实推进，公司环境监测仪器及其运营业务继续保持较高幅度增长，公司实现营</w:t>
      </w:r>
      <w:r>
        <w:rPr>
          <w:rFonts w:ascii="宋体" w:hAnsi="宋体" w:cs="宋体" w:eastAsia="宋体" w:hint="default"/>
          <w:sz w:val="18"/>
          <w:szCs w:val="18"/>
        </w:rPr>
        <w:t> 业收入</w:t>
      </w:r>
      <w:r>
        <w:rPr>
          <w:rFonts w:ascii="宋体" w:hAnsi="宋体" w:cs="宋体" w:eastAsia="宋体" w:hint="default"/>
          <w:sz w:val="18"/>
          <w:szCs w:val="18"/>
        </w:rPr>
        <w:t>440,615,656.73</w:t>
      </w:r>
      <w:r>
        <w:rPr>
          <w:rFonts w:ascii="宋体" w:hAnsi="宋体" w:cs="宋体" w:eastAsia="宋体" w:hint="default"/>
          <w:sz w:val="18"/>
          <w:szCs w:val="18"/>
        </w:rPr>
        <w:t>元，较上年同期增长</w:t>
      </w:r>
      <w:r>
        <w:rPr>
          <w:rFonts w:ascii="宋体" w:hAnsi="宋体" w:cs="宋体" w:eastAsia="宋体" w:hint="default"/>
          <w:sz w:val="18"/>
          <w:szCs w:val="18"/>
        </w:rPr>
        <w:t>31.61%</w:t>
      </w:r>
      <w:r>
        <w:rPr>
          <w:rFonts w:ascii="宋体" w:hAnsi="宋体" w:cs="宋体" w:eastAsia="宋体" w:hint="default"/>
          <w:sz w:val="18"/>
          <w:szCs w:val="18"/>
        </w:rPr>
        <w:t>；实现营业利润</w:t>
      </w:r>
      <w:r>
        <w:rPr>
          <w:rFonts w:ascii="宋体" w:hAnsi="宋体" w:cs="宋体" w:eastAsia="宋体" w:hint="default"/>
          <w:sz w:val="18"/>
          <w:szCs w:val="18"/>
        </w:rPr>
        <w:t>58,119,901.81</w:t>
      </w:r>
      <w:r>
        <w:rPr>
          <w:rFonts w:ascii="宋体" w:hAnsi="宋体" w:cs="宋体" w:eastAsia="宋体" w:hint="default"/>
          <w:sz w:val="18"/>
          <w:szCs w:val="18"/>
        </w:rPr>
        <w:t>元，较上年同期增长</w:t>
      </w:r>
      <w:r>
        <w:rPr>
          <w:rFonts w:ascii="宋体" w:hAnsi="宋体" w:cs="宋体" w:eastAsia="宋体" w:hint="default"/>
          <w:sz w:val="18"/>
          <w:szCs w:val="18"/>
        </w:rPr>
        <w:t>24.58%</w:t>
      </w:r>
      <w:r>
        <w:rPr>
          <w:rFonts w:ascii="宋体" w:hAnsi="宋体" w:cs="宋体" w:eastAsia="宋体" w:hint="default"/>
          <w:sz w:val="18"/>
          <w:szCs w:val="18"/>
        </w:rPr>
        <w:t>；实现净利润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71,694,196.14</w:t>
      </w:r>
      <w:r>
        <w:rPr>
          <w:rFonts w:ascii="宋体" w:hAnsi="宋体" w:cs="宋体" w:eastAsia="宋体" w:hint="default"/>
          <w:sz w:val="18"/>
          <w:szCs w:val="18"/>
        </w:rPr>
        <w:t>元，较上年同期增长</w:t>
      </w:r>
      <w:r>
        <w:rPr>
          <w:rFonts w:ascii="宋体" w:hAnsi="宋体" w:cs="宋体" w:eastAsia="宋体" w:hint="default"/>
          <w:sz w:val="18"/>
          <w:szCs w:val="18"/>
        </w:rPr>
        <w:t>19.25%</w:t>
      </w:r>
      <w:r>
        <w:rPr>
          <w:rFonts w:ascii="宋体" w:hAnsi="宋体" w:cs="宋体" w:eastAsia="宋体" w:hint="default"/>
          <w:sz w:val="18"/>
          <w:szCs w:val="18"/>
        </w:rPr>
        <w:t>；截至报告期末，公司资产总额达到</w:t>
      </w:r>
      <w:r>
        <w:rPr>
          <w:rFonts w:ascii="宋体" w:hAnsi="宋体" w:cs="宋体" w:eastAsia="宋体" w:hint="default"/>
          <w:sz w:val="18"/>
          <w:szCs w:val="18"/>
        </w:rPr>
        <w:t>1,195,293,996.77</w:t>
      </w:r>
      <w:r>
        <w:rPr>
          <w:rFonts w:ascii="宋体" w:hAnsi="宋体" w:cs="宋体" w:eastAsia="宋体" w:hint="default"/>
          <w:sz w:val="18"/>
          <w:szCs w:val="18"/>
        </w:rPr>
        <w:t>元，归属于公司股东的净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w:t>
      </w:r>
      <w:r>
        <w:rPr>
          <w:rFonts w:ascii="宋体" w:hAnsi="宋体" w:cs="宋体" w:eastAsia="宋体" w:hint="default"/>
          <w:sz w:val="18"/>
          <w:szCs w:val="18"/>
        </w:rPr>
        <w:t>1,025,667,647.80</w:t>
      </w:r>
      <w:r>
        <w:rPr>
          <w:rFonts w:ascii="宋体" w:hAnsi="宋体" w:cs="宋体" w:eastAsia="宋体" w:hint="default"/>
          <w:sz w:val="18"/>
          <w:szCs w:val="18"/>
        </w:rPr>
        <w:t>元。公司经营规模继续扩大，进一步奠定了公司在大环境监测领域的领导地位。</w:t>
      </w:r>
    </w:p>
    <w:p>
      <w:pPr>
        <w:spacing w:line="316" w:lineRule="auto" w:before="19"/>
        <w:ind w:left="514" w:right="92"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、市场营销再创辉煌。 </w:t>
      </w:r>
      <w:r>
        <w:rPr>
          <w:rFonts w:ascii="宋体" w:hAnsi="宋体" w:cs="宋体" w:eastAsia="宋体" w:hint="default"/>
          <w:sz w:val="18"/>
          <w:szCs w:val="18"/>
        </w:rPr>
        <w:t>2014</w:t>
      </w:r>
      <w:r>
        <w:rPr>
          <w:rFonts w:ascii="宋体" w:hAnsi="宋体" w:cs="宋体" w:eastAsia="宋体" w:hint="default"/>
          <w:sz w:val="18"/>
          <w:szCs w:val="18"/>
        </w:rPr>
        <w:t>年年初，营销系统通过体制改革，整合销售资源，形成大营销管理格局，以实现弱势区域和新产品的突破为目标，</w:t>
      </w:r>
    </w:p>
    <w:p>
      <w:pPr>
        <w:spacing w:line="316" w:lineRule="auto" w:before="19"/>
        <w:ind w:left="153" w:right="93" w:firstLine="0"/>
        <w:jc w:val="left"/>
        <w:rPr>
          <w:rFonts w:ascii="宋体" w:hAnsi="宋体" w:cs="宋体" w:eastAsia="宋体" w:hint="default"/>
          <w:sz w:val="18"/>
          <w:szCs w:val="18"/>
        </w:rPr>
      </w:pPr>
      <w:r>
        <w:rPr>
          <w:rFonts w:ascii="宋体" w:hAnsi="宋体" w:cs="宋体" w:eastAsia="宋体" w:hint="default"/>
          <w:sz w:val="18"/>
          <w:szCs w:val="18"/>
        </w:rPr>
        <w:t>以客户需求为导向，对基于不同行业的解决方案和不同需求的产品方案做到提前谋划、有的放矢，保证了营销项目的成功。 截至</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日，销售合同中标额突破</w:t>
      </w:r>
      <w:r>
        <w:rPr>
          <w:rFonts w:ascii="宋体" w:hAnsi="宋体" w:cs="宋体" w:eastAsia="宋体" w:hint="default"/>
          <w:sz w:val="18"/>
          <w:szCs w:val="18"/>
        </w:rPr>
        <w:t>6</w:t>
      </w:r>
      <w:r>
        <w:rPr>
          <w:rFonts w:ascii="宋体" w:hAnsi="宋体" w:cs="宋体" w:eastAsia="宋体" w:hint="default"/>
          <w:sz w:val="18"/>
          <w:szCs w:val="18"/>
        </w:rPr>
        <w:t>亿元。</w:t>
      </w:r>
    </w:p>
    <w:p>
      <w:pPr>
        <w:spacing w:line="316" w:lineRule="auto" w:before="19"/>
        <w:ind w:left="153" w:right="93" w:firstLine="360"/>
        <w:jc w:val="left"/>
        <w:rPr>
          <w:rFonts w:ascii="宋体" w:hAnsi="宋体" w:cs="宋体" w:eastAsia="宋体" w:hint="default"/>
          <w:sz w:val="18"/>
          <w:szCs w:val="18"/>
        </w:rPr>
      </w:pPr>
      <w:r>
        <w:rPr>
          <w:rFonts w:ascii="宋体" w:hAnsi="宋体" w:cs="宋体" w:eastAsia="宋体" w:hint="default"/>
          <w:spacing w:val="-2"/>
          <w:sz w:val="18"/>
          <w:szCs w:val="18"/>
        </w:rPr>
        <w:t>2014</w:t>
      </w:r>
      <w:r>
        <w:rPr>
          <w:rFonts w:ascii="宋体" w:hAnsi="宋体" w:cs="宋体" w:eastAsia="宋体" w:hint="default"/>
          <w:spacing w:val="-2"/>
          <w:sz w:val="18"/>
          <w:szCs w:val="18"/>
        </w:rPr>
        <w:t>年，公司空气产品的国内市场占有率为行业第一。水质产品也取得一定突破，接连中标大连市水务局水站项目、河</w:t>
      </w:r>
      <w:r>
        <w:rPr>
          <w:rFonts w:ascii="宋体" w:hAnsi="宋体" w:cs="宋体" w:eastAsia="宋体" w:hint="default"/>
          <w:sz w:val="18"/>
          <w:szCs w:val="18"/>
        </w:rPr>
        <w:t> 北地下水项目及安徽省水文局水站项目。公司运营业务市场占有率进一步提升，</w:t>
      </w:r>
      <w:r>
        <w:rPr>
          <w:rFonts w:ascii="宋体" w:hAnsi="宋体" w:cs="宋体" w:eastAsia="宋体" w:hint="default"/>
          <w:sz w:val="18"/>
          <w:szCs w:val="18"/>
        </w:rPr>
        <w:t>2014</w:t>
      </w:r>
      <w:r>
        <w:rPr>
          <w:rFonts w:ascii="宋体" w:hAnsi="宋体" w:cs="宋体" w:eastAsia="宋体" w:hint="default"/>
          <w:sz w:val="18"/>
          <w:szCs w:val="18"/>
        </w:rPr>
        <w:t>年，公司先后承担了国家</w:t>
      </w:r>
      <w:r>
        <w:rPr>
          <w:rFonts w:ascii="宋体" w:hAnsi="宋体" w:cs="宋体" w:eastAsia="宋体" w:hint="default"/>
          <w:sz w:val="18"/>
          <w:szCs w:val="18"/>
        </w:rPr>
        <w:t>38</w:t>
      </w:r>
      <w:r>
        <w:rPr>
          <w:rFonts w:ascii="宋体" w:hAnsi="宋体" w:cs="宋体" w:eastAsia="宋体" w:hint="default"/>
          <w:sz w:val="18"/>
          <w:szCs w:val="18"/>
        </w:rPr>
        <w:t>套直管站、 河北省</w:t>
      </w:r>
      <w:r>
        <w:rPr>
          <w:rFonts w:ascii="宋体" w:hAnsi="宋体" w:cs="宋体" w:eastAsia="宋体" w:hint="default"/>
          <w:sz w:val="18"/>
          <w:szCs w:val="18"/>
        </w:rPr>
        <w:t>11</w:t>
      </w:r>
      <w:r>
        <w:rPr>
          <w:rFonts w:ascii="宋体" w:hAnsi="宋体" w:cs="宋体" w:eastAsia="宋体" w:hint="default"/>
          <w:sz w:val="18"/>
          <w:szCs w:val="18"/>
        </w:rPr>
        <w:t>套灰霾站、</w:t>
      </w:r>
      <w:r>
        <w:rPr>
          <w:rFonts w:ascii="宋体" w:hAnsi="宋体" w:cs="宋体" w:eastAsia="宋体" w:hint="default"/>
          <w:sz w:val="18"/>
          <w:szCs w:val="18"/>
        </w:rPr>
        <w:t>86</w:t>
      </w:r>
      <w:r>
        <w:rPr>
          <w:rFonts w:ascii="宋体" w:hAnsi="宋体" w:cs="宋体" w:eastAsia="宋体" w:hint="default"/>
          <w:sz w:val="18"/>
          <w:szCs w:val="18"/>
        </w:rPr>
        <w:t>套空气站和重点污染源监控系统以及山东、甘肃、广东、辽宁、安徽等地的运营项目。</w:t>
      </w:r>
    </w:p>
    <w:p>
      <w:pPr>
        <w:spacing w:line="316" w:lineRule="auto" w:before="19"/>
        <w:ind w:left="514" w:right="9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、各部门能拼会赢，经营管理日臻成熟。 </w:t>
      </w:r>
      <w:r>
        <w:rPr>
          <w:rFonts w:ascii="宋体" w:hAnsi="宋体" w:cs="宋体" w:eastAsia="宋体" w:hint="default"/>
          <w:spacing w:val="-2"/>
          <w:sz w:val="18"/>
          <w:szCs w:val="18"/>
        </w:rPr>
        <w:t>研发中心</w:t>
      </w:r>
      <w:r>
        <w:rPr>
          <w:rFonts w:ascii="宋体" w:hAnsi="宋体" w:cs="宋体" w:eastAsia="宋体" w:hint="default"/>
          <w:spacing w:val="-2"/>
          <w:sz w:val="18"/>
          <w:szCs w:val="18"/>
        </w:rPr>
        <w:t>2014</w:t>
      </w:r>
      <w:r>
        <w:rPr>
          <w:rFonts w:ascii="宋体" w:hAnsi="宋体" w:cs="宋体" w:eastAsia="宋体" w:hint="default"/>
          <w:spacing w:val="-2"/>
          <w:sz w:val="18"/>
          <w:szCs w:val="18"/>
        </w:rPr>
        <w:t>年新产品开发取得了丰硕果实，新空气、新水质、新软件、新集成等多项产品完成开发并推向市场，赢得</w:t>
      </w:r>
    </w:p>
    <w:p>
      <w:pPr>
        <w:spacing w:line="319" w:lineRule="auto" w:before="19"/>
        <w:ind w:left="154" w:right="92" w:firstLine="0"/>
        <w:jc w:val="left"/>
        <w:rPr>
          <w:rFonts w:ascii="宋体" w:hAnsi="宋体" w:cs="宋体" w:eastAsia="宋体" w:hint="default"/>
          <w:sz w:val="18"/>
          <w:szCs w:val="18"/>
        </w:rPr>
      </w:pPr>
      <w:r>
        <w:rPr>
          <w:rFonts w:ascii="宋体" w:hAnsi="宋体" w:cs="宋体" w:eastAsia="宋体" w:hint="default"/>
          <w:spacing w:val="-2"/>
          <w:sz w:val="18"/>
          <w:szCs w:val="18"/>
        </w:rPr>
        <w:t>了试点用户的好评；手持颗粒物系列产品的成功上市，为公司民用产品的开发和推广积累了宝贵经验；在重庆市预报预警软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件开发项目中，研发项目组按时高质量的保证了客户预报预警工作的开展。</w:t>
      </w:r>
    </w:p>
    <w:p>
      <w:pPr>
        <w:spacing w:line="316" w:lineRule="auto" w:before="17"/>
        <w:ind w:left="153" w:right="191" w:firstLine="360"/>
        <w:jc w:val="both"/>
        <w:rPr>
          <w:rFonts w:ascii="宋体" w:hAnsi="宋体" w:cs="宋体" w:eastAsia="宋体" w:hint="default"/>
          <w:sz w:val="18"/>
          <w:szCs w:val="18"/>
        </w:rPr>
      </w:pPr>
      <w:r>
        <w:rPr>
          <w:rFonts w:ascii="宋体" w:hAnsi="宋体" w:cs="宋体" w:eastAsia="宋体" w:hint="default"/>
          <w:spacing w:val="-2"/>
          <w:sz w:val="18"/>
          <w:szCs w:val="18"/>
        </w:rPr>
        <w:t>技术服务系统实施了承包经营制，各区域经营意识大幅提升，除配件销售外，还拓宽了收入渠道，新增仪器与服务绑定</w:t>
      </w:r>
      <w:r>
        <w:rPr>
          <w:rFonts w:ascii="宋体" w:hAnsi="宋体" w:cs="宋体" w:eastAsia="宋体" w:hint="default"/>
          <w:sz w:val="18"/>
          <w:szCs w:val="18"/>
        </w:rPr>
        <w:t> </w:t>
      </w:r>
      <w:r>
        <w:rPr>
          <w:rFonts w:ascii="宋体" w:hAnsi="宋体" w:cs="宋体" w:eastAsia="宋体" w:hint="default"/>
          <w:spacing w:val="-2"/>
          <w:sz w:val="18"/>
          <w:szCs w:val="18"/>
        </w:rPr>
        <w:t>收入、延保服务收入。同时，经过近两年河北大项目接二连三的锤炼，技术服务和河北运营团队业务水平不断提升，有力保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障了北京</w:t>
      </w:r>
      <w:r>
        <w:rPr>
          <w:rFonts w:ascii="宋体" w:hAnsi="宋体" w:cs="宋体" w:eastAsia="宋体" w:hint="default"/>
          <w:sz w:val="18"/>
          <w:szCs w:val="18"/>
        </w:rPr>
        <w:t>APEC</w:t>
      </w:r>
      <w:r>
        <w:rPr>
          <w:rFonts w:ascii="宋体" w:hAnsi="宋体" w:cs="宋体" w:eastAsia="宋体" w:hint="default"/>
          <w:sz w:val="18"/>
          <w:szCs w:val="18"/>
        </w:rPr>
        <w:t>会议、南京青奥会两项重要国际会议。</w:t>
      </w:r>
    </w:p>
    <w:p>
      <w:pPr>
        <w:spacing w:line="316" w:lineRule="auto" w:before="19"/>
        <w:ind w:left="514" w:right="182"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、企业品牌影响力和美誉度与日俱增。 </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月，中央政治局常委、国务院副总理张高丽同志主持召开的调研工作座谈会，我公司的发言得到了总理的充分</w:t>
      </w:r>
    </w:p>
    <w:p>
      <w:pPr>
        <w:spacing w:line="316" w:lineRule="auto" w:before="19"/>
        <w:ind w:left="153" w:right="87" w:firstLine="0"/>
        <w:jc w:val="left"/>
        <w:rPr>
          <w:rFonts w:ascii="宋体" w:hAnsi="宋体" w:cs="宋体" w:eastAsia="宋体" w:hint="default"/>
          <w:sz w:val="18"/>
          <w:szCs w:val="18"/>
        </w:rPr>
      </w:pPr>
      <w:r>
        <w:rPr>
          <w:rFonts w:ascii="宋体" w:hAnsi="宋体" w:cs="宋体" w:eastAsia="宋体" w:hint="default"/>
          <w:spacing w:val="-3"/>
          <w:sz w:val="18"/>
          <w:szCs w:val="18"/>
        </w:rPr>
        <w:t>肯定；</w:t>
      </w: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月份，在河北省经济工作会议上，先河还作为创新驱动发展的典型案例，向全省企业代表介绍技术创新经验，</w:t>
      </w:r>
      <w:r>
        <w:rPr>
          <w:rFonts w:ascii="宋体" w:hAnsi="宋体" w:cs="宋体" w:eastAsia="宋体" w:hint="default"/>
          <w:sz w:val="18"/>
          <w:szCs w:val="18"/>
        </w:rPr>
        <w:t> </w:t>
      </w:r>
      <w:r>
        <w:rPr>
          <w:rFonts w:ascii="宋体" w:hAnsi="宋体" w:cs="宋体" w:eastAsia="宋体" w:hint="default"/>
          <w:spacing w:val="-2"/>
          <w:sz w:val="18"/>
          <w:szCs w:val="18"/>
        </w:rPr>
        <w:t>先河“超前创新，超越发展”的理念也受到与会领导的高度评价。过去一年中，在新华社、中央电视台、经济参考报、河北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日报等主流媒体，发出自己的声音，引起了政府决策层高度重视。</w:t>
      </w:r>
    </w:p>
    <w:p>
      <w:pPr>
        <w:spacing w:before="19"/>
        <w:ind w:left="514" w:right="92" w:firstLine="0"/>
        <w:jc w:val="left"/>
        <w:rPr>
          <w:rFonts w:ascii="宋体" w:hAnsi="宋体" w:cs="宋体" w:eastAsia="宋体" w:hint="default"/>
          <w:sz w:val="18"/>
          <w:szCs w:val="18"/>
        </w:rPr>
      </w:pPr>
      <w:r>
        <w:rPr>
          <w:rFonts w:ascii="宋体" w:hAnsi="宋体" w:cs="宋体" w:eastAsia="宋体" w:hint="default"/>
          <w:sz w:val="18"/>
          <w:szCs w:val="18"/>
        </w:rPr>
        <w:t>此外，我们的环境大气中污染物监测成套装备还荣膺第二届河北工业大奖，成为获此殊荣的九家企业之一。</w:t>
      </w:r>
    </w:p>
    <w:p>
      <w:pPr>
        <w:spacing w:line="316" w:lineRule="auto" w:before="76"/>
        <w:ind w:left="514" w:right="1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）、行业并购斩获佳绩，战略布局持续拓展。 </w:t>
      </w:r>
      <w:r>
        <w:rPr>
          <w:rFonts w:ascii="宋体" w:hAnsi="宋体" w:cs="宋体" w:eastAsia="宋体" w:hint="default"/>
          <w:sz w:val="18"/>
          <w:szCs w:val="18"/>
        </w:rPr>
        <w:t>2014</w:t>
      </w:r>
      <w:r>
        <w:rPr>
          <w:rFonts w:ascii="宋体" w:hAnsi="宋体" w:cs="宋体" w:eastAsia="宋体" w:hint="default"/>
          <w:sz w:val="18"/>
          <w:szCs w:val="18"/>
        </w:rPr>
        <w:t>年，收购了在两广地区占据环境监测市场绝对统治地位的广东科迪隆、广西先得</w:t>
      </w:r>
      <w:r>
        <w:rPr>
          <w:rFonts w:ascii="宋体" w:hAnsi="宋体" w:cs="宋体" w:eastAsia="宋体" w:hint="default"/>
          <w:sz w:val="18"/>
          <w:szCs w:val="18"/>
        </w:rPr>
        <w:t>80%</w:t>
      </w:r>
      <w:r>
        <w:rPr>
          <w:rFonts w:ascii="宋体" w:hAnsi="宋体" w:cs="宋体" w:eastAsia="宋体" w:hint="default"/>
          <w:sz w:val="18"/>
          <w:szCs w:val="18"/>
        </w:rPr>
        <w:t>的股份，两广市场实现合同额</w:t>
      </w:r>
    </w:p>
    <w:p>
      <w:pPr>
        <w:spacing w:line="316" w:lineRule="auto" w:before="19"/>
        <w:ind w:left="153" w:right="93" w:firstLine="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亿元，进一步巩固了先河在大气监测方面的领先地位。目前，我们的市场已完成对总部周边省份、中部、西南、华南、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西北等区域的全覆盖。</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CES</w:t>
      </w:r>
      <w:r>
        <w:rPr>
          <w:rFonts w:ascii="宋体" w:hAnsi="宋体" w:cs="宋体" w:eastAsia="宋体" w:hint="default"/>
          <w:sz w:val="18"/>
          <w:szCs w:val="18"/>
        </w:rPr>
        <w:t>公司营业收入去年实现了自成立以来的首次大幅增长。与解放军防化研究院进行合作，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公司成立了先河正源</w:t>
      </w:r>
      <w:r>
        <w:rPr>
          <w:rFonts w:ascii="宋体" w:hAnsi="宋体" w:cs="宋体" w:eastAsia="宋体" w:hint="default"/>
          <w:sz w:val="18"/>
          <w:szCs w:val="18"/>
        </w:rPr>
        <w:t>VOC</w:t>
      </w:r>
      <w:r>
        <w:rPr>
          <w:rFonts w:ascii="宋体" w:hAnsi="宋体" w:cs="宋体" w:eastAsia="宋体" w:hint="default"/>
          <w:sz w:val="18"/>
          <w:szCs w:val="18"/>
        </w:rPr>
        <w:t>治理公司，进军挥发性有机化合物治理领域；以投资换市场，通过与重庆建安集团合资成立冀华公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司，立足重庆，开辟又一战略市场；成立了先河正态公司，瞄准庞大的社会化监测市场。至此，先河环保已形成高端监测、 </w:t>
      </w:r>
      <w:r>
        <w:rPr>
          <w:rFonts w:ascii="宋体" w:hAnsi="宋体" w:cs="宋体" w:eastAsia="宋体" w:hint="default"/>
          <w:sz w:val="18"/>
          <w:szCs w:val="18"/>
        </w:rPr>
        <w:t>VOC</w:t>
      </w:r>
      <w:r>
        <w:rPr>
          <w:rFonts w:ascii="宋体" w:hAnsi="宋体" w:cs="宋体" w:eastAsia="宋体" w:hint="default"/>
          <w:sz w:val="18"/>
          <w:szCs w:val="18"/>
        </w:rPr>
        <w:t>治理、运营服务、社会化监测、民品等五大产业领域。</w:t>
      </w:r>
    </w:p>
    <w:p>
      <w:pPr>
        <w:spacing w:after="0" w:line="316"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spacing w:line="240" w:lineRule="auto" w:before="12"/>
        <w:rPr>
          <w:rFonts w:ascii="宋体" w:hAnsi="宋体" w:cs="宋体" w:eastAsia="宋体" w:hint="default"/>
          <w:sz w:val="7"/>
          <w:szCs w:val="7"/>
        </w:rPr>
      </w:pPr>
    </w:p>
    <w:tbl>
      <w:tblPr>
        <w:tblW w:w="0" w:type="auto"/>
        <w:jc w:val="left"/>
        <w:tblInd w:w="993" w:type="dxa"/>
        <w:tblLayout w:type="fixed"/>
        <w:tblCellMar>
          <w:top w:w="0" w:type="dxa"/>
          <w:left w:w="0" w:type="dxa"/>
          <w:bottom w:w="0" w:type="dxa"/>
          <w:right w:w="0" w:type="dxa"/>
        </w:tblCellMar>
        <w:tblLook w:val="01E0"/>
      </w:tblPr>
      <w:tblGrid>
        <w:gridCol w:w="2657"/>
        <w:gridCol w:w="1763"/>
        <w:gridCol w:w="1764"/>
        <w:gridCol w:w="1763"/>
      </w:tblGrid>
      <w:tr>
        <w:trPr>
          <w:trHeight w:val="415" w:hRule="exact"/>
        </w:trPr>
        <w:tc>
          <w:tcPr>
            <w:tcW w:w="265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7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27" w:hRule="exact"/>
        </w:trPr>
        <w:tc>
          <w:tcPr>
            <w:tcW w:w="26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3"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440,615,656.73</w:t>
            </w:r>
          </w:p>
        </w:tc>
        <w:tc>
          <w:tcPr>
            <w:tcW w:w="176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334,779,249.73</w:t>
            </w:r>
          </w:p>
        </w:tc>
        <w:tc>
          <w:tcPr>
            <w:tcW w:w="176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31.61%</w:t>
            </w:r>
          </w:p>
        </w:tc>
      </w:tr>
      <w:tr>
        <w:trPr>
          <w:trHeight w:val="427" w:hRule="exact"/>
        </w:trPr>
        <w:tc>
          <w:tcPr>
            <w:tcW w:w="26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227,337,472.98</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164,775,221.32</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37.97%</w:t>
            </w:r>
          </w:p>
        </w:tc>
      </w:tr>
      <w:tr>
        <w:trPr>
          <w:trHeight w:val="427" w:hRule="exact"/>
        </w:trPr>
        <w:tc>
          <w:tcPr>
            <w:tcW w:w="26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58,119,901.81</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46,654,479.14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24.58%</w:t>
            </w:r>
          </w:p>
        </w:tc>
      </w:tr>
      <w:tr>
        <w:trPr>
          <w:trHeight w:val="427" w:hRule="exact"/>
        </w:trPr>
        <w:tc>
          <w:tcPr>
            <w:tcW w:w="26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82,821,971.08</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71,443,592.77</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15.93%</w:t>
            </w:r>
          </w:p>
        </w:tc>
      </w:tr>
      <w:tr>
        <w:trPr>
          <w:trHeight w:val="738" w:hRule="exact"/>
        </w:trPr>
        <w:tc>
          <w:tcPr>
            <w:tcW w:w="26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1"/>
              <w:ind w:left="2" w:right="119"/>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6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71,694,196.14</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60,119,264.91</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19.25%</w:t>
            </w:r>
          </w:p>
        </w:tc>
      </w:tr>
      <w:tr>
        <w:trPr>
          <w:trHeight w:val="739" w:hRule="exact"/>
        </w:trPr>
        <w:tc>
          <w:tcPr>
            <w:tcW w:w="26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2"/>
              <w:ind w:left="2" w:right="119"/>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176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left="709" w:right="0"/>
              <w:jc w:val="left"/>
              <w:rPr>
                <w:rFonts w:ascii="Times New Roman" w:hAnsi="Times New Roman" w:cs="Times New Roman" w:eastAsia="Times New Roman" w:hint="default"/>
                <w:sz w:val="18"/>
                <w:szCs w:val="18"/>
              </w:rPr>
            </w:pPr>
            <w:r>
              <w:rPr>
                <w:rFonts w:ascii="Times New Roman"/>
                <w:sz w:val="18"/>
              </w:rPr>
              <w:t>57,361,348.82</w:t>
            </w:r>
          </w:p>
          <w:p>
            <w:pPr>
              <w:pStyle w:val="TableParagraph"/>
              <w:spacing w:line="240" w:lineRule="auto" w:before="66"/>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44,594,416.43</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28.63%</w:t>
            </w:r>
          </w:p>
        </w:tc>
      </w:tr>
      <w:tr>
        <w:trPr>
          <w:trHeight w:val="740" w:hRule="exact"/>
        </w:trPr>
        <w:tc>
          <w:tcPr>
            <w:tcW w:w="26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1,121,825.85</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66,488,306.19</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-98.31%</w:t>
            </w:r>
          </w:p>
        </w:tc>
      </w:tr>
    </w:tbl>
    <w:p>
      <w:pPr>
        <w:spacing w:line="312" w:lineRule="auto" w:before="10"/>
        <w:ind w:left="153" w:right="151" w:firstLine="360"/>
        <w:jc w:val="both"/>
        <w:rPr>
          <w:rFonts w:ascii="宋体" w:hAnsi="宋体" w:cs="宋体" w:eastAsia="宋体" w:hint="default"/>
          <w:sz w:val="18"/>
          <w:szCs w:val="18"/>
        </w:rPr>
      </w:pPr>
      <w:r>
        <w:rPr/>
        <w:pict>
          <v:group style="position:absolute;margin-left:231.679993pt;margin-top:-53.848282pt;width:88.6pt;height:16.1pt;mso-position-horizontal-relative:page;mso-position-vertical-relative:paragraph;z-index:-891472" coordorigin="4634,-1077" coordsize="1772,322">
            <v:group style="position:absolute;left:4644;top:-1077;width:1749;height:322" coordorigin="4644,-1077" coordsize="1749,322">
              <v:shape style="position:absolute;left:4644;top:-1077;width:1749;height:322" coordorigin="4644,-1077" coordsize="1749,322" path="m4644,-755l6393,-755,6393,-1077,4644,-1077,4644,-755xe" filled="true" fillcolor="#ffffff" stroked="false">
                <v:path arrowok="t"/>
                <v:fill type="solid"/>
              </v:shape>
            </v:group>
            <v:group style="position:absolute;left:4638;top:-761;width:1762;height:2" coordorigin="4638,-761" coordsize="1762,2">
              <v:shape style="position:absolute;left:4638;top:-761;width:1762;height:2" coordorigin="4638,-761" coordsize="1762,0" path="m4638,-761l6400,-761e" filled="false" stroked="true" strokeweight=".48pt" strokecolor="#ffffff">
                <v:path arrowok="t"/>
              </v:shape>
            </v:group>
            <w10:wrap type="none"/>
          </v:group>
        </w:pic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年度，收入保持增加，主要系主营业务空气监测系统及环境监测运营业务保持增加所致。报告期内，公司毛利率稳</w:t>
      </w:r>
      <w:r>
        <w:rPr>
          <w:rFonts w:ascii="宋体" w:hAnsi="宋体" w:cs="宋体" w:eastAsia="宋体" w:hint="default"/>
          <w:sz w:val="18"/>
          <w:szCs w:val="18"/>
        </w:rPr>
        <w:t> </w:t>
      </w:r>
      <w:r>
        <w:rPr>
          <w:rFonts w:ascii="宋体" w:hAnsi="宋体" w:cs="宋体" w:eastAsia="宋体" w:hint="default"/>
          <w:spacing w:val="-2"/>
          <w:sz w:val="18"/>
          <w:szCs w:val="18"/>
        </w:rPr>
        <w:t>中有降，销售费用、管理费用有所增加，但总体可控，归属于上市公司普通股股东的扣除非经常性损益后的净利润的增幅接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近营业收入的增幅。报告期内，公司执行订单增加，公司购买原材料增加以及人员薪酬、研发费用增加，导致经营活动产生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的现金流量净额下降</w:t>
      </w:r>
      <w:r>
        <w:rPr>
          <w:rFonts w:ascii="Times New Roman" w:hAnsi="Times New Roman" w:cs="Times New Roman" w:eastAsia="Times New Roman" w:hint="default"/>
          <w:sz w:val="18"/>
          <w:szCs w:val="18"/>
        </w:rPr>
        <w:t>98.31%</w:t>
      </w:r>
      <w:r>
        <w:rPr>
          <w:rFonts w:ascii="宋体" w:hAnsi="宋体" w:cs="宋体" w:eastAsia="宋体" w:hint="default"/>
          <w:sz w:val="18"/>
          <w:szCs w:val="18"/>
        </w:rPr>
        <w:t>。</w:t>
      </w: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440,615,656.73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334,779,249.73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31.61%</w:t>
            </w:r>
          </w:p>
        </w:tc>
      </w:tr>
    </w:tbl>
    <w:p>
      <w:pPr>
        <w:spacing w:line="348" w:lineRule="auto" w:before="51"/>
        <w:ind w:left="154" w:right="1477" w:firstLine="0"/>
        <w:jc w:val="left"/>
        <w:rPr>
          <w:rFonts w:ascii="宋体" w:hAnsi="宋体" w:cs="宋体" w:eastAsia="宋体" w:hint="default"/>
          <w:sz w:val="18"/>
          <w:szCs w:val="18"/>
        </w:rPr>
      </w:pPr>
      <w:r>
        <w:rPr>
          <w:rFonts w:ascii="宋体" w:hAnsi="宋体" w:cs="宋体" w:eastAsia="宋体" w:hint="default"/>
          <w:sz w:val="18"/>
          <w:szCs w:val="18"/>
        </w:rPr>
        <w:t>驱动收入变化的因素 报告期内，营业收入同比增加</w:t>
      </w:r>
      <w:r>
        <w:rPr>
          <w:rFonts w:ascii="Times New Roman" w:hAnsi="Times New Roman" w:cs="Times New Roman" w:eastAsia="Times New Roman" w:hint="default"/>
          <w:sz w:val="18"/>
          <w:szCs w:val="18"/>
        </w:rPr>
        <w:t>31.61%</w:t>
      </w:r>
      <w:r>
        <w:rPr>
          <w:rFonts w:ascii="宋体" w:hAnsi="宋体" w:cs="宋体" w:eastAsia="宋体" w:hint="default"/>
          <w:sz w:val="18"/>
          <w:szCs w:val="18"/>
        </w:rPr>
        <w:t>，主要系主营业务空气监测系统及环境监测运营业务保持增加所致。 公司实物销售收入是否大于劳务收入</w:t>
      </w:r>
    </w:p>
    <w:p>
      <w:pPr>
        <w:spacing w:before="36"/>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4"/>
        <w:ind w:left="154" w:right="6352" w:firstLine="0"/>
        <w:jc w:val="left"/>
        <w:rPr>
          <w:rFonts w:ascii="宋体" w:hAnsi="宋体" w:cs="宋体" w:eastAsia="宋体" w:hint="default"/>
          <w:sz w:val="18"/>
          <w:szCs w:val="18"/>
        </w:rPr>
      </w:pPr>
      <w:r>
        <w:rPr>
          <w:rFonts w:ascii="宋体" w:hAnsi="宋体" w:cs="宋体" w:eastAsia="宋体" w:hint="default"/>
          <w:sz w:val="18"/>
          <w:szCs w:val="18"/>
        </w:rPr>
        <w:t>√ 适用 □ 不适用 主要系订单增加，公司执行合同增加所致。 公司重大的在手订单情况</w:t>
      </w:r>
    </w:p>
    <w:p>
      <w:pPr>
        <w:spacing w:before="2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82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数量分散的订单情况</w:t>
      </w:r>
    </w:p>
    <w:p>
      <w:pPr>
        <w:spacing w:line="340" w:lineRule="auto" w:before="116"/>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820"/>
          <w:cols w:num="2" w:equalWidth="0">
            <w:col w:w="4475" w:space="4445"/>
            <w:col w:w="1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222,595,355.20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97.91%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161,027,408.35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97.91%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3"/>
        <w:ind w:left="0" w:right="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57" w:right="0"/>
              <w:jc w:val="left"/>
              <w:rPr>
                <w:rFonts w:ascii="Times New Roman" w:hAnsi="Times New Roman" w:cs="Times New Roman" w:eastAsia="Times New Roman" w:hint="default"/>
                <w:sz w:val="18"/>
                <w:szCs w:val="18"/>
              </w:rPr>
            </w:pPr>
            <w:r>
              <w:rPr>
                <w:rFonts w:ascii="Times New Roman"/>
                <w:sz w:val="18"/>
              </w:rPr>
              <w:t>60,676,614.47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58,576,390.68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71,135,401.84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51,344,402.90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38.55%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主要系公司规模扩大，人员薪酬增 加、研发费用、折旧费用增加所致。</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87" w:right="0"/>
              <w:jc w:val="left"/>
              <w:rPr>
                <w:rFonts w:ascii="Times New Roman" w:hAnsi="Times New Roman" w:cs="Times New Roman" w:eastAsia="Times New Roman" w:hint="default"/>
                <w:sz w:val="18"/>
                <w:szCs w:val="18"/>
              </w:rPr>
            </w:pPr>
            <w:r>
              <w:rPr>
                <w:rFonts w:ascii="Times New Roman"/>
                <w:sz w:val="18"/>
              </w:rPr>
              <w:t>-5,334,414.22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-5,753,216.58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57" w:right="0"/>
              <w:jc w:val="left"/>
              <w:rPr>
                <w:rFonts w:ascii="Times New Roman" w:hAnsi="Times New Roman" w:cs="Times New Roman" w:eastAsia="Times New Roman" w:hint="default"/>
                <w:sz w:val="18"/>
                <w:szCs w:val="18"/>
              </w:rPr>
            </w:pPr>
            <w:r>
              <w:rPr>
                <w:rFonts w:ascii="Times New Roman"/>
                <w:sz w:val="18"/>
              </w:rPr>
              <w:t>10,988,242.91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11,401,749.17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03" w:firstLine="0"/>
        <w:jc w:val="right"/>
        <w:rPr>
          <w:rFonts w:ascii="宋体" w:hAnsi="宋体" w:cs="宋体" w:eastAsia="宋体" w:hint="default"/>
          <w:sz w:val="18"/>
          <w:szCs w:val="18"/>
        </w:rPr>
      </w:pPr>
      <w:r>
        <w:rPr/>
        <w:pict>
          <v:shape style="position:absolute;margin-left:56.34pt;margin-top:-19.128273pt;width:489.45pt;height:338.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
                    <w:gridCol w:w="2130"/>
                    <w:gridCol w:w="2130"/>
                    <w:gridCol w:w="930"/>
                    <w:gridCol w:w="3196"/>
                    <w:gridCol w:w="884"/>
                  </w:tblGrid>
                  <w:tr>
                    <w:trPr>
                      <w:trHeight w:val="34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5" w:right="0"/>
                          <w:jc w:val="left"/>
                          <w:rPr>
                            <w:rFonts w:ascii="宋体" w:hAnsi="宋体" w:cs="宋体" w:eastAsia="宋体" w:hint="default"/>
                            <w:sz w:val="18"/>
                            <w:szCs w:val="18"/>
                          </w:rPr>
                        </w:pPr>
                        <w:r>
                          <w:rPr>
                            <w:rFonts w:ascii="宋体" w:hAnsi="宋体" w:cs="宋体" w:eastAsia="宋体" w:hint="default"/>
                            <w:b/>
                            <w:bCs/>
                            <w:sz w:val="18"/>
                            <w:szCs w:val="18"/>
                          </w:rPr>
                          <w:t>正在研发的项目</w:t>
                        </w:r>
                        <w:r>
                          <w:rPr>
                            <w:rFonts w:ascii="宋体" w:hAnsi="宋体" w:cs="宋体" w:eastAsia="宋体" w:hint="default"/>
                            <w:sz w:val="18"/>
                            <w:szCs w:val="18"/>
                          </w:rPr>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7" w:right="0"/>
                          <w:jc w:val="left"/>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目标</w:t>
                        </w:r>
                        <w:r>
                          <w:rPr>
                            <w:rFonts w:ascii="宋体" w:hAnsi="宋体" w:cs="宋体" w:eastAsia="宋体" w:hint="default"/>
                            <w:sz w:val="18"/>
                            <w:szCs w:val="18"/>
                          </w:rPr>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3" w:right="0"/>
                          <w:jc w:val="left"/>
                          <w:rPr>
                            <w:rFonts w:ascii="宋体" w:hAnsi="宋体" w:cs="宋体" w:eastAsia="宋体" w:hint="default"/>
                            <w:sz w:val="18"/>
                            <w:szCs w:val="18"/>
                          </w:rPr>
                        </w:pPr>
                        <w:r>
                          <w:rPr>
                            <w:rFonts w:ascii="宋体" w:hAnsi="宋体" w:cs="宋体" w:eastAsia="宋体" w:hint="default"/>
                            <w:b/>
                            <w:bCs/>
                            <w:sz w:val="18"/>
                            <w:szCs w:val="18"/>
                          </w:rPr>
                          <w:t>项目来源</w:t>
                        </w:r>
                        <w:r>
                          <w:rPr>
                            <w:rFonts w:ascii="宋体" w:hAnsi="宋体" w:cs="宋体" w:eastAsia="宋体" w:hint="default"/>
                            <w:sz w:val="18"/>
                            <w:szCs w:val="18"/>
                          </w:rPr>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8" w:right="65" w:hanging="450"/>
                          <w:jc w:val="left"/>
                          <w:rPr>
                            <w:rFonts w:ascii="宋体" w:hAnsi="宋体" w:cs="宋体" w:eastAsia="宋体" w:hint="default"/>
                            <w:sz w:val="18"/>
                            <w:szCs w:val="18"/>
                          </w:rPr>
                        </w:pPr>
                        <w:r>
                          <w:rPr>
                            <w:rFonts w:ascii="宋体" w:hAnsi="宋体" w:cs="宋体" w:eastAsia="宋体" w:hint="default"/>
                            <w:sz w:val="18"/>
                            <w:szCs w:val="18"/>
                          </w:rPr>
                          <w:t>污水石油类污染紫外荧光 现场监测设备</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78" w:right="65" w:hanging="810"/>
                          <w:jc w:val="left"/>
                          <w:rPr>
                            <w:rFonts w:ascii="宋体" w:hAnsi="宋体" w:cs="宋体" w:eastAsia="宋体" w:hint="default"/>
                            <w:sz w:val="18"/>
                            <w:szCs w:val="18"/>
                          </w:rPr>
                        </w:pPr>
                        <w:r>
                          <w:rPr>
                            <w:rFonts w:ascii="宋体" w:hAnsi="宋体" w:cs="宋体" w:eastAsia="宋体" w:hint="default"/>
                            <w:sz w:val="18"/>
                            <w:szCs w:val="18"/>
                          </w:rPr>
                          <w:t>污染源石油类污染的在线 监测</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8" w:right="5"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开发具有先进水平的污水中石油类污染 </w:t>
                        </w:r>
                        <w:r>
                          <w:rPr>
                            <w:rFonts w:ascii="宋体" w:hAnsi="宋体" w:cs="宋体" w:eastAsia="宋体" w:hint="default"/>
                            <w:spacing w:val="-4"/>
                            <w:sz w:val="18"/>
                            <w:szCs w:val="18"/>
                          </w:rPr>
                          <w:t>物在线检测设备，完成样机示范运行和对</w:t>
                        </w:r>
                        <w:r>
                          <w:rPr>
                            <w:rFonts w:ascii="宋体" w:hAnsi="宋体" w:cs="宋体" w:eastAsia="宋体" w:hint="default"/>
                            <w:sz w:val="18"/>
                            <w:szCs w:val="18"/>
                          </w:rPr>
                          <w:t> 比试验，实现产业化。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hanging="72"/>
                          <w:jc w:val="left"/>
                          <w:rPr>
                            <w:rFonts w:ascii="宋体" w:hAnsi="宋体" w:cs="宋体" w:eastAsia="宋体" w:hint="default"/>
                            <w:sz w:val="18"/>
                            <w:szCs w:val="18"/>
                          </w:rPr>
                        </w:pPr>
                        <w:r>
                          <w:rPr>
                            <w:rFonts w:ascii="宋体" w:hAnsi="宋体" w:cs="宋体" w:eastAsia="宋体" w:hint="default"/>
                            <w:spacing w:val="-6"/>
                            <w:sz w:val="18"/>
                            <w:szCs w:val="18"/>
                          </w:rPr>
                          <w:t>国家“</w:t>
                        </w:r>
                        <w:r>
                          <w:rPr>
                            <w:rFonts w:ascii="宋体" w:hAnsi="宋体" w:cs="宋体" w:eastAsia="宋体" w:hint="default"/>
                            <w:spacing w:val="-6"/>
                            <w:sz w:val="18"/>
                            <w:szCs w:val="18"/>
                          </w:rPr>
                          <w:t>863</w:t>
                        </w:r>
                        <w:r>
                          <w:rPr>
                            <w:rFonts w:ascii="宋体" w:hAnsi="宋体" w:cs="宋体" w:eastAsia="宋体" w:hint="default"/>
                            <w:sz w:val="18"/>
                            <w:szCs w:val="18"/>
                          </w:rPr>
                          <w:t> </w:t>
                        </w:r>
                        <w:r>
                          <w:rPr>
                            <w:rFonts w:ascii="宋体" w:hAnsi="宋体" w:cs="宋体" w:eastAsia="宋体" w:hint="default"/>
                            <w:sz w:val="18"/>
                            <w:szCs w:val="18"/>
                          </w:rPr>
                          <w:t>计划项目</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28" w:right="65" w:hanging="360"/>
                          <w:jc w:val="left"/>
                          <w:rPr>
                            <w:rFonts w:ascii="宋体" w:hAnsi="宋体" w:cs="宋体" w:eastAsia="宋体" w:hint="default"/>
                            <w:sz w:val="18"/>
                            <w:szCs w:val="18"/>
                          </w:rPr>
                        </w:pPr>
                        <w:r>
                          <w:rPr>
                            <w:rFonts w:ascii="宋体" w:hAnsi="宋体" w:cs="宋体" w:eastAsia="宋体" w:hint="default"/>
                            <w:sz w:val="18"/>
                            <w:szCs w:val="18"/>
                          </w:rPr>
                          <w:t>免化学试剂在线水质检测 系统研发与应用</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58" w:right="65" w:hanging="90"/>
                          <w:jc w:val="left"/>
                          <w:rPr>
                            <w:rFonts w:ascii="宋体" w:hAnsi="宋体" w:cs="宋体" w:eastAsia="宋体" w:hint="default"/>
                            <w:sz w:val="18"/>
                            <w:szCs w:val="18"/>
                          </w:rPr>
                        </w:pPr>
                        <w:r>
                          <w:rPr>
                            <w:rFonts w:ascii="宋体" w:hAnsi="宋体" w:cs="宋体" w:eastAsia="宋体" w:hint="default"/>
                            <w:sz w:val="18"/>
                            <w:szCs w:val="18"/>
                          </w:rPr>
                          <w:t>对饮用水源地及饮用水水 质进行在线分析和预警</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8" w:right="5"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4"/>
                            <w:sz w:val="18"/>
                            <w:szCs w:val="18"/>
                          </w:rPr>
                          <w:t>研发具有国际先进水平的、适合中国国情</w:t>
                        </w:r>
                        <w:r>
                          <w:rPr>
                            <w:rFonts w:ascii="宋体" w:hAnsi="宋体" w:cs="宋体" w:eastAsia="宋体" w:hint="default"/>
                            <w:sz w:val="18"/>
                            <w:szCs w:val="18"/>
                          </w:rPr>
                          <w:t> </w:t>
                        </w:r>
                        <w:r>
                          <w:rPr>
                            <w:rFonts w:ascii="宋体" w:hAnsi="宋体" w:cs="宋体" w:eastAsia="宋体" w:hint="default"/>
                            <w:spacing w:val="-4"/>
                            <w:sz w:val="18"/>
                            <w:szCs w:val="18"/>
                          </w:rPr>
                          <w:t>的具有自主知识产权的集成式免试剂、易</w:t>
                        </w:r>
                        <w:r>
                          <w:rPr>
                            <w:rFonts w:ascii="宋体" w:hAnsi="宋体" w:cs="宋体" w:eastAsia="宋体" w:hint="default"/>
                            <w:sz w:val="18"/>
                            <w:szCs w:val="18"/>
                          </w:rPr>
                          <w:t> 维护的饮用水质在线水质监测仪器及水 质监测预警系统</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国家建设 部水专项</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5"/>
                            <w:sz w:val="18"/>
                            <w:szCs w:val="18"/>
                          </w:rPr>
                          <w:t>水体中重金属、藻毒素有毒</w:t>
                        </w:r>
                        <w:r>
                          <w:rPr>
                            <w:rFonts w:ascii="宋体" w:hAnsi="宋体" w:cs="宋体" w:eastAsia="宋体" w:hint="default"/>
                            <w:sz w:val="18"/>
                            <w:szCs w:val="18"/>
                          </w:rPr>
                          <w:t> 有机污染物现场快速检测 仪器的研发</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8" w:right="65" w:hanging="450"/>
                          <w:jc w:val="left"/>
                          <w:rPr>
                            <w:rFonts w:ascii="宋体" w:hAnsi="宋体" w:cs="宋体" w:eastAsia="宋体" w:hint="default"/>
                            <w:sz w:val="18"/>
                            <w:szCs w:val="18"/>
                          </w:rPr>
                        </w:pPr>
                        <w:r>
                          <w:rPr>
                            <w:rFonts w:ascii="宋体" w:hAnsi="宋体" w:cs="宋体" w:eastAsia="宋体" w:hint="default"/>
                            <w:sz w:val="18"/>
                            <w:szCs w:val="18"/>
                          </w:rPr>
                          <w:t>对水体中重金属及藻毒素 实现快速检测</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8" w:right="5"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4"/>
                            <w:sz w:val="18"/>
                            <w:szCs w:val="18"/>
                          </w:rPr>
                          <w:t>研制出针对环境水体中重金属、藻毒素有</w:t>
                        </w:r>
                        <w:r>
                          <w:rPr>
                            <w:rFonts w:ascii="宋体" w:hAnsi="宋体" w:cs="宋体" w:eastAsia="宋体" w:hint="default"/>
                            <w:sz w:val="18"/>
                            <w:szCs w:val="18"/>
                          </w:rPr>
                          <w:t> 毒有机污染物的现场快速检测仪器以及 示范化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国家环保 部水专项</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 w:right="20"/>
                          <w:jc w:val="center"/>
                          <w:rPr>
                            <w:rFonts w:ascii="宋体" w:hAnsi="宋体" w:cs="宋体" w:eastAsia="宋体" w:hint="default"/>
                            <w:sz w:val="18"/>
                            <w:szCs w:val="18"/>
                          </w:rPr>
                        </w:pPr>
                        <w:r>
                          <w:rPr>
                            <w:rFonts w:ascii="宋体" w:hAnsi="宋体" w:cs="宋体" w:eastAsia="宋体" w:hint="default"/>
                            <w:sz w:val="18"/>
                            <w:szCs w:val="18"/>
                          </w:rPr>
                          <w:t>基于脉冲紫外</w:t>
                        </w:r>
                        <w:r>
                          <w:rPr>
                            <w:rFonts w:ascii="宋体" w:hAnsi="宋体" w:cs="宋体" w:eastAsia="宋体" w:hint="default"/>
                            <w:sz w:val="18"/>
                            <w:szCs w:val="18"/>
                          </w:rPr>
                          <w:t>-</w:t>
                        </w:r>
                        <w:r>
                          <w:rPr>
                            <w:rFonts w:ascii="宋体" w:hAnsi="宋体" w:cs="宋体" w:eastAsia="宋体" w:hint="default"/>
                            <w:sz w:val="18"/>
                            <w:szCs w:val="18"/>
                          </w:rPr>
                          <w:t>可见光谱技 术的现场原位水质分析仪 研制与产业化</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8" w:right="65" w:hanging="180"/>
                          <w:jc w:val="left"/>
                          <w:rPr>
                            <w:rFonts w:ascii="宋体" w:hAnsi="宋体" w:cs="宋体" w:eastAsia="宋体" w:hint="default"/>
                            <w:sz w:val="18"/>
                            <w:szCs w:val="18"/>
                          </w:rPr>
                        </w:pPr>
                        <w:r>
                          <w:rPr>
                            <w:rFonts w:ascii="宋体" w:hAnsi="宋体" w:cs="宋体" w:eastAsia="宋体" w:hint="default"/>
                            <w:sz w:val="18"/>
                            <w:szCs w:val="18"/>
                          </w:rPr>
                          <w:t>实现针对不同水质及应用 场合的原位在线监测</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8" w:right="5"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研制开发基于脉冲紫外分析技术的水质 </w:t>
                        </w:r>
                        <w:r>
                          <w:rPr>
                            <w:rFonts w:ascii="宋体" w:hAnsi="宋体" w:cs="宋体" w:eastAsia="宋体" w:hint="default"/>
                            <w:spacing w:val="-4"/>
                            <w:sz w:val="18"/>
                            <w:szCs w:val="18"/>
                          </w:rPr>
                          <w:t>原位分析仪器，为水质环境检测提供稳定</w:t>
                        </w:r>
                        <w:r>
                          <w:rPr>
                            <w:rFonts w:ascii="宋体" w:hAnsi="宋体" w:cs="宋体" w:eastAsia="宋体" w:hint="default"/>
                            <w:sz w:val="18"/>
                            <w:szCs w:val="18"/>
                          </w:rPr>
                          <w:t> 可靠的监测装备，并建立生产示范性基 地。</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center"/>
                          <w:rPr>
                            <w:rFonts w:ascii="宋体" w:hAnsi="宋体" w:cs="宋体" w:eastAsia="宋体" w:hint="default"/>
                            <w:sz w:val="18"/>
                            <w:szCs w:val="18"/>
                          </w:rPr>
                        </w:pPr>
                        <w:r>
                          <w:rPr>
                            <w:rFonts w:ascii="宋体" w:hAnsi="宋体" w:cs="宋体" w:eastAsia="宋体" w:hint="default"/>
                            <w:sz w:val="18"/>
                            <w:szCs w:val="18"/>
                          </w:rPr>
                          <w:t>国家重大 科学仪器 专项</w:t>
                        </w:r>
                      </w:p>
                    </w:tc>
                  </w:tr>
                  <w:tr>
                    <w:trPr>
                      <w:trHeight w:val="1908"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68" w:right="65"/>
                          <w:jc w:val="center"/>
                          <w:rPr>
                            <w:rFonts w:ascii="宋体" w:hAnsi="宋体" w:cs="宋体" w:eastAsia="宋体" w:hint="default"/>
                            <w:sz w:val="18"/>
                            <w:szCs w:val="18"/>
                          </w:rPr>
                        </w:pPr>
                        <w:r>
                          <w:rPr>
                            <w:rFonts w:ascii="宋体" w:hAnsi="宋体" w:cs="宋体" w:eastAsia="宋体" w:hint="default"/>
                            <w:sz w:val="18"/>
                            <w:szCs w:val="18"/>
                          </w:rPr>
                          <w:t>南水北调中线工程水质传 感网的多载体检测与自适 应网技术研究与示</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建立立体水质监测传感网 </w:t>
                        </w:r>
                        <w:r>
                          <w:rPr>
                            <w:rFonts w:ascii="宋体" w:hAnsi="宋体" w:cs="宋体" w:eastAsia="宋体" w:hint="default"/>
                            <w:spacing w:val="-5"/>
                            <w:sz w:val="18"/>
                            <w:szCs w:val="18"/>
                          </w:rPr>
                          <w:t>络，实现多载体水质监测有</w:t>
                        </w:r>
                        <w:r>
                          <w:rPr>
                            <w:rFonts w:ascii="宋体" w:hAnsi="宋体" w:cs="宋体" w:eastAsia="宋体" w:hint="default"/>
                            <w:sz w:val="18"/>
                            <w:szCs w:val="18"/>
                          </w:rPr>
                          <w:t> </w:t>
                        </w:r>
                        <w:r>
                          <w:rPr>
                            <w:rFonts w:ascii="宋体" w:hAnsi="宋体" w:cs="宋体" w:eastAsia="宋体" w:hint="default"/>
                            <w:spacing w:val="-5"/>
                            <w:sz w:val="18"/>
                            <w:szCs w:val="18"/>
                          </w:rPr>
                          <w:t>机融合及集成创新，为南水</w:t>
                        </w:r>
                        <w:r>
                          <w:rPr>
                            <w:rFonts w:ascii="宋体" w:hAnsi="宋体" w:cs="宋体" w:eastAsia="宋体" w:hint="default"/>
                            <w:sz w:val="18"/>
                            <w:szCs w:val="18"/>
                          </w:rPr>
                          <w:t> 北调中线工程水质监测网 构建提供关键技术支撑和 业务化示范。</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8" w:right="5"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4"/>
                            <w:sz w:val="18"/>
                            <w:szCs w:val="18"/>
                          </w:rPr>
                          <w:t>研发和集成多载体水质监测传感器，发展</w:t>
                        </w:r>
                        <w:r>
                          <w:rPr>
                            <w:rFonts w:ascii="宋体" w:hAnsi="宋体" w:cs="宋体" w:eastAsia="宋体" w:hint="default"/>
                            <w:sz w:val="18"/>
                            <w:szCs w:val="18"/>
                          </w:rPr>
                          <w:t> </w:t>
                        </w:r>
                        <w:r>
                          <w:rPr>
                            <w:rFonts w:ascii="宋体" w:hAnsi="宋体" w:cs="宋体" w:eastAsia="宋体" w:hint="default"/>
                            <w:spacing w:val="-4"/>
                            <w:sz w:val="18"/>
                            <w:szCs w:val="18"/>
                          </w:rPr>
                          <w:t>固定监测台站、生物毒性预警、浮标、智</w:t>
                        </w:r>
                        <w:r>
                          <w:rPr>
                            <w:rFonts w:ascii="宋体" w:hAnsi="宋体" w:cs="宋体" w:eastAsia="宋体" w:hint="default"/>
                            <w:sz w:val="18"/>
                            <w:szCs w:val="18"/>
                          </w:rPr>
                          <w:t> </w:t>
                        </w:r>
                        <w:r>
                          <w:rPr>
                            <w:rFonts w:ascii="宋体" w:hAnsi="宋体" w:cs="宋体" w:eastAsia="宋体" w:hint="default"/>
                            <w:spacing w:val="-4"/>
                            <w:sz w:val="18"/>
                            <w:szCs w:val="18"/>
                          </w:rPr>
                          <w:t>能监测车（船）、水下仿生机器人、卫星</w:t>
                        </w:r>
                        <w:r>
                          <w:rPr>
                            <w:rFonts w:ascii="宋体" w:hAnsi="宋体" w:cs="宋体" w:eastAsia="宋体" w:hint="default"/>
                            <w:sz w:val="18"/>
                            <w:szCs w:val="18"/>
                          </w:rPr>
                          <w:t> </w:t>
                        </w:r>
                        <w:r>
                          <w:rPr>
                            <w:rFonts w:ascii="宋体" w:hAnsi="宋体" w:cs="宋体" w:eastAsia="宋体" w:hint="default"/>
                            <w:spacing w:val="-4"/>
                            <w:sz w:val="18"/>
                            <w:szCs w:val="18"/>
                          </w:rPr>
                          <w:t>遥感等多目标、多尺度的水质智能感知节</w:t>
                        </w:r>
                        <w:r>
                          <w:rPr>
                            <w:rFonts w:ascii="宋体" w:hAnsi="宋体" w:cs="宋体" w:eastAsia="宋体" w:hint="default"/>
                            <w:sz w:val="18"/>
                            <w:szCs w:val="18"/>
                          </w:rPr>
                          <w:t> </w:t>
                        </w:r>
                        <w:r>
                          <w:rPr>
                            <w:rFonts w:ascii="宋体" w:hAnsi="宋体" w:cs="宋体" w:eastAsia="宋体" w:hint="default"/>
                            <w:spacing w:val="-4"/>
                            <w:sz w:val="18"/>
                            <w:szCs w:val="18"/>
                          </w:rPr>
                          <w:t>点，优化和构建中线工程水质信息智能化</w:t>
                        </w:r>
                        <w:r>
                          <w:rPr>
                            <w:rFonts w:ascii="宋体" w:hAnsi="宋体" w:cs="宋体" w:eastAsia="宋体" w:hint="default"/>
                            <w:sz w:val="18"/>
                            <w:szCs w:val="18"/>
                          </w:rPr>
                          <w:t> 感知系统。</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国家科技 支撑计划</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820"/>
        </w:sect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7" w:footer="979" w:top="1060" w:bottom="1160" w:left="980" w:right="880"/>
        </w:sectPr>
      </w:pPr>
    </w:p>
    <w:p>
      <w:pPr>
        <w:tabs>
          <w:tab w:pos="725" w:val="left" w:leader="none"/>
        </w:tabs>
        <w:spacing w:before="44"/>
        <w:ind w:left="356" w:right="-20" w:firstLine="0"/>
        <w:jc w:val="left"/>
        <w:rPr>
          <w:rFonts w:ascii="宋体" w:hAnsi="宋体" w:cs="宋体" w:eastAsia="宋体" w:hint="default"/>
          <w:sz w:val="18"/>
          <w:szCs w:val="18"/>
        </w:rPr>
      </w:pPr>
      <w:r>
        <w:rPr>
          <w:rFonts w:ascii="宋体" w:hAnsi="宋体" w:cs="宋体" w:eastAsia="宋体" w:hint="default"/>
          <w:sz w:val="18"/>
          <w:szCs w:val="18"/>
        </w:rPr>
        <w:t>6</w:t>
        <w:tab/>
      </w:r>
      <w:r>
        <w:rPr>
          <w:rFonts w:ascii="宋体" w:hAnsi="宋体" w:cs="宋体" w:eastAsia="宋体" w:hint="default"/>
          <w:sz w:val="18"/>
          <w:szCs w:val="18"/>
        </w:rPr>
        <w:t>大气复合污染高精度自动</w:t>
      </w:r>
    </w:p>
    <w:p>
      <w:pPr>
        <w:spacing w:before="44"/>
        <w:ind w:left="109"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实现对以灰霾为主的区域 产业化示范</w:t>
      </w:r>
      <w:r>
        <w:rPr>
          <w:rFonts w:ascii="宋体" w:hAnsi="宋体" w:cs="宋体" w:eastAsia="宋体" w:hint="default"/>
          <w:spacing w:val="-8"/>
          <w:sz w:val="18"/>
          <w:szCs w:val="18"/>
        </w:rPr>
        <w:t> </w:t>
      </w:r>
      <w:r>
        <w:rPr>
          <w:rFonts w:ascii="宋体" w:hAnsi="宋体" w:cs="宋体" w:eastAsia="宋体" w:hint="default"/>
          <w:sz w:val="18"/>
          <w:szCs w:val="18"/>
        </w:rPr>
        <w:t>通过合作开发大气复合污染高精度自动</w:t>
      </w:r>
    </w:p>
    <w:p>
      <w:pPr>
        <w:spacing w:before="44"/>
        <w:ind w:left="10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国家国际</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2706" w:space="40"/>
            <w:col w:w="6224" w:space="40"/>
            <w:col w:w="1040"/>
          </w:cols>
        </w:sectPr>
      </w:pPr>
    </w:p>
    <w:p>
      <w:pPr>
        <w:spacing w:before="76"/>
        <w:ind w:left="725" w:right="-19" w:firstLine="0"/>
        <w:jc w:val="left"/>
        <w:rPr>
          <w:rFonts w:ascii="宋体" w:hAnsi="宋体" w:cs="宋体" w:eastAsia="宋体" w:hint="default"/>
          <w:sz w:val="18"/>
          <w:szCs w:val="18"/>
        </w:rPr>
      </w:pPr>
      <w:r>
        <w:rPr>
          <w:rFonts w:ascii="宋体" w:hAnsi="宋体" w:cs="宋体" w:eastAsia="宋体" w:hint="default"/>
          <w:sz w:val="18"/>
          <w:szCs w:val="18"/>
        </w:rPr>
        <w:t>监测仪及系统集成联合研</w:t>
      </w:r>
      <w:r>
        <w:rPr>
          <w:rFonts w:ascii="宋体" w:hAnsi="宋体" w:cs="宋体" w:eastAsia="宋体" w:hint="default"/>
          <w:spacing w:val="4"/>
          <w:sz w:val="18"/>
          <w:szCs w:val="18"/>
        </w:rPr>
        <w:t> </w:t>
      </w:r>
      <w:r>
        <w:rPr>
          <w:rFonts w:ascii="宋体" w:hAnsi="宋体" w:cs="宋体" w:eastAsia="宋体" w:hint="default"/>
          <w:spacing w:val="-5"/>
          <w:sz w:val="18"/>
          <w:szCs w:val="18"/>
        </w:rPr>
        <w:t>大气复合污染进行及时、准</w:t>
      </w:r>
    </w:p>
    <w:p>
      <w:pPr>
        <w:spacing w:before="76"/>
        <w:ind w:left="7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运行阶段</w:t>
      </w:r>
    </w:p>
    <w:p>
      <w:pPr>
        <w:spacing w:before="76"/>
        <w:ind w:left="75" w:right="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监测仪及系统，提高我国大气复合污染监</w:t>
      </w:r>
      <w:r>
        <w:rPr>
          <w:rFonts w:ascii="宋体" w:hAnsi="宋体" w:cs="宋体" w:eastAsia="宋体" w:hint="default"/>
          <w:spacing w:val="8"/>
          <w:sz w:val="18"/>
          <w:szCs w:val="18"/>
        </w:rPr>
        <w:t> </w:t>
      </w:r>
      <w:r>
        <w:rPr>
          <w:rFonts w:ascii="宋体" w:hAnsi="宋体" w:cs="宋体" w:eastAsia="宋体" w:hint="default"/>
          <w:sz w:val="18"/>
          <w:szCs w:val="18"/>
        </w:rPr>
        <w:t>科技合作</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4901" w:space="40"/>
            <w:col w:w="796" w:space="40"/>
            <w:col w:w="4273"/>
          </w:cols>
        </w:sectPr>
      </w:pPr>
    </w:p>
    <w:p>
      <w:pPr>
        <w:tabs>
          <w:tab w:pos="2945" w:val="left" w:leader="none"/>
        </w:tabs>
        <w:spacing w:before="76"/>
        <w:ind w:left="1625" w:right="-19" w:firstLine="0"/>
        <w:jc w:val="left"/>
        <w:rPr>
          <w:rFonts w:ascii="宋体" w:hAnsi="宋体" w:cs="宋体" w:eastAsia="宋体" w:hint="default"/>
          <w:sz w:val="18"/>
          <w:szCs w:val="18"/>
        </w:rPr>
      </w:pPr>
      <w:r>
        <w:rPr>
          <w:rFonts w:ascii="宋体" w:hAnsi="宋体" w:cs="宋体" w:eastAsia="宋体" w:hint="default"/>
          <w:sz w:val="18"/>
          <w:szCs w:val="18"/>
        </w:rPr>
        <w:t>发</w:t>
        <w:tab/>
        <w:t>确的监测和预测预报。</w:t>
      </w:r>
    </w:p>
    <w:p>
      <w:pPr>
        <w:tabs>
          <w:tab w:pos="4511" w:val="left" w:leader="none"/>
        </w:tabs>
        <w:spacing w:line="316" w:lineRule="auto" w:before="76"/>
        <w:ind w:left="2202" w:right="386" w:hanging="1138"/>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测技术、设备水平和大气环境行业的整体</w:t>
        <w:tab/>
      </w:r>
      <w:r>
        <w:rPr>
          <w:rFonts w:ascii="宋体" w:hAnsi="宋体" w:cs="宋体" w:eastAsia="宋体" w:hint="default"/>
          <w:sz w:val="18"/>
          <w:szCs w:val="18"/>
        </w:rPr>
        <w:t>专项</w:t>
      </w:r>
      <w:r>
        <w:rPr>
          <w:rFonts w:ascii="宋体" w:hAnsi="宋体" w:cs="宋体" w:eastAsia="宋体" w:hint="default"/>
          <w:sz w:val="18"/>
          <w:szCs w:val="18"/>
        </w:rPr>
        <w:t> 监测能力。</w:t>
      </w:r>
    </w:p>
    <w:p>
      <w:pPr>
        <w:spacing w:after="0" w:line="316" w:lineRule="auto"/>
        <w:jc w:val="left"/>
        <w:rPr>
          <w:rFonts w:ascii="宋体" w:hAnsi="宋体" w:cs="宋体" w:eastAsia="宋体" w:hint="default"/>
          <w:sz w:val="18"/>
          <w:szCs w:val="18"/>
        </w:rPr>
        <w:sectPr>
          <w:type w:val="continuous"/>
          <w:pgSz w:w="11910" w:h="16840"/>
          <w:pgMar w:top="1060" w:bottom="1160" w:left="980" w:right="880"/>
          <w:cols w:num="2" w:equalWidth="0">
            <w:col w:w="4747" w:space="40"/>
            <w:col w:w="5263"/>
          </w:cols>
        </w:sectPr>
      </w:pPr>
    </w:p>
    <w:p>
      <w:pPr>
        <w:tabs>
          <w:tab w:pos="725" w:val="left" w:leader="none"/>
        </w:tabs>
        <w:spacing w:before="54"/>
        <w:ind w:left="356" w:right="-20" w:firstLine="0"/>
        <w:jc w:val="left"/>
        <w:rPr>
          <w:rFonts w:ascii="宋体" w:hAnsi="宋体" w:cs="宋体" w:eastAsia="宋体" w:hint="default"/>
          <w:sz w:val="18"/>
          <w:szCs w:val="18"/>
        </w:rPr>
      </w:pPr>
      <w:r>
        <w:rPr>
          <w:rFonts w:ascii="宋体" w:hAnsi="宋体" w:cs="宋体" w:eastAsia="宋体" w:hint="default"/>
          <w:sz w:val="18"/>
          <w:szCs w:val="18"/>
        </w:rPr>
        <w:t>7</w:t>
        <w:tab/>
      </w:r>
      <w:r>
        <w:rPr>
          <w:rFonts w:ascii="宋体" w:hAnsi="宋体" w:cs="宋体" w:eastAsia="宋体" w:hint="default"/>
          <w:sz w:val="18"/>
          <w:szCs w:val="18"/>
        </w:rPr>
        <w:t>地表水饮用水源地水质安</w:t>
      </w:r>
    </w:p>
    <w:p>
      <w:pPr>
        <w:spacing w:before="54"/>
        <w:ind w:left="10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饮用水源水质安全监测和</w:t>
      </w:r>
    </w:p>
    <w:p>
      <w:pPr>
        <w:spacing w:before="54"/>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批量生产 </w:t>
      </w:r>
      <w:r>
        <w:rPr>
          <w:rFonts w:ascii="宋体" w:hAnsi="宋体" w:cs="宋体" w:eastAsia="宋体" w:hint="default"/>
          <w:spacing w:val="-4"/>
          <w:sz w:val="18"/>
          <w:szCs w:val="18"/>
        </w:rPr>
        <w:t>研究水质生物毒性、浊度、叶绿素等自动</w:t>
      </w:r>
      <w:r>
        <w:rPr>
          <w:rFonts w:ascii="宋体" w:hAnsi="宋体" w:cs="宋体" w:eastAsia="宋体" w:hint="default"/>
          <w:spacing w:val="32"/>
          <w:sz w:val="18"/>
          <w:szCs w:val="18"/>
        </w:rPr>
        <w:t> </w:t>
      </w:r>
      <w:r>
        <w:rPr>
          <w:rFonts w:ascii="宋体" w:hAnsi="宋体" w:cs="宋体" w:eastAsia="宋体" w:hint="default"/>
          <w:sz w:val="18"/>
          <w:szCs w:val="18"/>
        </w:rPr>
        <w:t>河北省科</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2706" w:space="40"/>
            <w:col w:w="2090" w:space="40"/>
            <w:col w:w="5174"/>
          </w:cols>
        </w:sectPr>
      </w:pPr>
    </w:p>
    <w:p>
      <w:pPr>
        <w:tabs>
          <w:tab w:pos="3665" w:val="left" w:leader="none"/>
        </w:tabs>
        <w:spacing w:before="76"/>
        <w:ind w:left="725" w:right="-20" w:firstLine="0"/>
        <w:jc w:val="left"/>
        <w:rPr>
          <w:rFonts w:ascii="宋体" w:hAnsi="宋体" w:cs="宋体" w:eastAsia="宋体" w:hint="default"/>
          <w:sz w:val="18"/>
          <w:szCs w:val="18"/>
        </w:rPr>
      </w:pPr>
      <w:r>
        <w:rPr>
          <w:rFonts w:ascii="宋体" w:hAnsi="宋体" w:cs="宋体" w:eastAsia="宋体" w:hint="default"/>
          <w:sz w:val="18"/>
          <w:szCs w:val="18"/>
        </w:rPr>
        <w:t>全监控预警综合技术研究</w:t>
        <w:tab/>
        <w:t>预警</w:t>
      </w:r>
    </w:p>
    <w:p>
      <w:pPr>
        <w:spacing w:before="76"/>
        <w:ind w:left="72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监测仪器研制及预警技术</w:t>
      </w:r>
    </w:p>
    <w:p>
      <w:pPr>
        <w:spacing w:line="316" w:lineRule="auto" w:before="76"/>
        <w:ind w:left="919" w:right="188" w:hanging="270"/>
        <w:jc w:val="left"/>
        <w:rPr>
          <w:rFonts w:ascii="宋体" w:hAnsi="宋体" w:cs="宋体" w:eastAsia="宋体" w:hint="default"/>
          <w:sz w:val="18"/>
          <w:szCs w:val="18"/>
        </w:rPr>
      </w:pPr>
      <w:r>
        <w:rPr/>
        <w:br w:type="column"/>
      </w:r>
      <w:r>
        <w:rPr>
          <w:rFonts w:ascii="宋体" w:hAnsi="宋体" w:cs="宋体" w:eastAsia="宋体" w:hint="default"/>
          <w:sz w:val="18"/>
          <w:szCs w:val="18"/>
        </w:rPr>
        <w:t>技支撑计 划</w:t>
      </w:r>
    </w:p>
    <w:p>
      <w:pPr>
        <w:spacing w:after="0" w:line="316" w:lineRule="auto"/>
        <w:jc w:val="left"/>
        <w:rPr>
          <w:rFonts w:ascii="宋体" w:hAnsi="宋体" w:cs="宋体" w:eastAsia="宋体" w:hint="default"/>
          <w:sz w:val="18"/>
          <w:szCs w:val="18"/>
        </w:rPr>
        <w:sectPr>
          <w:type w:val="continuous"/>
          <w:pgSz w:w="11910" w:h="16840"/>
          <w:pgMar w:top="1060" w:bottom="1160" w:left="980" w:right="880"/>
          <w:cols w:num="3" w:equalWidth="0">
            <w:col w:w="4026" w:space="1697"/>
            <w:col w:w="2706" w:space="40"/>
            <w:col w:w="1581"/>
          </w:cols>
        </w:sectPr>
      </w:pPr>
    </w:p>
    <w:p>
      <w:pPr>
        <w:tabs>
          <w:tab w:pos="995" w:val="left" w:leader="none"/>
          <w:tab w:pos="2855" w:val="left" w:leader="none"/>
        </w:tabs>
        <w:spacing w:before="53"/>
        <w:ind w:left="356" w:right="-20" w:firstLine="0"/>
        <w:jc w:val="left"/>
        <w:rPr>
          <w:rFonts w:ascii="宋体" w:hAnsi="宋体" w:cs="宋体" w:eastAsia="宋体" w:hint="default"/>
          <w:sz w:val="18"/>
          <w:szCs w:val="18"/>
        </w:rPr>
      </w:pPr>
      <w:r>
        <w:rPr>
          <w:rFonts w:ascii="宋体" w:hAnsi="宋体" w:cs="宋体" w:eastAsia="宋体" w:hint="default"/>
          <w:sz w:val="18"/>
          <w:szCs w:val="18"/>
        </w:rPr>
        <w:t>8</w:t>
        <w:tab/>
      </w:r>
      <w:r>
        <w:rPr>
          <w:rFonts w:ascii="宋体" w:hAnsi="宋体" w:cs="宋体" w:eastAsia="宋体" w:hint="default"/>
          <w:sz w:val="18"/>
          <w:szCs w:val="18"/>
        </w:rPr>
        <w:t>颗粒物自动监测仪</w:t>
        <w:tab/>
        <w:t>实现对大气中颗粒物浓度</w:t>
      </w:r>
    </w:p>
    <w:p>
      <w:pPr>
        <w:spacing w:before="76"/>
        <w:ind w:left="0" w:right="538" w:firstLine="0"/>
        <w:jc w:val="right"/>
        <w:rPr>
          <w:rFonts w:ascii="宋体" w:hAnsi="宋体" w:cs="宋体" w:eastAsia="宋体" w:hint="default"/>
          <w:sz w:val="18"/>
          <w:szCs w:val="18"/>
        </w:rPr>
      </w:pPr>
      <w:r>
        <w:rPr>
          <w:rFonts w:ascii="宋体" w:hAnsi="宋体" w:cs="宋体" w:eastAsia="宋体" w:hint="default"/>
          <w:sz w:val="18"/>
          <w:szCs w:val="18"/>
        </w:rPr>
        <w:t>的准确监测</w:t>
      </w:r>
    </w:p>
    <w:p>
      <w:pPr>
        <w:spacing w:before="53"/>
        <w:ind w:left="140"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批量生产</w:t>
      </w:r>
      <w:r>
        <w:rPr>
          <w:rFonts w:ascii="宋体" w:hAnsi="宋体" w:cs="宋体" w:eastAsia="宋体" w:hint="default"/>
          <w:spacing w:val="37"/>
          <w:sz w:val="18"/>
          <w:szCs w:val="18"/>
        </w:rPr>
        <w:t> </w:t>
      </w:r>
      <w:r>
        <w:rPr>
          <w:rFonts w:ascii="宋体" w:hAnsi="宋体" w:cs="宋体" w:eastAsia="宋体" w:hint="default"/>
          <w:sz w:val="18"/>
          <w:szCs w:val="18"/>
        </w:rPr>
        <w:t>研制出测量大气中</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颗粒物浓</w:t>
      </w:r>
    </w:p>
    <w:p>
      <w:pPr>
        <w:spacing w:before="76"/>
        <w:ind w:left="2113" w:right="-19" w:firstLine="0"/>
        <w:jc w:val="left"/>
        <w:rPr>
          <w:rFonts w:ascii="宋体" w:hAnsi="宋体" w:cs="宋体" w:eastAsia="宋体" w:hint="default"/>
          <w:sz w:val="18"/>
          <w:szCs w:val="18"/>
        </w:rPr>
      </w:pPr>
      <w:r>
        <w:rPr>
          <w:rFonts w:ascii="宋体" w:hAnsi="宋体" w:cs="宋体" w:eastAsia="宋体" w:hint="default"/>
          <w:sz w:val="18"/>
          <w:szCs w:val="18"/>
        </w:rPr>
        <w:t>度的监测仪</w:t>
      </w:r>
    </w:p>
    <w:p>
      <w:pPr>
        <w:spacing w:line="316" w:lineRule="auto" w:before="53"/>
        <w:ind w:left="64" w:right="188" w:firstLine="0"/>
        <w:jc w:val="left"/>
        <w:rPr>
          <w:rFonts w:ascii="宋体" w:hAnsi="宋体" w:cs="宋体" w:eastAsia="宋体" w:hint="default"/>
          <w:sz w:val="18"/>
          <w:szCs w:val="18"/>
        </w:rPr>
      </w:pPr>
      <w:r>
        <w:rPr/>
        <w:br w:type="column"/>
      </w:r>
      <w:r>
        <w:rPr>
          <w:rFonts w:ascii="宋体" w:hAnsi="宋体" w:cs="宋体" w:eastAsia="宋体" w:hint="default"/>
          <w:sz w:val="18"/>
          <w:szCs w:val="18"/>
        </w:rPr>
        <w:t>国家重大 科学仪器</w:t>
      </w:r>
    </w:p>
    <w:p>
      <w:pPr>
        <w:spacing w:after="0" w:line="316" w:lineRule="auto"/>
        <w:jc w:val="left"/>
        <w:rPr>
          <w:rFonts w:ascii="宋体" w:hAnsi="宋体" w:cs="宋体" w:eastAsia="宋体" w:hint="default"/>
          <w:sz w:val="18"/>
          <w:szCs w:val="18"/>
        </w:rPr>
        <w:sectPr>
          <w:type w:val="continuous"/>
          <w:pgSz w:w="11910" w:h="16840"/>
          <w:pgMar w:top="1060" w:bottom="1160" w:left="980" w:right="880"/>
          <w:cols w:num="3" w:equalWidth="0">
            <w:col w:w="4836" w:space="40"/>
            <w:col w:w="4138" w:space="40"/>
            <w:col w:w="996"/>
          </w:cols>
        </w:sectPr>
      </w:pPr>
    </w:p>
    <w:p>
      <w:pPr>
        <w:tabs>
          <w:tab w:pos="725" w:val="left" w:leader="none"/>
        </w:tabs>
        <w:spacing w:before="23"/>
        <w:ind w:left="356" w:right="0" w:firstLine="0"/>
        <w:jc w:val="left"/>
        <w:rPr>
          <w:rFonts w:ascii="宋体" w:hAnsi="宋体" w:cs="宋体" w:eastAsia="宋体" w:hint="default"/>
          <w:sz w:val="9"/>
          <w:szCs w:val="9"/>
        </w:rPr>
      </w:pPr>
      <w:r>
        <w:rPr>
          <w:rFonts w:ascii="宋体" w:hAnsi="宋体" w:cs="宋体" w:eastAsia="宋体" w:hint="default"/>
          <w:sz w:val="18"/>
          <w:szCs w:val="18"/>
        </w:rPr>
        <w:t>9</w:t>
        <w:tab/>
      </w:r>
      <w:r>
        <w:rPr>
          <w:rFonts w:ascii="宋体" w:hAnsi="宋体" w:cs="宋体" w:eastAsia="宋体" w:hint="default"/>
          <w:sz w:val="18"/>
          <w:szCs w:val="18"/>
        </w:rPr>
        <w:t>双通道颗粒物自动监测仪</w:t>
      </w:r>
      <w:r>
        <w:rPr>
          <w:rFonts w:ascii="宋体" w:hAnsi="宋体" w:cs="宋体" w:eastAsia="宋体" w:hint="default"/>
          <w:spacing w:val="-15"/>
          <w:sz w:val="18"/>
          <w:szCs w:val="18"/>
        </w:rPr>
        <w:t> </w:t>
      </w:r>
      <w:r>
        <w:rPr>
          <w:rFonts w:ascii="宋体" w:hAnsi="宋体" w:cs="宋体" w:eastAsia="宋体" w:hint="default"/>
          <w:sz w:val="18"/>
          <w:szCs w:val="18"/>
        </w:rPr>
        <w:t>实现对大气中颗粒物</w:t>
      </w:r>
      <w:r>
        <w:rPr>
          <w:rFonts w:ascii="宋体" w:hAnsi="宋体" w:cs="宋体" w:eastAsia="宋体" w:hint="default"/>
          <w:sz w:val="18"/>
          <w:szCs w:val="18"/>
        </w:rPr>
        <w:t>PM10</w:t>
      </w:r>
      <w:r>
        <w:rPr>
          <w:rFonts w:ascii="宋体" w:hAnsi="宋体" w:cs="宋体" w:eastAsia="宋体" w:hint="default"/>
          <w:sz w:val="18"/>
          <w:szCs w:val="18"/>
        </w:rPr>
        <w:t>、产业化示范</w:t>
      </w:r>
      <w:r>
        <w:rPr>
          <w:rFonts w:ascii="宋体" w:hAnsi="宋体" w:cs="宋体" w:eastAsia="宋体" w:hint="default"/>
          <w:spacing w:val="-57"/>
          <w:sz w:val="18"/>
          <w:szCs w:val="18"/>
        </w:rPr>
        <w:t> </w:t>
      </w:r>
      <w:r>
        <w:rPr>
          <w:rFonts w:ascii="宋体" w:hAnsi="宋体" w:cs="宋体" w:eastAsia="宋体" w:hint="default"/>
          <w:sz w:val="18"/>
          <w:szCs w:val="18"/>
        </w:rPr>
        <w:t>研制出同时测量大气中</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w:t>
      </w:r>
      <w:r>
        <w:rPr>
          <w:rFonts w:ascii="宋体" w:hAnsi="宋体" w:cs="宋体" w:eastAsia="宋体" w:hint="default"/>
          <w:spacing w:val="-57"/>
          <w:sz w:val="18"/>
          <w:szCs w:val="18"/>
        </w:rPr>
        <w:t> </w:t>
      </w:r>
      <w:r>
        <w:rPr>
          <w:rFonts w:ascii="宋体" w:hAnsi="宋体" w:cs="宋体" w:eastAsia="宋体" w:hint="default"/>
          <w:position w:val="3"/>
          <w:sz w:val="18"/>
          <w:szCs w:val="18"/>
        </w:rPr>
        <w:t>专项</w:t>
      </w:r>
      <w:r>
        <w:rPr>
          <w:rFonts w:ascii="宋体" w:hAnsi="宋体" w:cs="宋体" w:eastAsia="宋体" w:hint="default"/>
          <w:position w:val="3"/>
          <w:sz w:val="18"/>
          <w:szCs w:val="18"/>
        </w:rPr>
        <w:t>-</w:t>
      </w:r>
      <w:r>
        <w:rPr>
          <w:rFonts w:ascii="宋体" w:hAnsi="宋体" w:cs="宋体" w:eastAsia="宋体" w:hint="default"/>
          <w:spacing w:val="-10"/>
          <w:position w:val="3"/>
          <w:sz w:val="18"/>
          <w:szCs w:val="18"/>
        </w:rPr>
        <w:t> </w:t>
      </w:r>
      <w:r>
        <w:rPr>
          <w:rFonts w:ascii="宋体" w:hAnsi="宋体" w:cs="宋体" w:eastAsia="宋体" w:hint="default"/>
          <w:position w:val="3"/>
          <w:sz w:val="18"/>
          <w:szCs w:val="18"/>
        </w:rPr>
        <w:t>PM</w:t>
      </w:r>
      <w:r>
        <w:rPr>
          <w:rFonts w:ascii="宋体" w:hAnsi="宋体" w:cs="宋体" w:eastAsia="宋体" w:hint="default"/>
          <w:position w:val="3"/>
          <w:sz w:val="9"/>
          <w:szCs w:val="9"/>
        </w:rPr>
        <w:t>2.5</w:t>
      </w:r>
      <w:r>
        <w:rPr>
          <w:rFonts w:ascii="宋体" w:hAnsi="宋体" w:cs="宋体" w:eastAsia="宋体" w:hint="default"/>
          <w:sz w:val="9"/>
          <w:szCs w:val="9"/>
        </w:rPr>
      </w:r>
    </w:p>
    <w:p>
      <w:pPr>
        <w:spacing w:after="0"/>
        <w:jc w:val="left"/>
        <w:rPr>
          <w:rFonts w:ascii="宋体" w:hAnsi="宋体" w:cs="宋体" w:eastAsia="宋体" w:hint="default"/>
          <w:sz w:val="9"/>
          <w:szCs w:val="9"/>
        </w:rPr>
        <w:sectPr>
          <w:type w:val="continuous"/>
          <w:pgSz w:w="11910" w:h="16840"/>
          <w:pgMar w:top="1060" w:bottom="1160" w:left="980" w:right="880"/>
        </w:sectPr>
      </w:pPr>
    </w:p>
    <w:p>
      <w:pPr>
        <w:spacing w:before="76"/>
        <w:ind w:left="0" w:right="0" w:firstLine="0"/>
        <w:jc w:val="right"/>
        <w:rPr>
          <w:rFonts w:ascii="宋体" w:hAnsi="宋体" w:cs="宋体" w:eastAsia="宋体" w:hint="default"/>
          <w:sz w:val="18"/>
          <w:szCs w:val="18"/>
        </w:rPr>
      </w:pPr>
      <w:r>
        <w:rPr>
          <w:rFonts w:ascii="宋体" w:hAnsi="宋体" w:cs="宋体" w:eastAsia="宋体" w:hint="default"/>
          <w:sz w:val="18"/>
          <w:szCs w:val="18"/>
        </w:rPr>
        <w:t>PM2.5</w:t>
      </w:r>
      <w:r>
        <w:rPr>
          <w:rFonts w:ascii="宋体" w:hAnsi="宋体" w:cs="宋体" w:eastAsia="宋体" w:hint="default"/>
          <w:sz w:val="18"/>
          <w:szCs w:val="18"/>
        </w:rPr>
        <w:t>浓度同时监测</w:t>
      </w:r>
    </w:p>
    <w:p>
      <w:pPr>
        <w:spacing w:before="76"/>
        <w:ind w:left="36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运行阶段</w:t>
      </w:r>
    </w:p>
    <w:p>
      <w:pPr>
        <w:spacing w:before="76"/>
        <w:ind w:left="103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物浓度的监测仪</w:t>
      </w:r>
    </w:p>
    <w:p>
      <w:pPr>
        <w:spacing w:before="41"/>
        <w:ind w:left="100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监测设备</w:t>
      </w:r>
    </w:p>
    <w:p>
      <w:pPr>
        <w:spacing w:after="0"/>
        <w:jc w:val="left"/>
        <w:rPr>
          <w:rFonts w:ascii="宋体" w:hAnsi="宋体" w:cs="宋体" w:eastAsia="宋体" w:hint="default"/>
          <w:sz w:val="18"/>
          <w:szCs w:val="18"/>
        </w:rPr>
        <w:sectPr>
          <w:type w:val="continuous"/>
          <w:pgSz w:w="11910" w:h="16840"/>
          <w:pgMar w:top="1060" w:bottom="1160" w:left="980" w:right="880"/>
          <w:cols w:num="4" w:equalWidth="0">
            <w:col w:w="4611" w:space="40"/>
            <w:col w:w="1086" w:space="40"/>
            <w:col w:w="2293" w:space="40"/>
            <w:col w:w="1940"/>
          </w:cols>
        </w:sectPr>
      </w:pPr>
    </w:p>
    <w:p>
      <w:pPr>
        <w:tabs>
          <w:tab w:pos="725" w:val="left" w:leader="none"/>
        </w:tabs>
        <w:spacing w:before="111"/>
        <w:ind w:left="311" w:right="-20" w:firstLine="0"/>
        <w:jc w:val="left"/>
        <w:rPr>
          <w:rFonts w:ascii="宋体" w:hAnsi="宋体" w:cs="宋体" w:eastAsia="宋体" w:hint="default"/>
          <w:sz w:val="18"/>
          <w:szCs w:val="18"/>
        </w:rPr>
      </w:pPr>
      <w:r>
        <w:rPr>
          <w:rFonts w:ascii="宋体" w:hAnsi="宋体" w:cs="宋体" w:eastAsia="宋体" w:hint="default"/>
          <w:sz w:val="18"/>
          <w:szCs w:val="18"/>
        </w:rPr>
        <w:t>10</w:t>
        <w:tab/>
      </w:r>
      <w:r>
        <w:rPr>
          <w:rFonts w:ascii="宋体" w:hAnsi="宋体" w:cs="宋体" w:eastAsia="宋体" w:hint="default"/>
          <w:sz w:val="18"/>
          <w:szCs w:val="18"/>
        </w:rPr>
        <w:t>光散射融合型颗粒物自动</w:t>
      </w:r>
    </w:p>
    <w:p>
      <w:pPr>
        <w:spacing w:before="111"/>
        <w:ind w:left="109"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实现对大气中颗粒物浓度 产业化示范</w:t>
      </w:r>
      <w:r>
        <w:rPr>
          <w:rFonts w:ascii="宋体" w:hAnsi="宋体" w:cs="宋体" w:eastAsia="宋体" w:hint="default"/>
          <w:spacing w:val="-53"/>
          <w:sz w:val="18"/>
          <w:szCs w:val="18"/>
        </w:rPr>
        <w:t> </w:t>
      </w:r>
      <w:r>
        <w:rPr>
          <w:rFonts w:ascii="宋体" w:hAnsi="宋体" w:cs="宋体" w:eastAsia="宋体" w:hint="default"/>
          <w:sz w:val="18"/>
          <w:szCs w:val="18"/>
        </w:rPr>
        <w:t>研制出测量大气中</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颗粒物浓</w:t>
      </w:r>
    </w:p>
    <w:p>
      <w:pPr>
        <w:spacing w:before="41"/>
        <w:ind w:left="6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开发与应</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2706" w:space="40"/>
            <w:col w:w="6268" w:space="40"/>
            <w:col w:w="996"/>
          </w:cols>
        </w:sectPr>
      </w:pPr>
    </w:p>
    <w:p>
      <w:pPr>
        <w:spacing w:before="76"/>
        <w:ind w:left="0" w:right="0" w:firstLine="0"/>
        <w:jc w:val="right"/>
        <w:rPr>
          <w:rFonts w:ascii="宋体" w:hAnsi="宋体" w:cs="宋体" w:eastAsia="宋体" w:hint="default"/>
          <w:sz w:val="18"/>
          <w:szCs w:val="18"/>
        </w:rPr>
      </w:pPr>
      <w:r>
        <w:rPr>
          <w:rFonts w:ascii="宋体" w:hAnsi="宋体" w:cs="宋体" w:eastAsia="宋体" w:hint="default"/>
          <w:sz w:val="18"/>
          <w:szCs w:val="18"/>
        </w:rPr>
        <w:t>监测仪</w:t>
      </w:r>
    </w:p>
    <w:p>
      <w:pPr>
        <w:spacing w:before="76"/>
        <w:ind w:left="136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的准确监测</w:t>
      </w:r>
    </w:p>
    <w:p>
      <w:pPr>
        <w:spacing w:before="76"/>
        <w:ind w:left="68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运行阶段</w:t>
      </w:r>
    </w:p>
    <w:p>
      <w:pPr>
        <w:tabs>
          <w:tab w:pos="3611" w:val="left" w:leader="none"/>
        </w:tabs>
        <w:spacing w:before="6"/>
        <w:ind w:left="49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度的光散射方法的自动监测仪</w:t>
        <w:tab/>
      </w:r>
      <w:r>
        <w:rPr>
          <w:rFonts w:ascii="宋体" w:hAnsi="宋体" w:cs="宋体" w:eastAsia="宋体" w:hint="default"/>
          <w:position w:val="7"/>
          <w:sz w:val="18"/>
          <w:szCs w:val="18"/>
        </w:rPr>
        <w:t>用</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880"/>
          <w:cols w:num="4" w:equalWidth="0">
            <w:col w:w="1986" w:space="40"/>
            <w:col w:w="2271" w:space="40"/>
            <w:col w:w="1401" w:space="40"/>
            <w:col w:w="4272"/>
          </w:cols>
        </w:sectPr>
      </w:pPr>
    </w:p>
    <w:p>
      <w:pPr>
        <w:tabs>
          <w:tab w:pos="725" w:val="left" w:leader="none"/>
        </w:tabs>
        <w:spacing w:before="112"/>
        <w:ind w:left="311" w:right="-20" w:firstLine="0"/>
        <w:jc w:val="left"/>
        <w:rPr>
          <w:rFonts w:ascii="宋体" w:hAnsi="宋体" w:cs="宋体" w:eastAsia="宋体" w:hint="default"/>
          <w:sz w:val="18"/>
          <w:szCs w:val="18"/>
        </w:rPr>
      </w:pPr>
      <w:r>
        <w:rPr>
          <w:rFonts w:ascii="宋体" w:hAnsi="宋体" w:cs="宋体" w:eastAsia="宋体" w:hint="default"/>
          <w:sz w:val="18"/>
          <w:szCs w:val="18"/>
        </w:rPr>
        <w:t>11</w:t>
        <w:tab/>
      </w:r>
      <w:r>
        <w:rPr>
          <w:rFonts w:ascii="宋体" w:hAnsi="宋体" w:cs="宋体" w:eastAsia="宋体" w:hint="default"/>
          <w:sz w:val="18"/>
          <w:szCs w:val="18"/>
        </w:rPr>
        <w:t>大气细颗粒物硫酸盐硝酸</w:t>
      </w:r>
    </w:p>
    <w:p>
      <w:pPr>
        <w:spacing w:before="112"/>
        <w:ind w:left="10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实现大气细颗粒物化学成</w:t>
      </w:r>
    </w:p>
    <w:p>
      <w:pPr>
        <w:spacing w:before="112"/>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研制阶段</w:t>
      </w:r>
      <w:r>
        <w:rPr>
          <w:rFonts w:ascii="宋体" w:hAnsi="宋体" w:cs="宋体" w:eastAsia="宋体" w:hint="default"/>
          <w:spacing w:val="37"/>
          <w:sz w:val="18"/>
          <w:szCs w:val="18"/>
        </w:rPr>
        <w:t> </w:t>
      </w:r>
      <w:r>
        <w:rPr>
          <w:rFonts w:ascii="宋体" w:hAnsi="宋体" w:cs="宋体" w:eastAsia="宋体" w:hint="default"/>
          <w:sz w:val="18"/>
          <w:szCs w:val="18"/>
        </w:rPr>
        <w:t>研制出硫酸盐</w:t>
      </w:r>
      <w:r>
        <w:rPr>
          <w:rFonts w:ascii="宋体" w:hAnsi="宋体" w:cs="宋体" w:eastAsia="宋体" w:hint="default"/>
          <w:sz w:val="18"/>
          <w:szCs w:val="18"/>
        </w:rPr>
        <w:t>/</w:t>
      </w:r>
      <w:r>
        <w:rPr>
          <w:rFonts w:ascii="宋体" w:hAnsi="宋体" w:cs="宋体" w:eastAsia="宋体" w:hint="default"/>
          <w:sz w:val="18"/>
          <w:szCs w:val="18"/>
        </w:rPr>
        <w:t>硝酸盐颗粒物连续自动监</w:t>
      </w:r>
    </w:p>
    <w:p>
      <w:pPr>
        <w:spacing w:before="112"/>
        <w:ind w:left="6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国家重大</w:t>
      </w:r>
    </w:p>
    <w:p>
      <w:pPr>
        <w:spacing w:after="0"/>
        <w:jc w:val="left"/>
        <w:rPr>
          <w:rFonts w:ascii="宋体" w:hAnsi="宋体" w:cs="宋体" w:eastAsia="宋体" w:hint="default"/>
          <w:sz w:val="18"/>
          <w:szCs w:val="18"/>
        </w:rPr>
        <w:sectPr>
          <w:type w:val="continuous"/>
          <w:pgSz w:w="11910" w:h="16840"/>
          <w:pgMar w:top="1060" w:bottom="1160" w:left="980" w:right="880"/>
          <w:cols w:num="4" w:equalWidth="0">
            <w:col w:w="2706" w:space="40"/>
            <w:col w:w="2090" w:space="40"/>
            <w:col w:w="4138" w:space="40"/>
            <w:col w:w="996"/>
          </w:cols>
        </w:sectPr>
      </w:pPr>
    </w:p>
    <w:p>
      <w:pPr>
        <w:spacing w:before="76"/>
        <w:ind w:left="725" w:right="-20" w:firstLine="0"/>
        <w:jc w:val="left"/>
        <w:rPr>
          <w:rFonts w:ascii="宋体" w:hAnsi="宋体" w:cs="宋体" w:eastAsia="宋体" w:hint="default"/>
          <w:sz w:val="18"/>
          <w:szCs w:val="18"/>
        </w:rPr>
      </w:pPr>
      <w:r>
        <w:rPr>
          <w:rFonts w:ascii="宋体" w:hAnsi="宋体" w:cs="宋体" w:eastAsia="宋体" w:hint="default"/>
          <w:sz w:val="18"/>
          <w:szCs w:val="18"/>
        </w:rPr>
        <w:t>盐在线监测仪器设备研制</w:t>
      </w:r>
    </w:p>
    <w:p>
      <w:pPr>
        <w:spacing w:before="76"/>
        <w:ind w:left="72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分监测</w:t>
      </w:r>
    </w:p>
    <w:p>
      <w:pPr>
        <w:spacing w:before="76"/>
        <w:ind w:left="725" w:right="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测仪，实现</w:t>
      </w:r>
      <w:r>
        <w:rPr>
          <w:rFonts w:ascii="宋体" w:hAnsi="宋体" w:cs="宋体" w:eastAsia="宋体" w:hint="default"/>
          <w:spacing w:val="-4"/>
          <w:sz w:val="18"/>
          <w:szCs w:val="18"/>
        </w:rPr>
        <w:t>PM2.5</w:t>
      </w:r>
      <w:r>
        <w:rPr>
          <w:rFonts w:ascii="宋体" w:hAnsi="宋体" w:cs="宋体" w:eastAsia="宋体" w:hint="default"/>
          <w:spacing w:val="-4"/>
          <w:sz w:val="18"/>
          <w:szCs w:val="18"/>
        </w:rPr>
        <w:t>中硫酸盐</w:t>
      </w:r>
      <w:r>
        <w:rPr>
          <w:rFonts w:ascii="宋体" w:hAnsi="宋体" w:cs="宋体" w:eastAsia="宋体" w:hint="default"/>
          <w:spacing w:val="-4"/>
          <w:sz w:val="18"/>
          <w:szCs w:val="18"/>
        </w:rPr>
        <w:t>/</w:t>
      </w:r>
      <w:r>
        <w:rPr>
          <w:rFonts w:ascii="宋体" w:hAnsi="宋体" w:cs="宋体" w:eastAsia="宋体" w:hint="default"/>
          <w:spacing w:val="-4"/>
          <w:sz w:val="18"/>
          <w:szCs w:val="18"/>
        </w:rPr>
        <w:t>硝酸盐质量浓</w:t>
      </w:r>
      <w:r>
        <w:rPr>
          <w:rFonts w:ascii="宋体" w:hAnsi="宋体" w:cs="宋体" w:eastAsia="宋体" w:hint="default"/>
          <w:spacing w:val="20"/>
          <w:sz w:val="18"/>
          <w:szCs w:val="18"/>
        </w:rPr>
        <w:t> </w:t>
      </w:r>
      <w:r>
        <w:rPr>
          <w:rFonts w:ascii="宋体" w:hAnsi="宋体" w:cs="宋体" w:eastAsia="宋体" w:hint="default"/>
          <w:sz w:val="18"/>
          <w:szCs w:val="18"/>
        </w:rPr>
        <w:t>科学仪器</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2706" w:space="144"/>
            <w:col w:w="1266" w:space="1009"/>
            <w:col w:w="4925"/>
          </w:cols>
        </w:sectPr>
      </w:pPr>
    </w:p>
    <w:p>
      <w:pPr>
        <w:spacing w:before="76"/>
        <w:ind w:left="1175" w:right="-20" w:firstLine="0"/>
        <w:jc w:val="left"/>
        <w:rPr>
          <w:rFonts w:ascii="宋体" w:hAnsi="宋体" w:cs="宋体" w:eastAsia="宋体" w:hint="default"/>
          <w:sz w:val="18"/>
          <w:szCs w:val="18"/>
        </w:rPr>
      </w:pPr>
      <w:r>
        <w:rPr>
          <w:rFonts w:ascii="宋体" w:hAnsi="宋体" w:cs="宋体" w:eastAsia="宋体" w:hint="default"/>
          <w:sz w:val="18"/>
          <w:szCs w:val="18"/>
        </w:rPr>
        <w:t>开发与产业化</w:t>
      </w:r>
    </w:p>
    <w:p>
      <w:pPr>
        <w:tabs>
          <w:tab w:pos="1085" w:val="left" w:leader="none"/>
          <w:tab w:pos="2855" w:val="left" w:leader="none"/>
        </w:tabs>
        <w:spacing w:before="111"/>
        <w:ind w:left="311" w:right="-20" w:firstLine="0"/>
        <w:jc w:val="left"/>
        <w:rPr>
          <w:rFonts w:ascii="宋体" w:hAnsi="宋体" w:cs="宋体" w:eastAsia="宋体" w:hint="default"/>
          <w:sz w:val="18"/>
          <w:szCs w:val="18"/>
        </w:rPr>
      </w:pPr>
      <w:r>
        <w:rPr>
          <w:rFonts w:ascii="宋体" w:hAnsi="宋体" w:cs="宋体" w:eastAsia="宋体" w:hint="default"/>
          <w:sz w:val="18"/>
          <w:szCs w:val="18"/>
        </w:rPr>
        <w:t>12</w:t>
        <w:tab/>
      </w:r>
      <w:r>
        <w:rPr>
          <w:rFonts w:ascii="宋体" w:hAnsi="宋体" w:cs="宋体" w:eastAsia="宋体" w:hint="default"/>
          <w:sz w:val="18"/>
          <w:szCs w:val="18"/>
        </w:rPr>
        <w:t>能见度拍照系统</w:t>
        <w:tab/>
        <w:t>实现对大气污染能见度实</w:t>
      </w:r>
    </w:p>
    <w:p>
      <w:pPr>
        <w:spacing w:before="76"/>
        <w:ind w:left="3125" w:right="-20" w:firstLine="0"/>
        <w:jc w:val="left"/>
        <w:rPr>
          <w:rFonts w:ascii="宋体" w:hAnsi="宋体" w:cs="宋体" w:eastAsia="宋体" w:hint="default"/>
          <w:sz w:val="18"/>
          <w:szCs w:val="18"/>
        </w:rPr>
      </w:pPr>
      <w:r>
        <w:rPr>
          <w:rFonts w:ascii="宋体" w:hAnsi="宋体" w:cs="宋体" w:eastAsia="宋体" w:hint="default"/>
          <w:sz w:val="18"/>
          <w:szCs w:val="18"/>
        </w:rPr>
        <w:t>时监测和数据采集</w:t>
      </w:r>
    </w:p>
    <w:p>
      <w:pPr>
        <w:tabs>
          <w:tab w:pos="4422" w:val="left" w:leader="none"/>
        </w:tabs>
        <w:spacing w:line="352" w:lineRule="auto" w:before="76"/>
        <w:ind w:left="140" w:right="386" w:firstLine="1882"/>
        <w:jc w:val="left"/>
        <w:rPr>
          <w:rFonts w:ascii="宋体" w:hAnsi="宋体" w:cs="宋体" w:eastAsia="宋体" w:hint="default"/>
          <w:sz w:val="18"/>
          <w:szCs w:val="18"/>
        </w:rPr>
      </w:pPr>
      <w:r>
        <w:rPr/>
        <w:br w:type="column"/>
      </w:r>
      <w:r>
        <w:rPr>
          <w:rFonts w:ascii="宋体" w:hAnsi="宋体" w:cs="宋体" w:eastAsia="宋体" w:hint="default"/>
          <w:sz w:val="18"/>
          <w:szCs w:val="18"/>
        </w:rPr>
        <w:t>度的自动监测</w:t>
        <w:tab/>
        <w:t>专项 批量生产</w:t>
      </w:r>
      <w:r>
        <w:rPr>
          <w:rFonts w:ascii="宋体" w:hAnsi="宋体" w:cs="宋体" w:eastAsia="宋体" w:hint="default"/>
          <w:spacing w:val="32"/>
          <w:sz w:val="18"/>
          <w:szCs w:val="18"/>
        </w:rPr>
        <w:t> </w:t>
      </w:r>
      <w:r>
        <w:rPr>
          <w:rFonts w:ascii="宋体" w:hAnsi="宋体" w:cs="宋体" w:eastAsia="宋体" w:hint="default"/>
          <w:spacing w:val="-4"/>
          <w:sz w:val="18"/>
          <w:szCs w:val="18"/>
        </w:rPr>
        <w:t>研制出能见度拍照系统，为空气监测扩充</w:t>
        <w:tab/>
      </w:r>
      <w:r>
        <w:rPr>
          <w:rFonts w:ascii="宋体" w:hAnsi="宋体" w:cs="宋体" w:eastAsia="宋体" w:hint="default"/>
          <w:sz w:val="18"/>
          <w:szCs w:val="18"/>
        </w:rPr>
        <w:t>自立</w:t>
      </w:r>
    </w:p>
    <w:p>
      <w:pPr>
        <w:spacing w:line="227" w:lineRule="exact" w:before="0"/>
        <w:ind w:left="1573" w:right="0" w:firstLine="0"/>
        <w:jc w:val="left"/>
        <w:rPr>
          <w:rFonts w:ascii="宋体" w:hAnsi="宋体" w:cs="宋体" w:eastAsia="宋体" w:hint="default"/>
          <w:sz w:val="18"/>
          <w:szCs w:val="18"/>
        </w:rPr>
      </w:pPr>
      <w:r>
        <w:rPr>
          <w:rFonts w:ascii="宋体" w:hAnsi="宋体" w:cs="宋体" w:eastAsia="宋体" w:hint="default"/>
          <w:sz w:val="18"/>
          <w:szCs w:val="18"/>
        </w:rPr>
        <w:t>能见度监测参数提供仪器</w:t>
      </w:r>
    </w:p>
    <w:p>
      <w:pPr>
        <w:spacing w:after="0" w:line="227" w:lineRule="exact"/>
        <w:jc w:val="left"/>
        <w:rPr>
          <w:rFonts w:ascii="宋体" w:hAnsi="宋体" w:cs="宋体" w:eastAsia="宋体" w:hint="default"/>
          <w:sz w:val="18"/>
          <w:szCs w:val="18"/>
        </w:rPr>
        <w:sectPr>
          <w:type w:val="continuous"/>
          <w:pgSz w:w="11910" w:h="16840"/>
          <w:pgMar w:top="1060" w:bottom="1160" w:left="980" w:right="880"/>
          <w:cols w:num="2" w:equalWidth="0">
            <w:col w:w="4836" w:space="40"/>
            <w:col w:w="5174"/>
          </w:cols>
        </w:sectPr>
      </w:pPr>
    </w:p>
    <w:p>
      <w:pPr>
        <w:tabs>
          <w:tab w:pos="815" w:val="left" w:leader="none"/>
          <w:tab w:pos="2855" w:val="left" w:leader="none"/>
          <w:tab w:pos="9297" w:val="left" w:leader="none"/>
        </w:tabs>
        <w:spacing w:before="111"/>
        <w:ind w:left="311" w:right="0" w:firstLine="0"/>
        <w:jc w:val="left"/>
        <w:rPr>
          <w:rFonts w:ascii="宋体" w:hAnsi="宋体" w:cs="宋体" w:eastAsia="宋体" w:hint="default"/>
          <w:sz w:val="18"/>
          <w:szCs w:val="18"/>
        </w:rPr>
      </w:pPr>
      <w:r>
        <w:rPr>
          <w:rFonts w:ascii="宋体" w:hAnsi="宋体" w:cs="宋体" w:eastAsia="宋体" w:hint="default"/>
          <w:sz w:val="18"/>
          <w:szCs w:val="18"/>
        </w:rPr>
        <w:t>13</w:t>
        <w:tab/>
      </w:r>
      <w:r>
        <w:rPr>
          <w:rFonts w:ascii="宋体" w:hAnsi="宋体" w:cs="宋体" w:eastAsia="宋体" w:hint="default"/>
          <w:sz w:val="18"/>
          <w:szCs w:val="18"/>
        </w:rPr>
        <w:t>温室气体在线监测项目</w:t>
        <w:tab/>
        <w:t>实现对空气中</w:t>
      </w:r>
      <w:r>
        <w:rPr>
          <w:rFonts w:ascii="宋体" w:hAnsi="宋体" w:cs="宋体" w:eastAsia="宋体" w:hint="default"/>
          <w:sz w:val="18"/>
          <w:szCs w:val="18"/>
        </w:rPr>
        <w:t>CH4</w:t>
      </w:r>
      <w:r>
        <w:rPr>
          <w:rFonts w:ascii="宋体" w:hAnsi="宋体" w:cs="宋体" w:eastAsia="宋体" w:hint="default"/>
          <w:sz w:val="18"/>
          <w:szCs w:val="18"/>
        </w:rPr>
        <w:t>、</w:t>
      </w:r>
      <w:r>
        <w:rPr>
          <w:rFonts w:ascii="宋体" w:hAnsi="宋体" w:cs="宋体" w:eastAsia="宋体" w:hint="default"/>
          <w:sz w:val="18"/>
          <w:szCs w:val="18"/>
        </w:rPr>
        <w:t>CO2</w:t>
      </w:r>
      <w:r>
        <w:rPr>
          <w:rFonts w:ascii="宋体" w:hAnsi="宋体" w:cs="宋体" w:eastAsia="宋体" w:hint="default"/>
          <w:sz w:val="18"/>
          <w:szCs w:val="18"/>
        </w:rPr>
        <w:t>、 系统集成，</w:t>
      </w:r>
      <w:r>
        <w:rPr>
          <w:rFonts w:ascii="宋体" w:hAnsi="宋体" w:cs="宋体" w:eastAsia="宋体" w:hint="default"/>
          <w:spacing w:val="-65"/>
          <w:sz w:val="18"/>
          <w:szCs w:val="18"/>
        </w:rPr>
        <w:t> </w:t>
      </w:r>
      <w:r>
        <w:rPr>
          <w:rFonts w:ascii="宋体" w:hAnsi="宋体" w:cs="宋体" w:eastAsia="宋体" w:hint="default"/>
          <w:sz w:val="18"/>
          <w:szCs w:val="18"/>
        </w:rPr>
        <w:t>研制出监测空气中温室气体的整套系统，</w:t>
        <w:tab/>
        <w:t>自立</w:t>
      </w:r>
    </w:p>
    <w:p>
      <w:pPr>
        <w:spacing w:after="0"/>
        <w:jc w:val="left"/>
        <w:rPr>
          <w:rFonts w:ascii="宋体" w:hAnsi="宋体" w:cs="宋体" w:eastAsia="宋体" w:hint="default"/>
          <w:sz w:val="18"/>
          <w:szCs w:val="18"/>
        </w:rPr>
        <w:sectPr>
          <w:type w:val="continuous"/>
          <w:pgSz w:w="11910" w:h="16840"/>
          <w:pgMar w:top="1060" w:bottom="1160" w:left="980" w:right="880"/>
        </w:sectPr>
      </w:pPr>
    </w:p>
    <w:p>
      <w:pPr>
        <w:spacing w:before="76"/>
        <w:ind w:left="2945" w:right="-19" w:firstLine="0"/>
        <w:jc w:val="left"/>
        <w:rPr>
          <w:rFonts w:ascii="宋体" w:hAnsi="宋体" w:cs="宋体" w:eastAsia="宋体" w:hint="default"/>
          <w:sz w:val="18"/>
          <w:szCs w:val="18"/>
        </w:rPr>
      </w:pPr>
      <w:r>
        <w:rPr>
          <w:rFonts w:ascii="宋体" w:hAnsi="宋体" w:cs="宋体" w:eastAsia="宋体" w:hint="default"/>
          <w:sz w:val="18"/>
          <w:szCs w:val="18"/>
        </w:rPr>
        <w:t>N2O</w:t>
      </w:r>
      <w:r>
        <w:rPr>
          <w:rFonts w:ascii="宋体" w:hAnsi="宋体" w:cs="宋体" w:eastAsia="宋体" w:hint="default"/>
          <w:sz w:val="18"/>
          <w:szCs w:val="18"/>
        </w:rPr>
        <w:t>、</w:t>
      </w:r>
      <w:r>
        <w:rPr>
          <w:rFonts w:ascii="宋体" w:hAnsi="宋体" w:cs="宋体" w:eastAsia="宋体" w:hint="default"/>
          <w:sz w:val="18"/>
          <w:szCs w:val="18"/>
        </w:rPr>
        <w:t>H2O</w:t>
      </w:r>
      <w:r>
        <w:rPr>
          <w:rFonts w:ascii="宋体" w:hAnsi="宋体" w:cs="宋体" w:eastAsia="宋体" w:hint="default"/>
          <w:sz w:val="18"/>
          <w:szCs w:val="18"/>
        </w:rPr>
        <w:t>和</w:t>
      </w:r>
      <w:r>
        <w:rPr>
          <w:rFonts w:ascii="宋体" w:hAnsi="宋体" w:cs="宋体" w:eastAsia="宋体" w:hint="default"/>
          <w:sz w:val="18"/>
          <w:szCs w:val="18"/>
        </w:rPr>
        <w:t>O3</w:t>
      </w:r>
      <w:r>
        <w:rPr>
          <w:rFonts w:ascii="宋体" w:hAnsi="宋体" w:cs="宋体" w:eastAsia="宋体" w:hint="default"/>
          <w:sz w:val="18"/>
          <w:szCs w:val="18"/>
        </w:rPr>
        <w:t>的监测。</w:t>
      </w:r>
    </w:p>
    <w:p>
      <w:pPr>
        <w:spacing w:before="76"/>
        <w:ind w:left="13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已批量生产</w:t>
      </w:r>
    </w:p>
    <w:p>
      <w:pPr>
        <w:spacing w:before="76"/>
        <w:ind w:left="67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并实现数据采集和管理</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4747" w:space="40"/>
            <w:col w:w="1041" w:space="40"/>
            <w:col w:w="4182"/>
          </w:cols>
        </w:sectPr>
      </w:pPr>
    </w:p>
    <w:p>
      <w:pPr>
        <w:tabs>
          <w:tab w:pos="859" w:val="left" w:leader="none"/>
          <w:tab w:pos="2809" w:val="left" w:leader="none"/>
          <w:tab w:pos="9297" w:val="left" w:leader="none"/>
        </w:tabs>
        <w:spacing w:before="111"/>
        <w:ind w:left="311" w:right="0" w:firstLine="0"/>
        <w:jc w:val="left"/>
        <w:rPr>
          <w:rFonts w:ascii="宋体" w:hAnsi="宋体" w:cs="宋体" w:eastAsia="宋体" w:hint="default"/>
          <w:sz w:val="18"/>
          <w:szCs w:val="18"/>
        </w:rPr>
      </w:pPr>
      <w:r>
        <w:rPr>
          <w:rFonts w:ascii="宋体" w:hAnsi="宋体" w:cs="宋体" w:eastAsia="宋体" w:hint="default"/>
          <w:sz w:val="18"/>
          <w:szCs w:val="18"/>
        </w:rPr>
        <w:t>14</w:t>
        <w:tab/>
      </w:r>
      <w:r>
        <w:rPr>
          <w:rFonts w:ascii="宋体" w:hAnsi="宋体" w:cs="宋体" w:eastAsia="宋体" w:hint="default"/>
          <w:sz w:val="18"/>
          <w:szCs w:val="18"/>
        </w:rPr>
        <w:t>大气</w:t>
      </w:r>
      <w:r>
        <w:rPr>
          <w:rFonts w:ascii="宋体" w:hAnsi="宋体" w:cs="宋体" w:eastAsia="宋体" w:hint="default"/>
          <w:sz w:val="18"/>
          <w:szCs w:val="18"/>
        </w:rPr>
        <w:t>VOC</w:t>
      </w:r>
      <w:r>
        <w:rPr>
          <w:rFonts w:ascii="宋体" w:hAnsi="宋体" w:cs="宋体" w:eastAsia="宋体" w:hint="default"/>
          <w:sz w:val="18"/>
          <w:szCs w:val="18"/>
        </w:rPr>
        <w:t>在线监测项目</w:t>
        <w:tab/>
        <w:t>实现对空气中</w:t>
      </w:r>
      <w:r>
        <w:rPr>
          <w:rFonts w:ascii="宋体" w:hAnsi="宋体" w:cs="宋体" w:eastAsia="宋体" w:hint="default"/>
          <w:sz w:val="18"/>
          <w:szCs w:val="18"/>
        </w:rPr>
        <w:t>VOC</w:t>
      </w:r>
      <w:r>
        <w:rPr>
          <w:rFonts w:ascii="宋体" w:hAnsi="宋体" w:cs="宋体" w:eastAsia="宋体" w:hint="default"/>
          <w:sz w:val="18"/>
          <w:szCs w:val="18"/>
        </w:rPr>
        <w:t>的在线监</w:t>
      </w:r>
      <w:r>
        <w:rPr>
          <w:rFonts w:ascii="宋体" w:hAnsi="宋体" w:cs="宋体" w:eastAsia="宋体" w:hint="default"/>
          <w:spacing w:val="-45"/>
          <w:sz w:val="18"/>
          <w:szCs w:val="18"/>
        </w:rPr>
        <w:t> </w:t>
      </w:r>
      <w:r>
        <w:rPr>
          <w:rFonts w:ascii="宋体" w:hAnsi="宋体" w:cs="宋体" w:eastAsia="宋体" w:hint="default"/>
          <w:sz w:val="18"/>
          <w:szCs w:val="18"/>
        </w:rPr>
        <w:t>系统集成，</w:t>
      </w:r>
      <w:r>
        <w:rPr>
          <w:rFonts w:ascii="宋体" w:hAnsi="宋体" w:cs="宋体" w:eastAsia="宋体" w:hint="default"/>
          <w:spacing w:val="-53"/>
          <w:sz w:val="18"/>
          <w:szCs w:val="18"/>
        </w:rPr>
        <w:t> </w:t>
      </w:r>
      <w:r>
        <w:rPr>
          <w:rFonts w:ascii="宋体" w:hAnsi="宋体" w:cs="宋体" w:eastAsia="宋体" w:hint="default"/>
          <w:sz w:val="18"/>
          <w:szCs w:val="18"/>
        </w:rPr>
        <w:t>研制出监测空气中</w:t>
      </w:r>
      <w:r>
        <w:rPr>
          <w:rFonts w:ascii="宋体" w:hAnsi="宋体" w:cs="宋体" w:eastAsia="宋体" w:hint="default"/>
          <w:sz w:val="18"/>
          <w:szCs w:val="18"/>
        </w:rPr>
        <w:t>VOC</w:t>
      </w:r>
      <w:r>
        <w:rPr>
          <w:rFonts w:ascii="宋体" w:hAnsi="宋体" w:cs="宋体" w:eastAsia="宋体" w:hint="default"/>
          <w:sz w:val="18"/>
          <w:szCs w:val="18"/>
        </w:rPr>
        <w:t>气体的整套系统，</w:t>
        <w:tab/>
        <w:t>自立</w:t>
      </w:r>
    </w:p>
    <w:p>
      <w:pPr>
        <w:spacing w:after="0"/>
        <w:jc w:val="left"/>
        <w:rPr>
          <w:rFonts w:ascii="宋体" w:hAnsi="宋体" w:cs="宋体" w:eastAsia="宋体" w:hint="default"/>
          <w:sz w:val="18"/>
          <w:szCs w:val="18"/>
        </w:rPr>
        <w:sectPr>
          <w:type w:val="continuous"/>
          <w:pgSz w:w="11910" w:h="16840"/>
          <w:pgMar w:top="1060" w:bottom="1160" w:left="980" w:right="880"/>
        </w:sectPr>
      </w:pPr>
    </w:p>
    <w:p>
      <w:pPr>
        <w:spacing w:before="77"/>
        <w:ind w:left="0" w:right="0" w:firstLine="0"/>
        <w:jc w:val="right"/>
        <w:rPr>
          <w:rFonts w:ascii="宋体" w:hAnsi="宋体" w:cs="宋体" w:eastAsia="宋体" w:hint="default"/>
          <w:sz w:val="18"/>
          <w:szCs w:val="18"/>
        </w:rPr>
      </w:pPr>
      <w:r>
        <w:rPr>
          <w:rFonts w:ascii="宋体" w:hAnsi="宋体" w:cs="宋体" w:eastAsia="宋体" w:hint="default"/>
          <w:sz w:val="18"/>
          <w:szCs w:val="18"/>
        </w:rPr>
        <w:t>测和数据采集</w:t>
      </w:r>
    </w:p>
    <w:p>
      <w:pPr>
        <w:spacing w:before="77"/>
        <w:ind w:left="5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已全面推广</w:t>
      </w:r>
    </w:p>
    <w:p>
      <w:pPr>
        <w:spacing w:before="77"/>
        <w:ind w:left="67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并实现数据采集和管理</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4386" w:space="40"/>
            <w:col w:w="1401" w:space="40"/>
            <w:col w:w="4183"/>
          </w:cols>
        </w:sectPr>
      </w:pPr>
    </w:p>
    <w:p>
      <w:pPr>
        <w:tabs>
          <w:tab w:pos="815" w:val="left" w:leader="none"/>
          <w:tab w:pos="2855" w:val="left" w:leader="none"/>
        </w:tabs>
        <w:spacing w:before="111"/>
        <w:ind w:left="311" w:right="-19" w:firstLine="0"/>
        <w:jc w:val="left"/>
        <w:rPr>
          <w:rFonts w:ascii="宋体" w:hAnsi="宋体" w:cs="宋体" w:eastAsia="宋体" w:hint="default"/>
          <w:sz w:val="18"/>
          <w:szCs w:val="18"/>
        </w:rPr>
      </w:pPr>
      <w:r>
        <w:rPr>
          <w:rFonts w:ascii="宋体" w:hAnsi="宋体" w:cs="宋体" w:eastAsia="宋体" w:hint="default"/>
          <w:sz w:val="18"/>
          <w:szCs w:val="18"/>
        </w:rPr>
        <w:t>15</w:t>
        <w:tab/>
        <w:t>CO</w:t>
      </w:r>
      <w:r>
        <w:rPr>
          <w:rFonts w:ascii="宋体" w:hAnsi="宋体" w:cs="宋体" w:eastAsia="宋体" w:hint="default"/>
          <w:sz w:val="18"/>
          <w:szCs w:val="18"/>
        </w:rPr>
        <w:t>、</w:t>
      </w:r>
      <w:r>
        <w:rPr>
          <w:rFonts w:ascii="宋体" w:hAnsi="宋体" w:cs="宋体" w:eastAsia="宋体" w:hint="default"/>
          <w:sz w:val="18"/>
          <w:szCs w:val="18"/>
        </w:rPr>
        <w:t>O3</w:t>
      </w:r>
      <w:r>
        <w:rPr>
          <w:rFonts w:ascii="宋体" w:hAnsi="宋体" w:cs="宋体" w:eastAsia="宋体" w:hint="default"/>
          <w:sz w:val="18"/>
          <w:szCs w:val="18"/>
        </w:rPr>
        <w:t>自动监测仪项目</w:t>
        <w:tab/>
        <w:t>实现对大气扩充参数</w:t>
      </w:r>
      <w:r>
        <w:rPr>
          <w:rFonts w:ascii="宋体" w:hAnsi="宋体" w:cs="宋体" w:eastAsia="宋体" w:hint="default"/>
          <w:sz w:val="18"/>
          <w:szCs w:val="18"/>
        </w:rPr>
        <w:t>CO</w:t>
      </w:r>
      <w:r>
        <w:rPr>
          <w:rFonts w:ascii="宋体" w:hAnsi="宋体" w:cs="宋体" w:eastAsia="宋体" w:hint="default"/>
          <w:sz w:val="18"/>
          <w:szCs w:val="18"/>
        </w:rPr>
        <w:t>和</w:t>
      </w:r>
    </w:p>
    <w:p>
      <w:pPr>
        <w:spacing w:before="76"/>
        <w:ind w:left="0" w:right="448" w:firstLine="0"/>
        <w:jc w:val="right"/>
        <w:rPr>
          <w:rFonts w:ascii="宋体" w:hAnsi="宋体" w:cs="宋体" w:eastAsia="宋体" w:hint="default"/>
          <w:sz w:val="18"/>
          <w:szCs w:val="18"/>
        </w:rPr>
      </w:pPr>
      <w:r>
        <w:rPr>
          <w:rFonts w:ascii="宋体" w:hAnsi="宋体" w:cs="宋体" w:eastAsia="宋体" w:hint="default"/>
          <w:sz w:val="18"/>
          <w:szCs w:val="18"/>
        </w:rPr>
        <w:t>O3</w:t>
      </w:r>
      <w:r>
        <w:rPr>
          <w:rFonts w:ascii="宋体" w:hAnsi="宋体" w:cs="宋体" w:eastAsia="宋体" w:hint="default"/>
          <w:sz w:val="18"/>
          <w:szCs w:val="18"/>
        </w:rPr>
        <w:t>浓度的监测</w:t>
      </w:r>
    </w:p>
    <w:p>
      <w:pPr>
        <w:tabs>
          <w:tab w:pos="1085" w:val="left" w:leader="none"/>
          <w:tab w:pos="2855" w:val="left" w:leader="none"/>
        </w:tabs>
        <w:spacing w:before="111"/>
        <w:ind w:left="311" w:right="-19" w:firstLine="0"/>
        <w:jc w:val="left"/>
        <w:rPr>
          <w:rFonts w:ascii="宋体" w:hAnsi="宋体" w:cs="宋体" w:eastAsia="宋体" w:hint="default"/>
          <w:sz w:val="18"/>
          <w:szCs w:val="18"/>
        </w:rPr>
      </w:pPr>
      <w:r>
        <w:rPr>
          <w:rFonts w:ascii="宋体" w:hAnsi="宋体" w:cs="宋体" w:eastAsia="宋体" w:hint="default"/>
          <w:sz w:val="18"/>
          <w:szCs w:val="18"/>
        </w:rPr>
        <w:t>16</w:t>
        <w:tab/>
      </w:r>
      <w:r>
        <w:rPr>
          <w:rFonts w:ascii="宋体" w:hAnsi="宋体" w:cs="宋体" w:eastAsia="宋体" w:hint="default"/>
          <w:sz w:val="18"/>
          <w:szCs w:val="18"/>
        </w:rPr>
        <w:t>地下水监测系统</w:t>
        <w:tab/>
        <w:t>配合南水北调项目提供地</w:t>
      </w:r>
    </w:p>
    <w:p>
      <w:pPr>
        <w:spacing w:before="76"/>
        <w:ind w:left="0" w:right="448" w:firstLine="0"/>
        <w:jc w:val="right"/>
        <w:rPr>
          <w:rFonts w:ascii="宋体" w:hAnsi="宋体" w:cs="宋体" w:eastAsia="宋体" w:hint="default"/>
          <w:sz w:val="18"/>
          <w:szCs w:val="18"/>
        </w:rPr>
      </w:pPr>
      <w:r>
        <w:rPr>
          <w:rFonts w:ascii="宋体" w:hAnsi="宋体" w:cs="宋体" w:eastAsia="宋体" w:hint="default"/>
          <w:sz w:val="18"/>
          <w:szCs w:val="18"/>
        </w:rPr>
        <w:t>下水监测系统</w:t>
      </w:r>
    </w:p>
    <w:p>
      <w:pPr>
        <w:tabs>
          <w:tab w:pos="4421" w:val="left" w:leader="none"/>
        </w:tabs>
        <w:spacing w:line="316" w:lineRule="auto" w:before="111"/>
        <w:ind w:left="1482" w:right="386" w:hanging="1343"/>
        <w:jc w:val="left"/>
        <w:rPr>
          <w:rFonts w:ascii="宋体" w:hAnsi="宋体" w:cs="宋体" w:eastAsia="宋体" w:hint="default"/>
          <w:sz w:val="18"/>
          <w:szCs w:val="18"/>
        </w:rPr>
      </w:pPr>
      <w:r>
        <w:rPr/>
        <w:br w:type="column"/>
      </w:r>
      <w:r>
        <w:rPr>
          <w:rFonts w:ascii="宋体" w:hAnsi="宋体" w:cs="宋体" w:eastAsia="宋体" w:hint="default"/>
          <w:sz w:val="18"/>
          <w:szCs w:val="18"/>
        </w:rPr>
        <w:t>批量生产</w:t>
      </w:r>
      <w:r>
        <w:rPr>
          <w:rFonts w:ascii="宋体" w:hAnsi="宋体" w:cs="宋体" w:eastAsia="宋体" w:hint="default"/>
          <w:spacing w:val="40"/>
          <w:sz w:val="18"/>
          <w:szCs w:val="18"/>
        </w:rPr>
        <w:t> </w:t>
      </w:r>
      <w:r>
        <w:rPr>
          <w:rFonts w:ascii="宋体" w:hAnsi="宋体" w:cs="宋体" w:eastAsia="宋体" w:hint="default"/>
          <w:spacing w:val="-4"/>
          <w:sz w:val="18"/>
          <w:szCs w:val="18"/>
        </w:rPr>
        <w:t>研制出</w:t>
      </w:r>
      <w:r>
        <w:rPr>
          <w:rFonts w:ascii="宋体" w:hAnsi="宋体" w:cs="宋体" w:eastAsia="宋体" w:hint="default"/>
          <w:spacing w:val="-4"/>
          <w:sz w:val="18"/>
          <w:szCs w:val="18"/>
        </w:rPr>
        <w:t>CO</w:t>
      </w:r>
      <w:r>
        <w:rPr>
          <w:rFonts w:ascii="宋体" w:hAnsi="宋体" w:cs="宋体" w:eastAsia="宋体" w:hint="default"/>
          <w:spacing w:val="-4"/>
          <w:sz w:val="18"/>
          <w:szCs w:val="18"/>
        </w:rPr>
        <w:t>自动监测仪和</w:t>
      </w:r>
      <w:r>
        <w:rPr>
          <w:rFonts w:ascii="宋体" w:hAnsi="宋体" w:cs="宋体" w:eastAsia="宋体" w:hint="default"/>
          <w:spacing w:val="-4"/>
          <w:sz w:val="18"/>
          <w:szCs w:val="18"/>
        </w:rPr>
        <w:t>O3</w:t>
      </w:r>
      <w:r>
        <w:rPr>
          <w:rFonts w:ascii="宋体" w:hAnsi="宋体" w:cs="宋体" w:eastAsia="宋体" w:hint="default"/>
          <w:spacing w:val="-4"/>
          <w:sz w:val="18"/>
          <w:szCs w:val="18"/>
        </w:rPr>
        <w:t>自动监测仪，为</w:t>
        <w:tab/>
      </w:r>
      <w:r>
        <w:rPr>
          <w:rFonts w:ascii="宋体" w:hAnsi="宋体" w:cs="宋体" w:eastAsia="宋体" w:hint="default"/>
          <w:sz w:val="18"/>
          <w:szCs w:val="18"/>
        </w:rPr>
        <w:t>自立</w:t>
      </w:r>
      <w:r>
        <w:rPr>
          <w:rFonts w:ascii="宋体" w:hAnsi="宋体" w:cs="宋体" w:eastAsia="宋体" w:hint="default"/>
          <w:sz w:val="18"/>
          <w:szCs w:val="18"/>
        </w:rPr>
        <w:t> 空气监测参数扩充提供仪器</w:t>
      </w:r>
    </w:p>
    <w:p>
      <w:pPr>
        <w:tabs>
          <w:tab w:pos="4421" w:val="left" w:leader="none"/>
        </w:tabs>
        <w:spacing w:before="53"/>
        <w:ind w:left="139" w:right="0" w:firstLine="0"/>
        <w:jc w:val="left"/>
        <w:rPr>
          <w:rFonts w:ascii="宋体" w:hAnsi="宋体" w:cs="宋体" w:eastAsia="宋体" w:hint="default"/>
          <w:sz w:val="18"/>
          <w:szCs w:val="18"/>
        </w:rPr>
      </w:pPr>
      <w:r>
        <w:rPr>
          <w:rFonts w:ascii="宋体" w:hAnsi="宋体" w:cs="宋体" w:eastAsia="宋体" w:hint="default"/>
          <w:sz w:val="18"/>
          <w:szCs w:val="18"/>
        </w:rPr>
        <w:t>批量生产</w:t>
      </w:r>
      <w:r>
        <w:rPr>
          <w:rFonts w:ascii="宋体" w:hAnsi="宋体" w:cs="宋体" w:eastAsia="宋体" w:hint="default"/>
          <w:spacing w:val="82"/>
          <w:sz w:val="18"/>
          <w:szCs w:val="18"/>
        </w:rPr>
        <w:t> </w:t>
      </w:r>
      <w:r>
        <w:rPr>
          <w:rFonts w:ascii="宋体" w:hAnsi="宋体" w:cs="宋体" w:eastAsia="宋体" w:hint="default"/>
          <w:sz w:val="18"/>
          <w:szCs w:val="18"/>
        </w:rPr>
        <w:t>研制出地下水监测的各参数仪器以及配</w:t>
        <w:tab/>
        <w:t>自立</w:t>
      </w:r>
    </w:p>
    <w:p>
      <w:pPr>
        <w:spacing w:before="76"/>
        <w:ind w:left="2004" w:right="2046" w:firstLine="0"/>
        <w:jc w:val="center"/>
        <w:rPr>
          <w:rFonts w:ascii="宋体" w:hAnsi="宋体" w:cs="宋体" w:eastAsia="宋体" w:hint="default"/>
          <w:sz w:val="18"/>
          <w:szCs w:val="18"/>
        </w:rPr>
      </w:pPr>
      <w:r>
        <w:rPr>
          <w:rFonts w:ascii="宋体" w:hAnsi="宋体" w:cs="宋体" w:eastAsia="宋体" w:hint="default"/>
          <w:sz w:val="18"/>
          <w:szCs w:val="18"/>
        </w:rPr>
        <w:t>套系统的开发</w:t>
      </w:r>
    </w:p>
    <w:p>
      <w:pPr>
        <w:spacing w:after="0"/>
        <w:jc w:val="center"/>
        <w:rPr>
          <w:rFonts w:ascii="宋体" w:hAnsi="宋体" w:cs="宋体" w:eastAsia="宋体" w:hint="default"/>
          <w:sz w:val="18"/>
          <w:szCs w:val="18"/>
        </w:rPr>
        <w:sectPr>
          <w:type w:val="continuous"/>
          <w:pgSz w:w="11910" w:h="16840"/>
          <w:pgMar w:top="1060" w:bottom="1160" w:left="980" w:right="880"/>
          <w:cols w:num="2" w:equalWidth="0">
            <w:col w:w="4837" w:space="40"/>
            <w:col w:w="5173"/>
          </w:cols>
        </w:sectPr>
      </w:pPr>
    </w:p>
    <w:p>
      <w:pPr>
        <w:tabs>
          <w:tab w:pos="725" w:val="left" w:leader="none"/>
          <w:tab w:pos="9297" w:val="left" w:leader="none"/>
        </w:tabs>
        <w:spacing w:before="112"/>
        <w:ind w:left="311" w:right="0" w:firstLine="0"/>
        <w:jc w:val="left"/>
        <w:rPr>
          <w:rFonts w:ascii="宋体" w:hAnsi="宋体" w:cs="宋体" w:eastAsia="宋体" w:hint="default"/>
          <w:sz w:val="18"/>
          <w:szCs w:val="18"/>
        </w:rPr>
      </w:pPr>
      <w:r>
        <w:rPr>
          <w:rFonts w:ascii="宋体" w:hAnsi="宋体" w:cs="宋体" w:eastAsia="宋体" w:hint="default"/>
          <w:sz w:val="18"/>
          <w:szCs w:val="18"/>
        </w:rPr>
        <w:t>17</w:t>
        <w:tab/>
      </w:r>
      <w:r>
        <w:rPr>
          <w:rFonts w:ascii="宋体" w:hAnsi="宋体" w:cs="宋体" w:eastAsia="宋体" w:hint="default"/>
          <w:sz w:val="18"/>
          <w:szCs w:val="18"/>
        </w:rPr>
        <w:t>中石油环境应急监测管理  为中石油提供一套大气和 已完成验收</w:t>
      </w:r>
      <w:r>
        <w:rPr>
          <w:rFonts w:ascii="宋体" w:hAnsi="宋体" w:cs="宋体" w:eastAsia="宋体" w:hint="default"/>
          <w:spacing w:val="-38"/>
          <w:sz w:val="18"/>
          <w:szCs w:val="18"/>
        </w:rPr>
        <w:t> </w:t>
      </w:r>
      <w:r>
        <w:rPr>
          <w:rFonts w:ascii="宋体" w:hAnsi="宋体" w:cs="宋体" w:eastAsia="宋体" w:hint="default"/>
          <w:sz w:val="18"/>
          <w:szCs w:val="18"/>
        </w:rPr>
        <w:t>研制一套大气和水质环境应急监测的综</w:t>
        <w:tab/>
        <w:t>自立</w:t>
      </w:r>
    </w:p>
    <w:p>
      <w:pPr>
        <w:spacing w:after="0"/>
        <w:jc w:val="left"/>
        <w:rPr>
          <w:rFonts w:ascii="宋体" w:hAnsi="宋体" w:cs="宋体" w:eastAsia="宋体" w:hint="default"/>
          <w:sz w:val="18"/>
          <w:szCs w:val="18"/>
        </w:rPr>
        <w:sectPr>
          <w:type w:val="continuous"/>
          <w:pgSz w:w="11910" w:h="16840"/>
          <w:pgMar w:top="1060" w:bottom="1160" w:left="980" w:right="880"/>
        </w:sectPr>
      </w:pPr>
    </w:p>
    <w:p>
      <w:pPr>
        <w:tabs>
          <w:tab w:pos="2855" w:val="left" w:leader="none"/>
        </w:tabs>
        <w:spacing w:line="316" w:lineRule="auto" w:before="76"/>
        <w:ind w:left="3485" w:right="0" w:hanging="1950"/>
        <w:jc w:val="left"/>
        <w:rPr>
          <w:rFonts w:ascii="宋体" w:hAnsi="宋体" w:cs="宋体" w:eastAsia="宋体" w:hint="default"/>
          <w:sz w:val="18"/>
          <w:szCs w:val="18"/>
        </w:rPr>
      </w:pPr>
      <w:r>
        <w:rPr>
          <w:rFonts w:ascii="宋体" w:hAnsi="宋体" w:cs="宋体" w:eastAsia="宋体" w:hint="default"/>
          <w:sz w:val="18"/>
          <w:szCs w:val="18"/>
        </w:rPr>
        <w:t>软件</w:t>
        <w:tab/>
        <w:t>水质环境应急监测的综合 管理平台</w:t>
      </w:r>
    </w:p>
    <w:p>
      <w:pPr>
        <w:spacing w:line="316" w:lineRule="auto" w:before="76"/>
        <w:ind w:left="1933" w:right="1007" w:hanging="958"/>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合管理平台软件，为中石油提供环境应急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管理解决方案。</w:t>
      </w:r>
    </w:p>
    <w:p>
      <w:pPr>
        <w:spacing w:after="0" w:line="316" w:lineRule="auto"/>
        <w:jc w:val="left"/>
        <w:rPr>
          <w:rFonts w:ascii="宋体" w:hAnsi="宋体" w:cs="宋体" w:eastAsia="宋体" w:hint="default"/>
          <w:sz w:val="18"/>
          <w:szCs w:val="18"/>
        </w:rPr>
        <w:sectPr>
          <w:type w:val="continuous"/>
          <w:pgSz w:w="11910" w:h="16840"/>
          <w:pgMar w:top="1060" w:bottom="1160" w:left="980" w:right="880"/>
          <w:cols w:num="2" w:equalWidth="0">
            <w:col w:w="4836" w:space="40"/>
            <w:col w:w="5174"/>
          </w:cols>
        </w:sectPr>
      </w:pPr>
    </w:p>
    <w:p>
      <w:pPr>
        <w:tabs>
          <w:tab w:pos="725" w:val="left" w:leader="none"/>
          <w:tab w:pos="9297" w:val="left" w:leader="none"/>
        </w:tabs>
        <w:spacing w:before="53"/>
        <w:ind w:left="311" w:right="0" w:firstLine="0"/>
        <w:jc w:val="left"/>
        <w:rPr>
          <w:rFonts w:ascii="宋体" w:hAnsi="宋体" w:cs="宋体" w:eastAsia="宋体" w:hint="default"/>
          <w:sz w:val="18"/>
          <w:szCs w:val="18"/>
        </w:rPr>
      </w:pPr>
      <w:r>
        <w:rPr>
          <w:rFonts w:ascii="宋体" w:hAnsi="宋体" w:cs="宋体" w:eastAsia="宋体" w:hint="default"/>
          <w:sz w:val="18"/>
          <w:szCs w:val="18"/>
        </w:rPr>
        <w:t>18</w:t>
        <w:tab/>
      </w:r>
      <w:r>
        <w:rPr>
          <w:rFonts w:ascii="宋体" w:hAnsi="宋体" w:cs="宋体" w:eastAsia="宋体" w:hint="default"/>
          <w:sz w:val="18"/>
          <w:szCs w:val="18"/>
        </w:rPr>
        <w:t>大气环境自动监测信息综</w:t>
      </w:r>
      <w:r>
        <w:rPr>
          <w:rFonts w:ascii="宋体" w:hAnsi="宋体" w:cs="宋体" w:eastAsia="宋体" w:hint="default"/>
          <w:spacing w:val="60"/>
          <w:sz w:val="18"/>
          <w:szCs w:val="18"/>
        </w:rPr>
        <w:t> </w:t>
      </w:r>
      <w:r>
        <w:rPr>
          <w:rFonts w:ascii="宋体" w:hAnsi="宋体" w:cs="宋体" w:eastAsia="宋体" w:hint="default"/>
          <w:sz w:val="18"/>
          <w:szCs w:val="18"/>
        </w:rPr>
        <w:t>为大气复合污染以及区域 已完成系统</w:t>
      </w:r>
      <w:r>
        <w:rPr>
          <w:rFonts w:ascii="宋体" w:hAnsi="宋体" w:cs="宋体" w:eastAsia="宋体" w:hint="default"/>
          <w:spacing w:val="-65"/>
          <w:sz w:val="18"/>
          <w:szCs w:val="18"/>
        </w:rPr>
        <w:t> </w:t>
      </w:r>
      <w:r>
        <w:rPr>
          <w:rFonts w:ascii="宋体" w:hAnsi="宋体" w:cs="宋体" w:eastAsia="宋体" w:hint="default"/>
          <w:sz w:val="18"/>
          <w:szCs w:val="18"/>
        </w:rPr>
        <w:t>研制一套大气复合污染的管理平台软件，</w:t>
        <w:tab/>
        <w:t>自立</w:t>
      </w:r>
    </w:p>
    <w:p>
      <w:pPr>
        <w:tabs>
          <w:tab w:pos="5195" w:val="left" w:leader="none"/>
          <w:tab w:pos="5851" w:val="left" w:leader="none"/>
        </w:tabs>
        <w:spacing w:before="76"/>
        <w:ind w:left="660" w:right="0" w:firstLine="0"/>
        <w:jc w:val="left"/>
        <w:rPr>
          <w:rFonts w:ascii="宋体" w:hAnsi="宋体" w:cs="宋体" w:eastAsia="宋体" w:hint="default"/>
          <w:sz w:val="18"/>
          <w:szCs w:val="18"/>
        </w:rPr>
      </w:pPr>
      <w:r>
        <w:rPr>
          <w:rFonts w:ascii="宋体" w:hAnsi="宋体" w:cs="宋体" w:eastAsia="宋体" w:hint="default"/>
          <w:spacing w:val="-5"/>
          <w:sz w:val="18"/>
          <w:szCs w:val="18"/>
        </w:rPr>
        <w:t>合管理、预报预警及决策支</w:t>
      </w:r>
      <w:r>
        <w:rPr>
          <w:rFonts w:ascii="宋体" w:hAnsi="宋体" w:cs="宋体" w:eastAsia="宋体" w:hint="default"/>
          <w:spacing w:val="4"/>
          <w:sz w:val="18"/>
          <w:szCs w:val="18"/>
        </w:rPr>
        <w:t> </w:t>
      </w:r>
      <w:r>
        <w:rPr>
          <w:rFonts w:ascii="宋体" w:hAnsi="宋体" w:cs="宋体" w:eastAsia="宋体" w:hint="default"/>
          <w:sz w:val="18"/>
          <w:szCs w:val="18"/>
        </w:rPr>
        <w:t>联防联控提供一套管理软</w:t>
        <w:tab/>
        <w:t>开发</w:t>
        <w:tab/>
      </w:r>
      <w:r>
        <w:rPr>
          <w:rFonts w:ascii="宋体" w:hAnsi="宋体" w:cs="宋体" w:eastAsia="宋体" w:hint="default"/>
          <w:spacing w:val="-4"/>
          <w:sz w:val="18"/>
          <w:szCs w:val="18"/>
        </w:rPr>
        <w:t>包括污染扩散模型、预警预报和决策支持</w:t>
      </w:r>
    </w:p>
    <w:p>
      <w:pPr>
        <w:spacing w:after="0"/>
        <w:jc w:val="left"/>
        <w:rPr>
          <w:rFonts w:ascii="宋体" w:hAnsi="宋体" w:cs="宋体" w:eastAsia="宋体" w:hint="default"/>
          <w:sz w:val="18"/>
          <w:szCs w:val="18"/>
        </w:rPr>
        <w:sectPr>
          <w:type w:val="continuous"/>
          <w:pgSz w:w="11910" w:h="16840"/>
          <w:pgMar w:top="1060" w:bottom="1160" w:left="980" w:right="880"/>
        </w:sectPr>
      </w:pPr>
    </w:p>
    <w:p>
      <w:pPr>
        <w:spacing w:before="76"/>
        <w:ind w:left="1085" w:right="0" w:firstLine="0"/>
        <w:jc w:val="left"/>
        <w:rPr>
          <w:rFonts w:ascii="宋体" w:hAnsi="宋体" w:cs="宋体" w:eastAsia="宋体" w:hint="default"/>
          <w:sz w:val="18"/>
          <w:szCs w:val="18"/>
        </w:rPr>
      </w:pPr>
      <w:r>
        <w:rPr>
          <w:rFonts w:ascii="宋体" w:hAnsi="宋体" w:cs="宋体" w:eastAsia="宋体" w:hint="default"/>
          <w:sz w:val="18"/>
          <w:szCs w:val="18"/>
        </w:rPr>
        <w:t>持系统管理软件</w:t>
      </w:r>
    </w:p>
    <w:p>
      <w:pPr>
        <w:tabs>
          <w:tab w:pos="725" w:val="left" w:leader="none"/>
        </w:tabs>
        <w:spacing w:line="316" w:lineRule="auto" w:before="111"/>
        <w:ind w:left="660" w:right="0" w:hanging="350"/>
        <w:jc w:val="left"/>
        <w:rPr>
          <w:rFonts w:ascii="宋体" w:hAnsi="宋体" w:cs="宋体" w:eastAsia="宋体" w:hint="default"/>
          <w:sz w:val="18"/>
          <w:szCs w:val="18"/>
        </w:rPr>
      </w:pPr>
      <w:r>
        <w:rPr>
          <w:rFonts w:ascii="宋体" w:hAnsi="宋体" w:cs="宋体" w:eastAsia="宋体" w:hint="default"/>
          <w:sz w:val="18"/>
          <w:szCs w:val="18"/>
        </w:rPr>
        <w:t>19</w:t>
        <w:tab/>
        <w:tab/>
      </w:r>
      <w:r>
        <w:rPr>
          <w:rFonts w:ascii="宋体" w:hAnsi="宋体" w:cs="宋体" w:eastAsia="宋体" w:hint="default"/>
          <w:sz w:val="18"/>
          <w:szCs w:val="18"/>
        </w:rPr>
        <w:t>水环境自动监测信息综合 </w:t>
      </w:r>
      <w:r>
        <w:rPr>
          <w:rFonts w:ascii="宋体" w:hAnsi="宋体" w:cs="宋体" w:eastAsia="宋体" w:hint="default"/>
          <w:spacing w:val="-5"/>
          <w:sz w:val="18"/>
          <w:szCs w:val="18"/>
        </w:rPr>
        <w:t>管理、预报预警及决策支持</w:t>
      </w:r>
    </w:p>
    <w:p>
      <w:pPr>
        <w:spacing w:before="19"/>
        <w:ind w:left="1175" w:right="0" w:firstLine="0"/>
        <w:jc w:val="left"/>
        <w:rPr>
          <w:rFonts w:ascii="宋体" w:hAnsi="宋体" w:cs="宋体" w:eastAsia="宋体" w:hint="default"/>
          <w:sz w:val="18"/>
          <w:szCs w:val="18"/>
        </w:rPr>
      </w:pPr>
      <w:r>
        <w:rPr>
          <w:rFonts w:ascii="宋体" w:hAnsi="宋体" w:cs="宋体" w:eastAsia="宋体" w:hint="default"/>
          <w:sz w:val="18"/>
          <w:szCs w:val="18"/>
        </w:rPr>
        <w:t>系统管理软件</w:t>
      </w:r>
    </w:p>
    <w:p>
      <w:pPr>
        <w:spacing w:line="336" w:lineRule="auto" w:before="76"/>
        <w:ind w:left="4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件平台 为水质污染监测提供一套 综合管理软件平台</w:t>
      </w:r>
    </w:p>
    <w:p>
      <w:pPr>
        <w:spacing w:before="76"/>
        <w:ind w:left="1734" w:right="1776" w:firstLine="0"/>
        <w:jc w:val="center"/>
        <w:rPr>
          <w:rFonts w:ascii="宋体" w:hAnsi="宋体" w:cs="宋体" w:eastAsia="宋体" w:hint="default"/>
          <w:sz w:val="18"/>
          <w:szCs w:val="18"/>
        </w:rPr>
      </w:pPr>
      <w:r>
        <w:rPr/>
        <w:br w:type="column"/>
      </w:r>
      <w:r>
        <w:rPr>
          <w:rFonts w:ascii="宋体" w:hAnsi="宋体" w:cs="宋体" w:eastAsia="宋体" w:hint="default"/>
          <w:sz w:val="18"/>
          <w:szCs w:val="18"/>
        </w:rPr>
        <w:t>等功能。</w:t>
      </w:r>
    </w:p>
    <w:p>
      <w:pPr>
        <w:tabs>
          <w:tab w:pos="4422" w:val="left" w:leader="none"/>
        </w:tabs>
        <w:spacing w:line="316" w:lineRule="auto" w:before="111"/>
        <w:ind w:left="975" w:right="386" w:hanging="836"/>
        <w:jc w:val="left"/>
        <w:rPr>
          <w:rFonts w:ascii="宋体" w:hAnsi="宋体" w:cs="宋体" w:eastAsia="宋体" w:hint="default"/>
          <w:sz w:val="18"/>
          <w:szCs w:val="18"/>
        </w:rPr>
      </w:pPr>
      <w:r>
        <w:rPr>
          <w:rFonts w:ascii="宋体" w:hAnsi="宋体" w:cs="宋体" w:eastAsia="宋体" w:hint="default"/>
          <w:sz w:val="18"/>
          <w:szCs w:val="18"/>
        </w:rPr>
        <w:t>研制阶段</w:t>
      </w:r>
      <w:r>
        <w:rPr>
          <w:rFonts w:ascii="宋体" w:hAnsi="宋体" w:cs="宋体" w:eastAsia="宋体" w:hint="default"/>
          <w:spacing w:val="25"/>
          <w:sz w:val="18"/>
          <w:szCs w:val="18"/>
        </w:rPr>
        <w:t> </w:t>
      </w:r>
      <w:r>
        <w:rPr>
          <w:rFonts w:ascii="宋体" w:hAnsi="宋体" w:cs="宋体" w:eastAsia="宋体" w:hint="default"/>
          <w:sz w:val="18"/>
          <w:szCs w:val="18"/>
        </w:rPr>
        <w:t>研制一套水质综合污染的管理平台软件，</w:t>
        <w:tab/>
        <w:t>自立</w:t>
      </w:r>
      <w:r>
        <w:rPr>
          <w:rFonts w:ascii="宋体" w:hAnsi="宋体" w:cs="宋体" w:eastAsia="宋体" w:hint="default"/>
          <w:sz w:val="18"/>
          <w:szCs w:val="18"/>
        </w:rPr>
        <w:t> </w:t>
      </w:r>
      <w:r>
        <w:rPr>
          <w:rFonts w:ascii="宋体" w:hAnsi="宋体" w:cs="宋体" w:eastAsia="宋体" w:hint="default"/>
          <w:spacing w:val="-4"/>
          <w:sz w:val="18"/>
          <w:szCs w:val="18"/>
        </w:rPr>
        <w:t>包括污染扩散模型、预警预报和决策支持</w:t>
      </w:r>
      <w:r>
        <w:rPr>
          <w:rFonts w:ascii="宋体" w:hAnsi="宋体" w:cs="宋体" w:eastAsia="宋体" w:hint="default"/>
          <w:sz w:val="18"/>
          <w:szCs w:val="18"/>
        </w:rPr>
        <w:t> 等功能。业务范围包括地下水、饮用水、</w:t>
      </w:r>
    </w:p>
    <w:p>
      <w:pPr>
        <w:spacing w:before="19"/>
        <w:ind w:left="1734" w:right="1776" w:firstLine="0"/>
        <w:jc w:val="center"/>
        <w:rPr>
          <w:rFonts w:ascii="宋体" w:hAnsi="宋体" w:cs="宋体" w:eastAsia="宋体" w:hint="default"/>
          <w:sz w:val="18"/>
          <w:szCs w:val="18"/>
        </w:rPr>
      </w:pPr>
      <w:r>
        <w:rPr>
          <w:rFonts w:ascii="宋体" w:hAnsi="宋体" w:cs="宋体" w:eastAsia="宋体" w:hint="default"/>
          <w:sz w:val="18"/>
          <w:szCs w:val="18"/>
        </w:rPr>
        <w:t>地表水等监测管理。</w:t>
      </w:r>
    </w:p>
    <w:p>
      <w:pPr>
        <w:spacing w:after="0"/>
        <w:jc w:val="center"/>
        <w:rPr>
          <w:rFonts w:ascii="宋体" w:hAnsi="宋体" w:cs="宋体" w:eastAsia="宋体" w:hint="default"/>
          <w:sz w:val="18"/>
          <w:szCs w:val="18"/>
        </w:rPr>
        <w:sectPr>
          <w:type w:val="continuous"/>
          <w:pgSz w:w="11910" w:h="16840"/>
          <w:pgMar w:top="1060" w:bottom="1160" w:left="980" w:right="880"/>
          <w:cols w:num="3" w:equalWidth="0">
            <w:col w:w="2771" w:space="40"/>
            <w:col w:w="2026" w:space="40"/>
            <w:col w:w="5173"/>
          </w:cols>
        </w:sectPr>
      </w:pPr>
    </w:p>
    <w:p>
      <w:pPr>
        <w:tabs>
          <w:tab w:pos="725" w:val="left" w:leader="none"/>
        </w:tabs>
        <w:spacing w:before="111"/>
        <w:ind w:left="311" w:right="-19" w:firstLine="0"/>
        <w:jc w:val="left"/>
        <w:rPr>
          <w:rFonts w:ascii="宋体" w:hAnsi="宋体" w:cs="宋体" w:eastAsia="宋体" w:hint="default"/>
          <w:sz w:val="18"/>
          <w:szCs w:val="18"/>
        </w:rPr>
      </w:pPr>
      <w:r>
        <w:rPr>
          <w:rFonts w:ascii="宋体" w:hAnsi="宋体" w:cs="宋体" w:eastAsia="宋体" w:hint="default"/>
          <w:sz w:val="18"/>
          <w:szCs w:val="18"/>
        </w:rPr>
        <w:t>20</w:t>
        <w:tab/>
      </w:r>
      <w:r>
        <w:rPr>
          <w:rFonts w:ascii="宋体" w:hAnsi="宋体" w:cs="宋体" w:eastAsia="宋体" w:hint="default"/>
          <w:sz w:val="18"/>
          <w:szCs w:val="18"/>
        </w:rPr>
        <w:t>省环境监测仪器工程实验</w:t>
      </w:r>
      <w:r>
        <w:rPr>
          <w:rFonts w:ascii="宋体" w:hAnsi="宋体" w:cs="宋体" w:eastAsia="宋体" w:hint="default"/>
          <w:spacing w:val="4"/>
          <w:sz w:val="18"/>
          <w:szCs w:val="18"/>
        </w:rPr>
        <w:t> </w:t>
      </w:r>
      <w:r>
        <w:rPr>
          <w:rFonts w:ascii="宋体" w:hAnsi="宋体" w:cs="宋体" w:eastAsia="宋体" w:hint="default"/>
          <w:spacing w:val="-5"/>
          <w:sz w:val="18"/>
          <w:szCs w:val="18"/>
        </w:rPr>
        <w:t>建设以水环境、大气环境为</w:t>
      </w:r>
    </w:p>
    <w:p>
      <w:pPr>
        <w:spacing w:before="111"/>
        <w:ind w:left="7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完成建设</w:t>
      </w:r>
      <w:r>
        <w:rPr>
          <w:rFonts w:ascii="宋体" w:hAnsi="宋体" w:cs="宋体" w:eastAsia="宋体" w:hint="default"/>
          <w:spacing w:val="82"/>
          <w:sz w:val="18"/>
          <w:szCs w:val="18"/>
        </w:rPr>
        <w:t> </w:t>
      </w:r>
      <w:r>
        <w:rPr>
          <w:rFonts w:ascii="宋体" w:hAnsi="宋体" w:cs="宋体" w:eastAsia="宋体" w:hint="default"/>
          <w:sz w:val="18"/>
          <w:szCs w:val="18"/>
        </w:rPr>
        <w:t>打造国际一流的环境监测仪器研发试验</w:t>
      </w:r>
    </w:p>
    <w:p>
      <w:pPr>
        <w:spacing w:before="111"/>
        <w:ind w:left="10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河北省发</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4901" w:space="40"/>
            <w:col w:w="4029" w:space="40"/>
            <w:col w:w="1040"/>
          </w:cols>
        </w:sectPr>
      </w:pPr>
    </w:p>
    <w:p>
      <w:pPr>
        <w:spacing w:before="76"/>
        <w:ind w:left="1265" w:right="-20" w:firstLine="0"/>
        <w:jc w:val="left"/>
        <w:rPr>
          <w:rFonts w:ascii="宋体" w:hAnsi="宋体" w:cs="宋体" w:eastAsia="宋体" w:hint="default"/>
          <w:sz w:val="18"/>
          <w:szCs w:val="18"/>
        </w:rPr>
      </w:pPr>
      <w:r>
        <w:rPr/>
        <w:pict>
          <v:group style="position:absolute;margin-left:56.34pt;margin-top:71.629982pt;width:489.1pt;height:698.6pt;mso-position-horizontal-relative:page;mso-position-vertical-relative:page;z-index:-891424" coordorigin="1127,1433" coordsize="9782,13972">
            <v:group style="position:absolute;left:1141;top:1447;width:482;height:2" coordorigin="1141,1447" coordsize="482,2">
              <v:shape style="position:absolute;left:1141;top:1447;width:482;height:2" coordorigin="1141,1447" coordsize="482,0" path="m1141,1447l1622,1447e" filled="false" stroked="true" strokeweight=".72pt" strokecolor="#000000">
                <v:path arrowok="t"/>
              </v:shape>
            </v:group>
            <v:group style="position:absolute;left:1637;top:1447;width:2116;height:2" coordorigin="1637,1447" coordsize="2116,2">
              <v:shape style="position:absolute;left:1637;top:1447;width:2116;height:2" coordorigin="1637,1447" coordsize="2116,0" path="m1637,1447l3753,1447e" filled="false" stroked="true" strokeweight=".72pt" strokecolor="#000000">
                <v:path arrowok="t"/>
              </v:shape>
            </v:group>
            <v:group style="position:absolute;left:3767;top:1447;width:2116;height:2" coordorigin="3767,1447" coordsize="2116,2">
              <v:shape style="position:absolute;left:3767;top:1447;width:2116;height:2" coordorigin="3767,1447" coordsize="2116,0" path="m3767,1447l5883,1447e" filled="false" stroked="true" strokeweight=".72pt" strokecolor="#000000">
                <v:path arrowok="t"/>
              </v:shape>
            </v:group>
            <v:group style="position:absolute;left:5898;top:1447;width:916;height:2" coordorigin="5898,1447" coordsize="916,2">
              <v:shape style="position:absolute;left:5898;top:1447;width:916;height:2" coordorigin="5898,1447" coordsize="916,0" path="m5898,1447l6813,1447e" filled="false" stroked="true" strokeweight=".72pt" strokecolor="#000000">
                <v:path arrowok="t"/>
              </v:shape>
            </v:group>
            <v:group style="position:absolute;left:6828;top:1447;width:3182;height:2" coordorigin="6828,1447" coordsize="3182,2">
              <v:shape style="position:absolute;left:6828;top:1447;width:3182;height:2" coordorigin="6828,1447" coordsize="3182,0" path="m6828,1447l10009,1447e" filled="false" stroked="true" strokeweight=".72pt" strokecolor="#000000">
                <v:path arrowok="t"/>
              </v:shape>
            </v:group>
            <v:group style="position:absolute;left:10024;top:1447;width:870;height:2" coordorigin="10024,1447" coordsize="870,2">
              <v:shape style="position:absolute;left:10024;top:1447;width:870;height:2" coordorigin="10024,1447" coordsize="870,0" path="m10024,1447l10894,1447e" filled="false" stroked="true" strokeweight=".72pt" strokecolor="#000000">
                <v:path arrowok="t"/>
              </v:shape>
            </v:group>
            <v:group style="position:absolute;left:1141;top:2730;width:482;height:2" coordorigin="1141,2730" coordsize="482,2">
              <v:shape style="position:absolute;left:1141;top:2730;width:482;height:2" coordorigin="1141,2730" coordsize="482,0" path="m1141,2730l1622,2730e" filled="false" stroked="true" strokeweight=".72pt" strokecolor="#000000">
                <v:path arrowok="t"/>
              </v:shape>
            </v:group>
            <v:group style="position:absolute;left:1637;top:2730;width:2116;height:2" coordorigin="1637,2730" coordsize="2116,2">
              <v:shape style="position:absolute;left:1637;top:2730;width:2116;height:2" coordorigin="1637,2730" coordsize="2116,0" path="m1637,2730l3753,2730e" filled="false" stroked="true" strokeweight=".72pt" strokecolor="#000000">
                <v:path arrowok="t"/>
              </v:shape>
            </v:group>
            <v:group style="position:absolute;left:3767;top:2730;width:2116;height:2" coordorigin="3767,2730" coordsize="2116,2">
              <v:shape style="position:absolute;left:3767;top:2730;width:2116;height:2" coordorigin="3767,2730" coordsize="2116,0" path="m3767,2730l5883,2730e" filled="false" stroked="true" strokeweight=".72pt" strokecolor="#000000">
                <v:path arrowok="t"/>
              </v:shape>
            </v:group>
            <v:group style="position:absolute;left:5898;top:2730;width:916;height:2" coordorigin="5898,2730" coordsize="916,2">
              <v:shape style="position:absolute;left:5898;top:2730;width:916;height:2" coordorigin="5898,2730" coordsize="916,0" path="m5898,2730l6813,2730e" filled="false" stroked="true" strokeweight=".72pt" strokecolor="#000000">
                <v:path arrowok="t"/>
              </v:shape>
            </v:group>
            <v:group style="position:absolute;left:6828;top:2730;width:3182;height:2" coordorigin="6828,2730" coordsize="3182,2">
              <v:shape style="position:absolute;left:6828;top:2730;width:3182;height:2" coordorigin="6828,2730" coordsize="3182,0" path="m6828,2730l10009,2730e" filled="false" stroked="true" strokeweight=".72pt" strokecolor="#000000">
                <v:path arrowok="t"/>
              </v:shape>
            </v:group>
            <v:group style="position:absolute;left:10024;top:2730;width:870;height:2" coordorigin="10024,2730" coordsize="870,2">
              <v:shape style="position:absolute;left:10024;top:2730;width:870;height:2" coordorigin="10024,2730" coordsize="870,0" path="m10024,2730l10894,2730e" filled="false" stroked="true" strokeweight=".72pt" strokecolor="#000000">
                <v:path arrowok="t"/>
              </v:shape>
            </v:group>
            <v:group style="position:absolute;left:1141;top:3701;width:482;height:2" coordorigin="1141,3701" coordsize="482,2">
              <v:shape style="position:absolute;left:1141;top:3701;width:482;height:2" coordorigin="1141,3701" coordsize="482,0" path="m1141,3701l1622,3701e" filled="false" stroked="true" strokeweight=".72pt" strokecolor="#000000">
                <v:path arrowok="t"/>
              </v:shape>
            </v:group>
            <v:group style="position:absolute;left:1637;top:3701;width:2116;height:2" coordorigin="1637,3701" coordsize="2116,2">
              <v:shape style="position:absolute;left:1637;top:3701;width:2116;height:2" coordorigin="1637,3701" coordsize="2116,0" path="m1637,3701l3753,3701e" filled="false" stroked="true" strokeweight=".72pt" strokecolor="#000000">
                <v:path arrowok="t"/>
              </v:shape>
            </v:group>
            <v:group style="position:absolute;left:3767;top:3701;width:2116;height:2" coordorigin="3767,3701" coordsize="2116,2">
              <v:shape style="position:absolute;left:3767;top:3701;width:2116;height:2" coordorigin="3767,3701" coordsize="2116,0" path="m3767,3701l5883,3701e" filled="false" stroked="true" strokeweight=".72pt" strokecolor="#000000">
                <v:path arrowok="t"/>
              </v:shape>
            </v:group>
            <v:group style="position:absolute;left:5898;top:3701;width:916;height:2" coordorigin="5898,3701" coordsize="916,2">
              <v:shape style="position:absolute;left:5898;top:3701;width:916;height:2" coordorigin="5898,3701" coordsize="916,0" path="m5898,3701l6813,3701e" filled="false" stroked="true" strokeweight=".72pt" strokecolor="#000000">
                <v:path arrowok="t"/>
              </v:shape>
            </v:group>
            <v:group style="position:absolute;left:6828;top:3701;width:3182;height:2" coordorigin="6828,3701" coordsize="3182,2">
              <v:shape style="position:absolute;left:6828;top:3701;width:3182;height:2" coordorigin="6828,3701" coordsize="3182,0" path="m6828,3701l10009,3701e" filled="false" stroked="true" strokeweight=".72pt" strokecolor="#000000">
                <v:path arrowok="t"/>
              </v:shape>
            </v:group>
            <v:group style="position:absolute;left:10024;top:3701;width:870;height:2" coordorigin="10024,3701" coordsize="870,2">
              <v:shape style="position:absolute;left:10024;top:3701;width:870;height:2" coordorigin="10024,3701" coordsize="870,0" path="m10024,3701l10894,3701e" filled="false" stroked="true" strokeweight=".72pt" strokecolor="#000000">
                <v:path arrowok="t"/>
              </v:shape>
            </v:group>
            <v:group style="position:absolute;left:1141;top:4360;width:482;height:2" coordorigin="1141,4360" coordsize="482,2">
              <v:shape style="position:absolute;left:1141;top:4360;width:482;height:2" coordorigin="1141,4360" coordsize="482,0" path="m1141,4360l1622,4360e" filled="false" stroked="true" strokeweight=".72pt" strokecolor="#000000">
                <v:path arrowok="t"/>
              </v:shape>
            </v:group>
            <v:group style="position:absolute;left:1637;top:4360;width:2116;height:2" coordorigin="1637,4360" coordsize="2116,2">
              <v:shape style="position:absolute;left:1637;top:4360;width:2116;height:2" coordorigin="1637,4360" coordsize="2116,0" path="m1637,4360l3753,4360e" filled="false" stroked="true" strokeweight=".72pt" strokecolor="#000000">
                <v:path arrowok="t"/>
              </v:shape>
            </v:group>
            <v:group style="position:absolute;left:3767;top:4360;width:2116;height:2" coordorigin="3767,4360" coordsize="2116,2">
              <v:shape style="position:absolute;left:3767;top:4360;width:2116;height:2" coordorigin="3767,4360" coordsize="2116,0" path="m3767,4360l5883,4360e" filled="false" stroked="true" strokeweight=".72pt" strokecolor="#000000">
                <v:path arrowok="t"/>
              </v:shape>
            </v:group>
            <v:group style="position:absolute;left:5898;top:4360;width:916;height:2" coordorigin="5898,4360" coordsize="916,2">
              <v:shape style="position:absolute;left:5898;top:4360;width:916;height:2" coordorigin="5898,4360" coordsize="916,0" path="m5898,4360l6813,4360e" filled="false" stroked="true" strokeweight=".72pt" strokecolor="#000000">
                <v:path arrowok="t"/>
              </v:shape>
            </v:group>
            <v:group style="position:absolute;left:6828;top:4360;width:3182;height:2" coordorigin="6828,4360" coordsize="3182,2">
              <v:shape style="position:absolute;left:6828;top:4360;width:3182;height:2" coordorigin="6828,4360" coordsize="3182,0" path="m6828,4360l10009,4360e" filled="false" stroked="true" strokeweight=".72pt" strokecolor="#000000">
                <v:path arrowok="t"/>
              </v:shape>
            </v:group>
            <v:group style="position:absolute;left:1141;top:5020;width:482;height:2" coordorigin="1141,5020" coordsize="482,2">
              <v:shape style="position:absolute;left:1141;top:5020;width:482;height:2" coordorigin="1141,5020" coordsize="482,0" path="m1141,5020l1622,5020e" filled="false" stroked="true" strokeweight=".72pt" strokecolor="#000000">
                <v:path arrowok="t"/>
              </v:shape>
            </v:group>
            <v:group style="position:absolute;left:1637;top:5020;width:2116;height:2" coordorigin="1637,5020" coordsize="2116,2">
              <v:shape style="position:absolute;left:1637;top:5020;width:2116;height:2" coordorigin="1637,5020" coordsize="2116,0" path="m1637,5020l3753,5020e" filled="false" stroked="true" strokeweight=".72pt" strokecolor="#000000">
                <v:path arrowok="t"/>
              </v:shape>
            </v:group>
            <v:group style="position:absolute;left:3767;top:5020;width:2116;height:2" coordorigin="3767,5020" coordsize="2116,2">
              <v:shape style="position:absolute;left:3767;top:5020;width:2116;height:2" coordorigin="3767,5020" coordsize="2116,0" path="m3767,5020l5883,5020e" filled="false" stroked="true" strokeweight=".72pt" strokecolor="#000000">
                <v:path arrowok="t"/>
              </v:shape>
            </v:group>
            <v:group style="position:absolute;left:5898;top:5020;width:916;height:2" coordorigin="5898,5020" coordsize="916,2">
              <v:shape style="position:absolute;left:5898;top:5020;width:916;height:2" coordorigin="5898,5020" coordsize="916,0" path="m5898,5020l6813,5020e" filled="false" stroked="true" strokeweight=".72pt" strokecolor="#000000">
                <v:path arrowok="t"/>
              </v:shape>
            </v:group>
            <v:group style="position:absolute;left:6828;top:5020;width:3182;height:2" coordorigin="6828,5020" coordsize="3182,2">
              <v:shape style="position:absolute;left:6828;top:5020;width:3182;height:2" coordorigin="6828,5020" coordsize="3182,0" path="m6828,5020l10009,5020e" filled="false" stroked="true" strokeweight=".72pt" strokecolor="#000000">
                <v:path arrowok="t"/>
              </v:shape>
            </v:group>
            <v:group style="position:absolute;left:1141;top:5679;width:482;height:2" coordorigin="1141,5679" coordsize="482,2">
              <v:shape style="position:absolute;left:1141;top:5679;width:482;height:2" coordorigin="1141,5679" coordsize="482,0" path="m1141,5679l1622,5679e" filled="false" stroked="true" strokeweight=".72pt" strokecolor="#000000">
                <v:path arrowok="t"/>
              </v:shape>
            </v:group>
            <v:group style="position:absolute;left:1637;top:5679;width:2116;height:2" coordorigin="1637,5679" coordsize="2116,2">
              <v:shape style="position:absolute;left:1637;top:5679;width:2116;height:2" coordorigin="1637,5679" coordsize="2116,0" path="m1637,5679l3753,5679e" filled="false" stroked="true" strokeweight=".72pt" strokecolor="#000000">
                <v:path arrowok="t"/>
              </v:shape>
            </v:group>
            <v:group style="position:absolute;left:3767;top:5679;width:2116;height:2" coordorigin="3767,5679" coordsize="2116,2">
              <v:shape style="position:absolute;left:3767;top:5679;width:2116;height:2" coordorigin="3767,5679" coordsize="2116,0" path="m3767,5679l5883,5679e" filled="false" stroked="true" strokeweight=".72pt" strokecolor="#000000">
                <v:path arrowok="t"/>
              </v:shape>
            </v:group>
            <v:group style="position:absolute;left:5898;top:5679;width:916;height:2" coordorigin="5898,5679" coordsize="916,2">
              <v:shape style="position:absolute;left:5898;top:5679;width:916;height:2" coordorigin="5898,5679" coordsize="916,0" path="m5898,5679l6813,5679e" filled="false" stroked="true" strokeweight=".72pt" strokecolor="#000000">
                <v:path arrowok="t"/>
              </v:shape>
            </v:group>
            <v:group style="position:absolute;left:6828;top:5679;width:3182;height:2" coordorigin="6828,5679" coordsize="3182,2">
              <v:shape style="position:absolute;left:6828;top:5679;width:3182;height:2" coordorigin="6828,5679" coordsize="3182,0" path="m6828,5679l10009,5679e" filled="false" stroked="true" strokeweight=".72pt" strokecolor="#000000">
                <v:path arrowok="t"/>
              </v:shape>
            </v:group>
            <v:group style="position:absolute;left:10024;top:5679;width:870;height:2" coordorigin="10024,5679" coordsize="870,2">
              <v:shape style="position:absolute;left:10024;top:5679;width:870;height:2" coordorigin="10024,5679" coordsize="870,0" path="m10024,5679l10894,5679e" filled="false" stroked="true" strokeweight=".72pt" strokecolor="#000000">
                <v:path arrowok="t"/>
              </v:shape>
            </v:group>
            <v:group style="position:absolute;left:1141;top:6650;width:482;height:2" coordorigin="1141,6650" coordsize="482,2">
              <v:shape style="position:absolute;left:1141;top:6650;width:482;height:2" coordorigin="1141,6650" coordsize="482,0" path="m1141,6650l1622,6650e" filled="false" stroked="true" strokeweight=".72pt" strokecolor="#000000">
                <v:path arrowok="t"/>
              </v:shape>
            </v:group>
            <v:group style="position:absolute;left:1637;top:6650;width:2116;height:2" coordorigin="1637,6650" coordsize="2116,2">
              <v:shape style="position:absolute;left:1637;top:6650;width:2116;height:2" coordorigin="1637,6650" coordsize="2116,0" path="m1637,6650l3753,6650e" filled="false" stroked="true" strokeweight=".72pt" strokecolor="#000000">
                <v:path arrowok="t"/>
              </v:shape>
            </v:group>
            <v:group style="position:absolute;left:3767;top:6650;width:2116;height:2" coordorigin="3767,6650" coordsize="2116,2">
              <v:shape style="position:absolute;left:3767;top:6650;width:2116;height:2" coordorigin="3767,6650" coordsize="2116,0" path="m3767,6650l5883,6650e" filled="false" stroked="true" strokeweight=".72pt" strokecolor="#000000">
                <v:path arrowok="t"/>
              </v:shape>
            </v:group>
            <v:group style="position:absolute;left:5898;top:6650;width:916;height:2" coordorigin="5898,6650" coordsize="916,2">
              <v:shape style="position:absolute;left:5898;top:6650;width:916;height:2" coordorigin="5898,6650" coordsize="916,0" path="m5898,6650l6813,6650e" filled="false" stroked="true" strokeweight=".72pt" strokecolor="#000000">
                <v:path arrowok="t"/>
              </v:shape>
            </v:group>
            <v:group style="position:absolute;left:6828;top:6650;width:3182;height:2" coordorigin="6828,6650" coordsize="3182,2">
              <v:shape style="position:absolute;left:6828;top:6650;width:3182;height:2" coordorigin="6828,6650" coordsize="3182,0" path="m6828,6650l10009,6650e" filled="false" stroked="true" strokeweight=".72pt" strokecolor="#000000">
                <v:path arrowok="t"/>
              </v:shape>
            </v:group>
            <v:group style="position:absolute;left:10024;top:6650;width:870;height:2" coordorigin="10024,6650" coordsize="870,2">
              <v:shape style="position:absolute;left:10024;top:6650;width:870;height:2" coordorigin="10024,6650" coordsize="870,0" path="m10024,6650l10894,6650e" filled="false" stroked="true" strokeweight=".72pt" strokecolor="#000000">
                <v:path arrowok="t"/>
              </v:shape>
            </v:group>
            <v:group style="position:absolute;left:1141;top:7308;width:482;height:2" coordorigin="1141,7308" coordsize="482,2">
              <v:shape style="position:absolute;left:1141;top:7308;width:482;height:2" coordorigin="1141,7308" coordsize="482,0" path="m1141,7308l1622,7308e" filled="false" stroked="true" strokeweight=".72pt" strokecolor="#000000">
                <v:path arrowok="t"/>
              </v:shape>
            </v:group>
            <v:group style="position:absolute;left:1637;top:7308;width:2116;height:2" coordorigin="1637,7308" coordsize="2116,2">
              <v:shape style="position:absolute;left:1637;top:7308;width:2116;height:2" coordorigin="1637,7308" coordsize="2116,0" path="m1637,7308l3753,7308e" filled="false" stroked="true" strokeweight=".72pt" strokecolor="#000000">
                <v:path arrowok="t"/>
              </v:shape>
            </v:group>
            <v:group style="position:absolute;left:3767;top:7308;width:2116;height:2" coordorigin="3767,7308" coordsize="2116,2">
              <v:shape style="position:absolute;left:3767;top:7308;width:2116;height:2" coordorigin="3767,7308" coordsize="2116,0" path="m3767,7308l5883,7308e" filled="false" stroked="true" strokeweight=".72pt" strokecolor="#000000">
                <v:path arrowok="t"/>
              </v:shape>
            </v:group>
            <v:group style="position:absolute;left:5898;top:7308;width:916;height:2" coordorigin="5898,7308" coordsize="916,2">
              <v:shape style="position:absolute;left:5898;top:7308;width:916;height:2" coordorigin="5898,7308" coordsize="916,0" path="m5898,7308l6813,7308e" filled="false" stroked="true" strokeweight=".72pt" strokecolor="#000000">
                <v:path arrowok="t"/>
              </v:shape>
            </v:group>
            <v:group style="position:absolute;left:6828;top:7308;width:3182;height:2" coordorigin="6828,7308" coordsize="3182,2">
              <v:shape style="position:absolute;left:6828;top:7308;width:3182;height:2" coordorigin="6828,7308" coordsize="3182,0" path="m6828,7308l10009,7308e" filled="false" stroked="true" strokeweight=".72pt" strokecolor="#000000">
                <v:path arrowok="t"/>
              </v:shape>
            </v:group>
            <v:group style="position:absolute;left:10024;top:7308;width:870;height:2" coordorigin="10024,7308" coordsize="870,2">
              <v:shape style="position:absolute;left:10024;top:7308;width:870;height:2" coordorigin="10024,7308" coordsize="870,0" path="m10024,7308l10894,7308e" filled="false" stroked="true" strokeweight=".72pt" strokecolor="#000000">
                <v:path arrowok="t"/>
              </v:shape>
            </v:group>
            <v:group style="position:absolute;left:1141;top:7967;width:482;height:2" coordorigin="1141,7967" coordsize="482,2">
              <v:shape style="position:absolute;left:1141;top:7967;width:482;height:2" coordorigin="1141,7967" coordsize="482,0" path="m1141,7967l1622,7967e" filled="false" stroked="true" strokeweight=".72pt" strokecolor="#000000">
                <v:path arrowok="t"/>
              </v:shape>
            </v:group>
            <v:group style="position:absolute;left:1637;top:7967;width:2116;height:2" coordorigin="1637,7967" coordsize="2116,2">
              <v:shape style="position:absolute;left:1637;top:7967;width:2116;height:2" coordorigin="1637,7967" coordsize="2116,0" path="m1637,7967l3753,7967e" filled="false" stroked="true" strokeweight=".72pt" strokecolor="#000000">
                <v:path arrowok="t"/>
              </v:shape>
            </v:group>
            <v:group style="position:absolute;left:3767;top:7967;width:2116;height:2" coordorigin="3767,7967" coordsize="2116,2">
              <v:shape style="position:absolute;left:3767;top:7967;width:2116;height:2" coordorigin="3767,7967" coordsize="2116,0" path="m3767,7967l5883,7967e" filled="false" stroked="true" strokeweight=".72pt" strokecolor="#000000">
                <v:path arrowok="t"/>
              </v:shape>
            </v:group>
            <v:group style="position:absolute;left:5898;top:7967;width:916;height:2" coordorigin="5898,7967" coordsize="916,2">
              <v:shape style="position:absolute;left:5898;top:7967;width:916;height:2" coordorigin="5898,7967" coordsize="916,0" path="m5898,7967l6813,7967e" filled="false" stroked="true" strokeweight=".72pt" strokecolor="#000000">
                <v:path arrowok="t"/>
              </v:shape>
            </v:group>
            <v:group style="position:absolute;left:6828;top:7967;width:3182;height:2" coordorigin="6828,7967" coordsize="3182,2">
              <v:shape style="position:absolute;left:6828;top:7967;width:3182;height:2" coordorigin="6828,7967" coordsize="3182,0" path="m6828,7967l10009,7967e" filled="false" stroked="true" strokeweight=".72pt" strokecolor="#000000">
                <v:path arrowok="t"/>
              </v:shape>
            </v:group>
            <v:group style="position:absolute;left:10024;top:7967;width:870;height:2" coordorigin="10024,7967" coordsize="870,2">
              <v:shape style="position:absolute;left:10024;top:7967;width:870;height:2" coordorigin="10024,7967" coordsize="870,0" path="m10024,7967l10894,7967e" filled="false" stroked="true" strokeweight=".72pt" strokecolor="#000000">
                <v:path arrowok="t"/>
              </v:shape>
            </v:group>
            <v:group style="position:absolute;left:1141;top:8626;width:482;height:2" coordorigin="1141,8626" coordsize="482,2">
              <v:shape style="position:absolute;left:1141;top:8626;width:482;height:2" coordorigin="1141,8626" coordsize="482,0" path="m1141,8626l1622,8626e" filled="false" stroked="true" strokeweight=".72pt" strokecolor="#000000">
                <v:path arrowok="t"/>
              </v:shape>
            </v:group>
            <v:group style="position:absolute;left:1637;top:8626;width:2116;height:2" coordorigin="1637,8626" coordsize="2116,2">
              <v:shape style="position:absolute;left:1637;top:8626;width:2116;height:2" coordorigin="1637,8626" coordsize="2116,0" path="m1637,8626l3753,8626e" filled="false" stroked="true" strokeweight=".72pt" strokecolor="#000000">
                <v:path arrowok="t"/>
              </v:shape>
            </v:group>
            <v:group style="position:absolute;left:3767;top:8626;width:2116;height:2" coordorigin="3767,8626" coordsize="2116,2">
              <v:shape style="position:absolute;left:3767;top:8626;width:2116;height:2" coordorigin="3767,8626" coordsize="2116,0" path="m3767,8626l5883,8626e" filled="false" stroked="true" strokeweight=".72pt" strokecolor="#000000">
                <v:path arrowok="t"/>
              </v:shape>
            </v:group>
            <v:group style="position:absolute;left:5898;top:8626;width:916;height:2" coordorigin="5898,8626" coordsize="916,2">
              <v:shape style="position:absolute;left:5898;top:8626;width:916;height:2" coordorigin="5898,8626" coordsize="916,0" path="m5898,8626l6813,8626e" filled="false" stroked="true" strokeweight=".72pt" strokecolor="#000000">
                <v:path arrowok="t"/>
              </v:shape>
            </v:group>
            <v:group style="position:absolute;left:6828;top:8626;width:3182;height:2" coordorigin="6828,8626" coordsize="3182,2">
              <v:shape style="position:absolute;left:6828;top:8626;width:3182;height:2" coordorigin="6828,8626" coordsize="3182,0" path="m6828,8626l10009,8626e" filled="false" stroked="true" strokeweight=".72pt" strokecolor="#000000">
                <v:path arrowok="t"/>
              </v:shape>
            </v:group>
            <v:group style="position:absolute;left:10024;top:8626;width:870;height:2" coordorigin="10024,8626" coordsize="870,2">
              <v:shape style="position:absolute;left:10024;top:8626;width:870;height:2" coordorigin="10024,8626" coordsize="870,0" path="m10024,8626l10894,8626e" filled="false" stroked="true" strokeweight=".72pt" strokecolor="#000000">
                <v:path arrowok="t"/>
              </v:shape>
            </v:group>
            <v:group style="position:absolute;left:1141;top:9286;width:482;height:2" coordorigin="1141,9286" coordsize="482,2">
              <v:shape style="position:absolute;left:1141;top:9286;width:482;height:2" coordorigin="1141,9286" coordsize="482,0" path="m1141,9286l1622,9286e" filled="false" stroked="true" strokeweight=".72pt" strokecolor="#000000">
                <v:path arrowok="t"/>
              </v:shape>
            </v:group>
            <v:group style="position:absolute;left:1637;top:9286;width:2116;height:2" coordorigin="1637,9286" coordsize="2116,2">
              <v:shape style="position:absolute;left:1637;top:9286;width:2116;height:2" coordorigin="1637,9286" coordsize="2116,0" path="m1637,9286l3753,9286e" filled="false" stroked="true" strokeweight=".72pt" strokecolor="#000000">
                <v:path arrowok="t"/>
              </v:shape>
            </v:group>
            <v:group style="position:absolute;left:3767;top:9286;width:2116;height:2" coordorigin="3767,9286" coordsize="2116,2">
              <v:shape style="position:absolute;left:3767;top:9286;width:2116;height:2" coordorigin="3767,9286" coordsize="2116,0" path="m3767,9286l5883,9286e" filled="false" stroked="true" strokeweight=".72pt" strokecolor="#000000">
                <v:path arrowok="t"/>
              </v:shape>
            </v:group>
            <v:group style="position:absolute;left:5898;top:9286;width:916;height:2" coordorigin="5898,9286" coordsize="916,2">
              <v:shape style="position:absolute;left:5898;top:9286;width:916;height:2" coordorigin="5898,9286" coordsize="916,0" path="m5898,9286l6813,9286e" filled="false" stroked="true" strokeweight=".72pt" strokecolor="#000000">
                <v:path arrowok="t"/>
              </v:shape>
            </v:group>
            <v:group style="position:absolute;left:6828;top:9286;width:3182;height:2" coordorigin="6828,9286" coordsize="3182,2">
              <v:shape style="position:absolute;left:6828;top:9286;width:3182;height:2" coordorigin="6828,9286" coordsize="3182,0" path="m6828,9286l10009,9286e" filled="false" stroked="true" strokeweight=".72pt" strokecolor="#000000">
                <v:path arrowok="t"/>
              </v:shape>
            </v:group>
            <v:group style="position:absolute;left:10024;top:9286;width:870;height:2" coordorigin="10024,9286" coordsize="870,2">
              <v:shape style="position:absolute;left:10024;top:9286;width:870;height:2" coordorigin="10024,9286" coordsize="870,0" path="m10024,9286l10894,9286e" filled="false" stroked="true" strokeweight=".72pt" strokecolor="#000000">
                <v:path arrowok="t"/>
              </v:shape>
            </v:group>
            <v:group style="position:absolute;left:1141;top:9945;width:482;height:2" coordorigin="1141,9945" coordsize="482,2">
              <v:shape style="position:absolute;left:1141;top:9945;width:482;height:2" coordorigin="1141,9945" coordsize="482,0" path="m1141,9945l1622,9945e" filled="false" stroked="true" strokeweight=".72pt" strokecolor="#000000">
                <v:path arrowok="t"/>
              </v:shape>
            </v:group>
            <v:group style="position:absolute;left:1637;top:9945;width:2116;height:2" coordorigin="1637,9945" coordsize="2116,2">
              <v:shape style="position:absolute;left:1637;top:9945;width:2116;height:2" coordorigin="1637,9945" coordsize="2116,0" path="m1637,9945l3753,9945e" filled="false" stroked="true" strokeweight=".72pt" strokecolor="#000000">
                <v:path arrowok="t"/>
              </v:shape>
            </v:group>
            <v:group style="position:absolute;left:3767;top:9945;width:2116;height:2" coordorigin="3767,9945" coordsize="2116,2">
              <v:shape style="position:absolute;left:3767;top:9945;width:2116;height:2" coordorigin="3767,9945" coordsize="2116,0" path="m3767,9945l5883,9945e" filled="false" stroked="true" strokeweight=".72pt" strokecolor="#000000">
                <v:path arrowok="t"/>
              </v:shape>
            </v:group>
            <v:group style="position:absolute;left:5898;top:9945;width:916;height:2" coordorigin="5898,9945" coordsize="916,2">
              <v:shape style="position:absolute;left:5898;top:9945;width:916;height:2" coordorigin="5898,9945" coordsize="916,0" path="m5898,9945l6813,9945e" filled="false" stroked="true" strokeweight=".72pt" strokecolor="#000000">
                <v:path arrowok="t"/>
              </v:shape>
            </v:group>
            <v:group style="position:absolute;left:6828;top:9945;width:3182;height:2" coordorigin="6828,9945" coordsize="3182,2">
              <v:shape style="position:absolute;left:6828;top:9945;width:3182;height:2" coordorigin="6828,9945" coordsize="3182,0" path="m6828,9945l10009,9945e" filled="false" stroked="true" strokeweight=".72pt" strokecolor="#000000">
                <v:path arrowok="t"/>
              </v:shape>
            </v:group>
            <v:group style="position:absolute;left:10024;top:9945;width:870;height:2" coordorigin="10024,9945" coordsize="870,2">
              <v:shape style="position:absolute;left:10024;top:9945;width:870;height:2" coordorigin="10024,9945" coordsize="870,0" path="m10024,9945l10894,9945e" filled="false" stroked="true" strokeweight=".72pt" strokecolor="#000000">
                <v:path arrowok="t"/>
              </v:shape>
            </v:group>
            <v:group style="position:absolute;left:1141;top:10916;width:482;height:2" coordorigin="1141,10916" coordsize="482,2">
              <v:shape style="position:absolute;left:1141;top:10916;width:482;height:2" coordorigin="1141,10916" coordsize="482,0" path="m1141,10916l1622,10916e" filled="false" stroked="true" strokeweight=".72pt" strokecolor="#000000">
                <v:path arrowok="t"/>
              </v:shape>
            </v:group>
            <v:group style="position:absolute;left:1637;top:10916;width:2116;height:2" coordorigin="1637,10916" coordsize="2116,2">
              <v:shape style="position:absolute;left:1637;top:10916;width:2116;height:2" coordorigin="1637,10916" coordsize="2116,0" path="m1637,10916l3753,10916e" filled="false" stroked="true" strokeweight=".72pt" strokecolor="#000000">
                <v:path arrowok="t"/>
              </v:shape>
            </v:group>
            <v:group style="position:absolute;left:3767;top:10916;width:2116;height:2" coordorigin="3767,10916" coordsize="2116,2">
              <v:shape style="position:absolute;left:3767;top:10916;width:2116;height:2" coordorigin="3767,10916" coordsize="2116,0" path="m3767,10916l5883,10916e" filled="false" stroked="true" strokeweight=".72pt" strokecolor="#000000">
                <v:path arrowok="t"/>
              </v:shape>
            </v:group>
            <v:group style="position:absolute;left:5898;top:10916;width:916;height:2" coordorigin="5898,10916" coordsize="916,2">
              <v:shape style="position:absolute;left:5898;top:10916;width:916;height:2" coordorigin="5898,10916" coordsize="916,0" path="m5898,10916l6813,10916e" filled="false" stroked="true" strokeweight=".72pt" strokecolor="#000000">
                <v:path arrowok="t"/>
              </v:shape>
            </v:group>
            <v:group style="position:absolute;left:6828;top:10916;width:3182;height:2" coordorigin="6828,10916" coordsize="3182,2">
              <v:shape style="position:absolute;left:6828;top:10916;width:3182;height:2" coordorigin="6828,10916" coordsize="3182,0" path="m6828,10916l10009,10916e" filled="false" stroked="true" strokeweight=".72pt" strokecolor="#000000">
                <v:path arrowok="t"/>
              </v:shape>
            </v:group>
            <v:group style="position:absolute;left:10024;top:10916;width:870;height:2" coordorigin="10024,10916" coordsize="870,2">
              <v:shape style="position:absolute;left:10024;top:10916;width:870;height:2" coordorigin="10024,10916" coordsize="870,0" path="m10024,10916l10894,10916e" filled="false" stroked="true" strokeweight=".72pt" strokecolor="#000000">
                <v:path arrowok="t"/>
              </v:shape>
            </v:group>
            <v:group style="position:absolute;left:1141;top:11887;width:482;height:2" coordorigin="1141,11887" coordsize="482,2">
              <v:shape style="position:absolute;left:1141;top:11887;width:482;height:2" coordorigin="1141,11887" coordsize="482,0" path="m1141,11887l1622,11887e" filled="false" stroked="true" strokeweight=".72pt" strokecolor="#000000">
                <v:path arrowok="t"/>
              </v:shape>
            </v:group>
            <v:group style="position:absolute;left:1637;top:11887;width:2116;height:2" coordorigin="1637,11887" coordsize="2116,2">
              <v:shape style="position:absolute;left:1637;top:11887;width:2116;height:2" coordorigin="1637,11887" coordsize="2116,0" path="m1637,11887l3753,11887e" filled="false" stroked="true" strokeweight=".72pt" strokecolor="#000000">
                <v:path arrowok="t"/>
              </v:shape>
            </v:group>
            <v:group style="position:absolute;left:3767;top:11887;width:2116;height:2" coordorigin="3767,11887" coordsize="2116,2">
              <v:shape style="position:absolute;left:3767;top:11887;width:2116;height:2" coordorigin="3767,11887" coordsize="2116,0" path="m3767,11887l5883,11887e" filled="false" stroked="true" strokeweight=".72pt" strokecolor="#000000">
                <v:path arrowok="t"/>
              </v:shape>
            </v:group>
            <v:group style="position:absolute;left:5898;top:11887;width:916;height:2" coordorigin="5898,11887" coordsize="916,2">
              <v:shape style="position:absolute;left:5898;top:11887;width:916;height:2" coordorigin="5898,11887" coordsize="916,0" path="m5898,11887l6813,11887e" filled="false" stroked="true" strokeweight=".72pt" strokecolor="#000000">
                <v:path arrowok="t"/>
              </v:shape>
            </v:group>
            <v:group style="position:absolute;left:6828;top:11887;width:3182;height:2" coordorigin="6828,11887" coordsize="3182,2">
              <v:shape style="position:absolute;left:6828;top:11887;width:3182;height:2" coordorigin="6828,11887" coordsize="3182,0" path="m6828,11887l10009,11887e" filled="false" stroked="true" strokeweight=".72pt" strokecolor="#000000">
                <v:path arrowok="t"/>
              </v:shape>
            </v:group>
            <v:group style="position:absolute;left:10024;top:11887;width:870;height:2" coordorigin="10024,11887" coordsize="870,2">
              <v:shape style="position:absolute;left:10024;top:11887;width:870;height:2" coordorigin="10024,11887" coordsize="870,0" path="m10024,11887l10894,11887e" filled="false" stroked="true" strokeweight=".72pt" strokecolor="#000000">
                <v:path arrowok="t"/>
              </v:shape>
            </v:group>
            <v:group style="position:absolute;left:1141;top:13170;width:482;height:2" coordorigin="1141,13170" coordsize="482,2">
              <v:shape style="position:absolute;left:1141;top:13170;width:482;height:2" coordorigin="1141,13170" coordsize="482,0" path="m1141,13170l1622,13170e" filled="false" stroked="true" strokeweight=".72pt" strokecolor="#000000">
                <v:path arrowok="t"/>
              </v:shape>
            </v:group>
            <v:group style="position:absolute;left:1637;top:13170;width:2116;height:2" coordorigin="1637,13170" coordsize="2116,2">
              <v:shape style="position:absolute;left:1637;top:13170;width:2116;height:2" coordorigin="1637,13170" coordsize="2116,0" path="m1637,13170l3753,13170e" filled="false" stroked="true" strokeweight=".72pt" strokecolor="#000000">
                <v:path arrowok="t"/>
              </v:shape>
            </v:group>
            <v:group style="position:absolute;left:3767;top:13170;width:2116;height:2" coordorigin="3767,13170" coordsize="2116,2">
              <v:shape style="position:absolute;left:3767;top:13170;width:2116;height:2" coordorigin="3767,13170" coordsize="2116,0" path="m3767,13170l5883,13170e" filled="false" stroked="true" strokeweight=".72pt" strokecolor="#000000">
                <v:path arrowok="t"/>
              </v:shape>
            </v:group>
            <v:group style="position:absolute;left:5898;top:13170;width:916;height:2" coordorigin="5898,13170" coordsize="916,2">
              <v:shape style="position:absolute;left:5898;top:13170;width:916;height:2" coordorigin="5898,13170" coordsize="916,0" path="m5898,13170l6813,13170e" filled="false" stroked="true" strokeweight=".72pt" strokecolor="#000000">
                <v:path arrowok="t"/>
              </v:shape>
            </v:group>
            <v:group style="position:absolute;left:6828;top:13170;width:3182;height:2" coordorigin="6828,13170" coordsize="3182,2">
              <v:shape style="position:absolute;left:6828;top:13170;width:3182;height:2" coordorigin="6828,13170" coordsize="3182,0" path="m6828,13170l10009,13170e" filled="false" stroked="true" strokeweight=".72pt" strokecolor="#000000">
                <v:path arrowok="t"/>
              </v:shape>
            </v:group>
            <v:group style="position:absolute;left:10024;top:13170;width:870;height:2" coordorigin="10024,13170" coordsize="870,2">
              <v:shape style="position:absolute;left:10024;top:13170;width:870;height:2" coordorigin="10024,13170" coordsize="870,0" path="m10024,13170l10894,13170e" filled="false" stroked="true" strokeweight=".72pt" strokecolor="#000000">
                <v:path arrowok="t"/>
              </v:shape>
            </v:group>
            <v:group style="position:absolute;left:1134;top:1440;width:2;height:13958" coordorigin="1134,1440" coordsize="2,13958">
              <v:shape style="position:absolute;left:1134;top:1440;width:2;height:13958" coordorigin="1134,1440" coordsize="0,13958" path="m1134,1440l1134,15397e" filled="false" stroked="true" strokeweight=".72pt" strokecolor="#000000">
                <v:path arrowok="t"/>
              </v:shape>
            </v:group>
            <v:group style="position:absolute;left:1141;top:15390;width:482;height:2" coordorigin="1141,15390" coordsize="482,2">
              <v:shape style="position:absolute;left:1141;top:15390;width:482;height:2" coordorigin="1141,15390" coordsize="482,0" path="m1141,15390l1622,15390e" filled="false" stroked="true" strokeweight=".72pt" strokecolor="#000000">
                <v:path arrowok="t"/>
              </v:shape>
            </v:group>
            <v:group style="position:absolute;left:1630;top:1440;width:2;height:13958" coordorigin="1630,1440" coordsize="2,13958">
              <v:shape style="position:absolute;left:1630;top:1440;width:2;height:13958" coordorigin="1630,1440" coordsize="0,13958" path="m1630,1440l1630,15397e" filled="false" stroked="true" strokeweight=".74pt" strokecolor="#000000">
                <v:path arrowok="t"/>
              </v:shape>
            </v:group>
            <v:group style="position:absolute;left:1637;top:15390;width:2116;height:2" coordorigin="1637,15390" coordsize="2116,2">
              <v:shape style="position:absolute;left:1637;top:15390;width:2116;height:2" coordorigin="1637,15390" coordsize="2116,0" path="m1637,15390l3753,15390e" filled="false" stroked="true" strokeweight=".72pt" strokecolor="#000000">
                <v:path arrowok="t"/>
              </v:shape>
            </v:group>
            <v:group style="position:absolute;left:3760;top:1440;width:2;height:13958" coordorigin="3760,1440" coordsize="2,13958">
              <v:shape style="position:absolute;left:3760;top:1440;width:2;height:13958" coordorigin="3760,1440" coordsize="0,13958" path="m3760,1440l3760,15397e" filled="false" stroked="true" strokeweight=".72pt" strokecolor="#000000">
                <v:path arrowok="t"/>
              </v:shape>
            </v:group>
            <v:group style="position:absolute;left:3767;top:15390;width:2116;height:2" coordorigin="3767,15390" coordsize="2116,2">
              <v:shape style="position:absolute;left:3767;top:15390;width:2116;height:2" coordorigin="3767,15390" coordsize="2116,0" path="m3767,15390l5883,15390e" filled="false" stroked="true" strokeweight=".72pt" strokecolor="#000000">
                <v:path arrowok="t"/>
              </v:shape>
            </v:group>
            <v:group style="position:absolute;left:5890;top:1440;width:2;height:13958" coordorigin="5890,1440" coordsize="2,13958">
              <v:shape style="position:absolute;left:5890;top:1440;width:2;height:13958" coordorigin="5890,1440" coordsize="0,13958" path="m5890,1440l5890,15397e" filled="false" stroked="true" strokeweight=".72pt" strokecolor="#000000">
                <v:path arrowok="t"/>
              </v:shape>
            </v:group>
            <v:group style="position:absolute;left:5898;top:15390;width:916;height:2" coordorigin="5898,15390" coordsize="916,2">
              <v:shape style="position:absolute;left:5898;top:15390;width:916;height:2" coordorigin="5898,15390" coordsize="916,0" path="m5898,15390l6813,15390e" filled="false" stroked="true" strokeweight=".72pt" strokecolor="#000000">
                <v:path arrowok="t"/>
              </v:shape>
            </v:group>
            <v:group style="position:absolute;left:6820;top:1440;width:2;height:13958" coordorigin="6820,1440" coordsize="2,13958">
              <v:shape style="position:absolute;left:6820;top:1440;width:2;height:13958" coordorigin="6820,1440" coordsize="0,13958" path="m6820,1440l6820,15397e" filled="false" stroked="true" strokeweight=".72pt" strokecolor="#000000">
                <v:path arrowok="t"/>
              </v:shape>
            </v:group>
            <v:group style="position:absolute;left:6828;top:15390;width:3182;height:2" coordorigin="6828,15390" coordsize="3182,2">
              <v:shape style="position:absolute;left:6828;top:15390;width:3182;height:2" coordorigin="6828,15390" coordsize="3182,0" path="m6828,15390l10009,15390e" filled="false" stroked="true" strokeweight=".72pt" strokecolor="#000000">
                <v:path arrowok="t"/>
              </v:shape>
            </v:group>
            <v:group style="position:absolute;left:10016;top:1440;width:2;height:13958" coordorigin="10016,1440" coordsize="2,13958">
              <v:shape style="position:absolute;left:10016;top:1440;width:2;height:13958" coordorigin="10016,1440" coordsize="0,13958" path="m10016,1440l10016,15397e" filled="false" stroked="true" strokeweight=".72pt" strokecolor="#000000">
                <v:path arrowok="t"/>
              </v:shape>
            </v:group>
            <v:group style="position:absolute;left:10024;top:15390;width:870;height:2" coordorigin="10024,15390" coordsize="870,2">
              <v:shape style="position:absolute;left:10024;top:15390;width:870;height:2" coordorigin="10024,15390" coordsize="870,0" path="m10024,15390l10894,15390e" filled="false" stroked="true" strokeweight=".72pt" strokecolor="#000000">
                <v:path arrowok="t"/>
              </v:shape>
            </v:group>
            <v:group style="position:absolute;left:10901;top:1440;width:2;height:13958" coordorigin="10901,1440" coordsize="2,13958">
              <v:shape style="position:absolute;left:10901;top:1440;width:2;height:13958" coordorigin="10901,1440" coordsize="0,13958" path="m10901,1440l10901,15397e" filled="false" stroked="true" strokeweight=".72pt" strokecolor="#000000">
                <v:path arrowok="t"/>
              </v:shape>
            </v:group>
            <w10:wrap type="none"/>
          </v:group>
        </w:pict>
      </w:r>
      <w:r>
        <w:rPr>
          <w:rFonts w:ascii="宋体" w:hAnsi="宋体" w:cs="宋体" w:eastAsia="宋体" w:hint="default"/>
          <w:sz w:val="18"/>
          <w:szCs w:val="18"/>
        </w:rPr>
        <w:t>室建设项目</w:t>
      </w:r>
    </w:p>
    <w:p>
      <w:pPr>
        <w:spacing w:line="319" w:lineRule="auto" w:before="76"/>
        <w:ind w:left="58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主的环境监测技术与仪器 </w:t>
      </w:r>
      <w:r>
        <w:rPr>
          <w:rFonts w:ascii="宋体" w:hAnsi="宋体" w:cs="宋体" w:eastAsia="宋体" w:hint="default"/>
          <w:spacing w:val="-5"/>
          <w:sz w:val="18"/>
          <w:szCs w:val="18"/>
        </w:rPr>
        <w:t>研发实验平台，提高我国环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境污染监测装备的技术水 平和监测能力</w:t>
      </w:r>
    </w:p>
    <w:p>
      <w:pPr>
        <w:tabs>
          <w:tab w:pos="4357" w:val="left" w:leader="none"/>
        </w:tabs>
        <w:spacing w:line="319" w:lineRule="auto" w:before="76"/>
        <w:ind w:left="910" w:right="386"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平台。重点进行研发平台建设和试验平台</w:t>
        <w:tab/>
      </w:r>
      <w:r>
        <w:rPr>
          <w:rFonts w:ascii="宋体" w:hAnsi="宋体" w:cs="宋体" w:eastAsia="宋体" w:hint="default"/>
          <w:sz w:val="18"/>
          <w:szCs w:val="18"/>
        </w:rPr>
        <w:t>改委</w:t>
      </w:r>
      <w:r>
        <w:rPr>
          <w:rFonts w:ascii="宋体" w:hAnsi="宋体" w:cs="宋体" w:eastAsia="宋体" w:hint="default"/>
          <w:sz w:val="18"/>
          <w:szCs w:val="18"/>
        </w:rPr>
        <w:t> 建设。购置必要仪器设备，加强新技术、 </w:t>
      </w:r>
      <w:r>
        <w:rPr>
          <w:rFonts w:ascii="宋体" w:hAnsi="宋体" w:cs="宋体" w:eastAsia="宋体" w:hint="default"/>
          <w:spacing w:val="-4"/>
          <w:sz w:val="18"/>
          <w:szCs w:val="18"/>
        </w:rPr>
        <w:t>新产品的原理试验、关键部件试验、中间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试验和小批量试制的体系建设和能力建 </w:t>
      </w:r>
      <w:r>
        <w:rPr>
          <w:rFonts w:ascii="宋体" w:hAnsi="宋体" w:cs="宋体" w:eastAsia="宋体" w:hint="default"/>
          <w:spacing w:val="-4"/>
          <w:sz w:val="18"/>
          <w:szCs w:val="18"/>
        </w:rPr>
        <w:t>设。提高工艺设计试验、电气试验、光学</w:t>
      </w:r>
    </w:p>
    <w:p>
      <w:pPr>
        <w:spacing w:before="17"/>
        <w:ind w:left="1058" w:right="0" w:firstLine="0"/>
        <w:jc w:val="left"/>
        <w:rPr>
          <w:rFonts w:ascii="宋体" w:hAnsi="宋体" w:cs="宋体" w:eastAsia="宋体" w:hint="default"/>
          <w:sz w:val="18"/>
          <w:szCs w:val="18"/>
        </w:rPr>
      </w:pPr>
      <w:r>
        <w:rPr>
          <w:rFonts w:ascii="宋体" w:hAnsi="宋体" w:cs="宋体" w:eastAsia="宋体" w:hint="default"/>
          <w:sz w:val="18"/>
          <w:szCs w:val="18"/>
        </w:rPr>
        <w:t>试验、化学试验、环境试验的能力。</w:t>
      </w:r>
    </w:p>
    <w:p>
      <w:pPr>
        <w:spacing w:after="0"/>
        <w:jc w:val="left"/>
        <w:rPr>
          <w:rFonts w:ascii="宋体" w:hAnsi="宋体" w:cs="宋体" w:eastAsia="宋体" w:hint="default"/>
          <w:sz w:val="18"/>
          <w:szCs w:val="18"/>
        </w:rPr>
        <w:sectPr>
          <w:type w:val="continuous"/>
          <w:pgSz w:w="11910" w:h="16840"/>
          <w:pgMar w:top="1060" w:bottom="1160" w:left="980" w:right="880"/>
          <w:cols w:num="3" w:equalWidth="0">
            <w:col w:w="2166" w:space="40"/>
            <w:col w:w="2695" w:space="40"/>
            <w:col w:w="5109"/>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96"/>
        <w:gridCol w:w="2130"/>
        <w:gridCol w:w="2130"/>
        <w:gridCol w:w="930"/>
        <w:gridCol w:w="3196"/>
        <w:gridCol w:w="884"/>
      </w:tblGrid>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38" w:right="65" w:hanging="270"/>
              <w:jc w:val="left"/>
              <w:rPr>
                <w:rFonts w:ascii="宋体" w:hAnsi="宋体" w:cs="宋体" w:eastAsia="宋体" w:hint="default"/>
                <w:sz w:val="18"/>
                <w:szCs w:val="18"/>
              </w:rPr>
            </w:pPr>
            <w:r>
              <w:rPr>
                <w:rFonts w:ascii="宋体" w:hAnsi="宋体" w:cs="宋体" w:eastAsia="宋体" w:hint="default"/>
                <w:sz w:val="18"/>
                <w:szCs w:val="18"/>
              </w:rPr>
              <w:t>浮标系统与饮用水系统定 型示范及推广项目</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8" w:right="0"/>
              <w:jc w:val="left"/>
              <w:rPr>
                <w:rFonts w:ascii="宋体" w:hAnsi="宋体" w:cs="宋体" w:eastAsia="宋体" w:hint="default"/>
                <w:sz w:val="18"/>
                <w:szCs w:val="18"/>
              </w:rPr>
            </w:pPr>
            <w:r>
              <w:rPr>
                <w:rFonts w:ascii="宋体" w:hAnsi="宋体" w:cs="宋体" w:eastAsia="宋体" w:hint="default"/>
                <w:sz w:val="18"/>
                <w:szCs w:val="18"/>
              </w:rPr>
              <w:t>地表水水质环境监测</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hanging="1"/>
              <w:jc w:val="center"/>
              <w:rPr>
                <w:rFonts w:ascii="宋体" w:hAnsi="宋体" w:cs="宋体" w:eastAsia="宋体" w:hint="default"/>
                <w:sz w:val="18"/>
                <w:szCs w:val="18"/>
              </w:rPr>
            </w:pPr>
            <w:r>
              <w:rPr>
                <w:rFonts w:ascii="宋体" w:hAnsi="宋体" w:cs="宋体" w:eastAsia="宋体" w:hint="default"/>
                <w:sz w:val="18"/>
                <w:szCs w:val="18"/>
              </w:rPr>
              <w:t>研制出适合大面积江河湖泊等水体中有 </w:t>
            </w:r>
            <w:r>
              <w:rPr>
                <w:rFonts w:ascii="宋体" w:hAnsi="宋体" w:cs="宋体" w:eastAsia="宋体" w:hint="default"/>
                <w:spacing w:val="-4"/>
                <w:sz w:val="18"/>
                <w:szCs w:val="18"/>
              </w:rPr>
              <w:t>机物、硝酸盐、叶绿素、水中油、化学需</w:t>
            </w:r>
            <w:r>
              <w:rPr>
                <w:rFonts w:ascii="宋体" w:hAnsi="宋体" w:cs="宋体" w:eastAsia="宋体" w:hint="default"/>
                <w:sz w:val="18"/>
                <w:szCs w:val="18"/>
              </w:rPr>
              <w:t> </w:t>
            </w:r>
            <w:r>
              <w:rPr>
                <w:rFonts w:ascii="宋体" w:hAnsi="宋体" w:cs="宋体" w:eastAsia="宋体" w:hint="default"/>
                <w:spacing w:val="-4"/>
                <w:sz w:val="18"/>
                <w:szCs w:val="18"/>
              </w:rPr>
              <w:t>氧量、溶解氧、生化需氧量等污染参数的</w:t>
            </w:r>
            <w:r>
              <w:rPr>
                <w:rFonts w:ascii="宋体" w:hAnsi="宋体" w:cs="宋体" w:eastAsia="宋体" w:hint="default"/>
                <w:sz w:val="18"/>
                <w:szCs w:val="18"/>
              </w:rPr>
              <w:t> 布点监测和长距离巡航实时监测。</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自立项目</w:t>
            </w:r>
          </w:p>
        </w:tc>
      </w:tr>
      <w:tr>
        <w:trPr>
          <w:trHeight w:val="159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 w:right="20"/>
              <w:jc w:val="center"/>
              <w:rPr>
                <w:rFonts w:ascii="宋体" w:hAnsi="宋体" w:cs="宋体" w:eastAsia="宋体" w:hint="default"/>
                <w:sz w:val="18"/>
                <w:szCs w:val="18"/>
              </w:rPr>
            </w:pPr>
            <w:r>
              <w:rPr>
                <w:rFonts w:ascii="宋体" w:hAnsi="宋体" w:cs="宋体" w:eastAsia="宋体" w:hint="default"/>
                <w:sz w:val="18"/>
                <w:szCs w:val="18"/>
              </w:rPr>
              <w:t>基于紫外</w:t>
            </w:r>
            <w:r>
              <w:rPr>
                <w:rFonts w:ascii="宋体" w:hAnsi="宋体" w:cs="宋体" w:eastAsia="宋体" w:hint="default"/>
                <w:sz w:val="18"/>
                <w:szCs w:val="18"/>
              </w:rPr>
              <w:t>-</w:t>
            </w:r>
            <w:r>
              <w:rPr>
                <w:rFonts w:ascii="宋体" w:hAnsi="宋体" w:cs="宋体" w:eastAsia="宋体" w:hint="default"/>
                <w:sz w:val="18"/>
                <w:szCs w:val="18"/>
              </w:rPr>
              <w:t>可见光谱的阀上 实验室及其水质微分析系 统研制与产业化示范</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8"/>
              <w:jc w:val="center"/>
              <w:rPr>
                <w:rFonts w:ascii="宋体" w:hAnsi="宋体" w:cs="宋体" w:eastAsia="宋体" w:hint="default"/>
                <w:sz w:val="18"/>
                <w:szCs w:val="18"/>
              </w:rPr>
            </w:pPr>
            <w:r>
              <w:rPr>
                <w:rFonts w:ascii="宋体" w:hAnsi="宋体" w:cs="宋体" w:eastAsia="宋体" w:hint="default"/>
                <w:sz w:val="18"/>
                <w:szCs w:val="18"/>
              </w:rPr>
              <w:t>建立规模化的产品生产线， 实现</w:t>
            </w:r>
            <w:r>
              <w:rPr>
                <w:rFonts w:ascii="宋体" w:hAnsi="宋体" w:cs="宋体" w:eastAsia="宋体" w:hint="default"/>
                <w:sz w:val="18"/>
                <w:szCs w:val="18"/>
              </w:rPr>
              <w:t>LOV</w:t>
            </w:r>
            <w:r>
              <w:rPr>
                <w:rFonts w:ascii="宋体" w:hAnsi="宋体" w:cs="宋体" w:eastAsia="宋体" w:hint="default"/>
                <w:sz w:val="18"/>
                <w:szCs w:val="18"/>
              </w:rPr>
              <w:t>技术在水质监测仪 器中的推广应用。</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研发具有国际先进水平的、适合中国国情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的具有自主知识产权的集成化、微型化 易维护的</w:t>
            </w:r>
            <w:r>
              <w:rPr>
                <w:rFonts w:ascii="宋体" w:hAnsi="宋体" w:cs="宋体" w:eastAsia="宋体" w:hint="default"/>
                <w:sz w:val="18"/>
                <w:szCs w:val="18"/>
              </w:rPr>
              <w:t>LOV</w:t>
            </w:r>
            <w:r>
              <w:rPr>
                <w:rFonts w:ascii="宋体" w:hAnsi="宋体" w:cs="宋体" w:eastAsia="宋体" w:hint="default"/>
                <w:sz w:val="18"/>
                <w:szCs w:val="18"/>
              </w:rPr>
              <w:t>系统，并充分利用该系统的 </w:t>
            </w:r>
            <w:r>
              <w:rPr>
                <w:rFonts w:ascii="宋体" w:hAnsi="宋体" w:cs="宋体" w:eastAsia="宋体" w:hint="default"/>
                <w:spacing w:val="-4"/>
                <w:sz w:val="18"/>
                <w:szCs w:val="18"/>
              </w:rPr>
              <w:t>优势，将</w:t>
            </w:r>
            <w:r>
              <w:rPr>
                <w:rFonts w:ascii="宋体" w:hAnsi="宋体" w:cs="宋体" w:eastAsia="宋体" w:hint="default"/>
                <w:spacing w:val="-4"/>
                <w:sz w:val="18"/>
                <w:szCs w:val="18"/>
              </w:rPr>
              <w:t>LOV</w:t>
            </w:r>
            <w:r>
              <w:rPr>
                <w:rFonts w:ascii="宋体" w:hAnsi="宋体" w:cs="宋体" w:eastAsia="宋体" w:hint="default"/>
                <w:spacing w:val="-4"/>
                <w:sz w:val="18"/>
                <w:szCs w:val="18"/>
              </w:rPr>
              <w:t>与紫外</w:t>
            </w:r>
            <w:r>
              <w:rPr>
                <w:rFonts w:ascii="宋体" w:hAnsi="宋体" w:cs="宋体" w:eastAsia="宋体" w:hint="default"/>
                <w:spacing w:val="-4"/>
                <w:sz w:val="18"/>
                <w:szCs w:val="18"/>
              </w:rPr>
              <w:t>-</w:t>
            </w:r>
            <w:r>
              <w:rPr>
                <w:rFonts w:ascii="宋体" w:hAnsi="宋体" w:cs="宋体" w:eastAsia="宋体" w:hint="default"/>
                <w:spacing w:val="-4"/>
                <w:sz w:val="18"/>
                <w:szCs w:val="18"/>
              </w:rPr>
              <w:t>可见光谱联用，实现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水质微分析系统的研制，并进行示范运行</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国家科技</w:t>
            </w:r>
          </w:p>
          <w:p>
            <w:pPr>
              <w:pStyle w:val="TableParagraph"/>
              <w:spacing w:line="240" w:lineRule="auto" w:before="76"/>
              <w:ind w:left="-1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支撑计划</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23</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8" w:right="20" w:hanging="496"/>
              <w:jc w:val="left"/>
              <w:rPr>
                <w:rFonts w:ascii="宋体" w:hAnsi="宋体" w:cs="宋体" w:eastAsia="宋体" w:hint="default"/>
                <w:sz w:val="18"/>
                <w:szCs w:val="18"/>
              </w:rPr>
            </w:pPr>
            <w:r>
              <w:rPr>
                <w:rFonts w:ascii="宋体" w:hAnsi="宋体" w:cs="宋体" w:eastAsia="宋体" w:hint="default"/>
                <w:sz w:val="18"/>
                <w:szCs w:val="18"/>
              </w:rPr>
              <w:t>环境大气</w:t>
            </w:r>
            <w:r>
              <w:rPr>
                <w:rFonts w:ascii="宋体" w:hAnsi="宋体" w:cs="宋体" w:eastAsia="宋体" w:hint="default"/>
                <w:sz w:val="18"/>
                <w:szCs w:val="18"/>
              </w:rPr>
              <w:t>PM2.5</w:t>
            </w:r>
            <w:r>
              <w:rPr>
                <w:rFonts w:ascii="宋体" w:hAnsi="宋体" w:cs="宋体" w:eastAsia="宋体" w:hint="default"/>
                <w:sz w:val="18"/>
                <w:szCs w:val="18"/>
              </w:rPr>
              <w:t>成套监测设 备产业化开发</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58" w:right="20" w:hanging="136"/>
              <w:jc w:val="left"/>
              <w:rPr>
                <w:rFonts w:ascii="宋体" w:hAnsi="宋体" w:cs="宋体" w:eastAsia="宋体" w:hint="default"/>
                <w:sz w:val="18"/>
                <w:szCs w:val="18"/>
              </w:rPr>
            </w:pPr>
            <w:r>
              <w:rPr>
                <w:rFonts w:ascii="宋体" w:hAnsi="宋体" w:cs="宋体" w:eastAsia="宋体" w:hint="default"/>
                <w:sz w:val="18"/>
                <w:szCs w:val="18"/>
              </w:rPr>
              <w:t>实现环境空气中</w:t>
            </w:r>
            <w:r>
              <w:rPr>
                <w:rFonts w:ascii="宋体" w:hAnsi="宋体" w:cs="宋体" w:eastAsia="宋体" w:hint="default"/>
                <w:sz w:val="18"/>
                <w:szCs w:val="18"/>
              </w:rPr>
              <w:t>PM2.5</w:t>
            </w:r>
            <w:r>
              <w:rPr>
                <w:rFonts w:ascii="宋体" w:hAnsi="宋体" w:cs="宋体" w:eastAsia="宋体" w:hint="default"/>
                <w:sz w:val="18"/>
                <w:szCs w:val="18"/>
              </w:rPr>
              <w:t>成套 监测设备产业化开发。</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15" w:right="13"/>
              <w:jc w:val="center"/>
              <w:rPr>
                <w:rFonts w:ascii="宋体" w:hAnsi="宋体" w:cs="宋体" w:eastAsia="宋体" w:hint="default"/>
                <w:sz w:val="18"/>
                <w:szCs w:val="18"/>
              </w:rPr>
            </w:pPr>
            <w:r>
              <w:rPr>
                <w:rFonts w:ascii="宋体" w:hAnsi="宋体" w:cs="宋体" w:eastAsia="宋体" w:hint="default"/>
                <w:sz w:val="18"/>
                <w:szCs w:val="18"/>
              </w:rPr>
              <w:t>在完善本公司研制的</w:t>
            </w:r>
            <w:r>
              <w:rPr>
                <w:rFonts w:ascii="Arial" w:hAnsi="Arial" w:cs="Arial" w:eastAsia="Arial" w:hint="default"/>
                <w:sz w:val="18"/>
                <w:szCs w:val="18"/>
              </w:rPr>
              <w:t>β</w:t>
            </w:r>
            <w:r>
              <w:rPr>
                <w:rFonts w:ascii="Arial" w:hAnsi="Arial" w:cs="Arial" w:eastAsia="Arial" w:hint="default"/>
                <w:spacing w:val="26"/>
                <w:sz w:val="18"/>
                <w:szCs w:val="18"/>
              </w:rPr>
              <w:t> </w:t>
            </w:r>
            <w:r>
              <w:rPr>
                <w:rFonts w:ascii="宋体" w:hAnsi="宋体" w:cs="宋体" w:eastAsia="宋体" w:hint="default"/>
                <w:sz w:val="18"/>
                <w:szCs w:val="18"/>
              </w:rPr>
              <w:t>射线法</w:t>
            </w:r>
            <w:r>
              <w:rPr>
                <w:rFonts w:ascii="宋体" w:hAnsi="宋体" w:cs="宋体" w:eastAsia="宋体" w:hint="default"/>
                <w:sz w:val="18"/>
                <w:szCs w:val="18"/>
              </w:rPr>
              <w:t>XHPM2000E </w:t>
            </w:r>
            <w:r>
              <w:rPr>
                <w:rFonts w:ascii="宋体" w:hAnsi="宋体" w:cs="宋体" w:eastAsia="宋体" w:hint="default"/>
                <w:sz w:val="18"/>
                <w:szCs w:val="18"/>
              </w:rPr>
              <w:t>型大气</w:t>
            </w:r>
            <w:r>
              <w:rPr>
                <w:rFonts w:ascii="宋体" w:hAnsi="宋体" w:cs="宋体" w:eastAsia="宋体" w:hint="default"/>
                <w:sz w:val="18"/>
                <w:szCs w:val="18"/>
              </w:rPr>
              <w:t>PM2.5</w:t>
            </w:r>
            <w:r>
              <w:rPr>
                <w:rFonts w:ascii="宋体" w:hAnsi="宋体" w:cs="宋体" w:eastAsia="宋体" w:hint="default"/>
                <w:sz w:val="18"/>
                <w:szCs w:val="18"/>
              </w:rPr>
              <w:t>连续自动监测仪基础上，确 定产业化开发技术路线，形成产业化示 范。</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both"/>
              <w:rPr>
                <w:rFonts w:ascii="宋体" w:hAnsi="宋体" w:cs="宋体" w:eastAsia="宋体" w:hint="default"/>
                <w:sz w:val="18"/>
                <w:szCs w:val="18"/>
              </w:rPr>
            </w:pPr>
            <w:r>
              <w:rPr>
                <w:rFonts w:ascii="宋体" w:hAnsi="宋体" w:cs="宋体" w:eastAsia="宋体" w:hint="default"/>
                <w:sz w:val="18"/>
                <w:szCs w:val="18"/>
              </w:rPr>
              <w:t>河北省重 大科技成 果转化</w:t>
            </w:r>
          </w:p>
        </w:tc>
      </w:tr>
      <w:tr>
        <w:trPr>
          <w:trHeight w:val="2844"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24</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 w:right="65"/>
              <w:jc w:val="center"/>
              <w:rPr>
                <w:rFonts w:ascii="宋体" w:hAnsi="宋体" w:cs="宋体" w:eastAsia="宋体" w:hint="default"/>
                <w:sz w:val="18"/>
                <w:szCs w:val="18"/>
              </w:rPr>
            </w:pPr>
            <w:r>
              <w:rPr>
                <w:rFonts w:ascii="宋体" w:hAnsi="宋体" w:cs="宋体" w:eastAsia="宋体" w:hint="default"/>
                <w:sz w:val="18"/>
                <w:szCs w:val="18"/>
              </w:rPr>
              <w:t>藻及营养参数在线检测仪 研制与在线监测装备社会 化服务应用示范</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通过监测仪器的研发与产 </w:t>
            </w:r>
            <w:r>
              <w:rPr>
                <w:rFonts w:ascii="宋体" w:hAnsi="宋体" w:cs="宋体" w:eastAsia="宋体" w:hint="default"/>
                <w:spacing w:val="-5"/>
                <w:sz w:val="18"/>
                <w:szCs w:val="18"/>
              </w:rPr>
              <w:t>业化，进一步丰富水质在线</w:t>
            </w:r>
            <w:r>
              <w:rPr>
                <w:rFonts w:ascii="宋体" w:hAnsi="宋体" w:cs="宋体" w:eastAsia="宋体" w:hint="default"/>
                <w:sz w:val="18"/>
                <w:szCs w:val="18"/>
              </w:rPr>
              <w:t> </w:t>
            </w:r>
            <w:r>
              <w:rPr>
                <w:rFonts w:ascii="宋体" w:hAnsi="宋体" w:cs="宋体" w:eastAsia="宋体" w:hint="default"/>
                <w:spacing w:val="-5"/>
                <w:sz w:val="18"/>
                <w:szCs w:val="18"/>
              </w:rPr>
              <w:t>监测参数，优化质量控制体</w:t>
            </w:r>
            <w:r>
              <w:rPr>
                <w:rFonts w:ascii="宋体" w:hAnsi="宋体" w:cs="宋体" w:eastAsia="宋体" w:hint="default"/>
                <w:sz w:val="18"/>
                <w:szCs w:val="18"/>
              </w:rPr>
              <w:t> </w:t>
            </w:r>
            <w:r>
              <w:rPr>
                <w:rFonts w:ascii="宋体" w:hAnsi="宋体" w:cs="宋体" w:eastAsia="宋体" w:hint="default"/>
                <w:spacing w:val="-5"/>
                <w:sz w:val="18"/>
                <w:szCs w:val="18"/>
              </w:rPr>
              <w:t>系和管理运行规范体系，提</w:t>
            </w:r>
            <w:r>
              <w:rPr>
                <w:rFonts w:ascii="宋体" w:hAnsi="宋体" w:cs="宋体" w:eastAsia="宋体" w:hint="default"/>
                <w:sz w:val="18"/>
                <w:szCs w:val="18"/>
              </w:rPr>
              <w:t> 升我国现有在线监测装备 的整体智能化运行水平。</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firstLine="57"/>
              <w:jc w:val="both"/>
              <w:rPr>
                <w:rFonts w:ascii="宋体" w:hAnsi="宋体" w:cs="宋体" w:eastAsia="宋体" w:hint="default"/>
                <w:sz w:val="18"/>
                <w:szCs w:val="18"/>
              </w:rPr>
            </w:pPr>
            <w:r>
              <w:rPr>
                <w:rFonts w:ascii="宋体" w:hAnsi="宋体" w:cs="宋体" w:eastAsia="宋体" w:hint="default"/>
                <w:sz w:val="18"/>
                <w:szCs w:val="18"/>
              </w:rPr>
              <w:t>针对藻分类及其生长营养参数的在线监 </w:t>
            </w:r>
            <w:r>
              <w:rPr>
                <w:rFonts w:ascii="宋体" w:hAnsi="宋体" w:cs="宋体" w:eastAsia="宋体" w:hint="default"/>
                <w:spacing w:val="-4"/>
                <w:sz w:val="18"/>
                <w:szCs w:val="18"/>
              </w:rPr>
              <w:t>测需求，研制并产业化小型、灵敏的藻类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分类及其生长营养参数在线监测成套装 </w:t>
            </w:r>
            <w:r>
              <w:rPr>
                <w:rFonts w:ascii="宋体" w:hAnsi="宋体" w:cs="宋体" w:eastAsia="宋体" w:hint="default"/>
                <w:spacing w:val="-4"/>
                <w:sz w:val="18"/>
                <w:szCs w:val="18"/>
              </w:rPr>
              <w:t>备，实现蓝藻、绿藻、褐藻等藻类现场快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速分类监测，以及氮、磷、硅等生长营养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参数的原位在线监测，并面向一定规模数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量的水污染源在线监测和环境水在线监 </w:t>
            </w:r>
            <w:r>
              <w:rPr>
                <w:rFonts w:ascii="宋体" w:hAnsi="宋体" w:cs="宋体" w:eastAsia="宋体" w:hint="default"/>
                <w:spacing w:val="-4"/>
                <w:sz w:val="18"/>
                <w:szCs w:val="18"/>
              </w:rPr>
              <w:t>测站点的需要，在太湖和辽河流域开展水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质在线监测社会化服务管理体系示范。</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国家科技 部水专项</w:t>
            </w: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25</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98" w:right="65" w:hanging="630"/>
              <w:jc w:val="left"/>
              <w:rPr>
                <w:rFonts w:ascii="宋体" w:hAnsi="宋体" w:cs="宋体" w:eastAsia="宋体" w:hint="default"/>
                <w:sz w:val="18"/>
                <w:szCs w:val="18"/>
              </w:rPr>
            </w:pPr>
            <w:r>
              <w:rPr>
                <w:rFonts w:ascii="宋体" w:hAnsi="宋体" w:cs="宋体" w:eastAsia="宋体" w:hint="default"/>
                <w:sz w:val="18"/>
                <w:szCs w:val="18"/>
              </w:rPr>
              <w:t>河北省环境空气污染预警 预报系统</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基于多源卫星数据建立雾 </w:t>
            </w:r>
            <w:r>
              <w:rPr>
                <w:rFonts w:ascii="宋体" w:hAnsi="宋体" w:cs="宋体" w:eastAsia="宋体" w:hint="default"/>
                <w:spacing w:val="-5"/>
                <w:sz w:val="18"/>
                <w:szCs w:val="18"/>
              </w:rPr>
              <w:t>霾遥感监测业务平台，实现</w:t>
            </w:r>
            <w:r>
              <w:rPr>
                <w:rFonts w:ascii="宋体" w:hAnsi="宋体" w:cs="宋体" w:eastAsia="宋体" w:hint="default"/>
                <w:sz w:val="18"/>
                <w:szCs w:val="18"/>
              </w:rPr>
              <w:t> 京津冀区域的雾霾动态监 </w:t>
            </w:r>
            <w:r>
              <w:rPr>
                <w:rFonts w:ascii="宋体" w:hAnsi="宋体" w:cs="宋体" w:eastAsia="宋体" w:hint="default"/>
                <w:spacing w:val="-5"/>
                <w:sz w:val="18"/>
                <w:szCs w:val="18"/>
              </w:rPr>
              <w:t>测，为京津冀区域大气污染</w:t>
            </w:r>
            <w:r>
              <w:rPr>
                <w:rFonts w:ascii="宋体" w:hAnsi="宋体" w:cs="宋体" w:eastAsia="宋体" w:hint="default"/>
                <w:sz w:val="18"/>
                <w:szCs w:val="18"/>
              </w:rPr>
              <w:t> 联防联控和综合治理提供 科学依据。</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hanging="2"/>
              <w:jc w:val="center"/>
              <w:rPr>
                <w:rFonts w:ascii="宋体" w:hAnsi="宋体" w:cs="宋体" w:eastAsia="宋体" w:hint="default"/>
                <w:sz w:val="18"/>
                <w:szCs w:val="18"/>
              </w:rPr>
            </w:pPr>
            <w:r>
              <w:rPr>
                <w:rFonts w:ascii="宋体" w:hAnsi="宋体" w:cs="宋体" w:eastAsia="宋体" w:hint="default"/>
                <w:sz w:val="18"/>
                <w:szCs w:val="18"/>
              </w:rPr>
              <w:t>建立</w:t>
            </w:r>
            <w:r>
              <w:rPr>
                <w:rFonts w:ascii="宋体" w:hAnsi="宋体" w:cs="宋体" w:eastAsia="宋体" w:hint="default"/>
                <w:sz w:val="18"/>
                <w:szCs w:val="18"/>
              </w:rPr>
              <w:t>EOS/MODIS</w:t>
            </w:r>
            <w:r>
              <w:rPr>
                <w:rFonts w:ascii="宋体" w:hAnsi="宋体" w:cs="宋体" w:eastAsia="宋体" w:hint="default"/>
                <w:sz w:val="18"/>
                <w:szCs w:val="18"/>
              </w:rPr>
              <w:t>、风云三号系列卫星、美 国</w:t>
            </w:r>
            <w:r>
              <w:rPr>
                <w:rFonts w:ascii="宋体" w:hAnsi="宋体" w:cs="宋体" w:eastAsia="宋体" w:hint="default"/>
                <w:sz w:val="18"/>
                <w:szCs w:val="18"/>
              </w:rPr>
              <w:t>NPP</w:t>
            </w:r>
            <w:r>
              <w:rPr>
                <w:rFonts w:ascii="宋体" w:hAnsi="宋体" w:cs="宋体" w:eastAsia="宋体" w:hint="default"/>
                <w:sz w:val="18"/>
                <w:szCs w:val="18"/>
              </w:rPr>
              <w:t>卫星的气溶胶反演、多波段阈值法 </w:t>
            </w:r>
            <w:r>
              <w:rPr>
                <w:rFonts w:ascii="宋体" w:hAnsi="宋体" w:cs="宋体" w:eastAsia="宋体" w:hint="default"/>
                <w:spacing w:val="-4"/>
                <w:sz w:val="18"/>
                <w:szCs w:val="18"/>
              </w:rPr>
              <w:t>的雾霾监测技术方法和指标。分析雾霾发</w:t>
            </w:r>
            <w:r>
              <w:rPr>
                <w:rFonts w:ascii="宋体" w:hAnsi="宋体" w:cs="宋体" w:eastAsia="宋体" w:hint="default"/>
                <w:sz w:val="18"/>
                <w:szCs w:val="18"/>
              </w:rPr>
              <w:t> </w:t>
            </w:r>
            <w:r>
              <w:rPr>
                <w:rFonts w:ascii="宋体" w:hAnsi="宋体" w:cs="宋体" w:eastAsia="宋体" w:hint="default"/>
                <w:spacing w:val="-4"/>
                <w:sz w:val="18"/>
                <w:szCs w:val="18"/>
              </w:rPr>
              <w:t>生区域及变化特征，结合天气过程，基于</w:t>
            </w:r>
            <w:r>
              <w:rPr>
                <w:rFonts w:ascii="宋体" w:hAnsi="宋体" w:cs="宋体" w:eastAsia="宋体" w:hint="default"/>
                <w:sz w:val="18"/>
                <w:szCs w:val="18"/>
              </w:rPr>
              <w:t> </w:t>
            </w:r>
            <w:r>
              <w:rPr>
                <w:rFonts w:ascii="宋体" w:hAnsi="宋体" w:cs="宋体" w:eastAsia="宋体" w:hint="default"/>
                <w:spacing w:val="-4"/>
                <w:sz w:val="18"/>
                <w:szCs w:val="18"/>
              </w:rPr>
              <w:t>高分辨率卫星数据，分析确定京津冀范围</w:t>
            </w:r>
            <w:r>
              <w:rPr>
                <w:rFonts w:ascii="宋体" w:hAnsi="宋体" w:cs="宋体" w:eastAsia="宋体" w:hint="default"/>
                <w:sz w:val="18"/>
                <w:szCs w:val="18"/>
              </w:rPr>
              <w:t> 内主要排放源位置。</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4" w:right="73"/>
              <w:jc w:val="left"/>
              <w:rPr>
                <w:rFonts w:ascii="宋体" w:hAnsi="宋体" w:cs="宋体" w:eastAsia="宋体" w:hint="default"/>
                <w:sz w:val="18"/>
                <w:szCs w:val="18"/>
              </w:rPr>
            </w:pPr>
            <w:r>
              <w:rPr>
                <w:rFonts w:ascii="宋体" w:hAnsi="宋体" w:cs="宋体" w:eastAsia="宋体" w:hint="default"/>
                <w:sz w:val="18"/>
                <w:szCs w:val="18"/>
              </w:rPr>
              <w:t>河北科技 计划项目</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26</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小型水质分析仪产品开发</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8" w:hanging="51"/>
              <w:jc w:val="center"/>
              <w:rPr>
                <w:rFonts w:ascii="宋体" w:hAnsi="宋体" w:cs="宋体" w:eastAsia="宋体" w:hint="default"/>
                <w:sz w:val="18"/>
                <w:szCs w:val="18"/>
              </w:rPr>
            </w:pPr>
            <w:r>
              <w:rPr>
                <w:rFonts w:ascii="宋体" w:hAnsi="宋体" w:cs="宋体" w:eastAsia="宋体" w:hint="default"/>
                <w:spacing w:val="-5"/>
                <w:sz w:val="18"/>
                <w:szCs w:val="18"/>
              </w:rPr>
              <w:t>应用集成、模块化思路，微</w:t>
            </w:r>
            <w:r>
              <w:rPr>
                <w:rFonts w:ascii="宋体" w:hAnsi="宋体" w:cs="宋体" w:eastAsia="宋体" w:hint="default"/>
                <w:sz w:val="18"/>
                <w:szCs w:val="18"/>
              </w:rPr>
              <w:t> </w:t>
            </w:r>
            <w:r>
              <w:rPr>
                <w:rFonts w:ascii="宋体" w:hAnsi="宋体" w:cs="宋体" w:eastAsia="宋体" w:hint="default"/>
                <w:spacing w:val="-5"/>
                <w:sz w:val="18"/>
                <w:szCs w:val="18"/>
              </w:rPr>
              <w:t>功耗，高计量精度，微量试</w:t>
            </w:r>
            <w:r>
              <w:rPr>
                <w:rFonts w:ascii="宋体" w:hAnsi="宋体" w:cs="宋体" w:eastAsia="宋体" w:hint="default"/>
                <w:sz w:val="18"/>
                <w:szCs w:val="18"/>
              </w:rPr>
              <w:t> 剂消耗，体积小布局紧凑， 能直接投放待测水体</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1" w:right="58" w:hanging="58"/>
              <w:jc w:val="left"/>
              <w:rPr>
                <w:rFonts w:ascii="宋体" w:hAnsi="宋体" w:cs="宋体" w:eastAsia="宋体" w:hint="default"/>
                <w:sz w:val="18"/>
                <w:szCs w:val="18"/>
              </w:rPr>
            </w:pPr>
            <w:r>
              <w:rPr>
                <w:rFonts w:ascii="宋体" w:hAnsi="宋体" w:cs="宋体" w:eastAsia="宋体" w:hint="default"/>
                <w:sz w:val="18"/>
                <w:szCs w:val="18"/>
              </w:rPr>
              <w:t>基于顺序注射平台的比色法投入式总氮 氨氮自动分析仪样机开发及中试生产。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tabs>
                <w:tab w:pos="254" w:val="left" w:leader="none"/>
              </w:tabs>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w:t>
              <w:tab/>
              <w:t>自立</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27</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小型化空气监测系统</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48" w:right="19" w:hanging="225"/>
              <w:jc w:val="left"/>
              <w:rPr>
                <w:rFonts w:ascii="宋体" w:hAnsi="宋体" w:cs="宋体" w:eastAsia="宋体" w:hint="default"/>
                <w:sz w:val="18"/>
                <w:szCs w:val="18"/>
              </w:rPr>
            </w:pPr>
            <w:r>
              <w:rPr>
                <w:rFonts w:ascii="宋体" w:hAnsi="宋体" w:cs="宋体" w:eastAsia="宋体" w:hint="default"/>
                <w:position w:val="1"/>
                <w:sz w:val="18"/>
                <w:szCs w:val="18"/>
              </w:rPr>
              <w:t>监测</w:t>
            </w:r>
            <w:r>
              <w:rPr>
                <w:rFonts w:ascii="宋体" w:hAnsi="宋体" w:cs="宋体" w:eastAsia="宋体" w:hint="default"/>
                <w:position w:val="1"/>
                <w:sz w:val="18"/>
                <w:szCs w:val="18"/>
              </w:rPr>
              <w:t>SO</w:t>
            </w:r>
            <w:r>
              <w:rPr>
                <w:rFonts w:ascii="宋体" w:hAnsi="宋体" w:cs="宋体" w:eastAsia="宋体" w:hint="default"/>
                <w:sz w:val="9"/>
                <w:szCs w:val="9"/>
              </w:rPr>
              <w:t>2</w:t>
            </w:r>
            <w:r>
              <w:rPr>
                <w:rFonts w:ascii="宋体" w:hAnsi="宋体" w:cs="宋体" w:eastAsia="宋体" w:hint="default"/>
                <w:position w:val="1"/>
                <w:sz w:val="18"/>
                <w:szCs w:val="18"/>
              </w:rPr>
              <w:t>，</w:t>
            </w:r>
            <w:r>
              <w:rPr>
                <w:rFonts w:ascii="宋体" w:hAnsi="宋体" w:cs="宋体" w:eastAsia="宋体" w:hint="default"/>
                <w:position w:val="1"/>
                <w:sz w:val="18"/>
                <w:szCs w:val="18"/>
              </w:rPr>
              <w:t>NOx</w:t>
            </w:r>
            <w:r>
              <w:rPr>
                <w:rFonts w:ascii="宋体" w:hAnsi="宋体" w:cs="宋体" w:eastAsia="宋体" w:hint="default"/>
                <w:position w:val="1"/>
                <w:sz w:val="18"/>
                <w:szCs w:val="18"/>
              </w:rPr>
              <w:t>，</w:t>
            </w:r>
            <w:r>
              <w:rPr>
                <w:rFonts w:ascii="宋体" w:hAnsi="宋体" w:cs="宋体" w:eastAsia="宋体" w:hint="default"/>
                <w:position w:val="1"/>
                <w:sz w:val="18"/>
                <w:szCs w:val="18"/>
              </w:rPr>
              <w:t>CO</w:t>
            </w:r>
            <w:r>
              <w:rPr>
                <w:rFonts w:ascii="宋体" w:hAnsi="宋体" w:cs="宋体" w:eastAsia="宋体" w:hint="default"/>
                <w:position w:val="1"/>
                <w:sz w:val="18"/>
                <w:szCs w:val="18"/>
              </w:rPr>
              <w:t>，</w:t>
            </w:r>
            <w:r>
              <w:rPr>
                <w:rFonts w:ascii="宋体" w:hAnsi="宋体" w:cs="宋体" w:eastAsia="宋体" w:hint="default"/>
                <w:position w:val="1"/>
                <w:sz w:val="18"/>
                <w:szCs w:val="18"/>
              </w:rPr>
              <w:t>O</w:t>
            </w:r>
            <w:r>
              <w:rPr>
                <w:rFonts w:ascii="宋体" w:hAnsi="宋体" w:cs="宋体" w:eastAsia="宋体" w:hint="default"/>
                <w:sz w:val="9"/>
                <w:szCs w:val="9"/>
              </w:rPr>
              <w:t>3</w:t>
            </w:r>
            <w:r>
              <w:rPr>
                <w:rFonts w:ascii="宋体" w:hAnsi="宋体" w:cs="宋体" w:eastAsia="宋体" w:hint="default"/>
                <w:position w:val="1"/>
                <w:sz w:val="18"/>
                <w:szCs w:val="18"/>
              </w:rPr>
              <w:t>，颗 </w:t>
            </w:r>
            <w:r>
              <w:rPr>
                <w:rFonts w:ascii="宋体" w:hAnsi="宋体" w:cs="宋体" w:eastAsia="宋体" w:hint="default"/>
                <w:sz w:val="18"/>
                <w:szCs w:val="18"/>
              </w:rPr>
              <w:t>粒物等空气五参数。</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4"/>
                <w:sz w:val="18"/>
                <w:szCs w:val="18"/>
              </w:rPr>
              <w:t>小型化空气监测系统，可分别或集成监测</w:t>
            </w:r>
            <w:r>
              <w:rPr>
                <w:rFonts w:ascii="宋体" w:hAnsi="宋体" w:cs="宋体" w:eastAsia="宋体" w:hint="default"/>
                <w:sz w:val="18"/>
                <w:szCs w:val="18"/>
              </w:rPr>
              <w:t> </w:t>
            </w:r>
            <w:r>
              <w:rPr>
                <w:rFonts w:ascii="宋体" w:hAnsi="宋体" w:cs="宋体" w:eastAsia="宋体" w:hint="default"/>
                <w:spacing w:val="-3"/>
                <w:position w:val="1"/>
                <w:sz w:val="18"/>
                <w:szCs w:val="18"/>
              </w:rPr>
              <w:t>SO</w:t>
            </w:r>
            <w:r>
              <w:rPr>
                <w:rFonts w:ascii="宋体" w:hAnsi="宋体" w:cs="宋体" w:eastAsia="宋体" w:hint="default"/>
                <w:spacing w:val="-3"/>
                <w:sz w:val="9"/>
                <w:szCs w:val="9"/>
              </w:rPr>
              <w:t>2</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NOx</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CO</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O</w:t>
            </w:r>
            <w:r>
              <w:rPr>
                <w:rFonts w:ascii="宋体" w:hAnsi="宋体" w:cs="宋体" w:eastAsia="宋体" w:hint="default"/>
                <w:spacing w:val="-3"/>
                <w:sz w:val="9"/>
                <w:szCs w:val="9"/>
              </w:rPr>
              <w:t>3</w:t>
            </w:r>
            <w:r>
              <w:rPr>
                <w:rFonts w:ascii="宋体" w:hAnsi="宋体" w:cs="宋体" w:eastAsia="宋体" w:hint="default"/>
                <w:spacing w:val="-3"/>
                <w:position w:val="1"/>
                <w:sz w:val="18"/>
                <w:szCs w:val="18"/>
              </w:rPr>
              <w:t>，颗粒物等空气五参数</w:t>
            </w:r>
            <w:r>
              <w:rPr>
                <w:rFonts w:ascii="宋体" w:hAnsi="宋体" w:cs="宋体" w:eastAsia="宋体" w:hint="default"/>
                <w:position w:val="1"/>
                <w:sz w:val="18"/>
                <w:szCs w:val="18"/>
              </w:rPr>
              <w:t> </w:t>
            </w:r>
            <w:r>
              <w:rPr>
                <w:rFonts w:ascii="宋体" w:hAnsi="宋体" w:cs="宋体" w:eastAsia="宋体" w:hint="default"/>
                <w:sz w:val="18"/>
                <w:szCs w:val="18"/>
              </w:rPr>
              <w:t>样机设计开发及中试生产。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28</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98" w:right="20" w:hanging="676"/>
              <w:jc w:val="left"/>
              <w:rPr>
                <w:rFonts w:ascii="宋体" w:hAnsi="宋体" w:cs="宋体" w:eastAsia="宋体" w:hint="default"/>
                <w:sz w:val="18"/>
                <w:szCs w:val="18"/>
              </w:rPr>
            </w:pPr>
            <w:r>
              <w:rPr>
                <w:rFonts w:ascii="宋体" w:hAnsi="宋体" w:cs="宋体" w:eastAsia="宋体" w:hint="default"/>
                <w:sz w:val="18"/>
                <w:szCs w:val="18"/>
              </w:rPr>
              <w:t>CES</w:t>
            </w:r>
            <w:r>
              <w:rPr>
                <w:rFonts w:ascii="宋体" w:hAnsi="宋体" w:cs="宋体" w:eastAsia="宋体" w:hint="default"/>
                <w:sz w:val="18"/>
                <w:szCs w:val="18"/>
              </w:rPr>
              <w:t>大气重金属在线监测仪 技术引进</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 w:right="65"/>
              <w:jc w:val="center"/>
              <w:rPr>
                <w:rFonts w:ascii="宋体" w:hAnsi="宋体" w:cs="宋体" w:eastAsia="宋体" w:hint="default"/>
                <w:sz w:val="18"/>
                <w:szCs w:val="18"/>
              </w:rPr>
            </w:pPr>
            <w:r>
              <w:rPr>
                <w:rFonts w:ascii="宋体" w:hAnsi="宋体" w:cs="宋体" w:eastAsia="宋体" w:hint="default"/>
                <w:sz w:val="18"/>
                <w:szCs w:val="18"/>
              </w:rPr>
              <w:t>连续监测并分析大气中多 种重金属颗粒物的种类及 浓度。</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大气重金属在线监测系统设计图纸国产 </w:t>
            </w:r>
            <w:r>
              <w:rPr>
                <w:rFonts w:ascii="宋体" w:hAnsi="宋体" w:cs="宋体" w:eastAsia="宋体" w:hint="default"/>
                <w:spacing w:val="-4"/>
                <w:sz w:val="18"/>
                <w:szCs w:val="18"/>
              </w:rPr>
              <w:t>化；仪器控制及分析软件汉化；仪器装调</w:t>
            </w:r>
            <w:r>
              <w:rPr>
                <w:rFonts w:ascii="宋体" w:hAnsi="宋体" w:cs="宋体" w:eastAsia="宋体" w:hint="default"/>
                <w:sz w:val="18"/>
                <w:szCs w:val="18"/>
              </w:rPr>
              <w:t> </w:t>
            </w:r>
            <w:r>
              <w:rPr>
                <w:rFonts w:ascii="宋体" w:hAnsi="宋体" w:cs="宋体" w:eastAsia="宋体" w:hint="default"/>
                <w:spacing w:val="-4"/>
                <w:sz w:val="18"/>
                <w:szCs w:val="18"/>
              </w:rPr>
              <w:t>所需工装的搭建；仪器部件加工及采购渠</w:t>
            </w:r>
            <w:r>
              <w:rPr>
                <w:rFonts w:ascii="宋体" w:hAnsi="宋体" w:cs="宋体" w:eastAsia="宋体" w:hint="default"/>
                <w:sz w:val="18"/>
                <w:szCs w:val="18"/>
              </w:rPr>
              <w:t> 道国产化。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建筑施工在线监测</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08" w:right="65" w:hanging="540"/>
              <w:jc w:val="left"/>
              <w:rPr>
                <w:rFonts w:ascii="宋体" w:hAnsi="宋体" w:cs="宋体" w:eastAsia="宋体" w:hint="default"/>
                <w:sz w:val="18"/>
                <w:szCs w:val="18"/>
              </w:rPr>
            </w:pPr>
            <w:r>
              <w:rPr>
                <w:rFonts w:ascii="宋体" w:hAnsi="宋体" w:cs="宋体" w:eastAsia="宋体" w:hint="default"/>
                <w:sz w:val="18"/>
                <w:szCs w:val="18"/>
              </w:rPr>
              <w:t>用于监测施工扬尘中颗粒 物排放浓度</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扬尘在线监测系统的开发及中试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660"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30</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便携式</w:t>
            </w:r>
            <w:r>
              <w:rPr>
                <w:rFonts w:ascii="宋体" w:hAnsi="宋体" w:cs="宋体" w:eastAsia="宋体" w:hint="default"/>
                <w:sz w:val="18"/>
                <w:szCs w:val="18"/>
              </w:rPr>
              <w:t>PM2.5</w:t>
            </w:r>
            <w:r>
              <w:rPr>
                <w:rFonts w:ascii="宋体" w:hAnsi="宋体" w:cs="宋体" w:eastAsia="宋体" w:hint="default"/>
                <w:sz w:val="18"/>
                <w:szCs w:val="18"/>
              </w:rPr>
              <w:t>颗粒物检测仪</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61" w:right="65" w:hanging="293"/>
              <w:jc w:val="left"/>
              <w:rPr>
                <w:rFonts w:ascii="宋体" w:hAnsi="宋体" w:cs="宋体" w:eastAsia="宋体" w:hint="default"/>
                <w:sz w:val="18"/>
                <w:szCs w:val="18"/>
              </w:rPr>
            </w:pPr>
            <w:r>
              <w:rPr>
                <w:rFonts w:ascii="宋体" w:hAnsi="宋体" w:cs="宋体" w:eastAsia="宋体" w:hint="default"/>
                <w:sz w:val="18"/>
                <w:szCs w:val="18"/>
              </w:rPr>
              <w:t>用于快速检测空气中细颗 </w:t>
            </w:r>
            <w:r>
              <w:rPr>
                <w:rFonts w:ascii="宋体" w:hAnsi="宋体" w:cs="宋体" w:eastAsia="宋体" w:hint="default"/>
                <w:position w:val="1"/>
                <w:sz w:val="18"/>
                <w:szCs w:val="18"/>
              </w:rPr>
              <w:t>粒物（</w:t>
            </w:r>
            <w:r>
              <w:rPr>
                <w:rFonts w:ascii="宋体" w:hAnsi="宋体" w:cs="宋体" w:eastAsia="宋体" w:hint="default"/>
                <w:position w:val="1"/>
                <w:sz w:val="18"/>
                <w:szCs w:val="18"/>
              </w:rPr>
              <w:t>PM</w:t>
            </w:r>
            <w:r>
              <w:rPr>
                <w:rFonts w:ascii="宋体" w:hAnsi="宋体" w:cs="宋体" w:eastAsia="宋体" w:hint="default"/>
                <w:sz w:val="9"/>
                <w:szCs w:val="9"/>
              </w:rPr>
              <w:t>2.5</w:t>
            </w:r>
            <w:r>
              <w:rPr>
                <w:rFonts w:ascii="宋体" w:hAnsi="宋体" w:cs="宋体" w:eastAsia="宋体" w:hint="default"/>
                <w:position w:val="1"/>
                <w:sz w:val="18"/>
                <w:szCs w:val="18"/>
              </w:rPr>
              <w:t>）含量</w:t>
            </w:r>
            <w:r>
              <w:rPr>
                <w:rFonts w:ascii="宋体" w:hAnsi="宋体" w:cs="宋体" w:eastAsia="宋体" w:hint="default"/>
                <w:sz w:val="18"/>
                <w:szCs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便携式颗粒物检测仪的开发及中试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8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96"/>
        <w:gridCol w:w="2130"/>
        <w:gridCol w:w="2130"/>
        <w:gridCol w:w="930"/>
        <w:gridCol w:w="3196"/>
        <w:gridCol w:w="884"/>
      </w:tblGrid>
      <w:tr>
        <w:trPr>
          <w:trHeight w:val="1908"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0" w:right="0"/>
              <w:jc w:val="left"/>
              <w:rPr>
                <w:rFonts w:ascii="宋体" w:hAnsi="宋体" w:cs="宋体" w:eastAsia="宋体" w:hint="default"/>
                <w:sz w:val="18"/>
                <w:szCs w:val="18"/>
              </w:rPr>
            </w:pPr>
            <w:r>
              <w:rPr>
                <w:rFonts w:ascii="宋体"/>
                <w:sz w:val="18"/>
              </w:rPr>
              <w:t>31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28" w:right="20" w:hanging="406"/>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z w:val="18"/>
                <w:szCs w:val="18"/>
              </w:rPr>
              <w:t>PM2.5</w:t>
            </w:r>
            <w:r>
              <w:rPr>
                <w:rFonts w:ascii="宋体" w:hAnsi="宋体" w:cs="宋体" w:eastAsia="宋体" w:hint="default"/>
                <w:sz w:val="18"/>
                <w:szCs w:val="18"/>
              </w:rPr>
              <w:t>成分在线分析的 快速源解析系统</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5"/>
                <w:sz w:val="18"/>
                <w:szCs w:val="18"/>
              </w:rPr>
              <w:t>实现在线源解析、源谱库管</w:t>
            </w:r>
            <w:r>
              <w:rPr>
                <w:rFonts w:ascii="宋体" w:hAnsi="宋体" w:cs="宋体" w:eastAsia="宋体" w:hint="default"/>
                <w:sz w:val="18"/>
                <w:szCs w:val="18"/>
              </w:rPr>
              <w:t> </w:t>
            </w:r>
            <w:r>
              <w:rPr>
                <w:rFonts w:ascii="宋体" w:hAnsi="宋体" w:cs="宋体" w:eastAsia="宋体" w:hint="default"/>
                <w:spacing w:val="-5"/>
                <w:sz w:val="18"/>
                <w:szCs w:val="18"/>
              </w:rPr>
              <w:t>理、受体模型污染源解析并</w:t>
            </w:r>
            <w:r>
              <w:rPr>
                <w:rFonts w:ascii="宋体" w:hAnsi="宋体" w:cs="宋体" w:eastAsia="宋体" w:hint="default"/>
                <w:sz w:val="18"/>
                <w:szCs w:val="18"/>
              </w:rPr>
              <w:t> 自动生成源解析报告等功 </w:t>
            </w:r>
            <w:r>
              <w:rPr>
                <w:rFonts w:ascii="宋体" w:hAnsi="宋体" w:cs="宋体" w:eastAsia="宋体" w:hint="default"/>
                <w:spacing w:val="-5"/>
                <w:sz w:val="18"/>
                <w:szCs w:val="18"/>
              </w:rPr>
              <w:t>能，在突发重污染事件下能</w:t>
            </w:r>
            <w:r>
              <w:rPr>
                <w:rFonts w:ascii="宋体" w:hAnsi="宋体" w:cs="宋体" w:eastAsia="宋体" w:hint="default"/>
                <w:sz w:val="18"/>
                <w:szCs w:val="18"/>
              </w:rPr>
              <w:t> </w:t>
            </w:r>
            <w:r>
              <w:rPr>
                <w:rFonts w:ascii="宋体" w:hAnsi="宋体" w:cs="宋体" w:eastAsia="宋体" w:hint="default"/>
                <w:spacing w:val="-5"/>
                <w:sz w:val="18"/>
                <w:szCs w:val="18"/>
              </w:rPr>
              <w:t>够自动识别污染来源，实现</w:t>
            </w:r>
            <w:r>
              <w:rPr>
                <w:rFonts w:ascii="宋体" w:hAnsi="宋体" w:cs="宋体" w:eastAsia="宋体" w:hint="default"/>
                <w:sz w:val="18"/>
                <w:szCs w:val="18"/>
              </w:rPr>
              <w:t> 应急指挥。</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研制阶段</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hanging="2"/>
              <w:jc w:val="center"/>
              <w:rPr>
                <w:rFonts w:ascii="宋体" w:hAnsi="宋体" w:cs="宋体" w:eastAsia="宋体" w:hint="default"/>
                <w:sz w:val="18"/>
                <w:szCs w:val="18"/>
              </w:rPr>
            </w:pPr>
            <w:r>
              <w:rPr>
                <w:rFonts w:ascii="宋体" w:hAnsi="宋体" w:cs="宋体" w:eastAsia="宋体" w:hint="default"/>
                <w:sz w:val="18"/>
                <w:szCs w:val="18"/>
              </w:rPr>
              <w:t>完成基于</w:t>
            </w:r>
            <w:r>
              <w:rPr>
                <w:rFonts w:ascii="宋体" w:hAnsi="宋体" w:cs="宋体" w:eastAsia="宋体" w:hint="default"/>
                <w:sz w:val="18"/>
                <w:szCs w:val="18"/>
              </w:rPr>
              <w:t>PM2.5</w:t>
            </w:r>
            <w:r>
              <w:rPr>
                <w:rFonts w:ascii="宋体" w:hAnsi="宋体" w:cs="宋体" w:eastAsia="宋体" w:hint="default"/>
                <w:sz w:val="18"/>
                <w:szCs w:val="18"/>
              </w:rPr>
              <w:t>成分在线分析的快速源解 </w:t>
            </w:r>
            <w:r>
              <w:rPr>
                <w:rFonts w:ascii="宋体" w:hAnsi="宋体" w:cs="宋体" w:eastAsia="宋体" w:hint="default"/>
                <w:spacing w:val="-4"/>
                <w:sz w:val="18"/>
                <w:szCs w:val="18"/>
              </w:rPr>
              <w:t>析系统开发，并在武汉市环境监测站试点</w:t>
            </w:r>
            <w:r>
              <w:rPr>
                <w:rFonts w:ascii="宋体" w:hAnsi="宋体" w:cs="宋体" w:eastAsia="宋体" w:hint="default"/>
                <w:sz w:val="18"/>
                <w:szCs w:val="18"/>
              </w:rPr>
              <w:t> 运行</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19,786,737.95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14,060,728.48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8,626,487.30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8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880"/>
          <w:cols w:num="2" w:equalWidth="0">
            <w:col w:w="4115" w:space="4805"/>
            <w:col w:w="113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485,646,714.81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446,913,403.70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484,524,888.96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380,425,097.51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1,121,825.85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66,488,306.19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610,892.00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66,597,607.16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46,662,030.98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-65,986,715.16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-46,662,030.98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11,094,658.11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53,621,134.76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-7,094,658.11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-3,621,134.76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-72,108,036.09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16,205,140.45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-544.97%</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3"/>
        <w:ind w:left="514" w:right="0"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经营活动产生的现金流量净额同比大幅下降主要系主要系公司订单增加，公司购买原材料增加以及人员工资、研发费用</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增加所致；</w:t>
      </w:r>
    </w:p>
    <w:p>
      <w:pPr>
        <w:spacing w:after="0" w:line="224" w:lineRule="exact"/>
        <w:jc w:val="left"/>
        <w:rPr>
          <w:rFonts w:ascii="宋体" w:hAnsi="宋体" w:cs="宋体" w:eastAsia="宋体" w:hint="default"/>
          <w:sz w:val="18"/>
          <w:szCs w:val="18"/>
        </w:rPr>
        <w:sectPr>
          <w:type w:val="continuous"/>
          <w:pgSz w:w="11910" w:h="16840"/>
          <w:pgMar w:top="1060" w:bottom="1160" w:left="980" w:right="880"/>
        </w:sectPr>
      </w:pPr>
    </w:p>
    <w:p>
      <w:pPr>
        <w:spacing w:line="240" w:lineRule="auto" w:before="12"/>
        <w:rPr>
          <w:rFonts w:ascii="宋体" w:hAnsi="宋体" w:cs="宋体" w:eastAsia="宋体" w:hint="default"/>
          <w:sz w:val="25"/>
          <w:szCs w:val="25"/>
        </w:rPr>
      </w:pPr>
    </w:p>
    <w:p>
      <w:pPr>
        <w:spacing w:line="300" w:lineRule="auto" w:before="44"/>
        <w:ind w:left="514" w:right="2017" w:firstLine="0"/>
        <w:jc w:val="left"/>
        <w:rPr>
          <w:rFonts w:ascii="宋体" w:hAnsi="宋体" w:cs="宋体" w:eastAsia="宋体" w:hint="default"/>
          <w:sz w:val="18"/>
          <w:szCs w:val="18"/>
        </w:rPr>
      </w:pPr>
      <w:r>
        <w:rPr>
          <w:rFonts w:ascii="宋体" w:hAnsi="宋体" w:cs="宋体" w:eastAsia="宋体" w:hint="default"/>
          <w:sz w:val="18"/>
          <w:szCs w:val="18"/>
        </w:rPr>
        <w:t>投资活动现金流出较上期同比增加</w:t>
      </w:r>
      <w:r>
        <w:rPr>
          <w:rFonts w:ascii="Times New Roman" w:hAnsi="Times New Roman" w:cs="Times New Roman" w:eastAsia="Times New Roman" w:hint="default"/>
          <w:sz w:val="18"/>
          <w:szCs w:val="18"/>
        </w:rPr>
        <w:t>42.72%</w:t>
      </w:r>
      <w:r>
        <w:rPr>
          <w:rFonts w:ascii="宋体" w:hAnsi="宋体" w:cs="宋体" w:eastAsia="宋体" w:hint="default"/>
          <w:sz w:val="18"/>
          <w:szCs w:val="18"/>
        </w:rPr>
        <w:t>，主要系公司收购美国</w:t>
      </w:r>
      <w:r>
        <w:rPr>
          <w:rFonts w:ascii="Times New Roman" w:hAnsi="Times New Roman" w:cs="Times New Roman" w:eastAsia="Times New Roman" w:hint="default"/>
          <w:sz w:val="18"/>
          <w:szCs w:val="18"/>
        </w:rPr>
        <w:t>CES</w:t>
      </w:r>
      <w:r>
        <w:rPr>
          <w:rFonts w:ascii="宋体" w:hAnsi="宋体" w:cs="宋体" w:eastAsia="宋体" w:hint="default"/>
          <w:sz w:val="18"/>
          <w:szCs w:val="18"/>
        </w:rPr>
        <w:t>公司所致； 筹资活动产生的现金流量净额同比减少</w:t>
      </w:r>
      <w:r>
        <w:rPr>
          <w:rFonts w:ascii="Times New Roman" w:hAnsi="Times New Roman" w:cs="Times New Roman" w:eastAsia="Times New Roman" w:hint="default"/>
          <w:sz w:val="18"/>
          <w:szCs w:val="18"/>
        </w:rPr>
        <w:t>95.92%</w:t>
      </w:r>
      <w:r>
        <w:rPr>
          <w:rFonts w:ascii="宋体" w:hAnsi="宋体" w:cs="宋体" w:eastAsia="宋体" w:hint="default"/>
          <w:sz w:val="18"/>
          <w:szCs w:val="18"/>
        </w:rPr>
        <w:t>，主要系报告期内，公司进行了现金分红所致； 现金及现金等价物净增加额减少</w:t>
      </w:r>
      <w:r>
        <w:rPr>
          <w:rFonts w:ascii="Times New Roman" w:hAnsi="Times New Roman" w:cs="Times New Roman" w:eastAsia="Times New Roman" w:hint="default"/>
          <w:sz w:val="18"/>
          <w:szCs w:val="18"/>
        </w:rPr>
        <w:t>544.97%</w:t>
      </w:r>
      <w:r>
        <w:rPr>
          <w:rFonts w:ascii="宋体" w:hAnsi="宋体" w:cs="宋体" w:eastAsia="宋体" w:hint="default"/>
          <w:sz w:val="18"/>
          <w:szCs w:val="18"/>
        </w:rPr>
        <w:t>，主要备货、对外投资增加所致</w:t>
      </w:r>
      <w:r>
        <w:rPr>
          <w:rFonts w:ascii="宋体" w:hAnsi="宋体" w:cs="宋体" w:eastAsia="宋体" w:hint="default"/>
          <w:spacing w:val="-19"/>
          <w:sz w:val="18"/>
          <w:szCs w:val="18"/>
        </w:rPr>
        <w:t> </w:t>
      </w:r>
      <w:r>
        <w:rPr>
          <w:rFonts w:ascii="宋体" w:hAnsi="宋体" w:cs="宋体" w:eastAsia="宋体" w:hint="default"/>
          <w:sz w:val="18"/>
          <w:szCs w:val="18"/>
        </w:rPr>
        <w:t>。</w:t>
      </w:r>
    </w:p>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57" w:lineRule="auto" w:before="117"/>
        <w:ind w:left="514" w:right="5092" w:hanging="360"/>
        <w:jc w:val="left"/>
        <w:rPr>
          <w:rFonts w:ascii="宋体" w:hAnsi="宋体" w:cs="宋体" w:eastAsia="宋体" w:hint="default"/>
          <w:sz w:val="18"/>
          <w:szCs w:val="18"/>
        </w:rPr>
      </w:pPr>
      <w:r>
        <w:rPr>
          <w:rFonts w:ascii="宋体" w:hAnsi="宋体" w:cs="宋体" w:eastAsia="宋体" w:hint="default"/>
          <w:sz w:val="18"/>
          <w:szCs w:val="18"/>
        </w:rPr>
        <w:t>√ 适用 □ 不适用 主要系公司订单增加，备货增加及上缴税款增加所致。</w:t>
      </w:r>
    </w:p>
    <w:p>
      <w:pPr>
        <w:spacing w:line="340" w:lineRule="auto" w:before="29"/>
        <w:ind w:left="154" w:right="73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150,266,173.02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125,840,126.50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02"/>
        <w:ind w:left="154" w:right="40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 首次公开发行招股说明书中披露的未来发展与规划在本报告期的实施情况</w:t>
      </w:r>
    </w:p>
    <w:p>
      <w:pPr>
        <w:spacing w:line="348" w:lineRule="auto" w:before="44"/>
        <w:ind w:left="153" w:right="545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前期披露的发展战略和经营计划在报告期内的进展情况 完成情况良好，详情见本节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报告期内主要业务回顾</w:t>
      </w:r>
      <w:r>
        <w:rPr>
          <w:rFonts w:ascii="Times New Roman" w:hAnsi="Times New Roman" w:cs="Times New Roman" w:eastAsia="Times New Roman" w:hint="default"/>
          <w:sz w:val="18"/>
          <w:szCs w:val="18"/>
        </w:rPr>
        <w:t>”</w:t>
      </w:r>
    </w:p>
    <w:p>
      <w:pPr>
        <w:spacing w:before="14"/>
        <w:ind w:left="153"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438,758,876.20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211,731,903.52</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394,752,362.44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182,190,117.67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34,196,288.40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24,317,631.08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9,810,225.36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5,224,154.77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203,219,229.26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94,022,239.35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60,461,500.51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30,070,531.07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29,840,363.87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15,034,695.04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54,437,471.29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28,596,050.42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66,513,088.66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32,007,371.12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24,287,222.61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12,001,016.52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3"/>
        <w:ind w:left="15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99" w:space="542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438,758,876.20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227,026,972.68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394,752,362.44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212,562,244.77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34,196,288.40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9,878,657.32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9,810,225.36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4,586,070.59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203,219,229.26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109,196,989.91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60,461,500.51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30,390,969.44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29,840,363.87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14,805,668.83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54,437,471.29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25,841,420.87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66,513,088.66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34,505,717.54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24,287,222.61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12,286,206.09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31"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9064" w:space="40"/>
            <w:col w:w="846"/>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401" w:hRule="exact"/>
        </w:trPr>
        <w:tc>
          <w:tcPr>
            <w:tcW w:w="960" w:type="dxa"/>
            <w:vMerge w:val="restart"/>
            <w:tcBorders>
              <w:top w:val="single" w:sz="4" w:space="0" w:color="000000"/>
              <w:left w:val="single" w:sz="4" w:space="0" w:color="000000"/>
              <w:right w:val="single" w:sz="4" w:space="0" w:color="000000"/>
            </w:tcBorders>
            <w:shd w:val="clear" w:color="auto" w:fill="D2D2D2"/>
          </w:tcPr>
          <w:p>
            <w:pPr/>
          </w:p>
        </w:tc>
        <w:tc>
          <w:tcPr>
            <w:tcW w:w="28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2" w:hRule="exact"/>
        </w:trPr>
        <w:tc>
          <w:tcPr>
            <w:tcW w:w="960"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3"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7"/>
              <w:jc w:val="left"/>
              <w:rPr>
                <w:rFonts w:ascii="宋体" w:hAnsi="宋体" w:cs="宋体" w:eastAsia="宋体" w:hint="default"/>
                <w:sz w:val="18"/>
                <w:szCs w:val="18"/>
              </w:rPr>
            </w:pPr>
            <w:r>
              <w:rPr>
                <w:rFonts w:ascii="宋体" w:hAnsi="宋体" w:cs="宋体" w:eastAsia="宋体" w:hint="default"/>
                <w:sz w:val="18"/>
                <w:szCs w:val="18"/>
              </w:rPr>
              <w:t>环境监测系 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267,970,528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147,152,428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123,523,552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137,009,406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78,350,420.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58,151,876.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52.92%</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16,856,942.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12,836,588.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11,576,997.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4,920,217.6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4,488,514.0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3,190,492.7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59.10%</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48,644,255.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49,962,780.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11,457,227.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22,535,096.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21,375,756.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3,841,959.3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分地区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413,919,912.6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34.63%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486,027,948.73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43.97%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-9.34%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207,763,569.8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17.38%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184,714,309.69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0.67%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188,944,221.7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15.81%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116,067,035.22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5.31%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187,176,968.4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15.66%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187,147,636.34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16.93%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37,675,444.24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922,746.00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3.07%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81,002,000.00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62.00%</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 w:right="0"/>
              <w:jc w:val="left"/>
              <w:rPr>
                <w:rFonts w:ascii="宋体" w:hAnsi="宋体" w:cs="宋体" w:eastAsia="宋体" w:hint="default"/>
                <w:sz w:val="18"/>
                <w:szCs w:val="18"/>
              </w:rPr>
            </w:pPr>
            <w:r>
              <w:rPr>
                <w:rFonts w:ascii="宋体" w:hAnsi="宋体" w:cs="宋体" w:eastAsia="宋体" w:hint="default"/>
                <w:sz w:val="18"/>
                <w:szCs w:val="18"/>
              </w:rPr>
              <w:t>上市公司占被投资</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9" w:right="0"/>
              <w:jc w:val="left"/>
              <w:rPr>
                <w:rFonts w:ascii="宋体" w:hAnsi="宋体" w:cs="宋体" w:eastAsia="宋体" w:hint="default"/>
                <w:sz w:val="18"/>
                <w:szCs w:val="18"/>
              </w:rPr>
            </w:pPr>
            <w:r>
              <w:rPr>
                <w:rFonts w:ascii="宋体" w:hAnsi="宋体" w:cs="宋体" w:eastAsia="宋体" w:hint="default"/>
                <w:sz w:val="18"/>
                <w:szCs w:val="18"/>
              </w:rPr>
              <w:t>本期投资</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4"/>
        <w:gridCol w:w="1728"/>
        <w:gridCol w:w="1595"/>
        <w:gridCol w:w="1062"/>
        <w:gridCol w:w="1064"/>
        <w:gridCol w:w="930"/>
        <w:gridCol w:w="1057"/>
      </w:tblGrid>
      <w:tr>
        <w:trPr>
          <w:trHeight w:val="362"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公司权益比例</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
              <w:jc w:val="right"/>
              <w:rPr>
                <w:rFonts w:ascii="宋体" w:hAnsi="宋体" w:cs="宋体" w:eastAsia="宋体" w:hint="default"/>
                <w:sz w:val="18"/>
                <w:szCs w:val="18"/>
              </w:rPr>
            </w:pPr>
            <w:r>
              <w:rPr>
                <w:rFonts w:ascii="宋体" w:hAnsi="宋体" w:cs="宋体" w:eastAsia="宋体" w:hint="default"/>
                <w:sz w:val="18"/>
                <w:szCs w:val="18"/>
              </w:rPr>
              <w:t>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河北先河正源环境治理技 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用于开展废气（挥发 性有机物）治理业务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李峰厚</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-539,147.07</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河北先河正态环境检测有 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为环境质量检测、水 质检测、土壤质量检 测、污染源检测、辐 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-23,631.69</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重庆冀华环保工程开发有 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开展环境监测及工业 有机废气治理业务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重庆建安建 </w:t>
            </w:r>
            <w:r>
              <w:rPr>
                <w:rFonts w:ascii="宋体" w:hAnsi="宋体" w:cs="宋体" w:eastAsia="宋体" w:hint="default"/>
                <w:spacing w:val="-12"/>
                <w:sz w:val="18"/>
                <w:szCs w:val="18"/>
              </w:rPr>
              <w:t>设（集团）有</w:t>
            </w:r>
            <w:r>
              <w:rPr>
                <w:rFonts w:ascii="宋体" w:hAnsi="宋体" w:cs="宋体" w:eastAsia="宋体" w:hint="default"/>
                <w:sz w:val="18"/>
                <w:szCs w:val="18"/>
              </w:rPr>
              <w:t>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-460,699.80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54"/>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pacing w:val="-2"/>
                <w:sz w:val="18"/>
              </w:rPr>
              <w:t>ENVIRONMENTAL</w:t>
            </w:r>
            <w:r>
              <w:rPr>
                <w:rFonts w:ascii="Times New Roman"/>
                <w:spacing w:val="-35"/>
                <w:sz w:val="18"/>
              </w:rPr>
              <w:t> </w:t>
            </w:r>
            <w:r>
              <w:rPr>
                <w:rFonts w:ascii="Times New Roman"/>
                <w:spacing w:val="-35"/>
                <w:sz w:val="18"/>
              </w:rPr>
            </w:r>
            <w:r>
              <w:rPr>
                <w:rFonts w:ascii="Times New Roman"/>
                <w:sz w:val="18"/>
              </w:rPr>
              <w:t>SERVICES,LLC</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大气重金属监测设备 研发、生产及销售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COOPER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士</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318,867.45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before="51"/>
        <w:ind w:left="154"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03"/>
        <w:ind w:left="154" w:right="-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募集资金总体使用情况</w:t>
      </w:r>
    </w:p>
    <w:p>
      <w:pPr>
        <w:spacing w:before="102"/>
        <w:ind w:left="154" w:right="-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62,650.33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20,847.88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60,281.44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z w:val="18"/>
                <w:szCs w:val="18"/>
              </w:rPr>
              <w:t>日经中国证券监督管理委员会“证监许可【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1402  </w:t>
            </w:r>
            <w:r>
              <w:rPr>
                <w:rFonts w:ascii="宋体" w:hAnsi="宋体" w:cs="宋体" w:eastAsia="宋体" w:hint="default"/>
                <w:sz w:val="18"/>
                <w:szCs w:val="18"/>
              </w:rPr>
              <w:t>号”文核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准，首次公开发行人民币普通股（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万股，发行价格每股 </w:t>
            </w:r>
            <w:r>
              <w:rPr>
                <w:rFonts w:ascii="Times New Roman" w:hAnsi="Times New Roman" w:cs="Times New Roman" w:eastAsia="Times New Roman" w:hint="default"/>
                <w:sz w:val="18"/>
                <w:szCs w:val="18"/>
              </w:rPr>
              <w:t>22.00  </w:t>
            </w:r>
            <w:r>
              <w:rPr>
                <w:rFonts w:ascii="宋体" w:hAnsi="宋体" w:cs="宋体" w:eastAsia="宋体" w:hint="default"/>
                <w:sz w:val="18"/>
                <w:szCs w:val="18"/>
              </w:rPr>
              <w:t>元，于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日在深圳证券交易</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所创业板上市，向社会公众公开发行人民币普通股后增加注册资本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万元，共募集资金 </w:t>
            </w:r>
            <w:r>
              <w:rPr>
                <w:rFonts w:ascii="Times New Roman" w:hAnsi="Times New Roman" w:cs="Times New Roman" w:eastAsia="Times New Roman" w:hint="default"/>
                <w:sz w:val="18"/>
                <w:szCs w:val="18"/>
              </w:rPr>
              <w:t>66,000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万元，扣除发行费用</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3,349.67 </w:t>
            </w:r>
            <w:r>
              <w:rPr>
                <w:rFonts w:ascii="宋体" w:hAnsi="宋体" w:cs="宋体" w:eastAsia="宋体" w:hint="default"/>
                <w:sz w:val="18"/>
                <w:szCs w:val="18"/>
              </w:rPr>
              <w:t>万元后，公司募集资金净额为 </w:t>
            </w:r>
            <w:r>
              <w:rPr>
                <w:rFonts w:ascii="Times New Roman" w:hAnsi="Times New Roman" w:cs="Times New Roman" w:eastAsia="Times New Roman" w:hint="default"/>
                <w:sz w:val="18"/>
                <w:szCs w:val="18"/>
              </w:rPr>
              <w:t>62,650.33  </w:t>
            </w:r>
            <w:r>
              <w:rPr>
                <w:rFonts w:ascii="宋体" w:hAnsi="宋体" w:cs="宋体" w:eastAsia="宋体" w:hint="default"/>
                <w:sz w:val="18"/>
                <w:szCs w:val="18"/>
              </w:rPr>
              <w:t>万元，超募资金为 </w:t>
            </w:r>
            <w:r>
              <w:rPr>
                <w:rFonts w:ascii="Times New Roman" w:hAnsi="Times New Roman" w:cs="Times New Roman" w:eastAsia="Times New Roman" w:hint="default"/>
                <w:sz w:val="18"/>
                <w:szCs w:val="18"/>
              </w:rPr>
              <w:t>42673.49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万元。该募集资金已由中磊会计事务所有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限责任公司以中磊验字（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10011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号《验资报告》验证确认。截止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日，公司已累计投入募集资金</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60281.44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before="51"/>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募集资金承诺项目情况</w:t>
      </w:r>
    </w:p>
    <w:p>
      <w:pPr>
        <w:spacing w:before="103"/>
        <w:ind w:left="154" w:right="-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0"/>
        <w:gridCol w:w="722"/>
        <w:gridCol w:w="720"/>
        <w:gridCol w:w="722"/>
        <w:gridCol w:w="722"/>
        <w:gridCol w:w="720"/>
        <w:gridCol w:w="723"/>
        <w:gridCol w:w="722"/>
        <w:gridCol w:w="721"/>
        <w:gridCol w:w="711"/>
      </w:tblGrid>
      <w:tr>
        <w:trPr>
          <w:trHeight w:val="165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0"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7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bl>
    <w:p>
      <w:pPr>
        <w:spacing w:after="0" w:line="319"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697"/>
        <w:gridCol w:w="748"/>
        <w:gridCol w:w="720"/>
        <w:gridCol w:w="723"/>
        <w:gridCol w:w="722"/>
        <w:gridCol w:w="721"/>
        <w:gridCol w:w="722"/>
      </w:tblGrid>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饮用水水质安全在 线监测系统及预警 信息管理装备产业 化项目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7" w:right="0"/>
              <w:jc w:val="left"/>
              <w:rPr>
                <w:rFonts w:ascii="Times New Roman" w:hAnsi="Times New Roman" w:cs="Times New Roman" w:eastAsia="Times New Roman" w:hint="default"/>
                <w:sz w:val="18"/>
                <w:szCs w:val="18"/>
              </w:rPr>
            </w:pPr>
            <w:r>
              <w:rPr>
                <w:rFonts w:ascii="Times New Roman"/>
                <w:sz w:val="18"/>
              </w:rPr>
              <w:t>10,337.84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10,337.8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69.88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10,304.7</w:t>
            </w:r>
          </w:p>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z w:val="18"/>
              </w:rPr>
              <w:t>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99.68%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1,689</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水质安全在线监测 系统技术改造项目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4,168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172.07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4,101.54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环境监测设施市场 化运营服务项目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5,471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1,909.37</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1,909.37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2,116</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设立美国子公司收 购美国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公司部 分股权及增资项目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3,561.63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3,561.63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3,561.63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19,976.84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19,976.8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3,803.58</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19,877.2</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6</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1,244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3,805</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9"/>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投资设立山东先河 环保科技有限公司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800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pacing w:val="-5"/>
                <w:sz w:val="18"/>
                <w:szCs w:val="18"/>
              </w:rPr>
              <w:t>山东空气自动站“转</w:t>
            </w:r>
            <w:r>
              <w:rPr>
                <w:rFonts w:ascii="宋体" w:hAnsi="宋体" w:cs="宋体" w:eastAsia="宋体" w:hint="default"/>
                <w:sz w:val="18"/>
                <w:szCs w:val="18"/>
              </w:rPr>
              <w:t> 让</w:t>
            </w:r>
            <w:r>
              <w:rPr>
                <w:rFonts w:ascii="Times New Roman" w:hAnsi="Times New Roman" w:cs="Times New Roman" w:eastAsia="Times New Roman" w:hint="default"/>
                <w:sz w:val="18"/>
                <w:szCs w:val="18"/>
              </w:rPr>
              <w:t>-</w:t>
            </w:r>
            <w:r>
              <w:rPr>
                <w:rFonts w:ascii="宋体" w:hAnsi="宋体" w:cs="宋体" w:eastAsia="宋体" w:hint="default"/>
                <w:sz w:val="18"/>
                <w:szCs w:val="18"/>
              </w:rPr>
              <w:t>经营”推广项目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2,356.69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2,356.69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321.47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right"/>
              <w:rPr>
                <w:rFonts w:ascii="Times New Roman" w:hAnsi="Times New Roman" w:cs="Times New Roman" w:eastAsia="Times New Roman" w:hint="default"/>
                <w:sz w:val="18"/>
                <w:szCs w:val="18"/>
              </w:rPr>
            </w:pPr>
            <w:r>
              <w:rPr>
                <w:rFonts w:ascii="Times New Roman"/>
                <w:sz w:val="18"/>
              </w:rPr>
              <w:t>2,356.6</w:t>
            </w:r>
          </w:p>
          <w:p>
            <w:pPr>
              <w:pStyle w:val="TableParagraph"/>
              <w:spacing w:line="240" w:lineRule="auto" w:before="106"/>
              <w:ind w:right="47"/>
              <w:jc w:val="right"/>
              <w:rPr>
                <w:rFonts w:ascii="Times New Roman" w:hAnsi="Times New Roman" w:cs="Times New Roman" w:eastAsia="Times New Roman" w:hint="default"/>
                <w:sz w:val="18"/>
                <w:szCs w:val="18"/>
              </w:rPr>
            </w:pPr>
            <w:r>
              <w:rPr>
                <w:rFonts w:ascii="Times New Roman"/>
                <w:sz w:val="18"/>
              </w:rPr>
              <w:t>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投资设立四川先河 环保科技有限公司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3,059.64</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4,084.3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81.69%</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154</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设立美国子公司收 购美国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公司部 分股权及增资项目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279.96</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279.96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河北先河正源环境 治理技术有限公司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94.78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河北先河正态环境 检测有限公司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88.45</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88.45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4,800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4,800</w:t>
            </w:r>
          </w:p>
        </w:tc>
        <w:tc>
          <w:tcPr>
            <w:tcW w:w="720" w:type="dxa"/>
            <w:vMerge w:val="restart"/>
            <w:tcBorders>
              <w:top w:val="single" w:sz="4" w:space="0" w:color="000000"/>
              <w:left w:val="single" w:sz="4" w:space="0" w:color="000000"/>
              <w:right w:val="single" w:sz="4" w:space="0" w:color="000000"/>
            </w:tcBorders>
          </w:tcPr>
          <w:p>
            <w:pP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4,800</w:t>
            </w:r>
          </w:p>
        </w:tc>
        <w:tc>
          <w:tcPr>
            <w:tcW w:w="74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vMerge/>
            <w:tcBorders>
              <w:left w:val="single" w:sz="4" w:space="0" w:color="000000"/>
              <w:right w:val="single" w:sz="4" w:space="0" w:color="000000"/>
            </w:tcBorders>
            <w:shd w:val="clear" w:color="auto" w:fill="D2D2D2"/>
          </w:tcPr>
          <w:p>
            <w:pPr/>
          </w:p>
        </w:tc>
        <w:tc>
          <w:tcPr>
            <w:tcW w:w="739" w:type="dxa"/>
            <w:gridSpan w:val="2"/>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27,900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27,900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13,200</w:t>
            </w: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27,900</w:t>
            </w:r>
          </w:p>
        </w:tc>
        <w:tc>
          <w:tcPr>
            <w:tcW w:w="74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vMerge/>
            <w:tcBorders>
              <w:left w:val="single" w:sz="4" w:space="0" w:color="000000"/>
              <w:right w:val="single" w:sz="4" w:space="0" w:color="000000"/>
            </w:tcBorders>
            <w:shd w:val="clear" w:color="auto" w:fill="D2D2D2"/>
          </w:tcPr>
          <w:p>
            <w:pPr/>
          </w:p>
        </w:tc>
        <w:tc>
          <w:tcPr>
            <w:tcW w:w="739" w:type="dxa"/>
            <w:gridSpan w:val="2"/>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44,836.6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44,836.6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17,044.3</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40"/>
              <w:jc w:val="right"/>
              <w:rPr>
                <w:rFonts w:ascii="Times New Roman" w:hAnsi="Times New Roman" w:cs="Times New Roman" w:eastAsia="Times New Roman" w:hint="default"/>
                <w:sz w:val="18"/>
                <w:szCs w:val="18"/>
              </w:rPr>
            </w:pPr>
            <w:r>
              <w:rPr>
                <w:rFonts w:ascii="Times New Roman"/>
                <w:sz w:val="18"/>
              </w:rPr>
              <w:t>40,404.</w:t>
            </w:r>
          </w:p>
          <w:p>
            <w:pPr>
              <w:pStyle w:val="TableParagraph"/>
              <w:spacing w:line="240" w:lineRule="auto" w:before="106"/>
              <w:ind w:right="40"/>
              <w:jc w:val="right"/>
              <w:rPr>
                <w:rFonts w:ascii="Times New Roman" w:hAnsi="Times New Roman" w:cs="Times New Roman" w:eastAsia="Times New Roman" w:hint="default"/>
                <w:sz w:val="18"/>
                <w:szCs w:val="18"/>
              </w:rPr>
            </w:pPr>
            <w:r>
              <w:rPr>
                <w:rFonts w:ascii="Times New Roman"/>
                <w:sz w:val="18"/>
              </w:rPr>
              <w:t>18</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192</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414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vMerge/>
            <w:tcBorders>
              <w:left w:val="single" w:sz="4" w:space="0" w:color="000000"/>
              <w:right w:val="single" w:sz="4" w:space="0" w:color="000000"/>
            </w:tcBorders>
            <w:shd w:val="clear" w:color="auto" w:fill="D2D2D2"/>
          </w:tcPr>
          <w:p>
            <w:pPr/>
          </w:p>
        </w:tc>
        <w:tc>
          <w:tcPr>
            <w:tcW w:w="739" w:type="dxa"/>
            <w:gridSpan w:val="2"/>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64,813.4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64,813.4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20,847.8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40"/>
              <w:jc w:val="right"/>
              <w:rPr>
                <w:rFonts w:ascii="Times New Roman" w:hAnsi="Times New Roman" w:cs="Times New Roman" w:eastAsia="Times New Roman" w:hint="default"/>
                <w:sz w:val="18"/>
                <w:szCs w:val="18"/>
              </w:rPr>
            </w:pPr>
            <w:r>
              <w:rPr>
                <w:rFonts w:ascii="Times New Roman"/>
                <w:sz w:val="18"/>
              </w:rPr>
              <w:t>60,281.</w:t>
            </w:r>
          </w:p>
          <w:p>
            <w:pPr>
              <w:pStyle w:val="TableParagraph"/>
              <w:spacing w:line="240" w:lineRule="auto" w:before="106"/>
              <w:ind w:right="40"/>
              <w:jc w:val="right"/>
              <w:rPr>
                <w:rFonts w:ascii="Times New Roman" w:hAnsi="Times New Roman" w:cs="Times New Roman" w:eastAsia="Times New Roman" w:hint="default"/>
                <w:sz w:val="18"/>
                <w:szCs w:val="18"/>
              </w:rPr>
            </w:pPr>
            <w:r>
              <w:rPr>
                <w:rFonts w:ascii="Times New Roman"/>
                <w:sz w:val="18"/>
              </w:rPr>
              <w:t>44</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1,436</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4,219</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vMerge/>
            <w:tcBorders>
              <w:left w:val="single" w:sz="4" w:space="0" w:color="000000"/>
              <w:right w:val="single" w:sz="4" w:space="0" w:color="000000"/>
            </w:tcBorders>
            <w:shd w:val="clear" w:color="auto" w:fill="D2D2D2"/>
          </w:tcPr>
          <w:p>
            <w:pPr/>
          </w:p>
        </w:tc>
        <w:tc>
          <w:tcPr>
            <w:tcW w:w="739" w:type="dxa"/>
            <w:gridSpan w:val="2"/>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9"/>
              <w:jc w:val="center"/>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9" w:right="-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7215" w:type="dxa"/>
            <w:gridSpan w:val="10"/>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日，根据第一届董事会第十八次会议决议，公司延长“饮用水水质安全在线监测系统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pt;height:687.4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3795" w:hRule="exact"/>
                    </w:trPr>
                    <w:tc>
                      <w:tcPr>
                        <w:tcW w:w="163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预计收益的情况和 原因（分具体项目）</w:t>
                        </w:r>
                      </w:p>
                    </w:tc>
                    <w:tc>
                      <w:tcPr>
                        <w:tcW w:w="793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left="11" w:right="0"/>
                          <w:jc w:val="both"/>
                          <w:rPr>
                            <w:rFonts w:ascii="宋体" w:hAnsi="宋体" w:cs="宋体" w:eastAsia="宋体" w:hint="default"/>
                            <w:sz w:val="18"/>
                            <w:szCs w:val="18"/>
                          </w:rPr>
                        </w:pPr>
                        <w:r>
                          <w:rPr>
                            <w:rFonts w:ascii="宋体" w:hAnsi="宋体" w:cs="宋体" w:eastAsia="宋体" w:hint="default"/>
                            <w:sz w:val="18"/>
                            <w:szCs w:val="18"/>
                          </w:rPr>
                          <w:t>及预警信息管理装备产业化项目”建设时间，将项目预计达到可使用状态时间由</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日延</w:t>
                        </w:r>
                      </w:p>
                      <w:p>
                        <w:pPr>
                          <w:pStyle w:val="TableParagraph"/>
                          <w:spacing w:line="240" w:lineRule="auto" w:before="63"/>
                          <w:ind w:left="11" w:right="0"/>
                          <w:jc w:val="both"/>
                          <w:rPr>
                            <w:rFonts w:ascii="宋体" w:hAnsi="宋体" w:cs="宋体" w:eastAsia="宋体" w:hint="default"/>
                            <w:sz w:val="18"/>
                            <w:szCs w:val="18"/>
                          </w:rPr>
                        </w:pPr>
                        <w:r>
                          <w:rPr>
                            <w:rFonts w:ascii="宋体" w:hAnsi="宋体" w:cs="宋体" w:eastAsia="宋体" w:hint="default"/>
                            <w:sz w:val="18"/>
                            <w:szCs w:val="18"/>
                          </w:rPr>
                          <w:t>长至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日；延长“水质安全在线监测系统技术改造项目”建设时间，将项目预计达到可</w:t>
                        </w:r>
                      </w:p>
                      <w:p>
                        <w:pPr>
                          <w:pStyle w:val="TableParagraph"/>
                          <w:spacing w:line="240" w:lineRule="auto" w:before="63"/>
                          <w:ind w:left="11" w:right="0"/>
                          <w:jc w:val="both"/>
                          <w:rPr>
                            <w:rFonts w:ascii="宋体" w:hAnsi="宋体" w:cs="宋体" w:eastAsia="宋体" w:hint="default"/>
                            <w:sz w:val="18"/>
                            <w:szCs w:val="18"/>
                          </w:rPr>
                        </w:pPr>
                        <w:r>
                          <w:rPr>
                            <w:rFonts w:ascii="宋体" w:hAnsi="宋体" w:cs="宋体" w:eastAsia="宋体" w:hint="default"/>
                            <w:sz w:val="18"/>
                            <w:szCs w:val="18"/>
                          </w:rPr>
                          <w:t>使用状态时间由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日延长至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日；延长“环境监测设施市场化运营服务项</w:t>
                        </w:r>
                      </w:p>
                      <w:p>
                        <w:pPr>
                          <w:pStyle w:val="TableParagraph"/>
                          <w:spacing w:line="309" w:lineRule="auto" w:before="63"/>
                          <w:ind w:left="11" w:right="20"/>
                          <w:jc w:val="both"/>
                          <w:rPr>
                            <w:rFonts w:ascii="宋体" w:hAnsi="宋体" w:cs="宋体" w:eastAsia="宋体" w:hint="default"/>
                            <w:sz w:val="18"/>
                            <w:szCs w:val="18"/>
                          </w:rPr>
                        </w:pPr>
                        <w:r>
                          <w:rPr>
                            <w:rFonts w:ascii="宋体" w:hAnsi="宋体" w:cs="宋体" w:eastAsia="宋体" w:hint="default"/>
                            <w:sz w:val="18"/>
                            <w:szCs w:val="18"/>
                          </w:rPr>
                          <w:t>目”建设时间，将项目预计达到可使用状态时间由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日延长至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日。造成</w:t>
                        </w:r>
                        <w:r>
                          <w:rPr>
                            <w:rFonts w:ascii="宋体" w:hAnsi="宋体" w:cs="宋体" w:eastAsia="宋体" w:hint="default"/>
                            <w:sz w:val="18"/>
                            <w:szCs w:val="18"/>
                          </w:rPr>
                          <w:t> 上述募投项目延期的主要原因为：</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、公司募投项目资金到位晚于公司的预期，由于自有资金较为紧 张，募投项目资金到账后，才陆续开展募投项目基建建设。</w:t>
                        </w:r>
                        <w:r>
                          <w:rPr>
                            <w:rFonts w:ascii="Times New Roman" w:hAnsi="Times New Roman" w:cs="Times New Roman" w:eastAsia="Times New Roman" w:hint="default"/>
                            <w:sz w:val="18"/>
                            <w:szCs w:val="18"/>
                          </w:rPr>
                          <w:t>2</w:t>
                        </w:r>
                        <w:r>
                          <w:rPr>
                            <w:rFonts w:ascii="宋体" w:hAnsi="宋体" w:cs="宋体" w:eastAsia="宋体" w:hint="default"/>
                            <w:sz w:val="18"/>
                            <w:szCs w:val="18"/>
                          </w:rPr>
                          <w:t>、雨水和气候的原因也是影响基建工程 进度的一个因素。</w:t>
                        </w:r>
                        <w:r>
                          <w:rPr>
                            <w:rFonts w:ascii="Times New Roman" w:hAnsi="Times New Roman" w:cs="Times New Roman" w:eastAsia="Times New Roman" w:hint="default"/>
                            <w:sz w:val="18"/>
                            <w:szCs w:val="18"/>
                          </w:rPr>
                          <w:t>3</w:t>
                        </w:r>
                        <w:r>
                          <w:rPr>
                            <w:rFonts w:ascii="宋体" w:hAnsi="宋体" w:cs="宋体" w:eastAsia="宋体" w:hint="default"/>
                            <w:sz w:val="18"/>
                            <w:szCs w:val="18"/>
                          </w:rPr>
                          <w:t>、运营项目部分市场启动晚于公司预期。截至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日，饮用水水质安 </w:t>
                        </w:r>
                        <w:r>
                          <w:rPr>
                            <w:rFonts w:ascii="宋体" w:hAnsi="宋体" w:cs="宋体" w:eastAsia="宋体" w:hint="default"/>
                            <w:spacing w:val="-1"/>
                            <w:sz w:val="18"/>
                            <w:szCs w:val="18"/>
                          </w:rPr>
                          <w:t>全在线监测系统及预警信息管理装备产业化项目、水质安全在线监测系统技术环境监测设施市场化运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营服务项目尚未达到预计效益，主要原因是水质监测市场及运营业务尚未完全启动；设立山东先河环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保科技有限公司，稳固了山东区域的市场，山东区域订单不断增加，但在山东区域公司中标的合同为</w:t>
                        </w:r>
                        <w:r>
                          <w:rPr>
                            <w:rFonts w:ascii="宋体" w:hAnsi="宋体" w:cs="宋体" w:eastAsia="宋体" w:hint="default"/>
                            <w:sz w:val="18"/>
                            <w:szCs w:val="18"/>
                          </w:rPr>
                          <w:t> </w:t>
                        </w:r>
                        <w:r>
                          <w:rPr>
                            <w:rFonts w:ascii="宋体" w:hAnsi="宋体" w:cs="宋体" w:eastAsia="宋体" w:hint="default"/>
                            <w:spacing w:val="-1"/>
                            <w:sz w:val="18"/>
                            <w:szCs w:val="18"/>
                          </w:rPr>
                          <w:t>母公司先河环保执行完成，造成了山东先河的亏损。四川先河仍处于建设期，四川区域部分订单由母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公司先河环保执行完成；先河正源、先河正态仍处于建设及市场推广期。</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报告期内公司项目可行性未发生重大变化</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827"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公司历次使用超募资金的情况：</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日，公司第一届董事会第八次会议审议通过了关于使 </w:t>
                        </w:r>
                        <w:r>
                          <w:rPr>
                            <w:rFonts w:ascii="宋体" w:hAnsi="宋体" w:cs="宋体" w:eastAsia="宋体" w:hint="default"/>
                            <w:spacing w:val="-3"/>
                            <w:sz w:val="18"/>
                            <w:szCs w:val="18"/>
                          </w:rPr>
                          <w:t>用部分其他与主营业务相关的营运资金永久性补充流动资金的议案》，使用部分其他与主营业务相关</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的营运资金永久性补充流动资金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万元永久性补充流动资金；审议通过了《关于使用部分其他与</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主营业务相关的营运资金偿还借款的议案</w:t>
                        </w:r>
                        <w:r>
                          <w:rPr>
                            <w:rFonts w:ascii="宋体" w:hAnsi="宋体" w:cs="宋体" w:eastAsia="宋体" w:hint="default"/>
                            <w:spacing w:val="-90"/>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使用部分其他与主营业务相关的营运资金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万元偿还</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借款。</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日，第一届董事会第十三次会议审议通过使用超募资金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万元投资设立山东</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先河环保科技有限公司。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日，公司第一届董事会第十九次会议审议通过了《关于使用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部分超募资金永久性补充流动资金的议案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日，公司第二届董事会第三次会议审议通过了《关于使用超募资金开展山东空气自动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6"/>
                            <w:sz w:val="18"/>
                            <w:szCs w:val="18"/>
                          </w:rPr>
                          <w:t>站</w:t>
                        </w:r>
                        <w:r>
                          <w:rPr>
                            <w:rFonts w:ascii="宋体" w:hAnsi="宋体" w:cs="宋体" w:eastAsia="宋体" w:hint="default"/>
                            <w:sz w:val="18"/>
                            <w:szCs w:val="18"/>
                          </w:rPr>
                          <w:t>“转</w:t>
                        </w:r>
                        <w:r>
                          <w:rPr>
                            <w:rFonts w:ascii="宋体" w:hAnsi="宋体" w:cs="宋体" w:eastAsia="宋体" w:hint="default"/>
                            <w:spacing w:val="-1"/>
                            <w:sz w:val="18"/>
                            <w:szCs w:val="18"/>
                          </w:rPr>
                          <w:t>让</w:t>
                        </w: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宋体" w:hAnsi="宋体" w:cs="宋体" w:eastAsia="宋体" w:hint="default"/>
                            <w:spacing w:val="-6"/>
                            <w:sz w:val="18"/>
                            <w:szCs w:val="18"/>
                          </w:rPr>
                          <w:t>”</w:t>
                        </w:r>
                        <w:r>
                          <w:rPr>
                            <w:rFonts w:ascii="宋体" w:hAnsi="宋体" w:cs="宋体" w:eastAsia="宋体" w:hint="default"/>
                            <w:sz w:val="18"/>
                            <w:szCs w:val="18"/>
                          </w:rPr>
                          <w:t>推广项目的议案</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购</w:t>
                        </w:r>
                        <w:r>
                          <w:rPr>
                            <w:rFonts w:ascii="宋体" w:hAnsi="宋体" w:cs="宋体" w:eastAsia="宋体" w:hint="default"/>
                            <w:sz w:val="18"/>
                            <w:szCs w:val="18"/>
                          </w:rPr>
                          <w:t>买淄博</w:t>
                        </w:r>
                        <w:r>
                          <w:rPr>
                            <w:rFonts w:ascii="宋体" w:hAnsi="宋体" w:cs="宋体" w:eastAsia="宋体" w:hint="default"/>
                            <w:spacing w:val="-6"/>
                            <w:sz w:val="18"/>
                            <w:szCs w:val="18"/>
                          </w:rPr>
                          <w:t>、</w:t>
                        </w:r>
                        <w:r>
                          <w:rPr>
                            <w:rFonts w:ascii="宋体" w:hAnsi="宋体" w:cs="宋体" w:eastAsia="宋体" w:hint="default"/>
                            <w:sz w:val="18"/>
                            <w:szCs w:val="18"/>
                          </w:rPr>
                          <w:t>莱芜</w:t>
                        </w:r>
                        <w:r>
                          <w:rPr>
                            <w:rFonts w:ascii="宋体" w:hAnsi="宋体" w:cs="宋体" w:eastAsia="宋体" w:hint="default"/>
                            <w:spacing w:val="-6"/>
                            <w:sz w:val="18"/>
                            <w:szCs w:val="18"/>
                          </w:rPr>
                          <w:t>、</w:t>
                        </w:r>
                        <w:r>
                          <w:rPr>
                            <w:rFonts w:ascii="宋体" w:hAnsi="宋体" w:cs="宋体" w:eastAsia="宋体" w:hint="default"/>
                            <w:sz w:val="18"/>
                            <w:szCs w:val="18"/>
                          </w:rPr>
                          <w:t>东营</w:t>
                        </w:r>
                        <w:r>
                          <w:rPr>
                            <w:rFonts w:ascii="宋体" w:hAnsi="宋体" w:cs="宋体" w:eastAsia="宋体" w:hint="default"/>
                            <w:spacing w:val="-6"/>
                            <w:sz w:val="18"/>
                            <w:szCs w:val="18"/>
                          </w:rPr>
                          <w:t>、</w:t>
                        </w:r>
                        <w:r>
                          <w:rPr>
                            <w:rFonts w:ascii="宋体" w:hAnsi="宋体" w:cs="宋体" w:eastAsia="宋体" w:hint="default"/>
                            <w:sz w:val="18"/>
                            <w:szCs w:val="18"/>
                          </w:rPr>
                          <w:t>德州</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聊城等地市</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个空气站点。</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日，公司第二届董事会第六次会议审议通过了《关于使用</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万元设立四川子公司的议案</w:t>
                        </w:r>
                        <w:r>
                          <w:rPr>
                            <w:rFonts w:ascii="宋体" w:hAnsi="宋体" w:cs="宋体" w:eastAsia="宋体" w:hint="default"/>
                            <w:spacing w:val="-90"/>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万元设立四川子公司</w:t>
                        </w:r>
                        <w:r>
                          <w:rPr>
                            <w:rFonts w:ascii="宋体" w:hAnsi="宋体" w:cs="宋体" w:eastAsia="宋体" w:hint="default"/>
                            <w:spacing w:val="-65"/>
                            <w:sz w:val="18"/>
                            <w:szCs w:val="18"/>
                          </w:rPr>
                          <w:t>。</w:t>
                        </w:r>
                        <w:r>
                          <w:rPr>
                            <w:rFonts w:ascii="Times New Roman" w:hAnsi="Times New Roman" w:cs="Times New Roman" w:eastAsia="Times New Roman" w:hint="default"/>
                            <w:sz w:val="18"/>
                            <w:szCs w:val="18"/>
                          </w:rPr>
                          <w:t>2013</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日，公司第二届董事会第七次会议通过《关于使用超募资金永久性补充流动资金的议案》，</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万元永久性</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pacing w:val="-4"/>
                            <w:sz w:val="18"/>
                            <w:szCs w:val="18"/>
                          </w:rPr>
                          <w:t>补充流动资金。</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日公司第二届董事会第十一次会议通过《关于使用结余募集资金及部 分超募资金设立美国子公司收购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COOPER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ENVIRONMENTAL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SERVICES,LLC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部分股权及增资的议 </w:t>
                        </w:r>
                        <w:r>
                          <w:rPr>
                            <w:rFonts w:ascii="宋体" w:hAnsi="宋体" w:cs="宋体" w:eastAsia="宋体" w:hint="default"/>
                            <w:spacing w:val="-6"/>
                            <w:sz w:val="18"/>
                            <w:szCs w:val="18"/>
                          </w:rPr>
                          <w:t>案》，同意公司使用环境监测设施市场化运营项目结余资金及超募资金合计</w:t>
                        </w:r>
                        <w:r>
                          <w:rPr>
                            <w:rFonts w:ascii="宋体" w:hAnsi="宋体" w:cs="宋体" w:eastAsia="宋体" w:hint="default"/>
                            <w:sz w:val="18"/>
                            <w:szCs w:val="18"/>
                          </w:rPr>
                          <w:t> </w:t>
                        </w:r>
                        <w:r>
                          <w:rPr>
                            <w:rFonts w:ascii="Times New Roman" w:hAnsi="Times New Roman" w:cs="Times New Roman" w:eastAsia="Times New Roman" w:hint="default"/>
                            <w:sz w:val="18"/>
                            <w:szCs w:val="18"/>
                          </w:rPr>
                          <w:t>623.3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万美元设立美国子公</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Sailhero US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Holding,Inc.,</w:t>
                        </w:r>
                        <w:r>
                          <w:rPr>
                            <w:rFonts w:ascii="宋体" w:hAnsi="宋体" w:cs="宋体" w:eastAsia="宋体" w:hint="default"/>
                            <w:sz w:val="18"/>
                            <w:szCs w:val="18"/>
                          </w:rPr>
                          <w:t>即共使用约为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月汇率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r>
                          <w:rPr>
                            <w:rFonts w:ascii="Times New Roman" w:hAnsi="Times New Roman" w:cs="Times New Roman" w:eastAsia="Times New Roman" w:hint="default"/>
                            <w:sz w:val="18"/>
                            <w:szCs w:val="18"/>
                          </w:rPr>
                          <w:t>=6.0969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环境监测设施市场化运营项目结余资金为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44"/>
                            <w:sz w:val="18"/>
                            <w:szCs w:val="18"/>
                          </w:rPr>
                          <w:t>，</w:t>
                        </w:r>
                        <w:r>
                          <w:rPr>
                            <w:rFonts w:ascii="宋体" w:hAnsi="宋体" w:cs="宋体" w:eastAsia="宋体" w:hint="default"/>
                            <w:sz w:val="18"/>
                            <w:szCs w:val="18"/>
                          </w:rPr>
                          <w:t>则需使用超募资金为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44"/>
                            <w:sz w:val="18"/>
                            <w:szCs w:val="18"/>
                          </w:rPr>
                          <w:t>。</w:t>
                        </w:r>
                        <w:r>
                          <w:rPr>
                            <w:rFonts w:ascii="Times New Roman" w:hAnsi="Times New Roman" w:cs="Times New Roman" w:eastAsia="Times New Roman" w:hint="default"/>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日，公司第二届董事会第十二次会议审议通过了《关于使用超募资金加大投资山东省空气</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自动</w:t>
                        </w:r>
                        <w:r>
                          <w:rPr>
                            <w:rFonts w:ascii="宋体" w:hAnsi="宋体" w:cs="宋体" w:eastAsia="宋体" w:hint="default"/>
                            <w:spacing w:val="-28"/>
                            <w:sz w:val="18"/>
                            <w:szCs w:val="18"/>
                          </w:rPr>
                          <w:t>站</w:t>
                        </w:r>
                        <w:r>
                          <w:rPr>
                            <w:rFonts w:ascii="宋体" w:hAnsi="宋体" w:cs="宋体" w:eastAsia="宋体" w:hint="default"/>
                            <w:sz w:val="18"/>
                            <w:szCs w:val="18"/>
                          </w:rPr>
                          <w:t>“转</w:t>
                        </w:r>
                        <w:r>
                          <w:rPr>
                            <w:rFonts w:ascii="宋体" w:hAnsi="宋体" w:cs="宋体" w:eastAsia="宋体" w:hint="default"/>
                            <w:spacing w:val="-1"/>
                            <w:sz w:val="18"/>
                            <w:szCs w:val="18"/>
                          </w:rPr>
                          <w:t>让</w:t>
                        </w: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宋体" w:hAnsi="宋体" w:cs="宋体" w:eastAsia="宋体" w:hint="default"/>
                            <w:spacing w:val="-28"/>
                            <w:sz w:val="18"/>
                            <w:szCs w:val="18"/>
                          </w:rPr>
                          <w:t>”</w:t>
                        </w:r>
                        <w:r>
                          <w:rPr>
                            <w:rFonts w:ascii="宋体" w:hAnsi="宋体" w:cs="宋体" w:eastAsia="宋体" w:hint="default"/>
                            <w:sz w:val="18"/>
                            <w:szCs w:val="18"/>
                          </w:rPr>
                          <w:t>推广项目的议案</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3,214,723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27 </w:t>
                        </w:r>
                        <w:r>
                          <w:rPr>
                            <w:rFonts w:ascii="宋体" w:hAnsi="宋体" w:cs="宋体" w:eastAsia="宋体" w:hint="default"/>
                            <w:sz w:val="18"/>
                            <w:szCs w:val="18"/>
                          </w:rPr>
                          <w:t>元购买滨州市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套空气</w:t>
                        </w:r>
                        <w:r>
                          <w:rPr>
                            <w:rFonts w:ascii="宋体" w:hAnsi="宋体" w:cs="宋体" w:eastAsia="宋体" w:hint="default"/>
                            <w:spacing w:val="1"/>
                            <w:sz w:val="18"/>
                            <w:szCs w:val="18"/>
                          </w:rPr>
                          <w:t>自</w:t>
                        </w:r>
                        <w:r>
                          <w:rPr>
                            <w:rFonts w:ascii="宋体" w:hAnsi="宋体" w:cs="宋体" w:eastAsia="宋体" w:hint="default"/>
                            <w:sz w:val="18"/>
                            <w:szCs w:val="18"/>
                          </w:rPr>
                          <w:t>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站及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台备机，开展运营业务。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日，公司第二届董事会第十三次会议审议通过了《关</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于使用超募资金设立合资公司的议案》同意使用超募资金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万元设立合资公司，开展废气（工业</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pacing w:val="-4"/>
                            <w:sz w:val="18"/>
                            <w:szCs w:val="18"/>
                          </w:rPr>
                          <w:t>有机废气）治理业务。</w:t>
                        </w:r>
                        <w:r>
                          <w:rPr>
                            <w:rFonts w:ascii="Times New Roman" w:hAnsi="Times New Roman" w:cs="Times New Roman" w:eastAsia="Times New Roman" w:hint="default"/>
                            <w:spacing w:val="-4"/>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日公司第二届董事会第十七次会议、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年第一次临时股东大会审议通过了《关于使用超募资金永久性补充流动资金的议案》，同意公司使用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日，公司第二届董事会第十八次会议审议</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通过了《关于使用超募资金利息设立全资子公司的议案》同意使用超募资金利息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子公司，开展第三方检测业务。截止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日，公司已决议使用超募资金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42,673.49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万元及</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万元，剩余超募资金利息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spacing w:before="44"/>
        <w:ind w:left="0" w:right="16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938"/>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日，第一届董事会第八次会议决议通过，经中磊会计师事务所有限责任公司出具中磊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审核字【</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号《关于河北先河环保科技股份有限公司以自筹资金预先投入募投项目的鉴</w:t>
            </w:r>
          </w:p>
          <w:p>
            <w:pPr>
              <w:pStyle w:val="TableParagraph"/>
              <w:spacing w:line="302" w:lineRule="auto" w:before="63"/>
              <w:ind w:left="22" w:right="28"/>
              <w:jc w:val="left"/>
              <w:rPr>
                <w:rFonts w:ascii="宋体" w:hAnsi="宋体" w:cs="宋体" w:eastAsia="宋体" w:hint="default"/>
                <w:sz w:val="18"/>
                <w:szCs w:val="18"/>
              </w:rPr>
            </w:pPr>
            <w:r>
              <w:rPr>
                <w:rFonts w:ascii="宋体" w:hAnsi="宋体" w:cs="宋体" w:eastAsia="宋体" w:hint="default"/>
                <w:spacing w:val="-8"/>
                <w:sz w:val="18"/>
                <w:szCs w:val="18"/>
              </w:rPr>
              <w:t>证报告》，公司以募集资金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981.30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万元置换预先已投入募集资金投资项目的自筹资金，相关资金已完 成置换。</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日，经公司第一届董事会第十一次会议审议通过，公司使用闲置募集资金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暂时补充流动资金，使用期限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 将上述用于暂时补充流动资金的闲置募集资金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万元全部归还至公司募集资金专用账户。</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日，经公司第一届董事会第十六次会议审议通过，公司使用闲置募集资金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万元暂时补充</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pacing w:val="-5"/>
                <w:sz w:val="18"/>
                <w:szCs w:val="18"/>
              </w:rPr>
              <w:t>流动资金，使用期限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日。公司实际使用该闲置募集资金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暂时性补充流动资金，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万元归还至募集资金专户。</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2" w:right="15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公司环境监测设施市场化运营服务项目已到期建设完成，结余募集资金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3,561.63</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产生较多结余募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集资金的原因是：</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环境监测设施市场化运营服务是环境监测行业发展的一个重要方向，公司较早就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确定了开展运营服务业务的战略方针，在各地原来设立销售办事处及分支机构的基础上，配置相关人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员及设备，大量节省了用于开展运营服务设立办事处的费用；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河北区域的部分运营项目，由公司的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控股子公司河北先河金瑞负责，由于是控股子公司，公司并未使用募集资金进行资金置换和投入，该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区域由 河北先河金瑞累计投入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 </w:t>
            </w:r>
            <w:r>
              <w:rPr>
                <w:rFonts w:ascii="宋体" w:hAnsi="宋体" w:cs="宋体" w:eastAsia="宋体" w:hint="default"/>
                <w:spacing w:val="-4"/>
                <w:w w:val="99"/>
                <w:sz w:val="18"/>
                <w:szCs w:val="18"/>
              </w:rPr>
              <w:t>多万元；（</w:t>
            </w:r>
            <w:r>
              <w:rPr>
                <w:rFonts w:ascii="Times New Roman" w:hAnsi="Times New Roman" w:cs="Times New Roman" w:eastAsia="Times New Roman" w:hint="default"/>
                <w:spacing w:val="-4"/>
                <w:w w:val="99"/>
                <w:sz w:val="18"/>
                <w:szCs w:val="18"/>
              </w:rPr>
              <w:t>3</w:t>
            </w:r>
            <w:r>
              <w:rPr>
                <w:rFonts w:ascii="宋体" w:hAnsi="宋体" w:cs="宋体" w:eastAsia="宋体" w:hint="default"/>
                <w:spacing w:val="-4"/>
                <w:w w:val="99"/>
                <w:sz w:val="18"/>
                <w:szCs w:val="18"/>
              </w:rPr>
              <w:t>）山东运营项目实行了新的运营模式（</w:t>
            </w:r>
            <w:r>
              <w:rPr>
                <w:rFonts w:ascii="Times New Roman" w:hAnsi="Times New Roman" w:cs="Times New Roman" w:eastAsia="Times New Roman" w:hint="default"/>
                <w:spacing w:val="-4"/>
                <w:w w:val="99"/>
                <w:sz w:val="18"/>
                <w:szCs w:val="18"/>
              </w:rPr>
              <w:t>TO</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9"/>
                <w:sz w:val="18"/>
                <w:szCs w:val="18"/>
              </w:rPr>
              <w:t>模式），公</w:t>
            </w:r>
            <w:r>
              <w:rPr>
                <w:rFonts w:ascii="宋体" w:hAnsi="宋体" w:cs="宋体" w:eastAsia="宋体" w:hint="default"/>
                <w:sz w:val="18"/>
                <w:szCs w:val="18"/>
              </w:rPr>
              <w:t> 司使用超募资金进行了投入，累计投入了</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2356.69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万元，也从而节省了公司的环境监测设施市场化运 营服务项目所使用的募集资金。 运营业务是公司目前及未来重要的经济增长点，公司将继续推进该 项业务的增长。</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尚未使用的募集资金均存放在公司银行募集资金专户中。</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报告期内公司募集资金使用及披露不存在问题。</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p>
      <w:pPr>
        <w:spacing w:line="360" w:lineRule="auto" w:before="103"/>
        <w:ind w:left="153" w:right="6353"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line="357" w:lineRule="auto" w:before="2"/>
        <w:ind w:left="154" w:right="63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公司报告期无非募集资金投资的重大项目。</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line="360" w:lineRule="auto" w:before="102"/>
        <w:ind w:left="154" w:right="70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315" w:space="660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河北先河 中翼环保 运营服务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both"/>
              <w:rPr>
                <w:rFonts w:ascii="宋体" w:hAnsi="宋体" w:cs="宋体" w:eastAsia="宋体" w:hint="default"/>
                <w:sz w:val="18"/>
                <w:szCs w:val="18"/>
              </w:rPr>
            </w:pPr>
            <w:r>
              <w:rPr>
                <w:rFonts w:ascii="宋体" w:hAnsi="宋体" w:cs="宋体" w:eastAsia="宋体" w:hint="default"/>
                <w:sz w:val="18"/>
                <w:szCs w:val="18"/>
              </w:rPr>
              <w:t>环保设备 的安装调 试服务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2,120,690.7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1,979,052.1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6,991.04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6,988.54</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山东先河 环保科技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保专用设 备的开发、 技术咨询、 </w:t>
            </w:r>
            <w:r>
              <w:rPr>
                <w:rFonts w:ascii="宋体" w:hAnsi="宋体" w:cs="宋体" w:eastAsia="宋体" w:hint="default"/>
                <w:spacing w:val="-3"/>
                <w:sz w:val="18"/>
                <w:szCs w:val="18"/>
              </w:rPr>
              <w:t>销售、安装</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9,998,828.0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6,527,454.3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1,216,091.1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-619,475.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-624,576.44</w:t>
            </w:r>
            <w:r>
              <w:rPr>
                <w:rFonts w:ascii="Times New Roman"/>
                <w:sz w:val="18"/>
              </w:rPr>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四川先河 环保科技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环保设备、 计量仪器 研制开发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73,861,262.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51,513,171.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7,982,905.9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735,773.9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528,197.78</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河北先河 金瑞环保 设施运营 服务有限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环保专用 设备的安 </w:t>
            </w:r>
            <w:r>
              <w:rPr>
                <w:rFonts w:ascii="宋体" w:hAnsi="宋体" w:cs="宋体" w:eastAsia="宋体" w:hint="default"/>
                <w:spacing w:val="-3"/>
                <w:sz w:val="18"/>
                <w:szCs w:val="18"/>
              </w:rPr>
              <w:t>装、维修及</w:t>
            </w:r>
            <w:r>
              <w:rPr>
                <w:rFonts w:ascii="宋体" w:hAnsi="宋体" w:cs="宋体" w:eastAsia="宋体" w:hint="default"/>
                <w:sz w:val="18"/>
                <w:szCs w:val="18"/>
              </w:rPr>
              <w:t> 技术咨询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2,766,194.6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1,405,978.9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5,935,897.5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394,959.5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394,959.58</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河北先河 正源环境 治理技术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both"/>
              <w:rPr>
                <w:rFonts w:ascii="宋体" w:hAnsi="宋体" w:cs="宋体" w:eastAsia="宋体" w:hint="default"/>
                <w:sz w:val="18"/>
                <w:szCs w:val="18"/>
              </w:rPr>
            </w:pPr>
            <w:r>
              <w:rPr>
                <w:rFonts w:ascii="宋体" w:hAnsi="宋体" w:cs="宋体" w:eastAsia="宋体" w:hint="default"/>
                <w:sz w:val="18"/>
                <w:szCs w:val="18"/>
              </w:rPr>
              <w:t>废气治理 设备技术 研发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26,513,440.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26,460,852.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-539,147.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-539,147.07</w:t>
            </w:r>
            <w:r>
              <w:rPr>
                <w:rFonts w:ascii="Times New Roman"/>
                <w:sz w:val="18"/>
              </w:rPr>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河北先河 正态环境 检测有限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9"/>
              <w:jc w:val="left"/>
              <w:rPr>
                <w:rFonts w:ascii="宋体" w:hAnsi="宋体" w:cs="宋体" w:eastAsia="宋体" w:hint="default"/>
                <w:sz w:val="18"/>
                <w:szCs w:val="18"/>
              </w:rPr>
            </w:pPr>
            <w:r>
              <w:rPr>
                <w:rFonts w:ascii="宋体" w:hAnsi="宋体" w:cs="宋体" w:eastAsia="宋体" w:hint="default"/>
                <w:sz w:val="18"/>
                <w:szCs w:val="18"/>
              </w:rPr>
              <w:t>第三方检 测服务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9,976,368.3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9,976,368.3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-23,631.6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-23,631.69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重庆冀华 环保工程 开发有限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环保设备 </w:t>
            </w:r>
            <w:r>
              <w:rPr>
                <w:rFonts w:ascii="宋体" w:hAnsi="宋体" w:cs="宋体" w:eastAsia="宋体" w:hint="default"/>
                <w:spacing w:val="-3"/>
                <w:sz w:val="18"/>
                <w:szCs w:val="18"/>
              </w:rPr>
              <w:t>生产、销售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9,539,300.2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9,539,300.2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-460,699.</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-460,699.80</w:t>
            </w:r>
            <w:r>
              <w:rPr>
                <w:rFonts w:ascii="Times New Roman"/>
                <w:sz w:val="18"/>
              </w:rPr>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2"/>
              <w:jc w:val="left"/>
              <w:rPr>
                <w:rFonts w:ascii="Times New Roman" w:hAnsi="Times New Roman" w:cs="Times New Roman" w:eastAsia="Times New Roman" w:hint="default"/>
                <w:sz w:val="18"/>
                <w:szCs w:val="18"/>
              </w:rPr>
            </w:pPr>
            <w:r>
              <w:rPr>
                <w:rFonts w:ascii="Times New Roman"/>
                <w:sz w:val="18"/>
              </w:rPr>
              <w:t>SAILHER</w:t>
            </w:r>
            <w:r>
              <w:rPr>
                <w:rFonts w:ascii="Times New Roman"/>
                <w:w w:val="99"/>
                <w:sz w:val="18"/>
              </w:rPr>
              <w:t> </w:t>
            </w:r>
            <w:r>
              <w:rPr>
                <w:rFonts w:ascii="Times New Roman"/>
                <w:sz w:val="18"/>
              </w:rPr>
              <w:t>O US</w:t>
            </w:r>
            <w:r>
              <w:rPr>
                <w:rFonts w:ascii="Times New Roman"/>
                <w:w w:val="99"/>
                <w:sz w:val="18"/>
              </w:rPr>
              <w:t> </w:t>
            </w:r>
            <w:r>
              <w:rPr>
                <w:rFonts w:ascii="Times New Roman"/>
                <w:sz w:val="18"/>
              </w:rPr>
              <w:t>HOLDING</w:t>
            </w:r>
            <w:r>
              <w:rPr>
                <w:rFonts w:ascii="Times New Roman"/>
                <w:w w:val="99"/>
                <w:sz w:val="18"/>
              </w:rPr>
              <w:t> </w:t>
            </w:r>
            <w:r>
              <w:rPr>
                <w:rFonts w:ascii="Times New Roman"/>
                <w:sz w:val="18"/>
              </w:rPr>
              <w:t>INC.</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
              <w:jc w:val="left"/>
              <w:rPr>
                <w:rFonts w:ascii="宋体" w:hAnsi="宋体" w:cs="宋体" w:eastAsia="宋体" w:hint="default"/>
                <w:sz w:val="18"/>
                <w:szCs w:val="18"/>
              </w:rPr>
            </w:pPr>
            <w:r>
              <w:rPr>
                <w:rFonts w:ascii="宋体" w:hAnsi="宋体" w:cs="宋体" w:eastAsia="宋体" w:hint="default"/>
                <w:sz w:val="18"/>
                <w:szCs w:val="18"/>
              </w:rPr>
              <w:t>投资控股、 国际贸易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38,415,848.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46,626,853.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44,541,545.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24,287,222.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-328,075.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-553,147.32</w:t>
            </w:r>
            <w:r>
              <w:rPr>
                <w:rFonts w:ascii="Times New Roman"/>
                <w:sz w:val="18"/>
              </w:rPr>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w:t>
            </w:r>
            <w:r>
              <w:rPr>
                <w:rFonts w:ascii="Times New Roman"/>
                <w:w w:val="99"/>
                <w:sz w:val="18"/>
              </w:rPr>
              <w:t> </w:t>
            </w:r>
            <w:r>
              <w:rPr>
                <w:rFonts w:ascii="Times New Roman"/>
                <w:spacing w:val="-3"/>
                <w:sz w:val="18"/>
              </w:rPr>
              <w:t>MENTAL</w:t>
            </w:r>
            <w:r>
              <w:rPr>
                <w:rFonts w:ascii="Times New Roman"/>
                <w:spacing w:val="-43"/>
                <w:sz w:val="18"/>
              </w:rPr>
              <w:t> </w:t>
            </w:r>
            <w:r>
              <w:rPr>
                <w:rFonts w:ascii="Times New Roman"/>
                <w:spacing w:val="-43"/>
                <w:sz w:val="18"/>
              </w:rPr>
            </w:r>
            <w:r>
              <w:rPr>
                <w:rFonts w:ascii="Times New Roman"/>
                <w:spacing w:val="-2"/>
                <w:sz w:val="18"/>
              </w:rPr>
              <w:t>SERVICES,</w:t>
            </w:r>
            <w:r>
              <w:rPr>
                <w:rFonts w:ascii="Times New Roman"/>
                <w:spacing w:val="-43"/>
                <w:sz w:val="18"/>
              </w:rPr>
              <w:t> </w:t>
            </w:r>
            <w:r>
              <w:rPr>
                <w:rFonts w:ascii="Times New Roman"/>
                <w:spacing w:val="-43"/>
                <w:sz w:val="18"/>
              </w:rPr>
            </w:r>
            <w:r>
              <w:rPr>
                <w:rFonts w:ascii="Times New Roman"/>
                <w:sz w:val="18"/>
              </w:rPr>
              <w:t>LLC</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大气重金 属设备研 </w:t>
            </w:r>
            <w:r>
              <w:rPr>
                <w:rFonts w:ascii="宋体" w:hAnsi="宋体" w:cs="宋体" w:eastAsia="宋体" w:hint="default"/>
                <w:spacing w:val="-3"/>
                <w:sz w:val="18"/>
                <w:szCs w:val="18"/>
              </w:rPr>
              <w:t>发、生产及</w:t>
            </w:r>
            <w:r>
              <w:rPr>
                <w:rFonts w:ascii="宋体" w:hAnsi="宋体" w:cs="宋体" w:eastAsia="宋体" w:hint="default"/>
                <w:sz w:val="18"/>
                <w:szCs w:val="18"/>
              </w:rPr>
              <w:t>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12,288,500.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28,164,,495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26,079,187.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24,287,222.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318,867.4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318,867.45</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北京先河 中润科技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环境监测 设备安装、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10,636,637.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-30,468.36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1,692,735.0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196,495.8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126,274.47</w:t>
            </w:r>
          </w:p>
        </w:tc>
      </w:tr>
    </w:tbl>
    <w:p>
      <w:pPr>
        <w:spacing w:line="360" w:lineRule="auto" w:before="51"/>
        <w:ind w:left="154" w:right="7072"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8"/>
        <w:rPr>
          <w:rFonts w:ascii="宋体" w:hAnsi="宋体" w:cs="宋体" w:eastAsia="宋体" w:hint="default"/>
          <w:b/>
          <w:bCs/>
          <w:sz w:val="27"/>
          <w:szCs w:val="27"/>
        </w:rPr>
      </w:pPr>
    </w:p>
    <w:p>
      <w:pPr>
        <w:pStyle w:val="Heading3"/>
        <w:spacing w:line="240" w:lineRule="auto"/>
        <w:ind w:left="153" w:right="0"/>
        <w:jc w:val="left"/>
        <w:rPr>
          <w:b w:val="0"/>
          <w:bCs w:val="0"/>
        </w:rPr>
      </w:pPr>
      <w:r>
        <w:rPr/>
        <w:t>（一）所处行业的发展趋势</w:t>
      </w:r>
      <w:r>
        <w:rPr>
          <w:b w:val="0"/>
          <w:bCs w:val="0"/>
        </w:rPr>
      </w:r>
    </w:p>
    <w:p>
      <w:pPr>
        <w:spacing w:line="240" w:lineRule="auto" w:before="0"/>
        <w:rPr>
          <w:rFonts w:ascii="宋体" w:hAnsi="宋体" w:cs="宋体" w:eastAsia="宋体" w:hint="default"/>
          <w:b/>
          <w:bCs/>
          <w:sz w:val="20"/>
          <w:szCs w:val="20"/>
        </w:rPr>
      </w:pPr>
    </w:p>
    <w:p>
      <w:pPr>
        <w:spacing w:line="316" w:lineRule="auto" w:before="131"/>
        <w:ind w:left="153" w:right="153" w:firstLine="420"/>
        <w:jc w:val="both"/>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z w:val="18"/>
          <w:szCs w:val="18"/>
        </w:rPr>
        <w:t>2014</w:t>
      </w:r>
      <w:r>
        <w:rPr>
          <w:rFonts w:ascii="宋体" w:hAnsi="宋体" w:cs="宋体" w:eastAsia="宋体" w:hint="default"/>
          <w:sz w:val="18"/>
          <w:szCs w:val="18"/>
        </w:rPr>
        <w:t>年相比较，</w:t>
      </w:r>
      <w:r>
        <w:rPr>
          <w:rFonts w:ascii="宋体" w:hAnsi="宋体" w:cs="宋体" w:eastAsia="宋体" w:hint="default"/>
          <w:sz w:val="18"/>
          <w:szCs w:val="18"/>
        </w:rPr>
        <w:t>2015</w:t>
      </w:r>
      <w:r>
        <w:rPr>
          <w:rFonts w:ascii="宋体" w:hAnsi="宋体" w:cs="宋体" w:eastAsia="宋体" w:hint="default"/>
          <w:sz w:val="18"/>
          <w:szCs w:val="18"/>
        </w:rPr>
        <w:t>年环境在线监测市场容量总体将保持发展的态势。新《环境保护法》已经于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日开始 </w:t>
      </w:r>
      <w:r>
        <w:rPr>
          <w:rFonts w:ascii="宋体" w:hAnsi="宋体" w:cs="宋体" w:eastAsia="宋体" w:hint="default"/>
          <w:spacing w:val="-2"/>
          <w:sz w:val="18"/>
          <w:szCs w:val="18"/>
        </w:rPr>
        <w:t>施行。新《环保法》明确规定安装使用监测设备，使得环境监测企业成为最直接的受益者，会带来监测行业的规模进一步增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长。“十三五”规划将出台新的环保政策</w:t>
      </w:r>
      <w:r>
        <w:rPr>
          <w:rFonts w:ascii="宋体" w:hAnsi="宋体" w:cs="宋体" w:eastAsia="宋体" w:hint="default"/>
          <w:sz w:val="18"/>
          <w:szCs w:val="18"/>
        </w:rPr>
        <w:t>:</w:t>
      </w:r>
      <w:r>
        <w:rPr>
          <w:rFonts w:ascii="宋体" w:hAnsi="宋体" w:cs="宋体" w:eastAsia="宋体" w:hint="default"/>
          <w:sz w:val="18"/>
          <w:szCs w:val="18"/>
        </w:rPr>
        <w:t>要集中力量同时打好气、水、土污染防治三大战役。</w:t>
      </w:r>
    </w:p>
    <w:p>
      <w:pPr>
        <w:spacing w:before="19"/>
        <w:ind w:left="573"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、大气监测将迎来进一步提升</w:t>
      </w:r>
    </w:p>
    <w:p>
      <w:pPr>
        <w:spacing w:before="76"/>
        <w:ind w:left="574" w:right="0"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年将重点贯彻落实《大气污染防治行动计划》、《京津冀及周边地区落实大气污染防治行动计划实施细则》。</w:t>
      </w:r>
    </w:p>
    <w:p>
      <w:pPr>
        <w:spacing w:line="316" w:lineRule="auto" w:before="76"/>
        <w:ind w:left="153" w:right="153" w:firstLine="42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）为应对近年来我国多地接连出现的以大气细颗粒物（</w:t>
      </w:r>
      <w:r>
        <w:rPr>
          <w:rFonts w:ascii="宋体" w:hAnsi="宋体" w:cs="宋体" w:eastAsia="宋体" w:hint="default"/>
          <w:sz w:val="18"/>
          <w:szCs w:val="18"/>
        </w:rPr>
        <w:t>PM2.5</w:t>
      </w:r>
      <w:r>
        <w:rPr>
          <w:rFonts w:ascii="宋体" w:hAnsi="宋体" w:cs="宋体" w:eastAsia="宋体" w:hint="default"/>
          <w:sz w:val="18"/>
          <w:szCs w:val="18"/>
        </w:rPr>
        <w:t>）为特征污染物的灰霾天气，环境保护部启动实施《清 </w:t>
      </w:r>
      <w:r>
        <w:rPr>
          <w:rFonts w:ascii="宋体" w:hAnsi="宋体" w:cs="宋体" w:eastAsia="宋体" w:hint="default"/>
          <w:spacing w:val="-2"/>
          <w:sz w:val="18"/>
          <w:szCs w:val="18"/>
        </w:rPr>
        <w:t>洁空气研究计划》。重点围绕细颗粒物和挥发性有机物排放源清单构建、颗粒物监测与来源解析、人群健康影响评估、移动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源控制以及重点区域空气质量改善等方面安排部署了</w:t>
      </w:r>
      <w:r>
        <w:rPr>
          <w:rFonts w:ascii="宋体" w:hAnsi="宋体" w:cs="宋体" w:eastAsia="宋体" w:hint="default"/>
          <w:sz w:val="18"/>
          <w:szCs w:val="18"/>
        </w:rPr>
        <w:t>25</w:t>
      </w:r>
      <w:r>
        <w:rPr>
          <w:rFonts w:ascii="宋体" w:hAnsi="宋体" w:cs="宋体" w:eastAsia="宋体" w:hint="default"/>
          <w:sz w:val="18"/>
          <w:szCs w:val="18"/>
        </w:rPr>
        <w:t>个项目，为大气污染防治提供必要的科技支撑。</w:t>
      </w:r>
    </w:p>
    <w:p>
      <w:pPr>
        <w:spacing w:line="319" w:lineRule="auto" w:before="19"/>
        <w:ind w:left="153" w:right="150" w:firstLine="420"/>
        <w:jc w:val="both"/>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）开展大气污染物来源解析研究工作。京津冀及周边地区大气污染防治协作小组印发了《京津冀及周边地区落实大气</w:t>
      </w:r>
      <w:r>
        <w:rPr>
          <w:rFonts w:ascii="宋体" w:hAnsi="宋体" w:cs="宋体" w:eastAsia="宋体" w:hint="default"/>
          <w:sz w:val="18"/>
          <w:szCs w:val="18"/>
        </w:rPr>
        <w:t> </w:t>
      </w:r>
      <w:r>
        <w:rPr>
          <w:rFonts w:ascii="宋体" w:hAnsi="宋体" w:cs="宋体" w:eastAsia="宋体" w:hint="default"/>
          <w:spacing w:val="-2"/>
          <w:sz w:val="18"/>
          <w:szCs w:val="18"/>
        </w:rPr>
        <w:t>污染防治行动计划实施细则》，组织开展区域大气污染成因溯源、传输转化、来源解析等基础性研究，掌握区域大气污染的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成因规律，进一步提高区域大气污染治理的科学性和针对性，科学指导区域大气污染治理工作。</w:t>
      </w:r>
    </w:p>
    <w:p>
      <w:pPr>
        <w:spacing w:line="316" w:lineRule="auto" w:before="17"/>
        <w:ind w:left="153" w:right="99" w:firstLine="42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）为抓好空气质量预报和重污染天气预警体系建设，《大气污染防治行动计划》提出，到</w:t>
      </w:r>
      <w:r>
        <w:rPr>
          <w:rFonts w:ascii="宋体" w:hAnsi="宋体" w:cs="宋体" w:eastAsia="宋体" w:hint="default"/>
          <w:sz w:val="18"/>
          <w:szCs w:val="18"/>
        </w:rPr>
        <w:t>2014</w:t>
      </w:r>
      <w:r>
        <w:rPr>
          <w:rFonts w:ascii="宋体" w:hAnsi="宋体" w:cs="宋体" w:eastAsia="宋体" w:hint="default"/>
          <w:sz w:val="18"/>
          <w:szCs w:val="18"/>
        </w:rPr>
        <w:t>年，京津冀、长三角、 </w:t>
      </w:r>
      <w:r>
        <w:rPr>
          <w:rFonts w:ascii="宋体" w:hAnsi="宋体" w:cs="宋体" w:eastAsia="宋体" w:hint="default"/>
          <w:spacing w:val="-2"/>
          <w:sz w:val="18"/>
          <w:szCs w:val="18"/>
        </w:rPr>
        <w:t>珠三角区域要完成区域、省、市级重污染天气监测预警系统建设；其他省（区、市）、副省级市、省会城市于</w:t>
      </w:r>
      <w:r>
        <w:rPr>
          <w:rFonts w:ascii="宋体" w:hAnsi="宋体" w:cs="宋体" w:eastAsia="宋体" w:hint="default"/>
          <w:spacing w:val="-2"/>
          <w:sz w:val="18"/>
          <w:szCs w:val="18"/>
        </w:rPr>
        <w:t>2015</w:t>
      </w:r>
      <w:r>
        <w:rPr>
          <w:rFonts w:ascii="宋体" w:hAnsi="宋体" w:cs="宋体" w:eastAsia="宋体" w:hint="default"/>
          <w:spacing w:val="-2"/>
          <w:sz w:val="18"/>
          <w:szCs w:val="18"/>
        </w:rPr>
        <w:t>年底前完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成。</w:t>
      </w:r>
    </w:p>
    <w:p>
      <w:pPr>
        <w:spacing w:before="19"/>
        <w:ind w:left="574"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年水质监测市场增长幅度较大，</w:t>
      </w:r>
      <w:r>
        <w:rPr>
          <w:rFonts w:ascii="宋体" w:hAnsi="宋体" w:cs="宋体" w:eastAsia="宋体" w:hint="default"/>
          <w:sz w:val="18"/>
          <w:szCs w:val="18"/>
        </w:rPr>
        <w:t>2015</w:t>
      </w:r>
      <w:r>
        <w:rPr>
          <w:rFonts w:ascii="宋体" w:hAnsi="宋体" w:cs="宋体" w:eastAsia="宋体" w:hint="default"/>
          <w:sz w:val="18"/>
          <w:szCs w:val="18"/>
        </w:rPr>
        <w:t>年将会继续保持增长</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16" w:lineRule="auto" w:before="44"/>
        <w:ind w:left="153" w:right="191" w:firstLine="420"/>
        <w:jc w:val="both"/>
        <w:rPr>
          <w:rFonts w:ascii="宋体" w:hAnsi="宋体" w:cs="宋体" w:eastAsia="宋体" w:hint="default"/>
          <w:sz w:val="18"/>
          <w:szCs w:val="18"/>
        </w:rPr>
      </w:pPr>
      <w:r>
        <w:rPr>
          <w:rFonts w:ascii="宋体" w:hAnsi="宋体" w:cs="宋体" w:eastAsia="宋体" w:hint="default"/>
          <w:sz w:val="18"/>
          <w:szCs w:val="18"/>
        </w:rPr>
        <w:t>从整体市场而言，水质在线监测市场已经处在高速发展和建设期。受环保部门、水利部门等各级政府进一步推动水质 监测工作的影响，在</w:t>
      </w:r>
      <w:r>
        <w:rPr>
          <w:rFonts w:ascii="宋体" w:hAnsi="宋体" w:cs="宋体" w:eastAsia="宋体" w:hint="default"/>
          <w:sz w:val="18"/>
          <w:szCs w:val="18"/>
        </w:rPr>
        <w:t>14</w:t>
      </w:r>
      <w:r>
        <w:rPr>
          <w:rFonts w:ascii="宋体" w:hAnsi="宋体" w:cs="宋体" w:eastAsia="宋体" w:hint="default"/>
          <w:sz w:val="18"/>
          <w:szCs w:val="18"/>
        </w:rPr>
        <w:t>年水质监测市场的份额较</w:t>
      </w:r>
      <w:r>
        <w:rPr>
          <w:rFonts w:ascii="宋体" w:hAnsi="宋体" w:cs="宋体" w:eastAsia="宋体" w:hint="default"/>
          <w:sz w:val="18"/>
          <w:szCs w:val="18"/>
        </w:rPr>
        <w:t>13</w:t>
      </w:r>
      <w:r>
        <w:rPr>
          <w:rFonts w:ascii="宋体" w:hAnsi="宋体" w:cs="宋体" w:eastAsia="宋体" w:hint="default"/>
          <w:sz w:val="18"/>
          <w:szCs w:val="18"/>
        </w:rPr>
        <w:t>年有近</w:t>
      </w:r>
      <w:r>
        <w:rPr>
          <w:rFonts w:ascii="宋体" w:hAnsi="宋体" w:cs="宋体" w:eastAsia="宋体" w:hint="default"/>
          <w:sz w:val="18"/>
          <w:szCs w:val="18"/>
        </w:rPr>
        <w:t>20%</w:t>
      </w:r>
      <w:r>
        <w:rPr>
          <w:rFonts w:ascii="宋体" w:hAnsi="宋体" w:cs="宋体" w:eastAsia="宋体" w:hint="default"/>
          <w:sz w:val="18"/>
          <w:szCs w:val="18"/>
        </w:rPr>
        <w:t>的增加。</w:t>
      </w:r>
      <w:r>
        <w:rPr>
          <w:rFonts w:ascii="宋体" w:hAnsi="宋体" w:cs="宋体" w:eastAsia="宋体" w:hint="default"/>
          <w:sz w:val="18"/>
          <w:szCs w:val="18"/>
        </w:rPr>
        <w:t>2015</w:t>
      </w:r>
      <w:r>
        <w:rPr>
          <w:rFonts w:ascii="宋体" w:hAnsi="宋体" w:cs="宋体" w:eastAsia="宋体" w:hint="default"/>
          <w:sz w:val="18"/>
          <w:szCs w:val="18"/>
        </w:rPr>
        <w:t>年随着国家对水污染治理的决心和水资源相关政 </w:t>
      </w:r>
      <w:r>
        <w:rPr>
          <w:rFonts w:ascii="宋体" w:hAnsi="宋体" w:cs="宋体" w:eastAsia="宋体" w:hint="default"/>
          <w:spacing w:val="-2"/>
          <w:sz w:val="18"/>
          <w:szCs w:val="18"/>
        </w:rPr>
        <w:t>策的出台，水质监测市场将迎来新的发展与机遇。</w:t>
      </w:r>
      <w:r>
        <w:rPr>
          <w:rFonts w:ascii="宋体" w:hAnsi="宋体" w:cs="宋体" w:eastAsia="宋体" w:hint="default"/>
          <w:spacing w:val="-2"/>
          <w:sz w:val="18"/>
          <w:szCs w:val="18"/>
        </w:rPr>
        <w:t>2015</w:t>
      </w:r>
      <w:r>
        <w:rPr>
          <w:rFonts w:ascii="宋体" w:hAnsi="宋体" w:cs="宋体" w:eastAsia="宋体" w:hint="default"/>
          <w:spacing w:val="-2"/>
          <w:sz w:val="18"/>
          <w:szCs w:val="18"/>
        </w:rPr>
        <w:t>年将重点贯彻落实《水污染防治行动计划》、《地下水污染防治规划</w:t>
      </w:r>
    </w:p>
    <w:p>
      <w:pPr>
        <w:spacing w:before="19"/>
        <w:ind w:left="15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2011-2020</w:t>
      </w:r>
      <w:r>
        <w:rPr>
          <w:rFonts w:ascii="宋体" w:hAnsi="宋体" w:cs="宋体" w:eastAsia="宋体" w:hint="default"/>
          <w:sz w:val="18"/>
          <w:szCs w:val="18"/>
        </w:rPr>
        <w:t>）》</w:t>
      </w:r>
    </w:p>
    <w:p>
      <w:pPr>
        <w:spacing w:line="316" w:lineRule="auto" w:before="77"/>
        <w:ind w:left="153" w:right="190" w:firstLine="42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年，《水污染防治行动计划》</w:t>
      </w:r>
      <w:r>
        <w:rPr>
          <w:rFonts w:ascii="宋体" w:hAnsi="宋体" w:cs="宋体" w:eastAsia="宋体" w:hint="default"/>
          <w:sz w:val="18"/>
          <w:szCs w:val="18"/>
        </w:rPr>
        <w:t>(</w:t>
      </w:r>
      <w:r>
        <w:rPr>
          <w:rFonts w:ascii="宋体" w:hAnsi="宋体" w:cs="宋体" w:eastAsia="宋体" w:hint="default"/>
          <w:sz w:val="18"/>
          <w:szCs w:val="18"/>
        </w:rPr>
        <w:t>以下简称“水十条”</w:t>
      </w:r>
      <w:r>
        <w:rPr>
          <w:rFonts w:ascii="宋体" w:hAnsi="宋体" w:cs="宋体" w:eastAsia="宋体" w:hint="default"/>
          <w:sz w:val="18"/>
          <w:szCs w:val="18"/>
        </w:rPr>
        <w:t>)</w:t>
      </w:r>
      <w:r>
        <w:rPr>
          <w:rFonts w:ascii="宋体" w:hAnsi="宋体" w:cs="宋体" w:eastAsia="宋体" w:hint="default"/>
          <w:sz w:val="18"/>
          <w:szCs w:val="18"/>
        </w:rPr>
        <w:t>，近期即将出台，水十条”是继“大气十条”之后</w:t>
      </w:r>
      <w:r>
        <w:rPr>
          <w:rFonts w:ascii="宋体" w:hAnsi="宋体" w:cs="宋体" w:eastAsia="宋体" w:hint="default"/>
          <w:sz w:val="18"/>
          <w:szCs w:val="18"/>
        </w:rPr>
        <w:t>,</w:t>
      </w:r>
      <w:r>
        <w:rPr>
          <w:rFonts w:ascii="宋体" w:hAnsi="宋体" w:cs="宋体" w:eastAsia="宋体" w:hint="default"/>
          <w:sz w:val="18"/>
          <w:szCs w:val="18"/>
        </w:rPr>
        <w:t>我国 又一项重大污染防治计划</w:t>
      </w:r>
      <w:r>
        <w:rPr>
          <w:rFonts w:ascii="宋体" w:hAnsi="宋体" w:cs="宋体" w:eastAsia="宋体" w:hint="default"/>
          <w:sz w:val="18"/>
          <w:szCs w:val="18"/>
        </w:rPr>
        <w:t>,</w:t>
      </w:r>
      <w:r>
        <w:rPr>
          <w:rFonts w:ascii="宋体" w:hAnsi="宋体" w:cs="宋体" w:eastAsia="宋体" w:hint="default"/>
          <w:sz w:val="18"/>
          <w:szCs w:val="18"/>
        </w:rPr>
        <w:t>预计“水十条”将在未来</w:t>
      </w:r>
      <w:r>
        <w:rPr>
          <w:rFonts w:ascii="宋体" w:hAnsi="宋体" w:cs="宋体" w:eastAsia="宋体" w:hint="default"/>
          <w:sz w:val="18"/>
          <w:szCs w:val="18"/>
        </w:rPr>
        <w:t>5</w:t>
      </w:r>
      <w:r>
        <w:rPr>
          <w:rFonts w:ascii="宋体" w:hAnsi="宋体" w:cs="宋体" w:eastAsia="宋体" w:hint="default"/>
          <w:sz w:val="18"/>
          <w:szCs w:val="18"/>
        </w:rPr>
        <w:t>年内带动水污染防治领域超过</w:t>
      </w:r>
      <w:r>
        <w:rPr>
          <w:rFonts w:ascii="宋体" w:hAnsi="宋体" w:cs="宋体" w:eastAsia="宋体" w:hint="default"/>
          <w:sz w:val="18"/>
          <w:szCs w:val="18"/>
        </w:rPr>
        <w:t>2</w:t>
      </w:r>
      <w:r>
        <w:rPr>
          <w:rFonts w:ascii="宋体" w:hAnsi="宋体" w:cs="宋体" w:eastAsia="宋体" w:hint="default"/>
          <w:sz w:val="18"/>
          <w:szCs w:val="18"/>
        </w:rPr>
        <w:t>万亿元的投资规模。‘水十条’收纳了 </w:t>
      </w:r>
      <w:r>
        <w:rPr>
          <w:rFonts w:ascii="宋体" w:hAnsi="宋体" w:cs="宋体" w:eastAsia="宋体" w:hint="default"/>
          <w:spacing w:val="-2"/>
          <w:sz w:val="18"/>
          <w:szCs w:val="18"/>
        </w:rPr>
        <w:t>十项建议，包括河流干流全面达标与支流综合整治、湖泊藻化治理与富营养化控制、城乡水环境改善与功能达标、城乡供水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安全保障能力提升、重点行业水污染全过程控制、清洁小流域与农村环境治理、有毒有害物质减排与风险控制、良好水域生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态保护与受损水体修复、流域容量总量控制与水质目标管理、体制机制制度建设与流域监管。”同时饮用水安全与流域水环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境监管能力需进一步强化提升。”随着‘水十条’的颁布，水质监测市场将迎来快速增长阶段。</w:t>
      </w:r>
    </w:p>
    <w:p>
      <w:pPr>
        <w:spacing w:line="316" w:lineRule="auto" w:before="19"/>
        <w:ind w:left="154" w:right="99" w:firstLine="420"/>
        <w:jc w:val="both"/>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）《地下水污染防治规划（</w:t>
      </w:r>
      <w:r>
        <w:rPr>
          <w:rFonts w:ascii="宋体" w:hAnsi="宋体" w:cs="宋体" w:eastAsia="宋体" w:hint="default"/>
          <w:spacing w:val="-1"/>
          <w:sz w:val="18"/>
          <w:szCs w:val="18"/>
        </w:rPr>
        <w:t>2011-2020</w:t>
      </w:r>
      <w:r>
        <w:rPr>
          <w:rFonts w:ascii="宋体" w:hAnsi="宋体" w:cs="宋体" w:eastAsia="宋体" w:hint="default"/>
          <w:spacing w:val="-1"/>
          <w:sz w:val="18"/>
          <w:szCs w:val="18"/>
        </w:rPr>
        <w:t>）》的逐步开展，该规划明确提出了</w:t>
      </w:r>
      <w:r>
        <w:rPr>
          <w:rFonts w:ascii="宋体" w:hAnsi="宋体" w:cs="宋体" w:eastAsia="宋体" w:hint="default"/>
          <w:spacing w:val="-1"/>
          <w:sz w:val="18"/>
          <w:szCs w:val="18"/>
        </w:rPr>
        <w:t>2015</w:t>
      </w:r>
      <w:r>
        <w:rPr>
          <w:rFonts w:ascii="宋体" w:hAnsi="宋体" w:cs="宋体" w:eastAsia="宋体" w:hint="default"/>
          <w:spacing w:val="-1"/>
          <w:sz w:val="18"/>
          <w:szCs w:val="18"/>
        </w:rPr>
        <w:t>年之前全面建立地下水环境监管体系，</w:t>
      </w:r>
      <w:r>
        <w:rPr>
          <w:rFonts w:ascii="宋体" w:hAnsi="宋体" w:cs="宋体" w:eastAsia="宋体" w:hint="default"/>
          <w:sz w:val="18"/>
          <w:szCs w:val="18"/>
        </w:rPr>
        <w:t> </w:t>
      </w:r>
      <w:r>
        <w:rPr>
          <w:rFonts w:ascii="宋体" w:hAnsi="宋体" w:cs="宋体" w:eastAsia="宋体" w:hint="default"/>
          <w:spacing w:val="-2"/>
          <w:sz w:val="18"/>
          <w:szCs w:val="18"/>
        </w:rPr>
        <w:t>对地下水污染源及饮用水源水质安全进行监控，作为地下水污染防治的手段。未来</w:t>
      </w:r>
      <w:r>
        <w:rPr>
          <w:rFonts w:ascii="宋体" w:hAnsi="宋体" w:cs="宋体" w:eastAsia="宋体" w:hint="default"/>
          <w:spacing w:val="-2"/>
          <w:sz w:val="18"/>
          <w:szCs w:val="18"/>
        </w:rPr>
        <w:t>10</w:t>
      </w:r>
      <w:r>
        <w:rPr>
          <w:rFonts w:ascii="宋体" w:hAnsi="宋体" w:cs="宋体" w:eastAsia="宋体" w:hint="default"/>
          <w:spacing w:val="-2"/>
          <w:sz w:val="18"/>
          <w:szCs w:val="18"/>
        </w:rPr>
        <w:t>年我国将建设区域地下水污染监测系统</w:t>
      </w:r>
    </w:p>
    <w:p>
      <w:pPr>
        <w:spacing w:line="316" w:lineRule="auto" w:before="19"/>
        <w:ind w:left="573" w:right="192" w:hanging="420"/>
        <w:jc w:val="left"/>
        <w:rPr>
          <w:rFonts w:ascii="宋体" w:hAnsi="宋体" w:cs="宋体" w:eastAsia="宋体" w:hint="default"/>
          <w:sz w:val="18"/>
          <w:szCs w:val="18"/>
        </w:rPr>
      </w:pPr>
      <w:r>
        <w:rPr>
          <w:rFonts w:ascii="宋体" w:hAnsi="宋体" w:cs="宋体" w:eastAsia="宋体" w:hint="default"/>
          <w:sz w:val="18"/>
          <w:szCs w:val="18"/>
        </w:rPr>
        <w:t>（国控网）、重点地区地下水污染监测系统（省控网）等项目、总投资共计</w:t>
      </w:r>
      <w:r>
        <w:rPr>
          <w:rFonts w:ascii="宋体" w:hAnsi="宋体" w:cs="宋体" w:eastAsia="宋体" w:hint="default"/>
          <w:sz w:val="18"/>
          <w:szCs w:val="18"/>
        </w:rPr>
        <w:t>346.6 </w:t>
      </w:r>
      <w:r>
        <w:rPr>
          <w:rFonts w:ascii="宋体" w:hAnsi="宋体" w:cs="宋体" w:eastAsia="宋体" w:hint="default"/>
          <w:sz w:val="18"/>
          <w:szCs w:val="18"/>
        </w:rPr>
        <w:t>亿元。 </w:t>
      </w:r>
      <w:r>
        <w:rPr>
          <w:rFonts w:ascii="宋体" w:hAnsi="宋体" w:cs="宋体" w:eastAsia="宋体" w:hint="default"/>
          <w:sz w:val="18"/>
          <w:szCs w:val="18"/>
        </w:rPr>
        <w:t>3)</w:t>
      </w:r>
      <w:r>
        <w:rPr>
          <w:rFonts w:ascii="宋体" w:hAnsi="宋体" w:cs="宋体" w:eastAsia="宋体" w:hint="default"/>
          <w:sz w:val="18"/>
          <w:szCs w:val="18"/>
        </w:rPr>
        <w:t>国家《重点流域水污染防治规划（</w:t>
      </w:r>
      <w:r>
        <w:rPr>
          <w:rFonts w:ascii="宋体" w:hAnsi="宋体" w:cs="宋体" w:eastAsia="宋体" w:hint="default"/>
          <w:sz w:val="18"/>
          <w:szCs w:val="18"/>
        </w:rPr>
        <w:t>2011-2015</w:t>
      </w:r>
      <w:r>
        <w:rPr>
          <w:rFonts w:ascii="宋体" w:hAnsi="宋体" w:cs="宋体" w:eastAsia="宋体" w:hint="default"/>
          <w:sz w:val="18"/>
          <w:szCs w:val="18"/>
        </w:rPr>
        <w:t>年）》要求到 </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年，城镇集中式地表水饮用水水源地水质稳定达到</w:t>
      </w:r>
    </w:p>
    <w:p>
      <w:pPr>
        <w:spacing w:line="316" w:lineRule="auto" w:before="19"/>
        <w:ind w:left="153" w:right="191" w:firstLine="0"/>
        <w:jc w:val="both"/>
        <w:rPr>
          <w:rFonts w:ascii="宋体" w:hAnsi="宋体" w:cs="宋体" w:eastAsia="宋体" w:hint="default"/>
          <w:sz w:val="18"/>
          <w:szCs w:val="18"/>
        </w:rPr>
      </w:pPr>
      <w:r>
        <w:rPr>
          <w:rFonts w:ascii="宋体" w:hAnsi="宋体" w:cs="宋体" w:eastAsia="宋体" w:hint="default"/>
          <w:spacing w:val="-2"/>
          <w:sz w:val="18"/>
          <w:szCs w:val="18"/>
        </w:rPr>
        <w:t>要求；跨省界断面、污染严重的城市水体和支流水环境质量明显改善，重点湖泊富营养化程度有所减轻，水功能区达标率进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一步提高；滇池湖体水生态系统明显改善；辽河流域率先由污染治理转入生态恢复阶段；主要水污染物排放总量和入河总量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持续削减；水环境监测、预警与应急能力显著提高；</w:t>
      </w:r>
    </w:p>
    <w:p>
      <w:pPr>
        <w:spacing w:line="316" w:lineRule="auto" w:before="19"/>
        <w:ind w:left="574" w:right="1922" w:hanging="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、运营市场作为发展趋势，市场容量进一步增加。 运营市场逐年增长，</w:t>
      </w:r>
      <w:r>
        <w:rPr>
          <w:rFonts w:ascii="宋体" w:hAnsi="宋体" w:cs="宋体" w:eastAsia="宋体" w:hint="default"/>
          <w:sz w:val="18"/>
          <w:szCs w:val="18"/>
        </w:rPr>
        <w:t>5</w:t>
      </w:r>
      <w:r>
        <w:rPr>
          <w:rFonts w:ascii="宋体" w:hAnsi="宋体" w:cs="宋体" w:eastAsia="宋体" w:hint="default"/>
          <w:sz w:val="18"/>
          <w:szCs w:val="18"/>
        </w:rPr>
        <w:t>年来已经翻了两番。预计在未来几年，运营市场将保持增长强劲的势头。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left="153" w:right="0"/>
        <w:jc w:val="both"/>
        <w:rPr>
          <w:b w:val="0"/>
          <w:bCs w:val="0"/>
        </w:rPr>
      </w:pPr>
      <w:r>
        <w:rPr/>
        <w:t>（二）竞争格局</w:t>
      </w:r>
      <w:r>
        <w:rPr>
          <w:b w:val="0"/>
          <w:bCs w:val="0"/>
        </w:rPr>
      </w:r>
    </w:p>
    <w:p>
      <w:pPr>
        <w:spacing w:line="240" w:lineRule="auto" w:before="12"/>
        <w:rPr>
          <w:rFonts w:ascii="宋体" w:hAnsi="宋体" w:cs="宋体" w:eastAsia="宋体" w:hint="default"/>
          <w:b/>
          <w:bCs/>
          <w:sz w:val="29"/>
          <w:szCs w:val="29"/>
        </w:rPr>
      </w:pPr>
    </w:p>
    <w:p>
      <w:pPr>
        <w:spacing w:line="316" w:lineRule="auto" w:before="0"/>
        <w:ind w:left="153" w:right="192" w:firstLine="420"/>
        <w:jc w:val="both"/>
        <w:rPr>
          <w:rFonts w:ascii="宋体" w:hAnsi="宋体" w:cs="宋体" w:eastAsia="宋体" w:hint="default"/>
          <w:sz w:val="18"/>
          <w:szCs w:val="18"/>
        </w:rPr>
      </w:pPr>
      <w:r>
        <w:rPr>
          <w:rFonts w:ascii="宋体" w:hAnsi="宋体" w:cs="宋体" w:eastAsia="宋体" w:hint="default"/>
          <w:spacing w:val="-1"/>
          <w:sz w:val="18"/>
          <w:szCs w:val="18"/>
        </w:rPr>
        <w:t>空气监测市场，先河环保和赛默飞世尔仍继续保持较高市场份额，合计</w:t>
      </w:r>
      <w:r>
        <w:rPr>
          <w:rFonts w:ascii="宋体" w:hAnsi="宋体" w:cs="宋体" w:eastAsia="宋体" w:hint="default"/>
          <w:spacing w:val="-1"/>
          <w:sz w:val="18"/>
          <w:szCs w:val="18"/>
        </w:rPr>
        <w:t>60%</w:t>
      </w:r>
      <w:r>
        <w:rPr>
          <w:rFonts w:ascii="宋体" w:hAnsi="宋体" w:cs="宋体" w:eastAsia="宋体" w:hint="default"/>
          <w:spacing w:val="-1"/>
          <w:sz w:val="18"/>
          <w:szCs w:val="18"/>
        </w:rPr>
        <w:t>。</w:t>
      </w:r>
      <w:r>
        <w:rPr>
          <w:rFonts w:ascii="宋体" w:hAnsi="宋体" w:cs="宋体" w:eastAsia="宋体" w:hint="default"/>
          <w:spacing w:val="-1"/>
          <w:sz w:val="18"/>
          <w:szCs w:val="18"/>
        </w:rPr>
        <w:t>2014</w:t>
      </w:r>
      <w:r>
        <w:rPr>
          <w:rFonts w:ascii="宋体" w:hAnsi="宋体" w:cs="宋体" w:eastAsia="宋体" w:hint="default"/>
          <w:spacing w:val="-1"/>
          <w:sz w:val="18"/>
          <w:szCs w:val="18"/>
        </w:rPr>
        <w:t>年，国内生产厂商的市场份额明显增</w:t>
      </w:r>
      <w:r>
        <w:rPr>
          <w:rFonts w:ascii="宋体" w:hAnsi="宋体" w:cs="宋体" w:eastAsia="宋体" w:hint="default"/>
          <w:sz w:val="18"/>
          <w:szCs w:val="18"/>
        </w:rPr>
        <w:t> </w:t>
      </w:r>
      <w:r>
        <w:rPr>
          <w:rFonts w:ascii="宋体" w:hAnsi="宋体" w:cs="宋体" w:eastAsia="宋体" w:hint="default"/>
          <w:spacing w:val="-2"/>
          <w:sz w:val="18"/>
          <w:szCs w:val="18"/>
        </w:rPr>
        <w:t>加，在国家政策支持下，国内企业凭借自身的产品、服务、价格优势以及较全的产品线，国产设备的市场占有率有了很大提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升。</w:t>
      </w:r>
    </w:p>
    <w:p>
      <w:pPr>
        <w:spacing w:line="316" w:lineRule="auto" w:before="19"/>
        <w:ind w:left="154" w:right="191" w:firstLine="420"/>
        <w:jc w:val="both"/>
        <w:rPr>
          <w:rFonts w:ascii="宋体" w:hAnsi="宋体" w:cs="宋体" w:eastAsia="宋体" w:hint="default"/>
          <w:sz w:val="18"/>
          <w:szCs w:val="18"/>
        </w:rPr>
      </w:pPr>
      <w:r>
        <w:rPr>
          <w:rFonts w:ascii="宋体" w:hAnsi="宋体" w:cs="宋体" w:eastAsia="宋体" w:hint="default"/>
          <w:sz w:val="18"/>
          <w:szCs w:val="18"/>
        </w:rPr>
        <w:t>目前水质自动监测市场仍以采购进口仪器为主，国产仪器仍处于劣势。目前国产仪器的市场仍以中低档产品为主，高 </w:t>
      </w:r>
      <w:r>
        <w:rPr>
          <w:rFonts w:ascii="宋体" w:hAnsi="宋体" w:cs="宋体" w:eastAsia="宋体" w:hint="default"/>
          <w:spacing w:val="-2"/>
          <w:sz w:val="18"/>
          <w:szCs w:val="18"/>
        </w:rPr>
        <w:t>质量的产品仍然被外资企业垄断。未来，随着国家政策对国产仪器的倾斜，以及国产企业研发水平需进一步提高，国内企业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的产品在水质在线监测系统市场份额会有所增加。</w:t>
      </w:r>
    </w:p>
    <w:p>
      <w:pPr>
        <w:spacing w:line="316" w:lineRule="auto" w:before="19"/>
        <w:ind w:left="154" w:right="190" w:firstLine="480"/>
        <w:jc w:val="both"/>
        <w:rPr>
          <w:rFonts w:ascii="宋体" w:hAnsi="宋体" w:cs="宋体" w:eastAsia="宋体" w:hint="default"/>
          <w:sz w:val="18"/>
          <w:szCs w:val="18"/>
        </w:rPr>
      </w:pPr>
      <w:r>
        <w:rPr>
          <w:rFonts w:ascii="宋体" w:hAnsi="宋体" w:cs="宋体" w:eastAsia="宋体" w:hint="default"/>
          <w:spacing w:val="-1"/>
          <w:sz w:val="18"/>
          <w:szCs w:val="18"/>
        </w:rPr>
        <w:t>污染源在线监控市场的竞争非常激烈，随着新《环保法》的实施，污染源在线监控市场份额必将进一步臧大。目前污</w:t>
      </w:r>
      <w:r>
        <w:rPr>
          <w:rFonts w:ascii="宋体" w:hAnsi="宋体" w:cs="宋体" w:eastAsia="宋体" w:hint="default"/>
          <w:sz w:val="18"/>
          <w:szCs w:val="18"/>
        </w:rPr>
        <w:t> </w:t>
      </w:r>
      <w:r>
        <w:rPr>
          <w:rFonts w:ascii="宋体" w:hAnsi="宋体" w:cs="宋体" w:eastAsia="宋体" w:hint="default"/>
          <w:spacing w:val="-2"/>
          <w:sz w:val="18"/>
          <w:szCs w:val="18"/>
        </w:rPr>
        <w:t>染源监控企业数量多，竞争激烈。随着污染减排要求的提高，将会带来新一轮的市场整合。监控技术实力强、信誉度高、运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维经验丰富的公司将获得新的竞争机会。</w:t>
      </w:r>
    </w:p>
    <w:p>
      <w:pPr>
        <w:spacing w:line="316" w:lineRule="auto" w:before="19"/>
        <w:ind w:left="634" w:right="92" w:hanging="480"/>
        <w:jc w:val="left"/>
        <w:rPr>
          <w:rFonts w:ascii="宋体" w:hAnsi="宋体" w:cs="宋体" w:eastAsia="宋体" w:hint="default"/>
          <w:sz w:val="18"/>
          <w:szCs w:val="18"/>
        </w:rPr>
      </w:pPr>
      <w:r>
        <w:rPr>
          <w:rFonts w:ascii="宋体" w:hAnsi="宋体" w:cs="宋体" w:eastAsia="宋体" w:hint="default"/>
          <w:sz w:val="18"/>
          <w:szCs w:val="18"/>
        </w:rPr>
        <w:t>（三）公司未来发展战略及经营目标 </w:t>
      </w:r>
      <w:r>
        <w:rPr>
          <w:rFonts w:ascii="宋体" w:hAnsi="宋体" w:cs="宋体" w:eastAsia="宋体" w:hint="default"/>
          <w:spacing w:val="-1"/>
          <w:sz w:val="18"/>
          <w:szCs w:val="18"/>
        </w:rPr>
        <w:t>2015</w:t>
      </w:r>
      <w:r>
        <w:rPr>
          <w:rFonts w:ascii="宋体" w:hAnsi="宋体" w:cs="宋体" w:eastAsia="宋体" w:hint="default"/>
          <w:spacing w:val="-1"/>
          <w:sz w:val="18"/>
          <w:szCs w:val="18"/>
        </w:rPr>
        <w:t>年是公司集团化发展元年，也是推进改革创新、实现战略目标的关键一年，我们将以京津冀为核心，以珠三角为</w:t>
      </w:r>
    </w:p>
    <w:p>
      <w:pPr>
        <w:spacing w:before="19"/>
        <w:ind w:left="154" w:right="92" w:firstLine="0"/>
        <w:jc w:val="left"/>
        <w:rPr>
          <w:rFonts w:ascii="宋体" w:hAnsi="宋体" w:cs="宋体" w:eastAsia="宋体" w:hint="default"/>
          <w:sz w:val="18"/>
          <w:szCs w:val="18"/>
        </w:rPr>
      </w:pPr>
      <w:r>
        <w:rPr>
          <w:rFonts w:ascii="宋体" w:hAnsi="宋体" w:cs="宋体" w:eastAsia="宋体" w:hint="default"/>
          <w:sz w:val="18"/>
          <w:szCs w:val="18"/>
        </w:rPr>
        <w:t>辅助，以成渝发展为推动力，继续做大做强公司。</w:t>
      </w:r>
    </w:p>
    <w:p>
      <w:pPr>
        <w:spacing w:line="316" w:lineRule="auto" w:before="76"/>
        <w:ind w:left="633" w:right="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）发挥集团化优势，打造行业旗舰。 </w:t>
      </w:r>
      <w:r>
        <w:rPr>
          <w:rFonts w:ascii="宋体" w:hAnsi="宋体" w:cs="宋体" w:eastAsia="宋体" w:hint="default"/>
          <w:spacing w:val="-1"/>
          <w:sz w:val="18"/>
          <w:szCs w:val="18"/>
        </w:rPr>
        <w:t>2015</w:t>
      </w:r>
      <w:r>
        <w:rPr>
          <w:rFonts w:ascii="宋体" w:hAnsi="宋体" w:cs="宋体" w:eastAsia="宋体" w:hint="default"/>
          <w:spacing w:val="-1"/>
          <w:sz w:val="18"/>
          <w:szCs w:val="18"/>
        </w:rPr>
        <w:t>年，分、子公司将逐步成为集团利润的中心。随着先河迈入集团化发展新阶段，在产业组合优化、市场拓展、风</w:t>
      </w:r>
    </w:p>
    <w:p>
      <w:pPr>
        <w:spacing w:line="316" w:lineRule="auto" w:before="19"/>
        <w:ind w:left="153" w:right="183" w:firstLine="0"/>
        <w:jc w:val="left"/>
        <w:rPr>
          <w:rFonts w:ascii="宋体" w:hAnsi="宋体" w:cs="宋体" w:eastAsia="宋体" w:hint="default"/>
          <w:sz w:val="18"/>
          <w:szCs w:val="18"/>
        </w:rPr>
      </w:pPr>
      <w:r>
        <w:rPr>
          <w:rFonts w:ascii="宋体" w:hAnsi="宋体" w:cs="宋体" w:eastAsia="宋体" w:hint="default"/>
          <w:spacing w:val="-2"/>
          <w:sz w:val="18"/>
          <w:szCs w:val="18"/>
        </w:rPr>
        <w:t>险抵御等方面的优势将更加突出，集团业务发展将迎来巨大的增长空间。下一步，要强化战略性大项目运作，如城市工业园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区的“合同化环境服务”“</w:t>
      </w:r>
      <w:r>
        <w:rPr>
          <w:rFonts w:ascii="宋体" w:hAnsi="宋体" w:cs="宋体" w:eastAsia="宋体" w:hint="default"/>
          <w:sz w:val="18"/>
          <w:szCs w:val="18"/>
        </w:rPr>
        <w:t>PPP</w:t>
      </w:r>
      <w:r>
        <w:rPr>
          <w:rFonts w:ascii="宋体" w:hAnsi="宋体" w:cs="宋体" w:eastAsia="宋体" w:hint="default"/>
          <w:sz w:val="18"/>
          <w:szCs w:val="18"/>
        </w:rPr>
        <w:t>模式”“智慧环保”等，以促进和提高公司项目运作水平，提升人员能力和集团整体实力。</w:t>
      </w:r>
    </w:p>
    <w:p>
      <w:pPr>
        <w:spacing w:line="319" w:lineRule="auto" w:before="19"/>
        <w:ind w:left="633" w:right="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）紧扣集团战略，优化管理架构。 </w:t>
      </w:r>
      <w:r>
        <w:rPr>
          <w:rFonts w:ascii="宋体" w:hAnsi="宋体" w:cs="宋体" w:eastAsia="宋体" w:hint="default"/>
          <w:spacing w:val="-1"/>
          <w:sz w:val="18"/>
          <w:szCs w:val="18"/>
        </w:rPr>
        <w:t>在分、子公司的管理上，要积极探索集团管控合理化模式，当前整个公司处于转型过渡期，管控的广度、深度都要加</w:t>
      </w:r>
    </w:p>
    <w:p>
      <w:pPr>
        <w:spacing w:line="316" w:lineRule="auto" w:before="17"/>
        <w:ind w:left="153" w:right="93" w:firstLine="0"/>
        <w:jc w:val="left"/>
        <w:rPr>
          <w:rFonts w:ascii="宋体" w:hAnsi="宋体" w:cs="宋体" w:eastAsia="宋体" w:hint="default"/>
          <w:sz w:val="18"/>
          <w:szCs w:val="18"/>
        </w:rPr>
      </w:pPr>
      <w:r>
        <w:rPr>
          <w:rFonts w:ascii="宋体" w:hAnsi="宋体" w:cs="宋体" w:eastAsia="宋体" w:hint="default"/>
          <w:spacing w:val="-2"/>
          <w:sz w:val="18"/>
          <w:szCs w:val="18"/>
        </w:rPr>
        <w:t>大。因此，总部职能部门就要担起这个担子来，哪些该管，哪些该放，谋划好，掌控好。各子公司也要充分发挥自主经营管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理的优越性，不仅要完成集团公司下达的各项任务指标，还与集团公司的发展战略保持一致，处处维护好集团公司的利益。</w:t>
      </w:r>
    </w:p>
    <w:p>
      <w:pPr>
        <w:spacing w:before="19"/>
        <w:ind w:left="634" w:right="92" w:firstLine="0"/>
        <w:jc w:val="left"/>
        <w:rPr>
          <w:rFonts w:ascii="宋体" w:hAnsi="宋体" w:cs="宋体" w:eastAsia="宋体" w:hint="default"/>
          <w:sz w:val="18"/>
          <w:szCs w:val="18"/>
        </w:rPr>
      </w:pPr>
      <w:r>
        <w:rPr>
          <w:rFonts w:ascii="宋体" w:hAnsi="宋体" w:cs="宋体" w:eastAsia="宋体" w:hint="default"/>
          <w:sz w:val="18"/>
          <w:szCs w:val="18"/>
        </w:rPr>
        <w:t>考核办法要不断完善，薪酬管理要制度化，职能部门各项业务流程要理顺，进一步提升运转效率。</w:t>
      </w:r>
    </w:p>
    <w:p>
      <w:pPr>
        <w:spacing w:after="0"/>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line="316" w:lineRule="auto" w:before="44"/>
        <w:ind w:left="634" w:right="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）提升干部管理水平，加强人才引进、培养。 </w:t>
      </w:r>
      <w:r>
        <w:rPr>
          <w:rFonts w:ascii="宋体" w:hAnsi="宋体" w:cs="宋体" w:eastAsia="宋体" w:hint="default"/>
          <w:spacing w:val="-1"/>
          <w:sz w:val="18"/>
          <w:szCs w:val="18"/>
        </w:rPr>
        <w:t>集团在管理上，要重点提升干部管理水平、履职能力，避免交叉重复、浪费低效、推诿拖延等管理弊端。人才工作是</w:t>
      </w:r>
    </w:p>
    <w:p>
      <w:pPr>
        <w:spacing w:before="19"/>
        <w:ind w:left="154" w:right="92" w:firstLine="0"/>
        <w:jc w:val="left"/>
        <w:rPr>
          <w:rFonts w:ascii="宋体" w:hAnsi="宋体" w:cs="宋体" w:eastAsia="宋体" w:hint="default"/>
          <w:sz w:val="18"/>
          <w:szCs w:val="18"/>
        </w:rPr>
      </w:pPr>
      <w:r>
        <w:rPr>
          <w:rFonts w:ascii="宋体" w:hAnsi="宋体" w:cs="宋体" w:eastAsia="宋体" w:hint="default"/>
          <w:spacing w:val="-4"/>
          <w:sz w:val="18"/>
          <w:szCs w:val="18"/>
        </w:rPr>
        <w:t>集团化发展的有力支撑，</w:t>
      </w:r>
      <w:r>
        <w:rPr>
          <w:rFonts w:ascii="宋体" w:hAnsi="宋体" w:cs="宋体" w:eastAsia="宋体" w:hint="default"/>
          <w:spacing w:val="-4"/>
          <w:sz w:val="18"/>
          <w:szCs w:val="18"/>
        </w:rPr>
        <w:t>2015</w:t>
      </w:r>
      <w:r>
        <w:rPr>
          <w:rFonts w:ascii="宋体" w:hAnsi="宋体" w:cs="宋体" w:eastAsia="宋体" w:hint="default"/>
          <w:spacing w:val="-4"/>
          <w:sz w:val="18"/>
          <w:szCs w:val="18"/>
        </w:rPr>
        <w:t>年，要大力引进高水平、高素质人才。要利用两到三年时间，彻底解决人才短缺这一瓶颈问题。</w:t>
      </w:r>
    </w:p>
    <w:p>
      <w:pPr>
        <w:spacing w:line="319" w:lineRule="auto" w:before="76"/>
        <w:ind w:left="634" w:right="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）巩固优势产品，大力推进新产品研发推广。 </w:t>
      </w:r>
      <w:r>
        <w:rPr>
          <w:rFonts w:ascii="宋体" w:hAnsi="宋体" w:cs="宋体" w:eastAsia="宋体" w:hint="default"/>
          <w:spacing w:val="-3"/>
          <w:sz w:val="18"/>
          <w:szCs w:val="18"/>
        </w:rPr>
        <w:t>2015</w:t>
      </w:r>
      <w:r>
        <w:rPr>
          <w:rFonts w:ascii="宋体" w:hAnsi="宋体" w:cs="宋体" w:eastAsia="宋体" w:hint="default"/>
          <w:spacing w:val="-3"/>
          <w:sz w:val="18"/>
          <w:szCs w:val="18"/>
        </w:rPr>
        <w:t>年，我们要依托现有的市场优势和技术优势，继续巩固和扩大空气产品的市场份额，力争在水产品、环境物联网、</w:t>
      </w:r>
    </w:p>
    <w:p>
      <w:pPr>
        <w:spacing w:line="316" w:lineRule="auto" w:before="17"/>
        <w:ind w:left="634" w:right="92" w:hanging="480"/>
        <w:jc w:val="left"/>
        <w:rPr>
          <w:rFonts w:ascii="宋体" w:hAnsi="宋体" w:cs="宋体" w:eastAsia="宋体" w:hint="default"/>
          <w:sz w:val="18"/>
          <w:szCs w:val="18"/>
        </w:rPr>
      </w:pPr>
      <w:r>
        <w:rPr>
          <w:rFonts w:ascii="宋体" w:hAnsi="宋体" w:cs="宋体" w:eastAsia="宋体" w:hint="default"/>
          <w:sz w:val="18"/>
          <w:szCs w:val="18"/>
        </w:rPr>
        <w:t>VOC</w:t>
      </w:r>
      <w:r>
        <w:rPr>
          <w:rFonts w:ascii="宋体" w:hAnsi="宋体" w:cs="宋体" w:eastAsia="宋体" w:hint="default"/>
          <w:sz w:val="18"/>
          <w:szCs w:val="18"/>
        </w:rPr>
        <w:t>治理、第三方治理等方面实现突破。 </w:t>
      </w:r>
      <w:r>
        <w:rPr>
          <w:rFonts w:ascii="宋体" w:hAnsi="宋体" w:cs="宋体" w:eastAsia="宋体" w:hint="default"/>
          <w:spacing w:val="-1"/>
          <w:sz w:val="18"/>
          <w:szCs w:val="18"/>
        </w:rPr>
        <w:t>2015</w:t>
      </w:r>
      <w:r>
        <w:rPr>
          <w:rFonts w:ascii="宋体" w:hAnsi="宋体" w:cs="宋体" w:eastAsia="宋体" w:hint="default"/>
          <w:spacing w:val="-1"/>
          <w:sz w:val="18"/>
          <w:szCs w:val="18"/>
        </w:rPr>
        <w:t>年，我们要继续加大创新投入。大力争取国家创新项目，以承担项目为纽带，加强与政府部门联系，同时解决企</w:t>
      </w:r>
    </w:p>
    <w:p>
      <w:pPr>
        <w:spacing w:line="316" w:lineRule="auto" w:before="19"/>
        <w:ind w:left="154" w:right="92" w:firstLine="0"/>
        <w:jc w:val="left"/>
        <w:rPr>
          <w:rFonts w:ascii="宋体" w:hAnsi="宋体" w:cs="宋体" w:eastAsia="宋体" w:hint="default"/>
          <w:sz w:val="18"/>
          <w:szCs w:val="18"/>
        </w:rPr>
      </w:pPr>
      <w:r>
        <w:rPr>
          <w:rFonts w:ascii="宋体" w:hAnsi="宋体" w:cs="宋体" w:eastAsia="宋体" w:hint="default"/>
          <w:spacing w:val="-2"/>
          <w:sz w:val="18"/>
          <w:szCs w:val="18"/>
        </w:rPr>
        <w:t>业创新资金的来源问题。谋划水质安全检测预警产品成为下一步发展的重中之重，对于水质产品的销售，公司无论从技术支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持还是政策奖励上，都要重点倾斜、重点扶持。</w:t>
      </w:r>
    </w:p>
    <w:p>
      <w:pPr>
        <w:spacing w:line="316" w:lineRule="auto" w:before="19"/>
        <w:ind w:left="634" w:right="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）加强质量管控，提高全员质量意识。 </w:t>
      </w:r>
      <w:r>
        <w:rPr>
          <w:rFonts w:ascii="宋体" w:hAnsi="宋体" w:cs="宋体" w:eastAsia="宋体" w:hint="default"/>
          <w:spacing w:val="-1"/>
          <w:sz w:val="18"/>
          <w:szCs w:val="18"/>
        </w:rPr>
        <w:t>建立从研发、从供应商到客户的全流程质量管控体系；把信息通道建立起来，不仅要搞好国家直管站数据分析，而且</w:t>
      </w:r>
    </w:p>
    <w:p>
      <w:pPr>
        <w:spacing w:before="19"/>
        <w:ind w:left="154" w:right="92" w:firstLine="0"/>
        <w:jc w:val="left"/>
        <w:rPr>
          <w:rFonts w:ascii="宋体" w:hAnsi="宋体" w:cs="宋体" w:eastAsia="宋体" w:hint="default"/>
          <w:sz w:val="18"/>
          <w:szCs w:val="18"/>
        </w:rPr>
      </w:pPr>
      <w:r>
        <w:rPr>
          <w:rFonts w:ascii="宋体" w:hAnsi="宋体" w:cs="宋体" w:eastAsia="宋体" w:hint="default"/>
          <w:sz w:val="18"/>
          <w:szCs w:val="18"/>
        </w:rPr>
        <w:t>要把市场上所有的仪器都联起来，做大数据研究，从而在产品质量监控和数据服务上走在整个行业前面。</w:t>
      </w:r>
    </w:p>
    <w:p>
      <w:pPr>
        <w:spacing w:line="316" w:lineRule="auto" w:before="76"/>
        <w:ind w:left="634" w:right="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）加强集团文化建设。 </w:t>
      </w:r>
      <w:r>
        <w:rPr>
          <w:rFonts w:ascii="宋体" w:hAnsi="宋体" w:cs="宋体" w:eastAsia="宋体" w:hint="default"/>
          <w:spacing w:val="-1"/>
          <w:sz w:val="18"/>
          <w:szCs w:val="18"/>
        </w:rPr>
        <w:t>树立“用文化管企业，以文化兴企业”的理念，并根据企业的整体发展战略，有计划、有步骤地建立一整套科学、完</w:t>
      </w:r>
    </w:p>
    <w:p>
      <w:pPr>
        <w:spacing w:line="316" w:lineRule="auto" w:before="19"/>
        <w:ind w:left="154" w:right="92" w:firstLine="0"/>
        <w:jc w:val="left"/>
        <w:rPr>
          <w:rFonts w:ascii="宋体" w:hAnsi="宋体" w:cs="宋体" w:eastAsia="宋体" w:hint="default"/>
          <w:sz w:val="18"/>
          <w:szCs w:val="18"/>
        </w:rPr>
      </w:pPr>
      <w:r>
        <w:rPr>
          <w:rFonts w:ascii="宋体" w:hAnsi="宋体" w:cs="宋体" w:eastAsia="宋体" w:hint="default"/>
          <w:sz w:val="18"/>
          <w:szCs w:val="18"/>
        </w:rPr>
        <w:t>整的企业文化建设系统，并根据集团发展需要，适时对相关考评体系、实施细则等进行总结、评估，及时修正，巩固提高， 确保企业文化的创新性和先进性。巩固提高，确保企业文化的创新性和先进性。</w:t>
      </w:r>
    </w:p>
    <w:p>
      <w:pPr>
        <w:pStyle w:val="Heading3"/>
        <w:spacing w:line="268" w:lineRule="exact"/>
        <w:ind w:left="237" w:right="92"/>
        <w:jc w:val="left"/>
        <w:rPr>
          <w:b w:val="0"/>
          <w:bCs w:val="0"/>
        </w:rPr>
      </w:pPr>
      <w:r>
        <w:rPr>
          <w:rFonts w:ascii="宋体" w:hAnsi="宋体" w:cs="宋体" w:eastAsia="宋体" w:hint="default"/>
          <w:b w:val="0"/>
          <w:bCs w:val="0"/>
        </w:rPr>
        <w:t>（四）</w:t>
      </w:r>
      <w:r>
        <w:rPr/>
        <w:t>对公司未来发展战略和经营目标的实现产生不利影响的因素分析</w:t>
      </w:r>
      <w:r>
        <w:rPr>
          <w:b w:val="0"/>
          <w:bCs w:val="0"/>
        </w:rPr>
      </w:r>
    </w:p>
    <w:p>
      <w:pPr>
        <w:spacing w:line="295" w:lineRule="auto" w:before="37"/>
        <w:ind w:left="574" w:right="92" w:hanging="112"/>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1)</w:t>
      </w:r>
      <w:r>
        <w:rPr>
          <w:rFonts w:ascii="宋体" w:hAnsi="宋体" w:cs="宋体" w:eastAsia="宋体" w:hint="default"/>
          <w:sz w:val="18"/>
          <w:szCs w:val="18"/>
        </w:rPr>
        <w:t>产业政策与环境保护相关法律变动的风险 “十二五”期间国家加大投资，公司主导产品空气在线自动监测系统、水质连续自动监测系统、酸雨在线自动监测系</w:t>
      </w:r>
    </w:p>
    <w:p>
      <w:pPr>
        <w:spacing w:line="316" w:lineRule="auto" w:before="35"/>
        <w:ind w:left="154" w:right="191" w:firstLine="0"/>
        <w:jc w:val="both"/>
        <w:rPr>
          <w:rFonts w:ascii="宋体" w:hAnsi="宋体" w:cs="宋体" w:eastAsia="宋体" w:hint="default"/>
          <w:sz w:val="18"/>
          <w:szCs w:val="18"/>
        </w:rPr>
      </w:pPr>
      <w:r>
        <w:rPr>
          <w:rFonts w:ascii="宋体" w:hAnsi="宋体" w:cs="宋体" w:eastAsia="宋体" w:hint="default"/>
          <w:spacing w:val="-2"/>
          <w:sz w:val="18"/>
          <w:szCs w:val="18"/>
        </w:rPr>
        <w:t>统以及数字应急监测车大多为政府采购，因此相关政府采购预算金额的波动将直接影响以上系列产品的盈利状况；其次，国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家加大了环境监管与执法力度，间接地促进了企业对于污染源监测领域的投入，公司的烟气在线自动监测系统和污水在线自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动监测系统多由污染源企业采购，因此，产业政策和相关法律的变动将会对公司的生产经营产生较大的影响。</w:t>
      </w:r>
    </w:p>
    <w:p>
      <w:pPr>
        <w:spacing w:line="316" w:lineRule="auto" w:before="19"/>
        <w:ind w:left="574" w:right="9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行政许可的风险 </w:t>
      </w:r>
      <w:r>
        <w:rPr>
          <w:rFonts w:ascii="宋体" w:hAnsi="宋体" w:cs="宋体" w:eastAsia="宋体" w:hint="default"/>
          <w:spacing w:val="-2"/>
          <w:sz w:val="18"/>
          <w:szCs w:val="18"/>
        </w:rPr>
        <w:t>按照《中华人民共和国计量法》，环境监测仪器属于计量器具，应符合《制造计量器具许可证考核规范》的考核要求，</w:t>
      </w:r>
    </w:p>
    <w:p>
      <w:pPr>
        <w:spacing w:line="316" w:lineRule="auto" w:before="19"/>
        <w:ind w:left="153" w:right="92" w:firstLine="0"/>
        <w:jc w:val="left"/>
        <w:rPr>
          <w:rFonts w:ascii="宋体" w:hAnsi="宋体" w:cs="宋体" w:eastAsia="宋体" w:hint="default"/>
          <w:sz w:val="18"/>
          <w:szCs w:val="18"/>
        </w:rPr>
      </w:pPr>
      <w:r>
        <w:rPr>
          <w:rFonts w:ascii="宋体" w:hAnsi="宋体" w:cs="宋体" w:eastAsia="宋体" w:hint="default"/>
          <w:sz w:val="18"/>
          <w:szCs w:val="18"/>
        </w:rPr>
        <w:t>生产厂家按照法律规定须向质量技术监督局提出申请，并经计量行政主管部门对生产厂家组织考核合格后，才能取得</w:t>
      </w:r>
      <w:r>
        <w:rPr>
          <w:rFonts w:ascii="宋体" w:hAnsi="宋体" w:cs="宋体" w:eastAsia="宋体" w:hint="default"/>
          <w:spacing w:val="35"/>
          <w:sz w:val="18"/>
          <w:szCs w:val="18"/>
        </w:rPr>
        <w:t> </w:t>
      </w:r>
      <w:r>
        <w:rPr>
          <w:rFonts w:ascii="宋体" w:hAnsi="宋体" w:cs="宋体" w:eastAsia="宋体" w:hint="default"/>
          <w:sz w:val="18"/>
          <w:szCs w:val="18"/>
        </w:rPr>
        <w:t>制造</w:t>
      </w:r>
      <w:r>
        <w:rPr>
          <w:rFonts w:ascii="宋体" w:hAnsi="宋体" w:cs="宋体" w:eastAsia="宋体" w:hint="default"/>
          <w:sz w:val="18"/>
          <w:szCs w:val="18"/>
        </w:rPr>
        <w:t> 计量器具许可证 。《制造计量器具许可证考核规范》》是强制性规定，环保主管部门对技术标准的规定属于规范性要求。 </w:t>
      </w:r>
      <w:r>
        <w:rPr>
          <w:rFonts w:ascii="宋体" w:hAnsi="宋体" w:cs="宋体" w:eastAsia="宋体" w:hint="default"/>
          <w:spacing w:val="-2"/>
          <w:sz w:val="18"/>
          <w:szCs w:val="18"/>
        </w:rPr>
        <w:t>公司虽然已经取得以上全部运营许可资质，并且采取了积极的资质展期申请准备措施，但是如果以上资质管理办法与技术规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范性要求发生变化，可能会对公司产生一定影响。</w:t>
      </w:r>
    </w:p>
    <w:p>
      <w:pPr>
        <w:spacing w:line="240" w:lineRule="auto" w:before="10"/>
        <w:rPr>
          <w:rFonts w:ascii="宋体" w:hAnsi="宋体" w:cs="宋体" w:eastAsia="宋体" w:hint="default"/>
          <w:sz w:val="20"/>
          <w:szCs w:val="20"/>
        </w:rPr>
      </w:pPr>
    </w:p>
    <w:p>
      <w:pPr>
        <w:pStyle w:val="Heading2"/>
        <w:spacing w:line="240" w:lineRule="auto"/>
        <w:ind w:left="154" w:right="92"/>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2"/>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3"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48"/>
        <w:ind w:left="513"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年初，财政部分别以财会</w:t>
      </w:r>
      <w:r>
        <w:rPr>
          <w:rFonts w:ascii="Times New Roman" w:hAnsi="Times New Roman" w:cs="Times New Roman" w:eastAsia="Times New Roman" w:hint="default"/>
          <w:sz w:val="18"/>
          <w:szCs w:val="18"/>
        </w:rPr>
        <w:t>[2014]6  </w:t>
      </w:r>
      <w:r>
        <w:rPr>
          <w:rFonts w:ascii="宋体" w:hAnsi="宋体" w:cs="宋体" w:eastAsia="宋体" w:hint="default"/>
          <w:sz w:val="18"/>
          <w:szCs w:val="18"/>
        </w:rPr>
        <w:t>号、 </w:t>
      </w:r>
      <w:r>
        <w:rPr>
          <w:rFonts w:ascii="Times New Roman" w:hAnsi="Times New Roman" w:cs="Times New Roman" w:eastAsia="Times New Roman" w:hint="default"/>
          <w:sz w:val="18"/>
          <w:szCs w:val="18"/>
        </w:rPr>
        <w:t>7  </w:t>
      </w:r>
      <w:r>
        <w:rPr>
          <w:rFonts w:ascii="宋体" w:hAnsi="宋体" w:cs="宋体" w:eastAsia="宋体" w:hint="default"/>
          <w:sz w:val="18"/>
          <w:szCs w:val="18"/>
        </w:rPr>
        <w:t>号、 </w:t>
      </w:r>
      <w:r>
        <w:rPr>
          <w:rFonts w:ascii="Times New Roman" w:hAnsi="Times New Roman" w:cs="Times New Roman" w:eastAsia="Times New Roman" w:hint="default"/>
          <w:sz w:val="18"/>
          <w:szCs w:val="18"/>
        </w:rPr>
        <w:t>8  </w:t>
      </w:r>
      <w:r>
        <w:rPr>
          <w:rFonts w:ascii="宋体" w:hAnsi="宋体" w:cs="宋体" w:eastAsia="宋体" w:hint="default"/>
          <w:sz w:val="18"/>
          <w:szCs w:val="18"/>
        </w:rPr>
        <w:t>号、 </w:t>
      </w:r>
      <w:r>
        <w:rPr>
          <w:rFonts w:ascii="Times New Roman" w:hAnsi="Times New Roman" w:cs="Times New Roman" w:eastAsia="Times New Roman" w:hint="default"/>
          <w:sz w:val="18"/>
          <w:szCs w:val="18"/>
        </w:rPr>
        <w:t>10  </w:t>
      </w:r>
      <w:r>
        <w:rPr>
          <w:rFonts w:ascii="宋体" w:hAnsi="宋体" w:cs="宋体" w:eastAsia="宋体" w:hint="default"/>
          <w:sz w:val="18"/>
          <w:szCs w:val="18"/>
        </w:rPr>
        <w:t>号、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号、 </w:t>
      </w:r>
      <w:r>
        <w:rPr>
          <w:rFonts w:ascii="Times New Roman" w:hAnsi="Times New Roman" w:cs="Times New Roman" w:eastAsia="Times New Roman" w:hint="default"/>
          <w:sz w:val="18"/>
          <w:szCs w:val="18"/>
        </w:rPr>
        <w:t>14  </w:t>
      </w:r>
      <w:r>
        <w:rPr>
          <w:rFonts w:ascii="宋体" w:hAnsi="宋体" w:cs="宋体" w:eastAsia="宋体" w:hint="default"/>
          <w:sz w:val="18"/>
          <w:szCs w:val="18"/>
        </w:rPr>
        <w:t>号及 </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号发布了《企业会计准则</w:t>
      </w:r>
    </w:p>
    <w:p>
      <w:pPr>
        <w:spacing w:before="156"/>
        <w:ind w:left="153" w:right="92"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39  </w:t>
      </w:r>
      <w:r>
        <w:rPr>
          <w:rFonts w:ascii="宋体" w:hAnsi="宋体" w:cs="宋体" w:eastAsia="宋体" w:hint="default"/>
          <w:sz w:val="18"/>
          <w:szCs w:val="18"/>
        </w:rPr>
        <w:t>号——公允价值计量</w:t>
      </w:r>
      <w:r>
        <w:rPr>
          <w:rFonts w:ascii="宋体" w:hAnsi="宋体" w:cs="宋体" w:eastAsia="宋体" w:hint="default"/>
          <w:spacing w:val="-90"/>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30  </w:t>
      </w:r>
      <w:r>
        <w:rPr>
          <w:rFonts w:ascii="宋体" w:hAnsi="宋体" w:cs="宋体" w:eastAsia="宋体" w:hint="default"/>
          <w:sz w:val="18"/>
          <w:szCs w:val="18"/>
        </w:rPr>
        <w:t>号——财务报表列</w:t>
      </w:r>
      <w:r>
        <w:rPr>
          <w:rFonts w:ascii="宋体" w:hAnsi="宋体" w:cs="宋体" w:eastAsia="宋体" w:hint="default"/>
          <w:spacing w:val="-28"/>
          <w:sz w:val="18"/>
          <w:szCs w:val="18"/>
        </w:rPr>
        <w:t>报</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9  </w:t>
      </w:r>
      <w:r>
        <w:rPr>
          <w:rFonts w:ascii="宋体" w:hAnsi="宋体" w:cs="宋体" w:eastAsia="宋体" w:hint="default"/>
          <w:sz w:val="18"/>
          <w:szCs w:val="18"/>
        </w:rPr>
        <w:t>号——职</w:t>
      </w:r>
    </w:p>
    <w:p>
      <w:pPr>
        <w:spacing w:before="156"/>
        <w:ind w:left="153" w:right="92" w:firstLine="0"/>
        <w:jc w:val="left"/>
        <w:rPr>
          <w:rFonts w:ascii="宋体" w:hAnsi="宋体" w:cs="宋体" w:eastAsia="宋体" w:hint="default"/>
          <w:sz w:val="18"/>
          <w:szCs w:val="18"/>
        </w:rPr>
      </w:pPr>
      <w:r>
        <w:rPr>
          <w:rFonts w:ascii="宋体" w:hAnsi="宋体" w:cs="宋体" w:eastAsia="宋体" w:hint="default"/>
          <w:sz w:val="18"/>
          <w:szCs w:val="18"/>
        </w:rPr>
        <w:t>工薪</w:t>
      </w:r>
      <w:r>
        <w:rPr>
          <w:rFonts w:ascii="宋体" w:hAnsi="宋体" w:cs="宋体" w:eastAsia="宋体" w:hint="default"/>
          <w:spacing w:val="-21"/>
          <w:sz w:val="18"/>
          <w:szCs w:val="18"/>
        </w:rPr>
        <w:t>酬</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33  </w:t>
      </w:r>
      <w:r>
        <w:rPr>
          <w:rFonts w:ascii="宋体" w:hAnsi="宋体" w:cs="宋体" w:eastAsia="宋体" w:hint="default"/>
          <w:sz w:val="18"/>
          <w:szCs w:val="18"/>
        </w:rPr>
        <w:t>号——合并财务报</w:t>
      </w:r>
      <w:r>
        <w:rPr>
          <w:rFonts w:ascii="宋体" w:hAnsi="宋体" w:cs="宋体" w:eastAsia="宋体" w:hint="default"/>
          <w:spacing w:val="-21"/>
          <w:sz w:val="18"/>
          <w:szCs w:val="18"/>
        </w:rPr>
        <w:t>表</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40  </w:t>
      </w:r>
      <w:r>
        <w:rPr>
          <w:rFonts w:ascii="宋体" w:hAnsi="宋体" w:cs="宋体" w:eastAsia="宋体" w:hint="default"/>
          <w:sz w:val="18"/>
          <w:szCs w:val="18"/>
        </w:rPr>
        <w:t>号——合营</w:t>
      </w:r>
    </w:p>
    <w:p>
      <w:pPr>
        <w:spacing w:before="157"/>
        <w:ind w:left="153" w:right="92" w:firstLine="0"/>
        <w:jc w:val="left"/>
        <w:rPr>
          <w:rFonts w:ascii="宋体" w:hAnsi="宋体" w:cs="宋体" w:eastAsia="宋体" w:hint="default"/>
          <w:sz w:val="18"/>
          <w:szCs w:val="18"/>
        </w:rPr>
      </w:pPr>
      <w:r>
        <w:rPr>
          <w:rFonts w:ascii="宋体" w:hAnsi="宋体" w:cs="宋体" w:eastAsia="宋体" w:hint="default"/>
          <w:sz w:val="18"/>
          <w:szCs w:val="18"/>
        </w:rPr>
        <w:t>安排</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号——长期股权投资（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z w:val="18"/>
          <w:szCs w:val="18"/>
        </w:rPr>
        <w:t>》及《企业会</w:t>
      </w:r>
      <w:r>
        <w:rPr>
          <w:rFonts w:ascii="宋体" w:hAnsi="宋体" w:cs="宋体" w:eastAsia="宋体" w:hint="default"/>
          <w:spacing w:val="1"/>
          <w:sz w:val="18"/>
          <w:szCs w:val="18"/>
        </w:rPr>
        <w:t>计</w:t>
      </w:r>
      <w:r>
        <w:rPr>
          <w:rFonts w:ascii="宋体" w:hAnsi="宋体" w:cs="宋体" w:eastAsia="宋体" w:hint="default"/>
          <w:sz w:val="18"/>
          <w:szCs w:val="18"/>
        </w:rPr>
        <w:t>准则第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41 </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—在其他主体中权益</w:t>
      </w:r>
    </w:p>
    <w:p>
      <w:pPr>
        <w:spacing w:line="391" w:lineRule="auto" w:before="156"/>
        <w:ind w:left="153" w:right="176" w:firstLine="0"/>
        <w:jc w:val="left"/>
        <w:rPr>
          <w:rFonts w:ascii="宋体" w:hAnsi="宋体" w:cs="宋体" w:eastAsia="宋体" w:hint="default"/>
          <w:sz w:val="18"/>
          <w:szCs w:val="18"/>
        </w:rPr>
      </w:pPr>
      <w:r>
        <w:rPr>
          <w:rFonts w:ascii="宋体" w:hAnsi="宋体" w:cs="宋体" w:eastAsia="宋体" w:hint="default"/>
          <w:sz w:val="18"/>
          <w:szCs w:val="18"/>
        </w:rPr>
        <w:t>的披露</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要求自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日起在所有执行企业会计准则的企业范围内施行</w:t>
      </w:r>
      <w:r>
        <w:rPr>
          <w:rFonts w:ascii="宋体" w:hAnsi="宋体" w:cs="宋体" w:eastAsia="宋体" w:hint="default"/>
          <w:spacing w:val="-28"/>
          <w:sz w:val="18"/>
          <w:szCs w:val="18"/>
        </w:rPr>
        <w:t>，</w:t>
      </w:r>
      <w:r>
        <w:rPr>
          <w:rFonts w:ascii="宋体" w:hAnsi="宋体" w:cs="宋体" w:eastAsia="宋体" w:hint="default"/>
          <w:sz w:val="18"/>
          <w:szCs w:val="18"/>
        </w:rPr>
        <w:t>鼓励在境外上市的企业提前执行。</w:t>
      </w:r>
      <w:r>
        <w:rPr>
          <w:rFonts w:ascii="宋体" w:hAnsi="宋体" w:cs="宋体" w:eastAsia="宋体" w:hint="default"/>
          <w:spacing w:val="-27"/>
          <w:sz w:val="18"/>
          <w:szCs w:val="18"/>
        </w:rPr>
        <w:t> </w:t>
      </w:r>
      <w:r>
        <w:rPr>
          <w:rFonts w:ascii="宋体" w:hAnsi="宋体" w:cs="宋体" w:eastAsia="宋体" w:hint="default"/>
          <w:sz w:val="18"/>
          <w:szCs w:val="18"/>
        </w:rPr>
        <w:t>同</w:t>
      </w:r>
      <w:r>
        <w:rPr>
          <w:rFonts w:ascii="宋体" w:hAnsi="宋体" w:cs="宋体" w:eastAsia="宋体" w:hint="default"/>
          <w:sz w:val="18"/>
          <w:szCs w:val="18"/>
        </w:rPr>
        <w:t> 时</w:t>
      </w:r>
      <w:r>
        <w:rPr>
          <w:rFonts w:ascii="宋体" w:hAnsi="宋体" w:cs="宋体" w:eastAsia="宋体" w:hint="default"/>
          <w:spacing w:val="-5"/>
          <w:sz w:val="18"/>
          <w:szCs w:val="18"/>
        </w:rPr>
        <w:t>，</w:t>
      </w:r>
      <w:r>
        <w:rPr>
          <w:rFonts w:ascii="宋体" w:hAnsi="宋体" w:cs="宋体" w:eastAsia="宋体" w:hint="default"/>
          <w:sz w:val="18"/>
          <w:szCs w:val="18"/>
        </w:rPr>
        <w:t>财政部以财会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号发布</w:t>
      </w:r>
      <w:r>
        <w:rPr>
          <w:rFonts w:ascii="宋体" w:hAnsi="宋体" w:cs="宋体" w:eastAsia="宋体" w:hint="default"/>
          <w:spacing w:val="-5"/>
          <w:sz w:val="18"/>
          <w:szCs w:val="18"/>
        </w:rPr>
        <w:t>了</w:t>
      </w:r>
      <w:r>
        <w:rPr>
          <w:rFonts w:ascii="宋体" w:hAnsi="宋体" w:cs="宋体" w:eastAsia="宋体" w:hint="default"/>
          <w:sz w:val="18"/>
          <w:szCs w:val="18"/>
        </w:rPr>
        <w:t>《企 业会计准则第 </w:t>
      </w:r>
      <w:r>
        <w:rPr>
          <w:rFonts w:ascii="Times New Roman" w:hAnsi="Times New Roman" w:cs="Times New Roman" w:eastAsia="Times New Roman" w:hint="default"/>
          <w:sz w:val="18"/>
          <w:szCs w:val="18"/>
        </w:rPr>
        <w:t>37  </w:t>
      </w:r>
      <w:r>
        <w:rPr>
          <w:rFonts w:ascii="宋体" w:hAnsi="宋体" w:cs="宋体" w:eastAsia="宋体" w:hint="default"/>
          <w:sz w:val="18"/>
          <w:szCs w:val="18"/>
        </w:rPr>
        <w:t>号——金融工具列</w:t>
      </w:r>
      <w:r>
        <w:rPr>
          <w:rFonts w:ascii="宋体" w:hAnsi="宋体" w:cs="宋体" w:eastAsia="宋体" w:hint="default"/>
          <w:spacing w:val="-5"/>
          <w:sz w:val="18"/>
          <w:szCs w:val="18"/>
        </w:rPr>
        <w:t>报</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95"/>
          <w:sz w:val="18"/>
          <w:szCs w:val="18"/>
        </w:rPr>
        <w:t>》</w:t>
      </w:r>
      <w:r>
        <w:rPr>
          <w:rFonts w:ascii="宋体" w:hAnsi="宋体" w:cs="宋体" w:eastAsia="宋体" w:hint="default"/>
          <w:sz w:val="18"/>
          <w:szCs w:val="18"/>
        </w:rPr>
        <w:t>（以下简</w:t>
      </w:r>
      <w:r>
        <w:rPr>
          <w:rFonts w:ascii="宋体" w:hAnsi="宋体" w:cs="宋体" w:eastAsia="宋体" w:hint="default"/>
          <w:spacing w:val="-5"/>
          <w:sz w:val="18"/>
          <w:szCs w:val="18"/>
        </w:rPr>
        <w:t>称</w:t>
      </w:r>
      <w:r>
        <w:rPr>
          <w:rFonts w:ascii="宋体" w:hAnsi="宋体" w:cs="宋体" w:eastAsia="宋体" w:hint="default"/>
          <w:sz w:val="18"/>
          <w:szCs w:val="18"/>
        </w:rPr>
        <w:t>“金融</w:t>
      </w:r>
      <w:r>
        <w:rPr>
          <w:rFonts w:ascii="宋体" w:hAnsi="宋体" w:cs="宋体" w:eastAsia="宋体" w:hint="default"/>
          <w:spacing w:val="1"/>
          <w:sz w:val="18"/>
          <w:szCs w:val="18"/>
        </w:rPr>
        <w:t>工</w:t>
      </w:r>
      <w:r>
        <w:rPr>
          <w:rFonts w:ascii="宋体" w:hAnsi="宋体" w:cs="宋体" w:eastAsia="宋体" w:hint="default"/>
          <w:sz w:val="18"/>
          <w:szCs w:val="18"/>
        </w:rPr>
        <w:t>具</w:t>
      </w:r>
    </w:p>
    <w:p>
      <w:pPr>
        <w:spacing w:after="0" w:line="391"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7"/>
        <w:rPr>
          <w:rFonts w:ascii="宋体" w:hAnsi="宋体" w:cs="宋体" w:eastAsia="宋体" w:hint="default"/>
          <w:sz w:val="29"/>
          <w:szCs w:val="29"/>
        </w:rPr>
      </w:pPr>
    </w:p>
    <w:p>
      <w:pPr>
        <w:spacing w:before="44"/>
        <w:ind w:left="213" w:right="0" w:firstLine="0"/>
        <w:jc w:val="left"/>
        <w:rPr>
          <w:rFonts w:ascii="宋体" w:hAnsi="宋体" w:cs="宋体" w:eastAsia="宋体" w:hint="default"/>
          <w:sz w:val="18"/>
          <w:szCs w:val="18"/>
        </w:rPr>
      </w:pPr>
      <w:r>
        <w:rPr>
          <w:rFonts w:ascii="宋体" w:hAnsi="宋体" w:cs="宋体" w:eastAsia="宋体" w:hint="default"/>
          <w:sz w:val="18"/>
          <w:szCs w:val="18"/>
        </w:rPr>
        <w:t>列报准则</w:t>
      </w:r>
      <w:r>
        <w:rPr>
          <w:rFonts w:ascii="宋体" w:hAnsi="宋体" w:cs="宋体" w:eastAsia="宋体" w:hint="default"/>
          <w:spacing w:val="-90"/>
          <w:sz w:val="18"/>
          <w:szCs w:val="18"/>
        </w:rPr>
        <w:t>”）</w:t>
      </w:r>
      <w:r>
        <w:rPr>
          <w:rFonts w:ascii="宋体" w:hAnsi="宋体" w:cs="宋体" w:eastAsia="宋体" w:hint="default"/>
          <w:sz w:val="18"/>
          <w:szCs w:val="18"/>
        </w:rPr>
        <w:t>，要求在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年年度及以后期间的财务报告中按照该准则的要求对金融工具进行列报。</w:t>
      </w:r>
    </w:p>
    <w:p>
      <w:pPr>
        <w:spacing w:line="240" w:lineRule="auto" w:before="12"/>
        <w:rPr>
          <w:rFonts w:ascii="宋体" w:hAnsi="宋体" w:cs="宋体" w:eastAsia="宋体" w:hint="default"/>
          <w:sz w:val="14"/>
          <w:szCs w:val="14"/>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本公司于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日开始执行前述除金融工具列报准则以外的 </w:t>
      </w:r>
      <w:r>
        <w:rPr>
          <w:rFonts w:ascii="Times New Roman" w:hAnsi="Times New Roman" w:cs="Times New Roman" w:eastAsia="Times New Roman" w:hint="default"/>
          <w:sz w:val="18"/>
          <w:szCs w:val="18"/>
        </w:rPr>
        <w:t>7  </w:t>
      </w:r>
      <w:r>
        <w:rPr>
          <w:rFonts w:ascii="宋体" w:hAnsi="宋体" w:cs="宋体" w:eastAsia="宋体" w:hint="default"/>
          <w:sz w:val="18"/>
          <w:szCs w:val="18"/>
        </w:rPr>
        <w:t>项新颁布或修</w:t>
      </w:r>
      <w:r>
        <w:rPr>
          <w:rFonts w:ascii="宋体" w:hAnsi="宋体" w:cs="宋体" w:eastAsia="宋体" w:hint="default"/>
          <w:spacing w:val="89"/>
          <w:sz w:val="18"/>
          <w:szCs w:val="18"/>
        </w:rPr>
        <w:t> </w:t>
      </w:r>
      <w:r>
        <w:rPr>
          <w:rFonts w:ascii="宋体" w:hAnsi="宋体" w:cs="宋体" w:eastAsia="宋体" w:hint="default"/>
          <w:sz w:val="18"/>
          <w:szCs w:val="18"/>
        </w:rPr>
        <w:t>订的企业会计准则，在编制</w:t>
      </w:r>
    </w:p>
    <w:p>
      <w:pPr>
        <w:spacing w:line="391" w:lineRule="auto" w:before="156"/>
        <w:ind w:left="2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年年度财务报告时开始执行金融工具列报准则，并根据各准则衔接要求进行了调整，对可比期间财务报表项目及金额 的影响如下：</w:t>
      </w:r>
    </w:p>
    <w:p>
      <w:pPr>
        <w:spacing w:line="240" w:lineRule="auto" w:before="1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06"/>
        <w:gridCol w:w="2489"/>
        <w:gridCol w:w="2555"/>
        <w:gridCol w:w="3305"/>
      </w:tblGrid>
      <w:tr>
        <w:trPr>
          <w:trHeight w:val="604" w:hRule="exact"/>
        </w:trPr>
        <w:tc>
          <w:tcPr>
            <w:tcW w:w="150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489"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519" w:right="159" w:hanging="360"/>
              <w:jc w:val="left"/>
              <w:rPr>
                <w:rFonts w:ascii="宋体" w:hAnsi="宋体" w:cs="宋体" w:eastAsia="宋体" w:hint="default"/>
                <w:sz w:val="18"/>
                <w:szCs w:val="18"/>
              </w:rPr>
            </w:pPr>
            <w:r>
              <w:rPr>
                <w:rFonts w:ascii="宋体" w:hAnsi="宋体" w:cs="宋体" w:eastAsia="宋体" w:hint="default"/>
                <w:sz w:val="18"/>
                <w:szCs w:val="18"/>
              </w:rPr>
              <w:t>会计政策变更的内容及其对 本公司影响的说明</w:t>
            </w:r>
          </w:p>
        </w:tc>
        <w:tc>
          <w:tcPr>
            <w:tcW w:w="586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47"/>
              <w:ind w:left="268" w:right="0"/>
              <w:jc w:val="left"/>
              <w:rPr>
                <w:rFonts w:ascii="宋体" w:hAnsi="宋体" w:cs="宋体" w:eastAsia="宋体" w:hint="default"/>
                <w:sz w:val="18"/>
                <w:szCs w:val="18"/>
              </w:rPr>
            </w:pPr>
            <w:r>
              <w:rPr>
                <w:rFonts w:ascii="宋体" w:hAnsi="宋体" w:cs="宋体" w:eastAsia="宋体" w:hint="default"/>
                <w:sz w:val="18"/>
                <w:szCs w:val="18"/>
              </w:rPr>
              <w:t>对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31 </w:t>
            </w:r>
            <w:r>
              <w:rPr>
                <w:rFonts w:ascii="宋体" w:hAnsi="宋体" w:cs="宋体" w:eastAsia="宋体" w:hint="default"/>
                <w:sz w:val="18"/>
                <w:szCs w:val="18"/>
              </w:rPr>
              <w:t>日 </w:t>
            </w:r>
            <w:r>
              <w:rPr>
                <w:rFonts w:ascii="宋体" w:hAnsi="宋体" w:cs="宋体" w:eastAsia="宋体" w:hint="default"/>
                <w:sz w:val="18"/>
                <w:szCs w:val="18"/>
              </w:rPr>
              <w:t>/2013 </w:t>
            </w:r>
            <w:r>
              <w:rPr>
                <w:rFonts w:ascii="宋体" w:hAnsi="宋体" w:cs="宋体" w:eastAsia="宋体" w:hint="default"/>
                <w:sz w:val="18"/>
                <w:szCs w:val="18"/>
              </w:rPr>
              <w:t>年度相关财务报表项目的影响金额</w:t>
            </w:r>
          </w:p>
        </w:tc>
      </w:tr>
      <w:tr>
        <w:trPr>
          <w:trHeight w:val="616" w:hRule="exact"/>
        </w:trPr>
        <w:tc>
          <w:tcPr>
            <w:tcW w:w="1506" w:type="dxa"/>
            <w:vMerge/>
            <w:tcBorders>
              <w:left w:val="nil" w:sz="6" w:space="0" w:color="auto"/>
              <w:bottom w:val="single" w:sz="4" w:space="0" w:color="000000"/>
              <w:right w:val="single" w:sz="4" w:space="0" w:color="000000"/>
            </w:tcBorders>
          </w:tcPr>
          <w:p>
            <w:pPr/>
          </w:p>
        </w:tc>
        <w:tc>
          <w:tcPr>
            <w:tcW w:w="2489"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r>
              <w:rPr>
                <w:rFonts w:ascii="宋体" w:hAnsi="宋体" w:cs="宋体" w:eastAsia="宋体" w:hint="default"/>
                <w:sz w:val="18"/>
                <w:szCs w:val="18"/>
              </w:rPr>
              <w:t>）</w:t>
            </w:r>
          </w:p>
        </w:tc>
      </w:tr>
      <w:tr>
        <w:trPr>
          <w:trHeight w:val="636" w:hRule="exact"/>
        </w:trPr>
        <w:tc>
          <w:tcPr>
            <w:tcW w:w="1506" w:type="dxa"/>
            <w:vMerge w:val="restart"/>
            <w:tcBorders>
              <w:top w:val="single" w:sz="4" w:space="0" w:color="000000"/>
              <w:left w:val="nil" w:sz="6" w:space="0" w:color="auto"/>
              <w:right w:val="single" w:sz="4" w:space="0" w:color="000000"/>
            </w:tcBorders>
          </w:tcPr>
          <w:p>
            <w:pPr>
              <w:pStyle w:val="TableParagraph"/>
              <w:spacing w:line="316" w:lineRule="auto" w:before="51"/>
              <w:ind w:left="122" w:right="116" w:hanging="1"/>
              <w:jc w:val="center"/>
              <w:rPr>
                <w:rFonts w:ascii="宋体" w:hAnsi="宋体" w:cs="宋体" w:eastAsia="宋体" w:hint="default"/>
                <w:sz w:val="18"/>
                <w:szCs w:val="18"/>
              </w:rPr>
            </w:pPr>
            <w:r>
              <w:rPr>
                <w:rFonts w:ascii="宋体" w:hAnsi="宋体" w:cs="宋体" w:eastAsia="宋体" w:hint="default"/>
                <w:sz w:val="18"/>
                <w:szCs w:val="18"/>
              </w:rPr>
              <w:t>《企业会计准则 第 </w:t>
            </w:r>
            <w:r>
              <w:rPr>
                <w:rFonts w:ascii="宋体" w:hAnsi="宋体" w:cs="宋体" w:eastAsia="宋体" w:hint="default"/>
                <w:sz w:val="18"/>
                <w:szCs w:val="18"/>
              </w:rPr>
              <w:t>30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财务</w:t>
            </w:r>
          </w:p>
          <w:p>
            <w:pPr>
              <w:pStyle w:val="TableParagraph"/>
              <w:spacing w:line="319" w:lineRule="auto" w:before="19"/>
              <w:ind w:left="108" w:right="101"/>
              <w:jc w:val="center"/>
              <w:rPr>
                <w:rFonts w:ascii="宋体" w:hAnsi="宋体" w:cs="宋体" w:eastAsia="宋体" w:hint="default"/>
                <w:sz w:val="18"/>
                <w:szCs w:val="18"/>
              </w:rPr>
            </w:pPr>
            <w:r>
              <w:rPr>
                <w:rFonts w:ascii="宋体" w:hAnsi="宋体" w:cs="宋体" w:eastAsia="宋体" w:hint="default"/>
                <w:spacing w:val="-12"/>
                <w:sz w:val="18"/>
                <w:szCs w:val="18"/>
              </w:rPr>
              <w:t>报表列报（</w:t>
            </w:r>
            <w:r>
              <w:rPr>
                <w:rFonts w:ascii="宋体" w:hAnsi="宋体" w:cs="宋体" w:eastAsia="宋体" w:hint="default"/>
                <w:sz w:val="18"/>
                <w:szCs w:val="18"/>
              </w:rPr>
              <w:t> </w:t>
            </w:r>
            <w:r>
              <w:rPr>
                <w:rFonts w:ascii="宋体" w:hAnsi="宋体" w:cs="宋体" w:eastAsia="宋体" w:hint="default"/>
                <w:sz w:val="18"/>
                <w:szCs w:val="18"/>
              </w:rPr>
              <w:t>2014 </w:t>
            </w:r>
            <w:r>
              <w:rPr>
                <w:rFonts w:ascii="宋体" w:hAnsi="宋体" w:cs="宋体" w:eastAsia="宋体" w:hint="default"/>
                <w:sz w:val="18"/>
                <w:szCs w:val="18"/>
              </w:rPr>
              <w:t>年修订）》</w:t>
            </w:r>
          </w:p>
        </w:tc>
        <w:tc>
          <w:tcPr>
            <w:tcW w:w="248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7"/>
                <w:sz w:val="18"/>
                <w:szCs w:val="18"/>
              </w:rPr>
              <w:t>按照《企业会计准则第 </w:t>
            </w:r>
            <w:r>
              <w:rPr>
                <w:rFonts w:ascii="宋体" w:hAnsi="宋体" w:cs="宋体" w:eastAsia="宋体" w:hint="default"/>
                <w:sz w:val="18"/>
                <w:szCs w:val="18"/>
              </w:rPr>
              <w:t>30</w:t>
            </w:r>
            <w:r>
              <w:rPr>
                <w:rFonts w:ascii="宋体" w:hAnsi="宋体" w:cs="宋体" w:eastAsia="宋体" w:hint="default"/>
                <w:spacing w:val="8"/>
                <w:sz w:val="18"/>
                <w:szCs w:val="18"/>
              </w:rPr>
              <w:t> </w:t>
            </w:r>
            <w:r>
              <w:rPr>
                <w:rFonts w:ascii="宋体" w:hAnsi="宋体" w:cs="宋体" w:eastAsia="宋体" w:hint="default"/>
                <w:sz w:val="18"/>
                <w:szCs w:val="18"/>
              </w:rPr>
              <w:t>号</w:t>
            </w:r>
          </w:p>
          <w:p>
            <w:pPr>
              <w:pStyle w:val="TableParagraph"/>
              <w:spacing w:line="319" w:lineRule="auto" w:before="75"/>
              <w:ind w:left="103" w:right="101"/>
              <w:jc w:val="left"/>
              <w:rPr>
                <w:rFonts w:ascii="宋体" w:hAnsi="宋体" w:cs="宋体" w:eastAsia="宋体" w:hint="default"/>
                <w:sz w:val="18"/>
                <w:szCs w:val="18"/>
              </w:rPr>
            </w:pPr>
            <w:r>
              <w:rPr>
                <w:rFonts w:ascii="宋体" w:hAnsi="宋体" w:cs="宋体" w:eastAsia="宋体" w:hint="default"/>
                <w:spacing w:val="-8"/>
                <w:sz w:val="18"/>
                <w:szCs w:val="18"/>
              </w:rPr>
              <w:t>——财务报表列报（ </w:t>
            </w:r>
            <w:r>
              <w:rPr>
                <w:rFonts w:ascii="宋体" w:hAnsi="宋体" w:cs="宋体" w:eastAsia="宋体" w:hint="default"/>
                <w:sz w:val="18"/>
                <w:szCs w:val="18"/>
              </w:rPr>
              <w:t>2014</w:t>
            </w:r>
            <w:r>
              <w:rPr>
                <w:rFonts w:ascii="宋体" w:hAnsi="宋体" w:cs="宋体" w:eastAsia="宋体" w:hint="default"/>
                <w:spacing w:val="10"/>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修订）及应用指南的相关规定</w:t>
            </w:r>
          </w:p>
        </w:tc>
        <w:tc>
          <w:tcPr>
            <w:tcW w:w="25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5"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+12,378,254.46</w:t>
            </w:r>
          </w:p>
        </w:tc>
      </w:tr>
      <w:tr>
        <w:trPr>
          <w:trHeight w:val="702" w:hRule="exact"/>
        </w:trPr>
        <w:tc>
          <w:tcPr>
            <w:tcW w:w="1506" w:type="dxa"/>
            <w:vMerge/>
            <w:tcBorders>
              <w:left w:val="nil" w:sz="6" w:space="0" w:color="auto"/>
              <w:bottom w:val="single" w:sz="4" w:space="0" w:color="000000"/>
              <w:right w:val="single" w:sz="4" w:space="0" w:color="000000"/>
            </w:tcBorders>
          </w:tcPr>
          <w:p>
            <w:pPr/>
          </w:p>
        </w:tc>
        <w:tc>
          <w:tcPr>
            <w:tcW w:w="2489" w:type="dxa"/>
            <w:vMerge/>
            <w:tcBorders>
              <w:left w:val="single" w:sz="4" w:space="0" w:color="000000"/>
              <w:bottom w:val="single" w:sz="4" w:space="0" w:color="000000"/>
              <w:right w:val="single" w:sz="4" w:space="0" w:color="000000"/>
            </w:tcBorders>
          </w:tcPr>
          <w:p>
            <w:pPr/>
          </w:p>
        </w:tc>
        <w:tc>
          <w:tcPr>
            <w:tcW w:w="25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5" w:type="dxa"/>
            <w:tcBorders>
              <w:top w:val="nil" w:sz="6" w:space="0" w:color="auto"/>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-12,378,254.46</w:t>
            </w:r>
          </w:p>
        </w:tc>
      </w:tr>
    </w:tbl>
    <w:p>
      <w:pPr>
        <w:spacing w:line="240" w:lineRule="auto" w:before="4"/>
        <w:rPr>
          <w:rFonts w:ascii="宋体" w:hAnsi="宋体" w:cs="宋体" w:eastAsia="宋体" w:hint="default"/>
          <w:sz w:val="9"/>
          <w:szCs w:val="9"/>
        </w:rPr>
      </w:pPr>
    </w:p>
    <w:p>
      <w:pPr>
        <w:spacing w:line="451" w:lineRule="auto" w:before="44"/>
        <w:ind w:left="214" w:right="194" w:firstLine="182"/>
        <w:jc w:val="left"/>
        <w:rPr>
          <w:rFonts w:ascii="宋体" w:hAnsi="宋体" w:cs="宋体" w:eastAsia="宋体" w:hint="default"/>
          <w:sz w:val="18"/>
          <w:szCs w:val="18"/>
        </w:rPr>
      </w:pPr>
      <w:bookmarkStart w:name="本次会计政策变更，仅对上述财务报表项目列示产生影响，对公司 2013 年末资产总" w:id="32"/>
      <w:bookmarkEnd w:id="32"/>
      <w:r>
        <w:rPr/>
      </w:r>
      <w:r>
        <w:rPr>
          <w:rFonts w:ascii="宋体" w:hAnsi="宋体" w:cs="宋体" w:eastAsia="宋体" w:hint="default"/>
          <w:sz w:val="18"/>
          <w:szCs w:val="18"/>
        </w:rPr>
        <w:t>本次会计政策变更，仅对上述财务报表项目列示产生影响，对公司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年末资产总额、负债总额和净资产以及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度净利润未产生影响。</w:t>
      </w:r>
    </w:p>
    <w:p>
      <w:pPr>
        <w:spacing w:line="240" w:lineRule="auto" w:before="11"/>
        <w:rPr>
          <w:rFonts w:ascii="宋体" w:hAnsi="宋体" w:cs="宋体" w:eastAsia="宋体" w:hint="default"/>
          <w:sz w:val="18"/>
          <w:szCs w:val="18"/>
        </w:rPr>
      </w:pPr>
    </w:p>
    <w:p>
      <w:pPr>
        <w:pStyle w:val="Heading2"/>
        <w:spacing w:line="240" w:lineRule="auto"/>
        <w:ind w:left="214" w:right="0"/>
        <w:jc w:val="left"/>
        <w:rPr>
          <w:b w:val="0"/>
          <w:bCs w:val="0"/>
        </w:rPr>
      </w:pPr>
      <w:bookmarkStart w:name="五、公司利润分配及分红派息情况" w:id="33"/>
      <w:bookmarkEnd w:id="33"/>
      <w:r>
        <w:rPr>
          <w:b w:val="0"/>
          <w:bCs w:val="0"/>
        </w:rPr>
      </w:r>
      <w:r>
        <w:rPr/>
        <w:t>五、公司利润分配及分红派息情况</w:t>
      </w:r>
      <w:r>
        <w:rPr>
          <w:b w:val="0"/>
          <w:bCs w:val="0"/>
        </w:rPr>
      </w:r>
    </w:p>
    <w:p>
      <w:pPr>
        <w:spacing w:line="240" w:lineRule="auto" w:before="9"/>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357" w:lineRule="auto" w:before="116"/>
        <w:ind w:left="529" w:right="0" w:hanging="316"/>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1"/>
          <w:sz w:val="18"/>
          <w:szCs w:val="18"/>
        </w:rPr>
        <w:t>2013</w:t>
      </w:r>
      <w:r>
        <w:rPr>
          <w:rFonts w:ascii="宋体" w:hAnsi="宋体" w:cs="宋体" w:eastAsia="宋体" w:hint="default"/>
          <w:spacing w:val="-1"/>
          <w:sz w:val="18"/>
          <w:szCs w:val="18"/>
        </w:rPr>
        <w:t>年度权益分派方案已获</w:t>
      </w:r>
      <w:r>
        <w:rPr>
          <w:rFonts w:ascii="宋体" w:hAnsi="宋体" w:cs="宋体" w:eastAsia="宋体" w:hint="default"/>
          <w:spacing w:val="-1"/>
          <w:sz w:val="18"/>
          <w:szCs w:val="18"/>
        </w:rPr>
        <w:t>2014</w:t>
      </w:r>
      <w:r>
        <w:rPr>
          <w:rFonts w:ascii="宋体" w:hAnsi="宋体" w:cs="宋体" w:eastAsia="宋体" w:hint="default"/>
          <w:spacing w:val="-1"/>
          <w:sz w:val="18"/>
          <w:szCs w:val="18"/>
        </w:rPr>
        <w:t>年</w:t>
      </w:r>
      <w:r>
        <w:rPr>
          <w:rFonts w:ascii="宋体" w:hAnsi="宋体" w:cs="宋体" w:eastAsia="宋体" w:hint="default"/>
          <w:spacing w:val="-1"/>
          <w:sz w:val="18"/>
          <w:szCs w:val="18"/>
        </w:rPr>
        <w:t>5</w:t>
      </w:r>
      <w:r>
        <w:rPr>
          <w:rFonts w:ascii="宋体" w:hAnsi="宋体" w:cs="宋体" w:eastAsia="宋体" w:hint="default"/>
          <w:spacing w:val="-1"/>
          <w:sz w:val="18"/>
          <w:szCs w:val="18"/>
        </w:rPr>
        <w:t>月</w:t>
      </w:r>
      <w:r>
        <w:rPr>
          <w:rFonts w:ascii="宋体" w:hAnsi="宋体" w:cs="宋体" w:eastAsia="宋体" w:hint="default"/>
          <w:spacing w:val="-1"/>
          <w:sz w:val="18"/>
          <w:szCs w:val="18"/>
        </w:rPr>
        <w:t>16</w:t>
      </w:r>
      <w:r>
        <w:rPr>
          <w:rFonts w:ascii="宋体" w:hAnsi="宋体" w:cs="宋体" w:eastAsia="宋体" w:hint="default"/>
          <w:spacing w:val="-1"/>
          <w:sz w:val="18"/>
          <w:szCs w:val="18"/>
        </w:rPr>
        <w:t>日召开的</w:t>
      </w:r>
      <w:r>
        <w:rPr>
          <w:rFonts w:ascii="宋体" w:hAnsi="宋体" w:cs="宋体" w:eastAsia="宋体" w:hint="default"/>
          <w:spacing w:val="-1"/>
          <w:sz w:val="18"/>
          <w:szCs w:val="18"/>
        </w:rPr>
        <w:t>2013</w:t>
      </w:r>
      <w:r>
        <w:rPr>
          <w:rFonts w:ascii="宋体" w:hAnsi="宋体" w:cs="宋体" w:eastAsia="宋体" w:hint="default"/>
          <w:spacing w:val="-1"/>
          <w:sz w:val="18"/>
          <w:szCs w:val="18"/>
        </w:rPr>
        <w:t>年度股东大会审议通过以公司总股本</w:t>
      </w:r>
      <w:r>
        <w:rPr>
          <w:rFonts w:ascii="宋体" w:hAnsi="宋体" w:cs="宋体" w:eastAsia="宋体" w:hint="default"/>
          <w:spacing w:val="-1"/>
          <w:sz w:val="18"/>
          <w:szCs w:val="18"/>
        </w:rPr>
        <w:t>202,800,000</w:t>
      </w:r>
      <w:r>
        <w:rPr>
          <w:rFonts w:ascii="宋体" w:hAnsi="宋体" w:cs="宋体" w:eastAsia="宋体" w:hint="default"/>
          <w:spacing w:val="-1"/>
          <w:sz w:val="18"/>
          <w:szCs w:val="18"/>
        </w:rPr>
        <w:t>股为基数，以资</w:t>
      </w:r>
    </w:p>
    <w:p>
      <w:pPr>
        <w:spacing w:line="224" w:lineRule="exact"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本公积金向全体股东每</w:t>
      </w:r>
      <w:r>
        <w:rPr>
          <w:rFonts w:ascii="宋体" w:hAnsi="宋体" w:cs="宋体" w:eastAsia="宋体" w:hint="default"/>
          <w:sz w:val="18"/>
          <w:szCs w:val="18"/>
        </w:rPr>
        <w:t>10</w:t>
      </w:r>
      <w:r>
        <w:rPr>
          <w:rFonts w:ascii="宋体" w:hAnsi="宋体" w:cs="宋体" w:eastAsia="宋体" w:hint="default"/>
          <w:sz w:val="18"/>
          <w:szCs w:val="18"/>
        </w:rPr>
        <w:t>股转增</w:t>
      </w:r>
      <w:r>
        <w:rPr>
          <w:rFonts w:ascii="宋体" w:hAnsi="宋体" w:cs="宋体" w:eastAsia="宋体" w:hint="default"/>
          <w:sz w:val="18"/>
          <w:szCs w:val="18"/>
        </w:rPr>
        <w:t>6</w:t>
      </w:r>
      <w:r>
        <w:rPr>
          <w:rFonts w:ascii="宋体" w:hAnsi="宋体" w:cs="宋体" w:eastAsia="宋体" w:hint="default"/>
          <w:sz w:val="18"/>
          <w:szCs w:val="18"/>
        </w:rPr>
        <w:t>股，同时，向全体股东每 </w:t>
      </w:r>
      <w:r>
        <w:rPr>
          <w:rFonts w:ascii="宋体" w:hAnsi="宋体" w:cs="宋体" w:eastAsia="宋体" w:hint="default"/>
          <w:sz w:val="18"/>
          <w:szCs w:val="18"/>
        </w:rPr>
        <w:t>10 </w:t>
      </w:r>
      <w:r>
        <w:rPr>
          <w:rFonts w:ascii="宋体" w:hAnsi="宋体" w:cs="宋体" w:eastAsia="宋体" w:hint="default"/>
          <w:sz w:val="18"/>
          <w:szCs w:val="18"/>
        </w:rPr>
        <w:t>股派发现金股利人民币 </w:t>
      </w:r>
      <w:r>
        <w:rPr>
          <w:rFonts w:ascii="宋体" w:hAnsi="宋体" w:cs="宋体" w:eastAsia="宋体" w:hint="default"/>
          <w:sz w:val="18"/>
          <w:szCs w:val="18"/>
        </w:rPr>
        <w:t>0.5</w:t>
      </w:r>
      <w:r>
        <w:rPr>
          <w:rFonts w:ascii="宋体" w:hAnsi="宋体" w:cs="宋体" w:eastAsia="宋体" w:hint="default"/>
          <w:spacing w:val="-28"/>
          <w:sz w:val="18"/>
          <w:szCs w:val="18"/>
        </w:rPr>
        <w:t> </w:t>
      </w:r>
      <w:r>
        <w:rPr>
          <w:rFonts w:ascii="宋体" w:hAnsi="宋体" w:cs="宋体" w:eastAsia="宋体" w:hint="default"/>
          <w:spacing w:val="-4"/>
          <w:sz w:val="18"/>
          <w:szCs w:val="18"/>
        </w:rPr>
        <w:t>元（含税），权益分派前本公司</w:t>
      </w:r>
    </w:p>
    <w:p>
      <w:pPr>
        <w:spacing w:before="77"/>
        <w:ind w:left="213" w:right="0" w:firstLine="0"/>
        <w:jc w:val="left"/>
        <w:rPr>
          <w:rFonts w:ascii="宋体" w:hAnsi="宋体" w:cs="宋体" w:eastAsia="宋体" w:hint="default"/>
          <w:sz w:val="18"/>
          <w:szCs w:val="18"/>
        </w:rPr>
      </w:pPr>
      <w:r>
        <w:rPr>
          <w:rFonts w:ascii="宋体" w:hAnsi="宋体" w:cs="宋体" w:eastAsia="宋体" w:hint="default"/>
          <w:sz w:val="18"/>
          <w:szCs w:val="18"/>
        </w:rPr>
        <w:t>总股本为</w:t>
      </w:r>
      <w:r>
        <w:rPr>
          <w:rFonts w:ascii="宋体" w:hAnsi="宋体" w:cs="宋体" w:eastAsia="宋体" w:hint="default"/>
          <w:sz w:val="18"/>
          <w:szCs w:val="18"/>
        </w:rPr>
        <w:t>202,800,000</w:t>
      </w:r>
      <w:r>
        <w:rPr>
          <w:rFonts w:ascii="宋体" w:hAnsi="宋体" w:cs="宋体" w:eastAsia="宋体" w:hint="default"/>
          <w:sz w:val="18"/>
          <w:szCs w:val="18"/>
        </w:rPr>
        <w:t>股，权益分派后总股本增至</w:t>
      </w:r>
      <w:r>
        <w:rPr>
          <w:rFonts w:ascii="宋体" w:hAnsi="宋体" w:cs="宋体" w:eastAsia="宋体" w:hint="default"/>
          <w:sz w:val="18"/>
          <w:szCs w:val="18"/>
        </w:rPr>
        <w:t>324,480,000</w:t>
      </w:r>
      <w:r>
        <w:rPr>
          <w:rFonts w:ascii="宋体" w:hAnsi="宋体" w:cs="宋体" w:eastAsia="宋体" w:hint="default"/>
          <w:sz w:val="18"/>
          <w:szCs w:val="18"/>
        </w:rPr>
        <w:t>股。公司已于</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日将该分派方案实施完毕。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22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7"/>
        <w:ind w:left="213" w:right="3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2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344,395,344</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10,331,860.32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249,723,578.36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经利安达会计师事务所（特殊普通合伙）出具的利安达审字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号审计报告，</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年度母公司实现净利润人民 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72,530,515.38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元。根据《公司法》和《公司章程》的有关规定，按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积金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7,253,051.54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194,586,114.52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元，公司年末可供股东分配的利润为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249,723,578.36</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元，公司年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末资本公积金余额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432,025,405.86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元。根据中国证监会鼓励上市公司现金分红，给予投资者稳定、合理回报的指导意见，</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在符合利润分配原则，保证公司正常经营和长远发展的前提下，董事会拟提议公司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年年度利润分配预案为：以总股 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344,395,344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pacing w:val="-11"/>
                <w:sz w:val="18"/>
                <w:szCs w:val="18"/>
              </w:rPr>
              <w:t>元（含税），合计派发现金股利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10,331,860.32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元（含</w:t>
            </w:r>
            <w:r>
              <w:rPr>
                <w:rFonts w:ascii="宋体" w:hAnsi="宋体" w:cs="宋体" w:eastAsia="宋体" w:hint="default"/>
                <w:sz w:val="18"/>
                <w:szCs w:val="18"/>
              </w:rPr>
              <w:t> </w:t>
            </w:r>
            <w:r>
              <w:rPr>
                <w:rFonts w:ascii="宋体" w:hAnsi="宋体" w:cs="宋体" w:eastAsia="宋体" w:hint="default"/>
                <w:spacing w:val="-30"/>
                <w:sz w:val="18"/>
                <w:szCs w:val="18"/>
              </w:rPr>
              <w:t>税）。</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319" w:lineRule="auto" w:before="0"/>
        <w:ind w:left="153" w:right="138" w:firstLine="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）公司 </w:t>
      </w:r>
      <w:r>
        <w:rPr>
          <w:rFonts w:ascii="宋体" w:hAnsi="宋体" w:cs="宋体" w:eastAsia="宋体" w:hint="default"/>
          <w:sz w:val="18"/>
          <w:szCs w:val="18"/>
        </w:rPr>
        <w:t>2014 </w:t>
      </w:r>
      <w:r>
        <w:rPr>
          <w:rFonts w:ascii="宋体" w:hAnsi="宋体" w:cs="宋体" w:eastAsia="宋体" w:hint="default"/>
          <w:sz w:val="18"/>
          <w:szCs w:val="18"/>
        </w:rPr>
        <w:t>年度利润分配及资本公积金转增股本预案为：以公司总股本 </w:t>
      </w:r>
      <w:r>
        <w:rPr>
          <w:rFonts w:ascii="宋体" w:hAnsi="宋体" w:cs="宋体" w:eastAsia="宋体" w:hint="default"/>
          <w:sz w:val="18"/>
          <w:szCs w:val="18"/>
        </w:rPr>
        <w:t>344,395,344 </w:t>
      </w:r>
      <w:r>
        <w:rPr>
          <w:rFonts w:ascii="宋体" w:hAnsi="宋体" w:cs="宋体" w:eastAsia="宋体" w:hint="default"/>
          <w:spacing w:val="-3"/>
          <w:sz w:val="18"/>
          <w:szCs w:val="18"/>
        </w:rPr>
        <w:t>股为基数，向全体股东每 </w:t>
      </w:r>
      <w:r>
        <w:rPr>
          <w:rFonts w:ascii="宋体" w:hAnsi="宋体" w:cs="宋体" w:eastAsia="宋体" w:hint="default"/>
          <w:sz w:val="18"/>
          <w:szCs w:val="18"/>
        </w:rPr>
        <w:t>10</w:t>
      </w:r>
      <w:r>
        <w:rPr>
          <w:rFonts w:ascii="宋体" w:hAnsi="宋体" w:cs="宋体" w:eastAsia="宋体" w:hint="default"/>
          <w:spacing w:val="-13"/>
          <w:sz w:val="18"/>
          <w:szCs w:val="18"/>
        </w:rPr>
        <w:t> </w:t>
      </w:r>
      <w:r>
        <w:rPr>
          <w:rFonts w:ascii="宋体" w:hAnsi="宋体" w:cs="宋体" w:eastAsia="宋体" w:hint="default"/>
          <w:sz w:val="18"/>
          <w:szCs w:val="18"/>
        </w:rPr>
        <w:t>股 派发现金股利</w:t>
      </w:r>
      <w:r>
        <w:rPr>
          <w:rFonts w:ascii="宋体" w:hAnsi="宋体" w:cs="宋体" w:eastAsia="宋体" w:hint="default"/>
          <w:sz w:val="18"/>
          <w:szCs w:val="18"/>
        </w:rPr>
        <w:t>0.3</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，合计派发现金</w:t>
      </w:r>
      <w:r>
        <w:rPr>
          <w:rFonts w:ascii="宋体" w:hAnsi="宋体" w:cs="宋体" w:eastAsia="宋体" w:hint="default"/>
          <w:sz w:val="18"/>
          <w:szCs w:val="18"/>
        </w:rPr>
        <w:t>10,331,860.32</w:t>
      </w:r>
      <w:r>
        <w:rPr>
          <w:rFonts w:ascii="宋体" w:hAnsi="宋体" w:cs="宋体" w:eastAsia="宋体" w:hint="default"/>
          <w:sz w:val="18"/>
          <w:szCs w:val="18"/>
        </w:rPr>
        <w:t>元；</w:t>
      </w:r>
    </w:p>
    <w:p>
      <w:pPr>
        <w:spacing w:before="17"/>
        <w:ind w:left="154" w:right="0" w:firstLine="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2</w:t>
      </w:r>
      <w:r>
        <w:rPr>
          <w:rFonts w:ascii="宋体" w:hAnsi="宋体" w:cs="宋体" w:eastAsia="宋体" w:hint="default"/>
          <w:spacing w:val="-6"/>
          <w:sz w:val="18"/>
          <w:szCs w:val="18"/>
        </w:rPr>
        <w:t>）公司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年度利润分配及资本公积金转增股本方案为：以公司以总股本</w:t>
      </w:r>
      <w:r>
        <w:rPr>
          <w:rFonts w:ascii="宋体" w:hAnsi="宋体" w:cs="宋体" w:eastAsia="宋体" w:hint="default"/>
          <w:sz w:val="18"/>
          <w:szCs w:val="18"/>
        </w:rPr>
        <w:t>202,800,000</w:t>
      </w:r>
      <w:r>
        <w:rPr>
          <w:rFonts w:ascii="宋体" w:hAnsi="宋体" w:cs="宋体" w:eastAsia="宋体" w:hint="default"/>
          <w:sz w:val="18"/>
          <w:szCs w:val="18"/>
        </w:rPr>
        <w:t>股为基数，以资本公积向全体股</w:t>
      </w:r>
    </w:p>
    <w:p>
      <w:pPr>
        <w:spacing w:line="316" w:lineRule="auto" w:before="76"/>
        <w:ind w:left="153" w:right="143" w:firstLine="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z w:val="18"/>
          <w:szCs w:val="18"/>
        </w:rPr>
        <w:t>10</w:t>
      </w:r>
      <w:r>
        <w:rPr>
          <w:rFonts w:ascii="宋体" w:hAnsi="宋体" w:cs="宋体" w:eastAsia="宋体" w:hint="default"/>
          <w:sz w:val="18"/>
          <w:szCs w:val="18"/>
        </w:rPr>
        <w:t>股转增</w:t>
      </w:r>
      <w:r>
        <w:rPr>
          <w:rFonts w:ascii="宋体" w:hAnsi="宋体" w:cs="宋体" w:eastAsia="宋体" w:hint="default"/>
          <w:sz w:val="18"/>
          <w:szCs w:val="18"/>
        </w:rPr>
        <w:t>6</w:t>
      </w:r>
      <w:r>
        <w:rPr>
          <w:rFonts w:ascii="宋体" w:hAnsi="宋体" w:cs="宋体" w:eastAsia="宋体" w:hint="default"/>
          <w:sz w:val="18"/>
          <w:szCs w:val="18"/>
        </w:rPr>
        <w:t>股共计转增</w:t>
      </w:r>
      <w:r>
        <w:rPr>
          <w:rFonts w:ascii="宋体" w:hAnsi="宋体" w:cs="宋体" w:eastAsia="宋体" w:hint="default"/>
          <w:sz w:val="18"/>
          <w:szCs w:val="18"/>
        </w:rPr>
        <w:t>121,680,000</w:t>
      </w:r>
      <w:r>
        <w:rPr>
          <w:rFonts w:ascii="宋体" w:hAnsi="宋体" w:cs="宋体" w:eastAsia="宋体" w:hint="default"/>
          <w:sz w:val="18"/>
          <w:szCs w:val="18"/>
        </w:rPr>
        <w:t>股，向全体股东每 </w:t>
      </w:r>
      <w:r>
        <w:rPr>
          <w:rFonts w:ascii="宋体" w:hAnsi="宋体" w:cs="宋体" w:eastAsia="宋体" w:hint="default"/>
          <w:sz w:val="18"/>
          <w:szCs w:val="18"/>
        </w:rPr>
        <w:t>10 </w:t>
      </w:r>
      <w:r>
        <w:rPr>
          <w:rFonts w:ascii="宋体" w:hAnsi="宋体" w:cs="宋体" w:eastAsia="宋体" w:hint="default"/>
          <w:sz w:val="18"/>
          <w:szCs w:val="18"/>
        </w:rPr>
        <w:t>股派发现金人民币 </w:t>
      </w:r>
      <w:r>
        <w:rPr>
          <w:rFonts w:ascii="宋体" w:hAnsi="宋体" w:cs="宋体" w:eastAsia="宋体" w:hint="default"/>
          <w:sz w:val="18"/>
          <w:szCs w:val="18"/>
        </w:rPr>
        <w:t>0.5</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，合计派发现金 </w:t>
      </w:r>
      <w:r>
        <w:rPr>
          <w:rFonts w:ascii="宋体" w:hAnsi="宋体" w:cs="宋体" w:eastAsia="宋体" w:hint="default"/>
          <w:sz w:val="18"/>
          <w:szCs w:val="18"/>
        </w:rPr>
        <w:t>10,140,000 </w:t>
      </w:r>
      <w:r>
        <w:rPr>
          <w:rFonts w:ascii="宋体" w:hAnsi="宋体" w:cs="宋体" w:eastAsia="宋体" w:hint="default"/>
          <w:sz w:val="18"/>
          <w:szCs w:val="18"/>
        </w:rPr>
        <w:t>元</w:t>
      </w:r>
    </w:p>
    <w:p>
      <w:pPr>
        <w:spacing w:line="316" w:lineRule="auto" w:before="19"/>
        <w:ind w:left="153" w:right="1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）公司 </w:t>
      </w:r>
      <w:r>
        <w:rPr>
          <w:rFonts w:ascii="宋体" w:hAnsi="宋体" w:cs="宋体" w:eastAsia="宋体" w:hint="default"/>
          <w:sz w:val="18"/>
          <w:szCs w:val="18"/>
        </w:rPr>
        <w:t>2012 </w:t>
      </w:r>
      <w:r>
        <w:rPr>
          <w:rFonts w:ascii="宋体" w:hAnsi="宋体" w:cs="宋体" w:eastAsia="宋体" w:hint="default"/>
          <w:sz w:val="18"/>
          <w:szCs w:val="18"/>
        </w:rPr>
        <w:t>年度利润分配及资本公积金转增股本方案为：以总股本</w:t>
      </w:r>
      <w:r>
        <w:rPr>
          <w:rFonts w:ascii="宋体" w:hAnsi="宋体" w:cs="宋体" w:eastAsia="宋体" w:hint="default"/>
          <w:sz w:val="18"/>
          <w:szCs w:val="18"/>
        </w:rPr>
        <w:t>15,600</w:t>
      </w:r>
      <w:r>
        <w:rPr>
          <w:rFonts w:ascii="宋体" w:hAnsi="宋体" w:cs="宋体" w:eastAsia="宋体" w:hint="default"/>
          <w:sz w:val="18"/>
          <w:szCs w:val="18"/>
        </w:rPr>
        <w:t>万股为基数，以资本公积向全体股东每</w:t>
      </w:r>
      <w:r>
        <w:rPr>
          <w:rFonts w:ascii="宋体" w:hAnsi="宋体" w:cs="宋体" w:eastAsia="宋体" w:hint="default"/>
          <w:sz w:val="18"/>
          <w:szCs w:val="18"/>
        </w:rPr>
        <w:t>10</w:t>
      </w:r>
      <w:r>
        <w:rPr>
          <w:rFonts w:ascii="宋体" w:hAnsi="宋体" w:cs="宋体" w:eastAsia="宋体" w:hint="default"/>
          <w:sz w:val="18"/>
          <w:szCs w:val="18"/>
        </w:rPr>
        <w:t>股 转增</w:t>
      </w:r>
      <w:r>
        <w:rPr>
          <w:rFonts w:ascii="宋体" w:hAnsi="宋体" w:cs="宋体" w:eastAsia="宋体" w:hint="default"/>
          <w:sz w:val="18"/>
          <w:szCs w:val="18"/>
        </w:rPr>
        <w:t>3</w:t>
      </w:r>
      <w:r>
        <w:rPr>
          <w:rFonts w:ascii="宋体" w:hAnsi="宋体" w:cs="宋体" w:eastAsia="宋体" w:hint="default"/>
          <w:sz w:val="18"/>
          <w:szCs w:val="18"/>
        </w:rPr>
        <w:t>股共计转增</w:t>
      </w:r>
      <w:r>
        <w:rPr>
          <w:rFonts w:ascii="宋体" w:hAnsi="宋体" w:cs="宋体" w:eastAsia="宋体" w:hint="default"/>
          <w:sz w:val="18"/>
          <w:szCs w:val="18"/>
        </w:rPr>
        <w:t>46,800,000</w:t>
      </w:r>
      <w:r>
        <w:rPr>
          <w:rFonts w:ascii="宋体" w:hAnsi="宋体" w:cs="宋体" w:eastAsia="宋体" w:hint="default"/>
          <w:sz w:val="18"/>
          <w:szCs w:val="18"/>
        </w:rPr>
        <w:t>股。</w:t>
      </w:r>
    </w:p>
    <w:p>
      <w:pPr>
        <w:spacing w:line="240" w:lineRule="auto" w:before="0"/>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10,331,860.32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71,694,196.14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60,119,264.91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46,516,519.52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内幕信息知情人管理制度的建立和执行情况" w:id="34"/>
      <w:bookmarkEnd w:id="34"/>
      <w:r>
        <w:rPr>
          <w:b w:val="0"/>
          <w:bCs w:val="0"/>
        </w:rPr>
      </w:r>
      <w:r>
        <w:rPr/>
        <w:t>六、内幕信息知情人管理制度的建立和执行情况</w:t>
      </w:r>
      <w:r>
        <w:rPr>
          <w:b w:val="0"/>
          <w:bCs w:val="0"/>
        </w:rPr>
      </w:r>
    </w:p>
    <w:p>
      <w:pPr>
        <w:spacing w:line="240" w:lineRule="auto" w:before="7"/>
        <w:rPr>
          <w:rFonts w:ascii="宋体" w:hAnsi="宋体" w:cs="宋体" w:eastAsia="宋体" w:hint="default"/>
          <w:b/>
          <w:bCs/>
          <w:sz w:val="26"/>
          <w:szCs w:val="2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报告期内，公司严格执行内幕信息保密制度，严格规范信息传递流程，在定期报告披露期间，对于未公开信息，按要</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16" w:lineRule="auto" w:before="44"/>
        <w:ind w:left="153" w:right="151" w:firstLine="0"/>
        <w:jc w:val="both"/>
        <w:rPr>
          <w:rFonts w:ascii="宋体" w:hAnsi="宋体" w:cs="宋体" w:eastAsia="宋体" w:hint="default"/>
          <w:sz w:val="18"/>
          <w:szCs w:val="18"/>
        </w:rPr>
      </w:pPr>
      <w:r>
        <w:rPr>
          <w:rFonts w:ascii="宋体" w:hAnsi="宋体" w:cs="宋体" w:eastAsia="宋体" w:hint="default"/>
          <w:spacing w:val="-2"/>
          <w:sz w:val="18"/>
          <w:szCs w:val="18"/>
        </w:rPr>
        <w:t>求严格控制知情人范围并组织相关内幕信息知情人填写《内幕信息知情人登记表》，如实、完整记录上述信息在公开前的所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有内幕信息知情人名单，以及知情人知悉内幕信息的时间。报告期内，公司董事、监事及高级管理人员和其他相关知情人严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格遵守内幕信息知情人管理制度，未发现有内幕信息知情人利用内幕信息买卖本公司股份的情况，公司也未发生受到监管部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门查处和整改的情形。</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七、报告期内接待调研、沟通、采访等活动登记表" w:id="35"/>
      <w:bookmarkEnd w:id="35"/>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pict>
          <v:group style="position:absolute;margin-left:432.299988pt;margin-top:53.231735pt;width:107.55pt;height:41pt;mso-position-horizontal-relative:page;mso-position-vertical-relative:paragraph;z-index:-891328" coordorigin="8646,1065" coordsize="2151,820">
            <v:group style="position:absolute;left:8646;top:1065;width:2151;height:468" coordorigin="8646,1065" coordsize="2151,468">
              <v:shape style="position:absolute;left:8646;top:1065;width:2151;height:468" coordorigin="8646,1065" coordsize="2151,468" path="m8646,1533l10796,1533,10796,1065,8646,1065,8646,1533xe" filled="true" fillcolor="#ffffff" stroked="false">
                <v:path arrowok="t"/>
                <v:fill type="solid"/>
              </v:shape>
            </v:group>
            <v:group style="position:absolute;left:8669;top:1533;width:2105;height:352" coordorigin="8669,1533" coordsize="2105,352">
              <v:shape style="position:absolute;left:8669;top:1533;width:2105;height:352" coordorigin="8669,1533" coordsize="2105,352" path="m8669,1884l10774,1884,10774,1533,8669,1533,8669,1884xe" filled="true" fillcolor="#ffffff" stroked="false">
                <v:path arrowok="t"/>
                <v:fill type="solid"/>
              </v:shape>
            </v:group>
            <w10:wrap type="none"/>
          </v:group>
        </w:pict>
      </w: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22"/>
        <w:gridCol w:w="420"/>
        <w:gridCol w:w="526"/>
        <w:gridCol w:w="704"/>
        <w:gridCol w:w="5335"/>
        <w:gridCol w:w="2160"/>
      </w:tblGrid>
      <w:tr>
        <w:trPr>
          <w:trHeight w:val="713" w:hRule="exact"/>
        </w:trPr>
        <w:tc>
          <w:tcPr>
            <w:tcW w:w="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5"/>
              <w:jc w:val="left"/>
              <w:rPr>
                <w:rFonts w:ascii="宋体" w:hAnsi="宋体" w:cs="宋体" w:eastAsia="宋体" w:hint="default"/>
                <w:sz w:val="18"/>
                <w:szCs w:val="18"/>
              </w:rPr>
            </w:pPr>
            <w:r>
              <w:rPr>
                <w:rFonts w:ascii="宋体" w:hAnsi="宋体" w:cs="宋体" w:eastAsia="宋体" w:hint="default"/>
                <w:sz w:val="18"/>
                <w:szCs w:val="18"/>
              </w:rPr>
              <w:t>接待 时间</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4"/>
              <w:jc w:val="left"/>
              <w:rPr>
                <w:rFonts w:ascii="宋体" w:hAnsi="宋体" w:cs="宋体" w:eastAsia="宋体" w:hint="default"/>
                <w:sz w:val="18"/>
                <w:szCs w:val="18"/>
              </w:rPr>
            </w:pPr>
            <w:r>
              <w:rPr>
                <w:rFonts w:ascii="宋体" w:hAnsi="宋体" w:cs="宋体" w:eastAsia="宋体" w:hint="default"/>
                <w:sz w:val="18"/>
                <w:szCs w:val="18"/>
              </w:rPr>
              <w:t>接待 地点</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7"/>
              <w:jc w:val="left"/>
              <w:rPr>
                <w:rFonts w:ascii="宋体" w:hAnsi="宋体" w:cs="宋体" w:eastAsia="宋体" w:hint="default"/>
                <w:sz w:val="18"/>
                <w:szCs w:val="18"/>
              </w:rPr>
            </w:pPr>
            <w:r>
              <w:rPr>
                <w:rFonts w:ascii="宋体" w:hAnsi="宋体" w:cs="宋体" w:eastAsia="宋体" w:hint="default"/>
                <w:sz w:val="18"/>
                <w:szCs w:val="18"/>
              </w:rPr>
              <w:t>接待 方式</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5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93" w:right="84"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650"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会议 室</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3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11"/>
              <w:jc w:val="both"/>
              <w:rPr>
                <w:rFonts w:ascii="宋体" w:hAnsi="宋体" w:cs="宋体" w:eastAsia="宋体" w:hint="default"/>
                <w:sz w:val="18"/>
                <w:szCs w:val="18"/>
              </w:rPr>
            </w:pPr>
            <w:r>
              <w:rPr>
                <w:rFonts w:ascii="宋体" w:hAnsi="宋体" w:cs="宋体" w:eastAsia="宋体" w:hint="default"/>
                <w:sz w:val="18"/>
                <w:szCs w:val="18"/>
              </w:rPr>
              <w:t>平安资产管理有限责任公司：张良，长城证券有限责任公司，熊英 郑川江；方正证券股份有限公司，郭丽丽；兴业证券股份有限公司 汪洋</w:t>
            </w:r>
            <w:r>
              <w:rPr>
                <w:rFonts w:ascii="宋体" w:hAnsi="宋体" w:cs="宋体" w:eastAsia="宋体" w:hint="default"/>
                <w:spacing w:val="-26"/>
                <w:sz w:val="18"/>
                <w:szCs w:val="18"/>
              </w:rPr>
              <w:t> </w:t>
            </w:r>
            <w:r>
              <w:rPr>
                <w:rFonts w:ascii="宋体" w:hAnsi="宋体" w:cs="宋体" w:eastAsia="宋体" w:hint="default"/>
                <w:sz w:val="18"/>
                <w:szCs w:val="18"/>
              </w:rPr>
              <w:t>王文灿；光大永明资产管理股份有限公司，王薇娜；中信建投</w:t>
            </w:r>
            <w:r>
              <w:rPr>
                <w:rFonts w:ascii="宋体" w:hAnsi="宋体" w:cs="宋体" w:eastAsia="宋体" w:hint="default"/>
                <w:sz w:val="18"/>
                <w:szCs w:val="18"/>
              </w:rPr>
              <w:t> 证券股份有限公司，李俊松 王袆佳 王慧娴；金元证券股份有限公 司，秦燕；华夏基金管理有限公司，吕佳玮</w:t>
            </w:r>
          </w:p>
        </w:tc>
        <w:tc>
          <w:tcPr>
            <w:tcW w:w="21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公司业务、市场情况以及</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治理的介绍</w:t>
            </w:r>
          </w:p>
        </w:tc>
      </w:tr>
      <w:tr>
        <w:trPr>
          <w:trHeight w:val="1964" w:hRule="exact"/>
        </w:trPr>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会议 室</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国信证券股份有限公司，陈青青；中海基金管理有限公司，于航； 申银万国证券股份有限公司，刘晓宁</w:t>
            </w:r>
            <w:r>
              <w:rPr>
                <w:rFonts w:ascii="宋体" w:hAnsi="宋体" w:cs="宋体" w:eastAsia="宋体" w:hint="default"/>
                <w:spacing w:val="-28"/>
                <w:sz w:val="18"/>
                <w:szCs w:val="18"/>
              </w:rPr>
              <w:t> </w:t>
            </w:r>
            <w:r>
              <w:rPr>
                <w:rFonts w:ascii="宋体" w:hAnsi="宋体" w:cs="宋体" w:eastAsia="宋体" w:hint="default"/>
                <w:sz w:val="18"/>
                <w:szCs w:val="18"/>
              </w:rPr>
              <w:t>向志峰；长江养老保险股份有</w:t>
            </w:r>
            <w:r>
              <w:rPr>
                <w:rFonts w:ascii="宋体" w:hAnsi="宋体" w:cs="宋体" w:eastAsia="宋体" w:hint="default"/>
                <w:sz w:val="18"/>
                <w:szCs w:val="18"/>
              </w:rPr>
              <w:t> 限公司，张仲华；广发基金管理有限公司，张继枫；工银瑞信基金 管理有限公司，梅韬；嘉实基金管理有限公司，吴悠；中信产业基 金管理有限公司，吕磊；华宝兴业基金管理有限公司，罗彦；民生 加银基金管理有限公司，金耀；银华基金管理有限公司，李昊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公司业务、市场情况以及</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治理的介绍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3"/>
        <w:jc w:val="center"/>
        <w:rPr>
          <w:b w:val="0"/>
          <w:bCs w:val="0"/>
        </w:rPr>
      </w:pPr>
      <w:bookmarkStart w:name="第五节 重要事项" w:id="36"/>
      <w:bookmarkEnd w:id="36"/>
      <w:r>
        <w:rPr>
          <w:b w:val="0"/>
          <w:bCs w:val="0"/>
        </w:rPr>
      </w:r>
      <w:bookmarkStart w:name="_bookmark4" w:id="37"/>
      <w:bookmarkEnd w:id="37"/>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8"/>
      <w:bookmarkEnd w:id="38"/>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6892" w:firstLine="0"/>
        <w:jc w:val="left"/>
        <w:rPr>
          <w:rFonts w:ascii="宋体" w:hAnsi="宋体" w:cs="宋体" w:eastAsia="宋体" w:hint="default"/>
          <w:sz w:val="18"/>
          <w:szCs w:val="18"/>
        </w:rPr>
      </w:pPr>
      <w:r>
        <w:rPr>
          <w:rFonts w:ascii="宋体" w:hAnsi="宋体" w:cs="宋体" w:eastAsia="宋体" w:hint="default"/>
          <w:sz w:val="18"/>
          <w:szCs w:val="18"/>
        </w:rPr>
        <w:t>□ 适用 √ 不适用 本年度公司无重大诉讼、仲裁事项。</w:t>
      </w:r>
    </w:p>
    <w:p>
      <w:pPr>
        <w:spacing w:line="240" w:lineRule="auto" w:before="1"/>
        <w:rPr>
          <w:rFonts w:ascii="宋体" w:hAnsi="宋体" w:cs="宋体" w:eastAsia="宋体" w:hint="default"/>
          <w:sz w:val="18"/>
          <w:szCs w:val="18"/>
        </w:rPr>
      </w:pPr>
    </w:p>
    <w:p>
      <w:pPr>
        <w:pStyle w:val="Heading2"/>
        <w:spacing w:line="240" w:lineRule="auto"/>
        <w:ind w:left="154" w:right="0"/>
        <w:jc w:val="left"/>
        <w:rPr>
          <w:b w:val="0"/>
          <w:bCs w:val="0"/>
        </w:rPr>
      </w:pPr>
      <w:bookmarkStart w:name="二、上市公司发生控股股东及其关联方非经营性占用资金情况" w:id="39"/>
      <w:bookmarkEnd w:id="39"/>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3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公司报告期不存在上市公司发生控股股东及其关联方非经营性占用资金情况。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三、破产重整相关事项" w:id="40"/>
      <w:bookmarkEnd w:id="40"/>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四、资产交易事项" w:id="41"/>
      <w:bookmarkEnd w:id="41"/>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42"/>
      <w:bookmarkEnd w:id="42"/>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1072" w:lineRule="exact"/>
        <w:ind w:left="3633"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3.05pt;height:53.65pt;mso-position-horizontal-relative:char;mso-position-vertical-relative:line" coordorigin="0,0" coordsize="861,1073">
            <v:group style="position:absolute;left:0;top:0;width:861;height:1073" coordorigin="0,0" coordsize="861,1073">
              <v:shape style="position:absolute;left:0;top:0;width:861;height:1073" coordorigin="0,0" coordsize="861,1073" path="m0,1073l861,1073,861,0,0,0,0,1073xe" filled="true" fillcolor="#ffffff" stroked="false">
                <v:path arrowok="t"/>
                <v:fill type="solid"/>
              </v:shape>
            </v:group>
          </v:group>
        </w:pict>
      </w:r>
      <w:r>
        <w:rPr>
          <w:rFonts w:ascii="宋体" w:hAnsi="宋体" w:cs="宋体" w:eastAsia="宋体" w:hint="default"/>
          <w:position w:val="-20"/>
          <w:sz w:val="20"/>
          <w:szCs w:val="20"/>
        </w:rPr>
      </w:r>
    </w:p>
    <w:p>
      <w:pPr>
        <w:spacing w:line="240" w:lineRule="auto" w:before="13"/>
        <w:rPr>
          <w:rFonts w:ascii="宋体" w:hAnsi="宋体" w:cs="宋体" w:eastAsia="宋体" w:hint="default"/>
          <w:sz w:val="13"/>
          <w:szCs w:val="13"/>
        </w:rPr>
      </w:pPr>
    </w:p>
    <w:p>
      <w:pPr>
        <w:spacing w:before="44"/>
        <w:ind w:left="0" w:right="168" w:firstLine="0"/>
        <w:jc w:val="right"/>
        <w:rPr>
          <w:rFonts w:ascii="宋体" w:hAnsi="宋体" w:cs="宋体" w:eastAsia="宋体" w:hint="default"/>
          <w:sz w:val="18"/>
          <w:szCs w:val="18"/>
        </w:rPr>
      </w:pPr>
      <w:r>
        <w:rPr/>
        <w:pict>
          <v:shape style="position:absolute;margin-left:56.459999pt;margin-top:-161.348282pt;width:478.95pt;height:303.9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5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1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07"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John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Cooper</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博</w:t>
                        </w:r>
                        <w:r>
                          <w:rPr>
                            <w:rFonts w:ascii="宋体" w:hAnsi="宋体" w:cs="宋体" w:eastAsia="宋体" w:hint="default"/>
                            <w:w w:val="99"/>
                            <w:sz w:val="18"/>
                            <w:szCs w:val="18"/>
                          </w:rPr>
                          <w:t> </w:t>
                        </w:r>
                        <w:r>
                          <w:rPr>
                            <w:rFonts w:ascii="宋体" w:hAnsi="宋体" w:cs="宋体" w:eastAsia="宋体" w:hint="default"/>
                            <w:sz w:val="18"/>
                            <w:szCs w:val="18"/>
                          </w:rPr>
                          <w:t>士</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62" w:lineRule="auto"/>
                          <w:ind w:left="22" w:right="26"/>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w:t>
                        </w:r>
                        <w:r>
                          <w:rPr>
                            <w:rFonts w:ascii="Times New Roman"/>
                            <w:w w:val="99"/>
                            <w:sz w:val="18"/>
                          </w:rPr>
                          <w:t> </w:t>
                        </w:r>
                        <w:r>
                          <w:rPr>
                            <w:rFonts w:ascii="Times New Roman"/>
                            <w:spacing w:val="-3"/>
                            <w:sz w:val="18"/>
                          </w:rPr>
                          <w:t>MENTAL</w:t>
                        </w:r>
                        <w:r>
                          <w:rPr>
                            <w:rFonts w:ascii="Times New Roman"/>
                            <w:spacing w:val="-43"/>
                            <w:sz w:val="18"/>
                          </w:rPr>
                          <w:t> </w:t>
                        </w:r>
                        <w:r>
                          <w:rPr>
                            <w:rFonts w:ascii="Times New Roman"/>
                            <w:spacing w:val="-43"/>
                            <w:sz w:val="18"/>
                          </w:rPr>
                        </w:r>
                        <w:r>
                          <w:rPr>
                            <w:rFonts w:ascii="Times New Roman"/>
                            <w:spacing w:val="-3"/>
                            <w:sz w:val="18"/>
                          </w:rPr>
                          <w:t>SERVICE</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 LLC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司股权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3,841.59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2"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截止目前 已在美国 成立了子 </w:t>
                        </w:r>
                        <w:r>
                          <w:rPr>
                            <w:rFonts w:ascii="宋体" w:hAnsi="宋体" w:cs="宋体" w:eastAsia="宋体" w:hint="default"/>
                            <w:spacing w:val="-18"/>
                            <w:sz w:val="18"/>
                            <w:szCs w:val="18"/>
                          </w:rPr>
                          <w:t>公司，并完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CES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股权的收 购及增资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弥补了公 司的产品 </w:t>
                        </w:r>
                        <w:r>
                          <w:rPr>
                            <w:rFonts w:ascii="宋体" w:hAnsi="宋体" w:cs="宋体" w:eastAsia="宋体" w:hint="default"/>
                            <w:spacing w:val="-18"/>
                            <w:sz w:val="18"/>
                            <w:szCs w:val="18"/>
                          </w:rPr>
                          <w:t>线，为公司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后续的发 展奠定了 基础。</w:t>
                        </w:r>
                      </w:p>
                      <w:p>
                        <w:pPr>
                          <w:pStyle w:val="TableParagraph"/>
                          <w:spacing w:line="240" w:lineRule="auto" w:before="19"/>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25"/>
                          <w:jc w:val="left"/>
                          <w:rPr>
                            <w:rFonts w:ascii="宋体" w:hAnsi="宋体" w:cs="宋体" w:eastAsia="宋体" w:hint="default"/>
                            <w:sz w:val="18"/>
                            <w:szCs w:val="18"/>
                          </w:rPr>
                        </w:pPr>
                        <w:r>
                          <w:rPr>
                            <w:rFonts w:ascii="宋体" w:hAnsi="宋体" w:cs="宋体" w:eastAsia="宋体" w:hint="default"/>
                            <w:sz w:val="18"/>
                            <w:szCs w:val="18"/>
                          </w:rPr>
                          <w:t>巨潮资讯 网 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2013-047</w:t>
                        </w:r>
                      </w:p>
                      <w:p>
                        <w:pPr>
                          <w:pStyle w:val="TableParagraph"/>
                          <w:spacing w:line="316" w:lineRule="auto" w:before="65"/>
                          <w:ind w:left="22" w:right="115"/>
                          <w:jc w:val="both"/>
                          <w:rPr>
                            <w:rFonts w:ascii="宋体" w:hAnsi="宋体" w:cs="宋体" w:eastAsia="宋体" w:hint="default"/>
                            <w:sz w:val="18"/>
                            <w:szCs w:val="18"/>
                          </w:rPr>
                        </w:pPr>
                        <w:r>
                          <w:rPr>
                            <w:rFonts w:ascii="宋体" w:hAnsi="宋体" w:cs="宋体" w:eastAsia="宋体" w:hint="default"/>
                            <w:sz w:val="18"/>
                            <w:szCs w:val="18"/>
                          </w:rPr>
                          <w:t>公告名称 关于使用 节余募集 资金及部 分超募资 金设立美 国子公司 收购</w:t>
                        </w:r>
                      </w:p>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sz w:val="18"/>
                          </w:rPr>
                          <w:t>COOPER</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1071" w:lineRule="exact"/>
        <w:ind w:left="3633"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3.05pt;height:53.6pt;mso-position-horizontal-relative:char;mso-position-vertical-relative:line" coordorigin="0,0" coordsize="861,1072">
            <v:group style="position:absolute;left:0;top:0;width:861;height:1072" coordorigin="0,0" coordsize="861,1072">
              <v:shape style="position:absolute;left:0;top:0;width:861;height:1072" coordorigin="0,0" coordsize="861,1072" path="m0,1072l861,1072,861,0,0,0,0,1072xe" filled="true" fillcolor="#ffffff" stroked="false">
                <v:path arrowok="t"/>
                <v:fill type="solid"/>
              </v:shape>
            </v:group>
          </v:group>
        </w:pict>
      </w:r>
      <w:r>
        <w:rPr>
          <w:rFonts w:ascii="宋体" w:hAnsi="宋体" w:cs="宋体" w:eastAsia="宋体" w:hint="default"/>
          <w:position w:val="-20"/>
          <w:sz w:val="20"/>
          <w:szCs w:val="20"/>
        </w:rPr>
      </w:r>
    </w:p>
    <w:p>
      <w:pPr>
        <w:spacing w:after="0" w:line="1071" w:lineRule="exact"/>
        <w:rPr>
          <w:rFonts w:ascii="宋体" w:hAnsi="宋体" w:cs="宋体" w:eastAsia="宋体" w:hint="default"/>
          <w:sz w:val="20"/>
          <w:szCs w:val="20"/>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12" w:lineRule="exact"/>
        <w:ind w:left="365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0.8pt;height:15.6pt;mso-position-horizontal-relative:char;mso-position-vertical-relative:line" coordorigin="0,0" coordsize="816,312">
            <v:group style="position:absolute;left:0;top:0;width:816;height:312" coordorigin="0,0" coordsize="816,312">
              <v:shape style="position:absolute;left:0;top:0;width:816;height:312" coordorigin="0,0" coordsize="816,312" path="m0,312l815,312,81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0" w:right="168" w:firstLine="0"/>
        <w:jc w:val="right"/>
        <w:rPr>
          <w:rFonts w:ascii="宋体" w:hAnsi="宋体" w:cs="宋体" w:eastAsia="宋体" w:hint="default"/>
          <w:sz w:val="18"/>
          <w:szCs w:val="18"/>
        </w:rPr>
      </w:pPr>
      <w:r>
        <w:rPr/>
        <w:pict>
          <v:shape style="position:absolute;margin-left:56.459999pt;margin-top:-190.52829pt;width:478.95pt;height:397.5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0"/>
                    <w:gridCol w:w="870"/>
                    <w:gridCol w:w="881"/>
                    <w:gridCol w:w="859"/>
                    <w:gridCol w:w="869"/>
                    <w:gridCol w:w="870"/>
                    <w:gridCol w:w="870"/>
                    <w:gridCol w:w="870"/>
                    <w:gridCol w:w="870"/>
                    <w:gridCol w:w="870"/>
                  </w:tblGrid>
                  <w:tr>
                    <w:trPr>
                      <w:trHeight w:val="2235"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26"/>
                          <w:jc w:val="left"/>
                          <w:rPr>
                            <w:rFonts w:ascii="Times New Roman" w:hAnsi="Times New Roman" w:cs="Times New Roman" w:eastAsia="Times New Roman" w:hint="default"/>
                            <w:sz w:val="18"/>
                            <w:szCs w:val="18"/>
                          </w:rPr>
                        </w:pPr>
                        <w:r>
                          <w:rPr>
                            <w:rFonts w:ascii="Times New Roman"/>
                            <w:sz w:val="18"/>
                          </w:rPr>
                          <w:t>ENVIRON</w:t>
                        </w:r>
                        <w:r>
                          <w:rPr>
                            <w:rFonts w:ascii="Times New Roman"/>
                            <w:w w:val="99"/>
                            <w:sz w:val="18"/>
                          </w:rPr>
                          <w:t> </w:t>
                        </w:r>
                        <w:r>
                          <w:rPr>
                            <w:rFonts w:ascii="Times New Roman"/>
                            <w:spacing w:val="-3"/>
                            <w:sz w:val="18"/>
                          </w:rPr>
                          <w:t>MENTAL</w:t>
                        </w:r>
                        <w:r>
                          <w:rPr>
                            <w:rFonts w:ascii="Times New Roman"/>
                            <w:spacing w:val="-43"/>
                            <w:sz w:val="18"/>
                          </w:rPr>
                          <w:t> </w:t>
                        </w:r>
                        <w:r>
                          <w:rPr>
                            <w:rFonts w:ascii="Times New Roman"/>
                            <w:spacing w:val="-43"/>
                            <w:sz w:val="18"/>
                          </w:rPr>
                        </w:r>
                        <w:r>
                          <w:rPr>
                            <w:rFonts w:ascii="Times New Roman"/>
                            <w:spacing w:val="-3"/>
                            <w:sz w:val="18"/>
                          </w:rPr>
                          <w:t>SERVICE</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 LLC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w:t>
                        </w:r>
                      </w:p>
                      <w:p>
                        <w:pPr>
                          <w:pStyle w:val="TableParagraph"/>
                          <w:spacing w:line="319" w:lineRule="auto" w:before="63"/>
                          <w:ind w:left="22" w:right="115"/>
                          <w:jc w:val="both"/>
                          <w:rPr>
                            <w:rFonts w:ascii="宋体" w:hAnsi="宋体" w:cs="宋体" w:eastAsia="宋体" w:hint="default"/>
                            <w:sz w:val="18"/>
                            <w:szCs w:val="18"/>
                          </w:rPr>
                        </w:pPr>
                        <w:r>
                          <w:rPr>
                            <w:rFonts w:ascii="宋体" w:hAnsi="宋体" w:cs="宋体" w:eastAsia="宋体" w:hint="default"/>
                            <w:sz w:val="18"/>
                            <w:szCs w:val="18"/>
                          </w:rPr>
                          <w:t>司部分股 权及增资 的公告</w:t>
                        </w:r>
                      </w:p>
                    </w:tc>
                  </w:tr>
                  <w:tr>
                    <w:trPr>
                      <w:trHeight w:val="570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梁常清、 梁宝欣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广州科迪 </w:t>
                        </w:r>
                        <w:r>
                          <w:rPr>
                            <w:rFonts w:ascii="宋体" w:hAnsi="宋体" w:cs="宋体" w:eastAsia="宋体" w:hint="default"/>
                            <w:spacing w:val="-18"/>
                            <w:sz w:val="18"/>
                            <w:szCs w:val="18"/>
                          </w:rPr>
                          <w:t>隆、广西先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41" w:right="0"/>
                          <w:jc w:val="left"/>
                          <w:rPr>
                            <w:rFonts w:ascii="Times New Roman" w:hAnsi="Times New Roman" w:cs="Times New Roman" w:eastAsia="Times New Roman" w:hint="default"/>
                            <w:sz w:val="18"/>
                            <w:szCs w:val="18"/>
                          </w:rPr>
                        </w:pPr>
                        <w:r>
                          <w:rPr>
                            <w:rFonts w:ascii="Times New Roman"/>
                            <w:sz w:val="18"/>
                          </w:rPr>
                          <w:t>26,400</w:t>
                        </w:r>
                      </w:p>
                    </w:tc>
                    <w:tc>
                      <w:tcPr>
                        <w:tcW w:w="88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pacing w:val="-6"/>
                            <w:sz w:val="18"/>
                            <w:szCs w:val="18"/>
                          </w:rPr>
                          <w:t>截至目前，</w:t>
                        </w:r>
                        <w:r>
                          <w:rPr>
                            <w:rFonts w:ascii="宋体" w:hAnsi="宋体" w:cs="宋体" w:eastAsia="宋体" w:hint="default"/>
                            <w:spacing w:val="-30"/>
                            <w:sz w:val="18"/>
                            <w:szCs w:val="18"/>
                          </w:rPr>
                          <w:t> </w:t>
                        </w:r>
                        <w:r>
                          <w:rPr>
                            <w:rFonts w:ascii="宋体" w:hAnsi="宋体" w:cs="宋体" w:eastAsia="宋体" w:hint="default"/>
                            <w:sz w:val="18"/>
                            <w:szCs w:val="18"/>
                          </w:rPr>
                          <w:t>本次发行</w:t>
                        </w:r>
                        <w:r>
                          <w:rPr>
                            <w:rFonts w:ascii="宋体" w:hAnsi="宋体" w:cs="宋体" w:eastAsia="宋体" w:hint="default"/>
                            <w:sz w:val="18"/>
                            <w:szCs w:val="18"/>
                          </w:rPr>
                          <w:t> 股份及支 付现金购 买资产和 募集配套 资金已实 </w:t>
                        </w:r>
                        <w:r>
                          <w:rPr>
                            <w:rFonts w:ascii="宋体" w:hAnsi="宋体" w:cs="宋体" w:eastAsia="宋体" w:hint="default"/>
                            <w:spacing w:val="-18"/>
                            <w:sz w:val="18"/>
                            <w:szCs w:val="18"/>
                          </w:rPr>
                          <w:t>施完毕，标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的资产已 </w:t>
                        </w:r>
                        <w:r>
                          <w:rPr>
                            <w:rFonts w:ascii="宋体" w:hAnsi="宋体" w:cs="宋体" w:eastAsia="宋体" w:hint="default"/>
                            <w:spacing w:val="-6"/>
                            <w:sz w:val="18"/>
                            <w:szCs w:val="18"/>
                          </w:rPr>
                          <w:t>完成过户、</w:t>
                        </w:r>
                        <w:r>
                          <w:rPr>
                            <w:rFonts w:ascii="宋体" w:hAnsi="宋体" w:cs="宋体" w:eastAsia="宋体" w:hint="default"/>
                            <w:spacing w:val="-30"/>
                            <w:sz w:val="18"/>
                            <w:szCs w:val="18"/>
                          </w:rPr>
                          <w:t> </w:t>
                        </w:r>
                        <w:r>
                          <w:rPr>
                            <w:rFonts w:ascii="宋体" w:hAnsi="宋体" w:cs="宋体" w:eastAsia="宋体" w:hint="default"/>
                            <w:sz w:val="18"/>
                            <w:szCs w:val="18"/>
                          </w:rPr>
                          <w:t>证券发行</w:t>
                        </w:r>
                        <w:r>
                          <w:rPr>
                            <w:rFonts w:ascii="宋体" w:hAnsi="宋体" w:cs="宋体" w:eastAsia="宋体" w:hint="default"/>
                            <w:sz w:val="18"/>
                            <w:szCs w:val="18"/>
                          </w:rPr>
                          <w:t> 登记等事 宜办理完 毕，</w:t>
                        </w:r>
                      </w:p>
                    </w:tc>
                    <w:tc>
                      <w:tcPr>
                        <w:tcW w:w="859"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4" w:right="22"/>
                          <w:jc w:val="left"/>
                          <w:rPr>
                            <w:rFonts w:ascii="宋体" w:hAnsi="宋体" w:cs="宋体" w:eastAsia="宋体" w:hint="default"/>
                            <w:sz w:val="18"/>
                            <w:szCs w:val="18"/>
                          </w:rPr>
                        </w:pPr>
                        <w:r>
                          <w:rPr>
                            <w:rFonts w:ascii="宋体" w:hAnsi="宋体" w:cs="宋体" w:eastAsia="宋体" w:hint="default"/>
                            <w:sz w:val="18"/>
                            <w:szCs w:val="18"/>
                          </w:rPr>
                          <w:t>先河环保 将通过本 次收购实 </w:t>
                        </w:r>
                        <w:r>
                          <w:rPr>
                            <w:rFonts w:ascii="宋体" w:hAnsi="宋体" w:cs="宋体" w:eastAsia="宋体" w:hint="default"/>
                            <w:spacing w:val="-18"/>
                            <w:sz w:val="18"/>
                            <w:szCs w:val="18"/>
                          </w:rPr>
                          <w:t>施“南方战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略”，通过</w:t>
                        </w:r>
                        <w:r>
                          <w:rPr>
                            <w:rFonts w:ascii="宋体" w:hAnsi="宋体" w:cs="宋体" w:eastAsia="宋体" w:hint="default"/>
                            <w:sz w:val="18"/>
                            <w:szCs w:val="18"/>
                          </w:rPr>
                          <w:t> 控股科迪 隆和广西 </w:t>
                        </w:r>
                        <w:r>
                          <w:rPr>
                            <w:rFonts w:ascii="宋体" w:hAnsi="宋体" w:cs="宋体" w:eastAsia="宋体" w:hint="default"/>
                            <w:spacing w:val="-18"/>
                            <w:sz w:val="18"/>
                            <w:szCs w:val="18"/>
                          </w:rPr>
                          <w:t>先得，其业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务版图将 快速扩展 至两广市 </w:t>
                        </w:r>
                        <w:r>
                          <w:rPr>
                            <w:rFonts w:ascii="宋体" w:hAnsi="宋体" w:cs="宋体" w:eastAsia="宋体" w:hint="default"/>
                            <w:spacing w:val="-18"/>
                            <w:sz w:val="18"/>
                            <w:szCs w:val="18"/>
                          </w:rPr>
                          <w:t>场，为其未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来布局全 国市场领 航环境监 测装备产 业打下坚 实基础。</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5"/>
                          <w:jc w:val="left"/>
                          <w:rPr>
                            <w:rFonts w:ascii="宋体" w:hAnsi="宋体" w:cs="宋体" w:eastAsia="宋体" w:hint="default"/>
                            <w:sz w:val="18"/>
                            <w:szCs w:val="18"/>
                          </w:rPr>
                        </w:pPr>
                        <w:r>
                          <w:rPr>
                            <w:rFonts w:ascii="宋体" w:hAnsi="宋体" w:cs="宋体" w:eastAsia="宋体" w:hint="default"/>
                            <w:sz w:val="18"/>
                            <w:szCs w:val="18"/>
                          </w:rPr>
                          <w:t>巨潮资讯 网 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2014-077</w:t>
                        </w:r>
                      </w:p>
                      <w:p>
                        <w:pPr>
                          <w:pStyle w:val="TableParagraph"/>
                          <w:spacing w:line="319" w:lineRule="auto" w:before="65"/>
                          <w:ind w:left="22" w:right="115"/>
                          <w:jc w:val="both"/>
                          <w:rPr>
                            <w:rFonts w:ascii="宋体" w:hAnsi="宋体" w:cs="宋体" w:eastAsia="宋体" w:hint="default"/>
                            <w:sz w:val="18"/>
                            <w:szCs w:val="18"/>
                          </w:rPr>
                        </w:pPr>
                        <w:r>
                          <w:rPr>
                            <w:rFonts w:ascii="宋体" w:hAnsi="宋体" w:cs="宋体" w:eastAsia="宋体" w:hint="default"/>
                            <w:sz w:val="18"/>
                            <w:szCs w:val="18"/>
                          </w:rPr>
                          <w:t>公告名称 关于公司 发行股份 购买资产 事项获得 中国证监 会并购重 组委员会 审核通过 暨公司股 票复牌的 公告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312" w:lineRule="exact"/>
        <w:ind w:left="365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0.8pt;height:15.6pt;mso-position-horizontal-relative:char;mso-position-vertical-relative:line" coordorigin="0,0" coordsize="816,312">
            <v:group style="position:absolute;left:0;top:0;width:816;height:312" coordorigin="0,0" coordsize="816,312">
              <v:shape style="position:absolute;left:0;top:0;width:816;height:312" coordorigin="0,0" coordsize="816,312" path="m0,312l815,312,81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收购资产情况说明</w:t>
      </w:r>
    </w:p>
    <w:p>
      <w:pPr>
        <w:spacing w:line="307" w:lineRule="auto" w:before="116"/>
        <w:ind w:left="153" w:right="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、美国</w:t>
      </w:r>
      <w:r>
        <w:rPr>
          <w:rFonts w:ascii="Times New Roman" w:hAnsi="Times New Roman" w:cs="Times New Roman" w:eastAsia="Times New Roman" w:hint="default"/>
          <w:sz w:val="18"/>
          <w:szCs w:val="18"/>
        </w:rPr>
        <w:t>CES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年注册成立，注册地点为美国俄勒冈州泰戈市。公司经营范围：生产和销售</w:t>
      </w:r>
      <w:r>
        <w:rPr>
          <w:rFonts w:ascii="宋体" w:hAnsi="宋体" w:cs="宋体" w:eastAsia="宋体" w:hint="default"/>
          <w:spacing w:val="-56"/>
          <w:sz w:val="18"/>
          <w:szCs w:val="18"/>
        </w:rPr>
        <w:t> </w:t>
      </w:r>
      <w:r>
        <w:rPr>
          <w:rFonts w:ascii="宋体" w:hAnsi="宋体" w:cs="宋体" w:eastAsia="宋体" w:hint="default"/>
          <w:sz w:val="18"/>
          <w:szCs w:val="18"/>
        </w:rPr>
        <w:t>空气重金属监测产品，</w:t>
      </w:r>
      <w:r>
        <w:rPr>
          <w:rFonts w:ascii="宋体" w:hAnsi="宋体" w:cs="宋体" w:eastAsia="宋体" w:hint="default"/>
          <w:sz w:val="18"/>
          <w:szCs w:val="18"/>
        </w:rPr>
        <w:t> </w:t>
      </w:r>
      <w:r>
        <w:rPr>
          <w:rFonts w:ascii="宋体" w:hAnsi="宋体" w:cs="宋体" w:eastAsia="宋体" w:hint="default"/>
          <w:spacing w:val="-1"/>
          <w:sz w:val="18"/>
          <w:szCs w:val="18"/>
        </w:rPr>
        <w:t>烟气重金属监测产品，水质重金属监测产品，咨询类服务以及空气样品第三方检测服务。</w:t>
      </w:r>
      <w:r>
        <w:rPr>
          <w:rFonts w:ascii="Times New Roman" w:hAnsi="Times New Roman" w:cs="Times New Roman" w:eastAsia="Times New Roman" w:hint="default"/>
          <w:spacing w:val="-1"/>
          <w:sz w:val="18"/>
          <w:szCs w:val="18"/>
        </w:rPr>
        <w:t>CES</w:t>
      </w:r>
      <w:r>
        <w:rPr>
          <w:rFonts w:ascii="宋体" w:hAnsi="宋体" w:cs="宋体" w:eastAsia="宋体" w:hint="default"/>
          <w:spacing w:val="-1"/>
          <w:sz w:val="18"/>
          <w:szCs w:val="18"/>
        </w:rPr>
        <w:t>公司目前占据全球重金属连续</w:t>
      </w:r>
      <w:r>
        <w:rPr>
          <w:rFonts w:ascii="宋体" w:hAnsi="宋体" w:cs="宋体" w:eastAsia="宋体" w:hint="default"/>
          <w:sz w:val="18"/>
          <w:szCs w:val="18"/>
        </w:rPr>
        <w:t> </w:t>
      </w:r>
      <w:r>
        <w:rPr>
          <w:rFonts w:ascii="宋体" w:hAnsi="宋体" w:cs="宋体" w:eastAsia="宋体" w:hint="default"/>
          <w:spacing w:val="-2"/>
          <w:sz w:val="18"/>
          <w:szCs w:val="18"/>
        </w:rPr>
        <w:t>在线监测市场领导地位，并且是唯一一家在中国以外的市场提供此类产品的企业，以及仅有的获得美国环保署嘉奖以及仪器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设备的认证企业，更是</w:t>
      </w:r>
      <w:r>
        <w:rPr>
          <w:rFonts w:ascii="Times New Roman" w:hAnsi="Times New Roman" w:cs="Times New Roman" w:eastAsia="Times New Roman" w:hint="default"/>
          <w:sz w:val="18"/>
          <w:szCs w:val="18"/>
        </w:rPr>
        <w:t>90%</w:t>
      </w:r>
      <w:r>
        <w:rPr>
          <w:rFonts w:ascii="宋体" w:hAnsi="宋体" w:cs="宋体" w:eastAsia="宋体" w:hint="default"/>
          <w:sz w:val="18"/>
          <w:szCs w:val="18"/>
        </w:rPr>
        <w:t>国际此类产品销售市场的拥有者。 </w:t>
      </w:r>
      <w:r>
        <w:rPr>
          <w:rFonts w:ascii="Times New Roman" w:hAnsi="Times New Roman" w:cs="Times New Roman" w:eastAsia="Times New Roman" w:hint="default"/>
          <w:sz w:val="18"/>
          <w:szCs w:val="18"/>
        </w:rPr>
        <w:t>2</w:t>
      </w:r>
      <w:r>
        <w:rPr>
          <w:rFonts w:ascii="宋体" w:hAnsi="宋体" w:cs="宋体" w:eastAsia="宋体" w:hint="default"/>
          <w:sz w:val="18"/>
          <w:szCs w:val="18"/>
        </w:rPr>
        <w:t>、科迪隆和广西先得作为两广地区最具规模的环境质量在线监测系统供应商，在两广地区拥有稳定的客户群体、优秀的技 </w:t>
      </w:r>
      <w:r>
        <w:rPr>
          <w:rFonts w:ascii="宋体" w:hAnsi="宋体" w:cs="宋体" w:eastAsia="宋体" w:hint="default"/>
          <w:spacing w:val="-2"/>
          <w:sz w:val="18"/>
          <w:szCs w:val="18"/>
        </w:rPr>
        <w:t>术团队、完善的服务网络，尤其是科迪隆和广西先得在两广地区通过多年环境在线监测系统建设业务积累起来的第三方运营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业务，将成为上市公司未来稳定的利润增长点。</w:t>
      </w:r>
      <w:r>
        <w:rPr>
          <w:rFonts w:ascii="Times New Roman" w:hAnsi="Times New Roman" w:cs="Times New Roman" w:eastAsia="Times New Roman" w:hint="default"/>
          <w:sz w:val="18"/>
          <w:szCs w:val="18"/>
        </w:rPr>
        <w:t>2014-2016</w:t>
      </w:r>
      <w:r>
        <w:rPr>
          <w:rFonts w:ascii="宋体" w:hAnsi="宋体" w:cs="宋体" w:eastAsia="宋体" w:hint="default"/>
          <w:sz w:val="18"/>
          <w:szCs w:val="18"/>
        </w:rPr>
        <w:t>年，承诺利润为</w:t>
      </w:r>
      <w:r>
        <w:rPr>
          <w:rFonts w:ascii="Times New Roman" w:hAnsi="Times New Roman" w:cs="Times New Roman" w:eastAsia="Times New Roman" w:hint="default"/>
          <w:sz w:val="18"/>
          <w:szCs w:val="18"/>
        </w:rPr>
        <w:t>3400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4250</w:t>
      </w:r>
      <w:r>
        <w:rPr>
          <w:rFonts w:ascii="宋体" w:hAnsi="宋体" w:cs="宋体" w:eastAsia="宋体" w:hint="default"/>
          <w:sz w:val="18"/>
          <w:szCs w:val="18"/>
        </w:rPr>
        <w:t>万元及</w:t>
      </w:r>
      <w:r>
        <w:rPr>
          <w:rFonts w:ascii="Times New Roman" w:hAnsi="Times New Roman" w:cs="Times New Roman" w:eastAsia="Times New Roman" w:hint="default"/>
          <w:sz w:val="18"/>
          <w:szCs w:val="18"/>
        </w:rPr>
        <w:t>5256</w:t>
      </w:r>
      <w:r>
        <w:rPr>
          <w:rFonts w:ascii="宋体" w:hAnsi="宋体" w:cs="宋体" w:eastAsia="宋体" w:hint="default"/>
          <w:sz w:val="18"/>
          <w:szCs w:val="18"/>
        </w:rPr>
        <w:t>万元。</w:t>
      </w:r>
    </w:p>
    <w:p>
      <w:pPr>
        <w:spacing w:line="240" w:lineRule="auto" w:before="8"/>
        <w:rPr>
          <w:rFonts w:ascii="宋体" w:hAnsi="宋体" w:cs="宋体" w:eastAsia="宋体" w:hint="default"/>
          <w:sz w:val="21"/>
          <w:szCs w:val="21"/>
        </w:rPr>
      </w:pPr>
    </w:p>
    <w:p>
      <w:pPr>
        <w:pStyle w:val="Heading3"/>
        <w:spacing w:line="240" w:lineRule="auto"/>
        <w:ind w:left="153" w:right="0"/>
        <w:jc w:val="left"/>
        <w:rPr>
          <w:b w:val="0"/>
          <w:bCs w:val="0"/>
        </w:rPr>
      </w:pPr>
      <w:bookmarkStart w:name="2、出售资产情况" w:id="43"/>
      <w:bookmarkEnd w:id="43"/>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公司报告期未出售资产。</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企业合并情况" w:id="44"/>
      <w:bookmarkEnd w:id="44"/>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0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公司报告期未发生企业合并情况。</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59" w:lineRule="auto" w:before="35"/>
        <w:ind w:left="153" w:right="87"/>
        <w:jc w:val="left"/>
        <w:rPr>
          <w:b w:val="0"/>
          <w:bCs w:val="0"/>
        </w:rPr>
      </w:pPr>
      <w:bookmarkStart w:name="4、自资产重组报告书或收购出售资产公告刊登后，该事项的进展情况及对报告期经营成果" w:id="45"/>
      <w:bookmarkEnd w:id="45"/>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3"/>
        </w:rPr>
        <w:t> </w:t>
      </w:r>
      <w:r>
        <w:rPr>
          <w:spacing w:val="-63"/>
        </w:rPr>
      </w:r>
      <w:r>
        <w:rPr/>
        <w:t>影响</w:t>
      </w:r>
      <w:r>
        <w:rPr>
          <w:b w:val="0"/>
          <w:bCs w:val="0"/>
        </w:rPr>
      </w:r>
    </w:p>
    <w:p>
      <w:pPr>
        <w:spacing w:line="240" w:lineRule="auto" w:before="7"/>
        <w:rPr>
          <w:rFonts w:ascii="宋体" w:hAnsi="宋体" w:cs="宋体" w:eastAsia="宋体" w:hint="default"/>
          <w:b/>
          <w:bCs/>
          <w:sz w:val="26"/>
          <w:szCs w:val="26"/>
        </w:rPr>
      </w:pPr>
    </w:p>
    <w:p>
      <w:pPr>
        <w:spacing w:before="0"/>
        <w:ind w:left="153" w:right="8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54" w:right="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、截至报告期末，公司完成了美国</w:t>
      </w:r>
      <w:r>
        <w:rPr>
          <w:rFonts w:ascii="Times New Roman" w:hAnsi="Times New Roman" w:cs="Times New Roman" w:eastAsia="Times New Roman" w:hint="default"/>
          <w:sz w:val="18"/>
          <w:szCs w:val="18"/>
        </w:rPr>
        <w:t>CES</w:t>
      </w:r>
      <w:r>
        <w:rPr>
          <w:rFonts w:ascii="宋体" w:hAnsi="宋体" w:cs="宋体" w:eastAsia="宋体" w:hint="default"/>
          <w:sz w:val="18"/>
          <w:szCs w:val="18"/>
        </w:rPr>
        <w:t>公司股权收购及增资工作，</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年度，美国</w:t>
      </w:r>
      <w:r>
        <w:rPr>
          <w:rFonts w:ascii="Times New Roman" w:hAnsi="Times New Roman" w:cs="Times New Roman" w:eastAsia="Times New Roman" w:hint="default"/>
          <w:sz w:val="18"/>
          <w:szCs w:val="18"/>
        </w:rPr>
        <w:t>CES</w:t>
      </w:r>
      <w:r>
        <w:rPr>
          <w:rFonts w:ascii="宋体" w:hAnsi="宋体" w:cs="宋体" w:eastAsia="宋体" w:hint="default"/>
          <w:sz w:val="18"/>
          <w:szCs w:val="18"/>
        </w:rPr>
        <w:t>公司实现销售收入</w:t>
      </w:r>
      <w:r>
        <w:rPr>
          <w:rFonts w:ascii="Times New Roman" w:hAnsi="Times New Roman" w:cs="Times New Roman" w:eastAsia="Times New Roman" w:hint="default"/>
          <w:sz w:val="18"/>
          <w:szCs w:val="18"/>
        </w:rPr>
        <w:t>24,287,222.61</w:t>
      </w:r>
      <w:r>
        <w:rPr>
          <w:rFonts w:ascii="宋体" w:hAnsi="宋体" w:cs="宋体" w:eastAsia="宋体" w:hint="default"/>
          <w:sz w:val="18"/>
          <w:szCs w:val="18"/>
        </w:rPr>
        <w:t>元， 实现净利润</w:t>
      </w:r>
      <w:r>
        <w:rPr>
          <w:rFonts w:ascii="Times New Roman" w:hAnsi="Times New Roman" w:cs="Times New Roman" w:eastAsia="Times New Roman" w:hint="default"/>
          <w:sz w:val="18"/>
          <w:szCs w:val="18"/>
        </w:rPr>
        <w:t>318,867.45</w:t>
      </w:r>
      <w:r>
        <w:rPr>
          <w:rFonts w:ascii="宋体" w:hAnsi="宋体" w:cs="宋体" w:eastAsia="宋体" w:hint="default"/>
          <w:sz w:val="18"/>
          <w:szCs w:val="18"/>
        </w:rPr>
        <w:t>元，未对公司造成重大影响。 </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、截至报告期末，公司发行股份购买资产项目通过证监会并购重组委通过，公司尚未对标的公司进行合并。</w:t>
      </w:r>
    </w:p>
    <w:p>
      <w:pPr>
        <w:spacing w:line="240" w:lineRule="auto" w:before="4"/>
        <w:rPr>
          <w:rFonts w:ascii="宋体" w:hAnsi="宋体" w:cs="宋体" w:eastAsia="宋体" w:hint="default"/>
          <w:sz w:val="20"/>
          <w:szCs w:val="20"/>
        </w:rPr>
      </w:pPr>
    </w:p>
    <w:p>
      <w:pPr>
        <w:pStyle w:val="Heading2"/>
        <w:spacing w:line="240" w:lineRule="auto"/>
        <w:ind w:right="87"/>
        <w:jc w:val="left"/>
        <w:rPr>
          <w:b w:val="0"/>
          <w:bCs w:val="0"/>
        </w:rPr>
      </w:pPr>
      <w:bookmarkStart w:name="五、公司股权激励的实施情况及其影响" w:id="46"/>
      <w:bookmarkEnd w:id="46"/>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3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公司报告期无股权激励计划及其实施情况。</w:t>
      </w:r>
    </w:p>
    <w:p>
      <w:pPr>
        <w:spacing w:line="240" w:lineRule="auto" w:before="3"/>
        <w:rPr>
          <w:rFonts w:ascii="宋体" w:hAnsi="宋体" w:cs="宋体" w:eastAsia="宋体" w:hint="default"/>
          <w:sz w:val="18"/>
          <w:szCs w:val="18"/>
        </w:rPr>
      </w:pPr>
    </w:p>
    <w:p>
      <w:pPr>
        <w:pStyle w:val="Heading2"/>
        <w:spacing w:line="240" w:lineRule="auto"/>
        <w:ind w:left="154" w:right="87"/>
        <w:jc w:val="left"/>
        <w:rPr>
          <w:b w:val="0"/>
          <w:bCs w:val="0"/>
        </w:rPr>
      </w:pPr>
      <w:bookmarkStart w:name="六、重大关联交易" w:id="47"/>
      <w:bookmarkEnd w:id="47"/>
      <w:r>
        <w:rPr>
          <w:b w:val="0"/>
          <w:bCs w:val="0"/>
        </w:rPr>
      </w: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7"/>
        <w:jc w:val="left"/>
        <w:rPr>
          <w:b w:val="0"/>
          <w:bCs w:val="0"/>
        </w:rPr>
      </w:pPr>
      <w:bookmarkStart w:name="1、与日常经营相关的关联交易" w:id="48"/>
      <w:bookmarkEnd w:id="4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60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3"/>
        <w:spacing w:line="240" w:lineRule="auto"/>
        <w:ind w:right="87"/>
        <w:jc w:val="left"/>
        <w:rPr>
          <w:b w:val="0"/>
          <w:bCs w:val="0"/>
        </w:rPr>
      </w:pPr>
      <w:bookmarkStart w:name="2、资产收购、出售发生的关联交易" w:id="49"/>
      <w:bookmarkEnd w:id="49"/>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0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公司报告期未发生资产收购、出售的关联交易。</w:t>
      </w:r>
    </w:p>
    <w:p>
      <w:pPr>
        <w:spacing w:line="240" w:lineRule="auto" w:before="11"/>
        <w:rPr>
          <w:rFonts w:ascii="宋体" w:hAnsi="宋体" w:cs="宋体" w:eastAsia="宋体" w:hint="default"/>
          <w:sz w:val="19"/>
          <w:szCs w:val="19"/>
        </w:rPr>
      </w:pPr>
    </w:p>
    <w:p>
      <w:pPr>
        <w:pStyle w:val="Heading3"/>
        <w:spacing w:line="240" w:lineRule="auto"/>
        <w:ind w:right="87"/>
        <w:jc w:val="left"/>
        <w:rPr>
          <w:b w:val="0"/>
          <w:bCs w:val="0"/>
        </w:rPr>
      </w:pPr>
      <w:bookmarkStart w:name="3、共同对外投资的重大关联交易" w:id="50"/>
      <w:bookmarkEnd w:id="50"/>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8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公司报告期未发生共同对外投资的重大关联交易。</w:t>
      </w:r>
    </w:p>
    <w:p>
      <w:pPr>
        <w:spacing w:line="240" w:lineRule="auto" w:before="1"/>
        <w:rPr>
          <w:rFonts w:ascii="宋体" w:hAnsi="宋体" w:cs="宋体" w:eastAsia="宋体" w:hint="default"/>
          <w:sz w:val="20"/>
          <w:szCs w:val="20"/>
        </w:rPr>
      </w:pPr>
    </w:p>
    <w:p>
      <w:pPr>
        <w:pStyle w:val="Heading3"/>
        <w:spacing w:line="240" w:lineRule="auto"/>
        <w:ind w:right="87"/>
        <w:jc w:val="left"/>
        <w:rPr>
          <w:b w:val="0"/>
          <w:bCs w:val="0"/>
        </w:rPr>
      </w:pPr>
      <w:bookmarkStart w:name="4、关联债权债务往来" w:id="51"/>
      <w:bookmarkEnd w:id="5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7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1"/>
        <w:rPr>
          <w:rFonts w:ascii="宋体" w:hAnsi="宋体" w:cs="宋体" w:eastAsia="宋体" w:hint="default"/>
          <w:sz w:val="19"/>
          <w:szCs w:val="19"/>
        </w:rPr>
      </w:pPr>
    </w:p>
    <w:p>
      <w:pPr>
        <w:pStyle w:val="Heading3"/>
        <w:spacing w:line="240" w:lineRule="auto"/>
        <w:ind w:right="87"/>
        <w:jc w:val="left"/>
        <w:rPr>
          <w:b w:val="0"/>
          <w:bCs w:val="0"/>
        </w:rPr>
      </w:pPr>
      <w:bookmarkStart w:name="5、其他重大关联交易" w:id="52"/>
      <w:bookmarkEnd w:id="5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0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after="0" w:line="357" w:lineRule="auto"/>
        <w:jc w:val="left"/>
        <w:rPr>
          <w:rFonts w:ascii="宋体" w:hAnsi="宋体" w:cs="宋体" w:eastAsia="宋体" w:hint="default"/>
          <w:sz w:val="18"/>
          <w:szCs w:val="18"/>
        </w:rPr>
        <w:sectPr>
          <w:pgSz w:w="11910" w:h="16840"/>
          <w:pgMar w:header="747" w:footer="979" w:top="1060" w:bottom="1160" w:left="980" w:right="96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重大合同及其履行情况" w:id="53"/>
      <w:bookmarkEnd w:id="53"/>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54"/>
      <w:bookmarkEnd w:id="5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55"/>
      <w:bookmarkEnd w:id="5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承包情况" w:id="56"/>
      <w:bookmarkEnd w:id="5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租赁情况" w:id="57"/>
      <w:bookmarkEnd w:id="5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担保情况" w:id="58"/>
      <w:bookmarkEnd w:id="58"/>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公司报告期不存在担保情况。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委托理财、衍生品投资和委托贷款情况" w:id="59"/>
      <w:bookmarkEnd w:id="59"/>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60"/>
      <w:bookmarkEnd w:id="6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衍生品投资情况" w:id="61"/>
      <w:bookmarkEnd w:id="6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2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公司报告期不存在衍生品投资。</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委托贷款情况" w:id="62"/>
      <w:bookmarkEnd w:id="6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63"/>
      <w:bookmarkEnd w:id="6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00" w:lineRule="auto"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月，公司与河北省环境监测站签署了《全省第二期县级环境空气监测网建设项目》合同，合同金额</w:t>
      </w:r>
      <w:r>
        <w:rPr>
          <w:rFonts w:ascii="Times New Roman" w:hAnsi="Times New Roman" w:cs="Times New Roman" w:eastAsia="Times New Roman" w:hint="default"/>
          <w:spacing w:val="-1"/>
          <w:sz w:val="18"/>
          <w:szCs w:val="18"/>
        </w:rPr>
        <w:t>11717.8</w:t>
      </w:r>
      <w:r>
        <w:rPr>
          <w:rFonts w:ascii="宋体" w:hAnsi="宋体" w:cs="宋体" w:eastAsia="宋体" w:hint="default"/>
          <w:spacing w:val="-1"/>
          <w:sz w:val="18"/>
          <w:szCs w:val="18"/>
        </w:rPr>
        <w:t>万元（详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见巨潮资讯网 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日发布的公告编号</w:t>
      </w:r>
      <w:r>
        <w:rPr>
          <w:rFonts w:ascii="Times New Roman" w:hAnsi="Times New Roman" w:cs="Times New Roman" w:eastAsia="Times New Roman" w:hint="default"/>
          <w:sz w:val="18"/>
          <w:szCs w:val="18"/>
        </w:rPr>
        <w:t>2014-034 </w:t>
      </w:r>
      <w:r>
        <w:rPr>
          <w:rFonts w:ascii="宋体" w:hAnsi="宋体" w:cs="宋体" w:eastAsia="宋体" w:hint="default"/>
          <w:sz w:val="18"/>
          <w:szCs w:val="18"/>
        </w:rPr>
        <w:t>公告名称《关于</w:t>
      </w:r>
      <w:r>
        <w:rPr>
          <w:rFonts w:ascii="宋体" w:hAnsi="宋体" w:cs="宋体" w:eastAsia="宋体" w:hint="default"/>
          <w:spacing w:val="-30"/>
          <w:sz w:val="18"/>
          <w:szCs w:val="18"/>
        </w:rPr>
        <w:t> </w:t>
      </w:r>
      <w:r>
        <w:rPr>
          <w:rFonts w:ascii="宋体" w:hAnsi="宋体" w:cs="宋体" w:eastAsia="宋体" w:hint="default"/>
          <w:sz w:val="18"/>
          <w:szCs w:val="18"/>
        </w:rPr>
        <w:t>签订河北省环境监测中心站全省第二期县级环</w:t>
      </w:r>
      <w:r>
        <w:rPr>
          <w:rFonts w:ascii="宋体" w:hAnsi="宋体" w:cs="宋体" w:eastAsia="宋体" w:hint="default"/>
          <w:sz w:val="18"/>
          <w:szCs w:val="18"/>
        </w:rPr>
        <w:t> 境空气监测网建设项目合同的公告》）。报告期内，该合同公司执行完毕。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八、承诺事项履行情况" w:id="64"/>
      <w:bookmarkEnd w:id="64"/>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65"/>
      <w:bookmarkEnd w:id="6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60"/>
        <w:gridCol w:w="1080"/>
        <w:gridCol w:w="2756"/>
        <w:gridCol w:w="1277"/>
        <w:gridCol w:w="1277"/>
        <w:gridCol w:w="1270"/>
      </w:tblGrid>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80" w:type="dxa"/>
            <w:tcBorders>
              <w:top w:val="single" w:sz="4" w:space="0" w:color="000000"/>
              <w:left w:val="single" w:sz="9" w:space="0" w:color="D2D2D2"/>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080" w:type="dxa"/>
            <w:tcBorders>
              <w:top w:val="single" w:sz="4" w:space="0" w:color="000000"/>
              <w:left w:val="single" w:sz="9" w:space="0" w:color="D2D2D2"/>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080" w:type="dxa"/>
            <w:tcBorders>
              <w:top w:val="single" w:sz="4" w:space="0" w:color="000000"/>
              <w:left w:val="single" w:sz="9" w:space="0" w:color="D2D2D2"/>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2160" w:type="dxa"/>
            <w:vMerge w:val="restart"/>
            <w:tcBorders>
              <w:top w:val="single" w:sz="4" w:space="0" w:color="000000"/>
              <w:left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本公司实际控制人、控股股东李玉 国承诺：自发行人股票上市交易之 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 他人管理其直接和间接持有的发 行人股份，也不由发行人收购该部 分股份；在其任职期间每年转让的 股份不超过其直接或间接持有的 发行人股份总数的百分之二十五， 离职后半年内，不转让其直接或者 间接持有的发行人股份。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本公司实际控 </w:t>
            </w:r>
            <w:r>
              <w:rPr>
                <w:rFonts w:ascii="宋体" w:hAnsi="宋体" w:cs="宋体" w:eastAsia="宋体" w:hint="default"/>
                <w:spacing w:val="-7"/>
                <w:sz w:val="18"/>
                <w:szCs w:val="18"/>
              </w:rPr>
              <w:t>制人、控股股东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李玉国严格遵 </w:t>
            </w:r>
            <w:r>
              <w:rPr>
                <w:rFonts w:ascii="宋体" w:hAnsi="宋体" w:cs="宋体" w:eastAsia="宋体" w:hint="default"/>
                <w:spacing w:val="-7"/>
                <w:sz w:val="18"/>
                <w:szCs w:val="18"/>
              </w:rPr>
              <w:t>守上述承诺，未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发现违反上述 承诺情况。</w:t>
            </w:r>
          </w:p>
        </w:tc>
      </w:tr>
      <w:tr>
        <w:trPr>
          <w:trHeight w:val="766" w:hRule="exact"/>
        </w:trPr>
        <w:tc>
          <w:tcPr>
            <w:tcW w:w="2160" w:type="dxa"/>
            <w:vMerge/>
            <w:tcBorders>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275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张香计承诺：自发行人股票上市交 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 委托他人管理其直接和间接持有 的发行人股份，也不由发行人收购 该部分股份；在其任职期间每年转 让的股份不超过其直接或间接持 有的发行人股份总数的百分之二 十五，离职后半年内，不转让其直 接或者间接持有的发行人股份。</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张香计严格遵 </w:t>
            </w:r>
            <w:r>
              <w:rPr>
                <w:rFonts w:ascii="宋体" w:hAnsi="宋体" w:cs="宋体" w:eastAsia="宋体" w:hint="default"/>
                <w:spacing w:val="-7"/>
                <w:sz w:val="18"/>
                <w:szCs w:val="18"/>
              </w:rPr>
              <w:t>守上述承诺，未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发现违反上述 </w:t>
            </w:r>
            <w:r>
              <w:rPr>
                <w:rFonts w:ascii="宋体" w:hAnsi="宋体" w:cs="宋体" w:eastAsia="宋体" w:hint="default"/>
                <w:spacing w:val="-7"/>
                <w:sz w:val="18"/>
                <w:szCs w:val="18"/>
              </w:rPr>
              <w:t>承诺情况。报告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期内，张香计已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履行完毕该项 承诺。</w:t>
            </w:r>
          </w:p>
        </w:tc>
      </w:tr>
      <w:tr>
        <w:trPr>
          <w:trHeight w:val="704" w:hRule="exact"/>
        </w:trPr>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080" w:type="dxa"/>
            <w:vMerge/>
            <w:tcBorders>
              <w:left w:val="single" w:sz="9" w:space="0" w:color="D2D2D2"/>
              <w:right w:val="single" w:sz="4" w:space="0" w:color="000000"/>
            </w:tcBorders>
          </w:tcPr>
          <w:p>
            <w:pPr/>
          </w:p>
        </w:tc>
        <w:tc>
          <w:tcPr>
            <w:tcW w:w="275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428" w:hRule="exact"/>
        </w:trPr>
        <w:tc>
          <w:tcPr>
            <w:tcW w:w="2160" w:type="dxa"/>
            <w:vMerge w:val="restart"/>
            <w:tcBorders>
              <w:top w:val="nil" w:sz="6" w:space="0" w:color="auto"/>
              <w:left w:val="single" w:sz="4" w:space="0" w:color="000000"/>
              <w:right w:val="single" w:sz="4" w:space="0" w:color="000000"/>
            </w:tcBorders>
            <w:shd w:val="clear" w:color="auto" w:fill="D2D2D2"/>
          </w:tcPr>
          <w:p>
            <w:pPr/>
          </w:p>
        </w:tc>
        <w:tc>
          <w:tcPr>
            <w:tcW w:w="1080" w:type="dxa"/>
            <w:vMerge/>
            <w:tcBorders>
              <w:left w:val="single" w:sz="9" w:space="0" w:color="D2D2D2"/>
              <w:bottom w:val="single" w:sz="4" w:space="0" w:color="000000"/>
              <w:right w:val="single" w:sz="4" w:space="0" w:color="000000"/>
            </w:tcBorders>
          </w:tcPr>
          <w:p>
            <w:pPr/>
          </w:p>
        </w:tc>
        <w:tc>
          <w:tcPr>
            <w:tcW w:w="275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2547" w:hRule="exact"/>
        </w:trPr>
        <w:tc>
          <w:tcPr>
            <w:tcW w:w="2160" w:type="dxa"/>
            <w:vMerge/>
            <w:tcBorders>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范朝承诺：自发行人股票上市交易 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 托他人管理其直接和间接持有的 发行人股份，也不由发行人收购该 部分股份；在其任职期间每年转让 的股份不超过其直接或间接持有 的发行人股份总数的百分之二十 五，离职后半年内，不转让其直接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范朝严格遵守 </w:t>
            </w:r>
            <w:r>
              <w:rPr>
                <w:rFonts w:ascii="宋体" w:hAnsi="宋体" w:cs="宋体" w:eastAsia="宋体" w:hint="default"/>
                <w:spacing w:val="-7"/>
                <w:sz w:val="18"/>
                <w:szCs w:val="18"/>
              </w:rPr>
              <w:t>上述承诺，未发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现违反上述承 诺情况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8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60"/>
        <w:gridCol w:w="1080"/>
        <w:gridCol w:w="2756"/>
        <w:gridCol w:w="1277"/>
        <w:gridCol w:w="1277"/>
        <w:gridCol w:w="1272"/>
      </w:tblGrid>
      <w:tr>
        <w:trPr>
          <w:trHeight w:val="362" w:hRule="exact"/>
        </w:trPr>
        <w:tc>
          <w:tcPr>
            <w:tcW w:w="2160" w:type="dxa"/>
            <w:vMerge w:val="restart"/>
            <w:tcBorders>
              <w:top w:val="single" w:sz="4" w:space="0" w:color="000000"/>
              <w:left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或者间接持有的发行人股份。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160" w:type="dxa"/>
            <w:vMerge/>
            <w:tcBorders>
              <w:left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陈荣强承诺：自发行人股票上市交 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 委托他人管理其直接和间接持有 的发行人股份，也不由发行人收购 该部分股份；在其任职期间每年转 让的股份不超过其直接或间接持 有的发行人股份总数的百分之二 十五，离职后半年内，不转让其直 接或者间接持有的发行人股份。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陈荣强严格遵 </w:t>
            </w:r>
            <w:r>
              <w:rPr>
                <w:rFonts w:ascii="宋体" w:hAnsi="宋体" w:cs="宋体" w:eastAsia="宋体" w:hint="default"/>
                <w:spacing w:val="-7"/>
                <w:sz w:val="18"/>
                <w:szCs w:val="18"/>
              </w:rPr>
              <w:t>守上述承诺，未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发现违反上述 承诺情况。</w:t>
            </w:r>
          </w:p>
        </w:tc>
      </w:tr>
      <w:tr>
        <w:trPr>
          <w:trHeight w:val="3522" w:hRule="exact"/>
        </w:trPr>
        <w:tc>
          <w:tcPr>
            <w:tcW w:w="2160" w:type="dxa"/>
            <w:vMerge/>
            <w:tcBorders>
              <w:left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本公司控股股东和实际控制人李 玉国出具了《关于避免同业竞争的 </w:t>
            </w:r>
            <w:r>
              <w:rPr>
                <w:rFonts w:ascii="宋体" w:hAnsi="宋体" w:cs="宋体" w:eastAsia="宋体" w:hint="default"/>
                <w:spacing w:val="-6"/>
                <w:w w:val="100"/>
                <w:sz w:val="18"/>
                <w:szCs w:val="18"/>
              </w:rPr>
              <w:t>承诺函》，承诺</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本人在作为先河环</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保的控股股东或实际控制人期间， 不会以任何形式从事对先河环保 的生产经营构成或可能构成同业 竞争的业务和经营活动，也不会以</w:t>
            </w:r>
            <w:r>
              <w:rPr>
                <w:rFonts w:ascii="宋体" w:hAnsi="宋体" w:cs="宋体" w:eastAsia="宋体" w:hint="default"/>
                <w:sz w:val="18"/>
                <w:szCs w:val="18"/>
              </w:rPr>
              <w:t> 任何方式为与先河环保竞争的企 业、机构或其他经济组织提供任何 资金、业务、技术和管理等方面的 帮助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本公司实际控 </w:t>
            </w:r>
            <w:r>
              <w:rPr>
                <w:rFonts w:ascii="宋体" w:hAnsi="宋体" w:cs="宋体" w:eastAsia="宋体" w:hint="default"/>
                <w:spacing w:val="-7"/>
                <w:sz w:val="18"/>
                <w:szCs w:val="18"/>
              </w:rPr>
              <w:t>制人、控股股东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李玉国严格遵 </w:t>
            </w:r>
            <w:r>
              <w:rPr>
                <w:rFonts w:ascii="宋体" w:hAnsi="宋体" w:cs="宋体" w:eastAsia="宋体" w:hint="default"/>
                <w:spacing w:val="-7"/>
                <w:sz w:val="18"/>
                <w:szCs w:val="18"/>
              </w:rPr>
              <w:t>守上述承诺，未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发现违反上述 承诺情况。</w:t>
            </w:r>
          </w:p>
        </w:tc>
      </w:tr>
      <w:tr>
        <w:trPr>
          <w:trHeight w:val="6915" w:hRule="exact"/>
        </w:trPr>
        <w:tc>
          <w:tcPr>
            <w:tcW w:w="2160" w:type="dxa"/>
            <w:vMerge/>
            <w:tcBorders>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5"/>
              <w:ind w:left="22" w:right="44"/>
              <w:jc w:val="both"/>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陈爱 珍</w:t>
            </w:r>
            <w:r>
              <w:rPr>
                <w:rFonts w:ascii="Times New Roman" w:hAnsi="Times New Roman" w:cs="Times New Roman" w:eastAsia="Times New Roman" w:hint="default"/>
                <w:sz w:val="18"/>
                <w:szCs w:val="18"/>
              </w:rPr>
              <w:t>;</w:t>
            </w:r>
            <w:r>
              <w:rPr>
                <w:rFonts w:ascii="宋体" w:hAnsi="宋体" w:cs="宋体" w:eastAsia="宋体" w:hint="default"/>
                <w:sz w:val="18"/>
                <w:szCs w:val="18"/>
              </w:rPr>
              <w:t>陈荣强</w:t>
            </w:r>
            <w:r>
              <w:rPr>
                <w:rFonts w:ascii="Times New Roman" w:hAnsi="Times New Roman" w:cs="Times New Roman" w:eastAsia="Times New Roman" w:hint="default"/>
                <w:sz w:val="18"/>
                <w:szCs w:val="18"/>
              </w:rPr>
              <w:t>;</w:t>
            </w:r>
            <w:r>
              <w:rPr>
                <w:rFonts w:ascii="宋体" w:hAnsi="宋体" w:cs="宋体" w:eastAsia="宋体" w:hint="default"/>
                <w:sz w:val="18"/>
                <w:szCs w:val="18"/>
              </w:rPr>
              <w:t>董 岩</w:t>
            </w:r>
            <w:r>
              <w:rPr>
                <w:rFonts w:ascii="Times New Roman" w:hAnsi="Times New Roman" w:cs="Times New Roman" w:eastAsia="Times New Roman" w:hint="default"/>
                <w:sz w:val="18"/>
                <w:szCs w:val="18"/>
              </w:rPr>
              <w:t>;</w:t>
            </w:r>
            <w:r>
              <w:rPr>
                <w:rFonts w:ascii="宋体" w:hAnsi="宋体" w:cs="宋体" w:eastAsia="宋体" w:hint="default"/>
                <w:sz w:val="18"/>
                <w:szCs w:val="18"/>
              </w:rPr>
              <w:t>杜新平</w:t>
            </w:r>
            <w:r>
              <w:rPr>
                <w:rFonts w:ascii="Times New Roman" w:hAnsi="Times New Roman" w:cs="Times New Roman" w:eastAsia="Times New Roman" w:hint="default"/>
                <w:sz w:val="18"/>
                <w:szCs w:val="18"/>
              </w:rPr>
              <w:t>;</w:t>
            </w:r>
            <w:r>
              <w:rPr>
                <w:rFonts w:ascii="宋体" w:hAnsi="宋体" w:cs="宋体" w:eastAsia="宋体" w:hint="default"/>
                <w:sz w:val="18"/>
                <w:szCs w:val="18"/>
              </w:rPr>
              <w:t>范 朝</w:t>
            </w:r>
            <w:r>
              <w:rPr>
                <w:rFonts w:ascii="Times New Roman" w:hAnsi="Times New Roman" w:cs="Times New Roman" w:eastAsia="Times New Roman" w:hint="default"/>
                <w:sz w:val="18"/>
                <w:szCs w:val="18"/>
              </w:rPr>
              <w:t>;</w:t>
            </w:r>
            <w:r>
              <w:rPr>
                <w:rFonts w:ascii="宋体" w:hAnsi="宋体" w:cs="宋体" w:eastAsia="宋体" w:hint="default"/>
                <w:sz w:val="18"/>
                <w:szCs w:val="18"/>
              </w:rPr>
              <w:t>付国印</w:t>
            </w:r>
            <w:r>
              <w:rPr>
                <w:rFonts w:ascii="Times New Roman" w:hAnsi="Times New Roman" w:cs="Times New Roman" w:eastAsia="Times New Roman" w:hint="default"/>
                <w:sz w:val="18"/>
                <w:szCs w:val="18"/>
              </w:rPr>
              <w:t>;</w:t>
            </w:r>
            <w:r>
              <w:rPr>
                <w:rFonts w:ascii="宋体" w:hAnsi="宋体" w:cs="宋体" w:eastAsia="宋体" w:hint="default"/>
                <w:sz w:val="18"/>
                <w:szCs w:val="18"/>
              </w:rPr>
              <w:t>庞 贵永</w:t>
            </w:r>
            <w:r>
              <w:rPr>
                <w:rFonts w:ascii="Times New Roman" w:hAnsi="Times New Roman" w:cs="Times New Roman" w:eastAsia="Times New Roman" w:hint="default"/>
                <w:sz w:val="18"/>
                <w:szCs w:val="18"/>
              </w:rPr>
              <w:t>;</w:t>
            </w:r>
            <w:r>
              <w:rPr>
                <w:rFonts w:ascii="宋体" w:hAnsi="宋体" w:cs="宋体" w:eastAsia="宋体" w:hint="default"/>
                <w:sz w:val="18"/>
                <w:szCs w:val="18"/>
              </w:rPr>
              <w:t>孙锋</w:t>
            </w:r>
            <w:r>
              <w:rPr>
                <w:rFonts w:ascii="Times New Roman" w:hAnsi="Times New Roman" w:cs="Times New Roman" w:eastAsia="Times New Roman" w:hint="default"/>
                <w:sz w:val="18"/>
                <w:szCs w:val="18"/>
              </w:rPr>
              <w:t>;</w:t>
            </w:r>
            <w:r>
              <w:rPr>
                <w:rFonts w:ascii="宋体" w:hAnsi="宋体" w:cs="宋体" w:eastAsia="宋体" w:hint="default"/>
                <w:sz w:val="18"/>
                <w:szCs w:val="18"/>
              </w:rPr>
              <w:t>王 少军</w:t>
            </w:r>
            <w:r>
              <w:rPr>
                <w:rFonts w:ascii="Times New Roman" w:hAnsi="Times New Roman" w:cs="Times New Roman" w:eastAsia="Times New Roman" w:hint="default"/>
                <w:sz w:val="18"/>
                <w:szCs w:val="18"/>
              </w:rPr>
              <w:t>;</w:t>
            </w:r>
            <w:r>
              <w:rPr>
                <w:rFonts w:ascii="宋体" w:hAnsi="宋体" w:cs="宋体" w:eastAsia="宋体" w:hint="default"/>
                <w:sz w:val="18"/>
                <w:szCs w:val="18"/>
              </w:rPr>
              <w:t>闫成德</w:t>
            </w:r>
            <w:r>
              <w:rPr>
                <w:rFonts w:ascii="Times New Roman" w:hAnsi="Times New Roman" w:cs="Times New Roman" w:eastAsia="Times New Roman" w:hint="default"/>
                <w:sz w:val="18"/>
                <w:szCs w:val="18"/>
              </w:rPr>
              <w:t>; </w:t>
            </w:r>
            <w:r>
              <w:rPr>
                <w:rFonts w:ascii="宋体" w:hAnsi="宋体" w:cs="宋体" w:eastAsia="宋体" w:hint="default"/>
                <w:sz w:val="18"/>
                <w:szCs w:val="18"/>
              </w:rPr>
              <w:t>张华</w:t>
            </w:r>
            <w:r>
              <w:rPr>
                <w:rFonts w:ascii="Times New Roman" w:hAnsi="Times New Roman" w:cs="Times New Roman" w:eastAsia="Times New Roman" w:hint="default"/>
                <w:sz w:val="18"/>
                <w:szCs w:val="18"/>
              </w:rPr>
              <w:t>;</w:t>
            </w:r>
            <w:r>
              <w:rPr>
                <w:rFonts w:ascii="宋体" w:hAnsi="宋体" w:cs="宋体" w:eastAsia="宋体" w:hint="default"/>
                <w:sz w:val="18"/>
                <w:szCs w:val="18"/>
              </w:rPr>
              <w:t>张文</w:t>
            </w:r>
            <w:r>
              <w:rPr>
                <w:rFonts w:ascii="Times New Roman" w:hAnsi="Times New Roman" w:cs="Times New Roman" w:eastAsia="Times New Roman" w:hint="default"/>
                <w:sz w:val="18"/>
                <w:szCs w:val="18"/>
              </w:rPr>
              <w:t>;</w:t>
            </w:r>
            <w:r>
              <w:rPr>
                <w:rFonts w:ascii="宋体" w:hAnsi="宋体" w:cs="宋体" w:eastAsia="宋体" w:hint="default"/>
                <w:sz w:val="18"/>
                <w:szCs w:val="18"/>
              </w:rPr>
              <w:t>周 想</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本公司主要股东及董事、监事、高 级管理人员关于规范执行关联交 易的承诺：持有公司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的股东以及董事、监事、高级管理 人员出具了《关于规范执行关联交 </w:t>
            </w:r>
            <w:r>
              <w:rPr>
                <w:rFonts w:ascii="宋体" w:hAnsi="宋体" w:cs="宋体" w:eastAsia="宋体" w:hint="default"/>
                <w:spacing w:val="-6"/>
                <w:w w:val="100"/>
                <w:sz w:val="18"/>
                <w:szCs w:val="18"/>
              </w:rPr>
              <w:t>易的承诺》，承诺</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本人以及本人控</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股或实际控制的公司或者其他企 </w:t>
            </w:r>
            <w:r>
              <w:rPr>
                <w:rFonts w:ascii="宋体" w:hAnsi="宋体" w:cs="宋体" w:eastAsia="宋体" w:hint="default"/>
                <w:spacing w:val="-6"/>
                <w:w w:val="100"/>
                <w:sz w:val="18"/>
                <w:szCs w:val="18"/>
              </w:rPr>
              <w:t>业或经济组织（以下统称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本人控制</w:t>
            </w:r>
            <w:r>
              <w:rPr>
                <w:rFonts w:ascii="宋体" w:hAnsi="宋体" w:cs="宋体" w:eastAsia="宋体" w:hint="default"/>
                <w:spacing w:val="-76"/>
                <w:w w:val="100"/>
                <w:sz w:val="18"/>
                <w:szCs w:val="18"/>
              </w:rPr>
              <w:t> </w:t>
            </w:r>
            <w:r>
              <w:rPr>
                <w:rFonts w:ascii="宋体" w:hAnsi="宋体" w:cs="宋体" w:eastAsia="宋体" w:hint="default"/>
                <w:spacing w:val="-76"/>
                <w:w w:val="100"/>
                <w:sz w:val="18"/>
                <w:szCs w:val="18"/>
              </w:rPr>
            </w:r>
            <w:r>
              <w:rPr>
                <w:rFonts w:ascii="宋体" w:hAnsi="宋体" w:cs="宋体" w:eastAsia="宋体" w:hint="default"/>
                <w:spacing w:val="-6"/>
                <w:w w:val="100"/>
                <w:sz w:val="18"/>
                <w:szCs w:val="18"/>
              </w:rPr>
              <w:t>的企业</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），今后原则上不与先河环</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保发生关联交易。如果先河环保在</w:t>
            </w:r>
            <w:r>
              <w:rPr>
                <w:rFonts w:ascii="宋体" w:hAnsi="宋体" w:cs="宋体" w:eastAsia="宋体" w:hint="default"/>
                <w:sz w:val="18"/>
                <w:szCs w:val="18"/>
              </w:rPr>
              <w:t> 今后的经营活动中必须与本人或 本人控制的企业发生不可避免的 关联交易，本人将促使此等交易严 格按照国家有关法律法规、先河环 保的章程和有关规定履行有关程 序，并按照正常的商业条件进行， 且保证本人及本人控制的企业将 不会要求或接受先河环保给予比 在任何一项市场公平交易中第三 者更优惠的条件。并且保证不利用 股东地位，就先河环保与本人或本 人控制的企业相关的任何关联交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5"/>
              <w:ind w:left="22" w:right="24"/>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上股份的股东 以及董事、监 </w:t>
            </w:r>
            <w:r>
              <w:rPr>
                <w:rFonts w:ascii="宋体" w:hAnsi="宋体" w:cs="宋体" w:eastAsia="宋体" w:hint="default"/>
                <w:spacing w:val="-7"/>
                <w:sz w:val="18"/>
                <w:szCs w:val="18"/>
              </w:rPr>
              <w:t>事、高级管理人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员严格遵守上 </w:t>
            </w:r>
            <w:r>
              <w:rPr>
                <w:rFonts w:ascii="宋体" w:hAnsi="宋体" w:cs="宋体" w:eastAsia="宋体" w:hint="default"/>
                <w:spacing w:val="-7"/>
                <w:sz w:val="18"/>
                <w:szCs w:val="18"/>
              </w:rPr>
              <w:t>述承诺，未发现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违反上述承诺 情况。</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840"/>
        </w:sectPr>
      </w:pPr>
    </w:p>
    <w:p>
      <w:pPr>
        <w:spacing w:line="240" w:lineRule="auto" w:before="0"/>
        <w:rPr>
          <w:rFonts w:ascii="Times New Roman" w:hAnsi="Times New Roman" w:cs="Times New Roman" w:eastAsia="Times New Roman" w:hint="default"/>
          <w:sz w:val="20"/>
          <w:szCs w:val="20"/>
        </w:rPr>
      </w:pPr>
      <w:r>
        <w:rPr/>
        <w:pict>
          <v:shape style="position:absolute;margin-left:296.537018pt;margin-top:442.839996pt;width:123.6pt;height:139.4pt;mso-position-horizontal-relative:page;mso-position-vertical-relative:page;z-index:-891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作出如下承诺：</w:t>
                  </w:r>
                </w:p>
              </w:txbxContent>
            </v:textbox>
            <w10:wrap type="none"/>
          </v:shape>
        </w:pict>
      </w:r>
      <w:r>
        <w:rPr/>
        <w:pict>
          <v:group style="position:absolute;margin-left:356.73999pt;margin-top:442.839996pt;width:63.4pt;height:139.4pt;mso-position-horizontal-relative:page;mso-position-vertical-relative:page;z-index:-891136" coordorigin="7135,8857" coordsize="1268,2788">
            <v:shape style="position:absolute;left:7135;top:8857;width:1268;height:2788" coordorigin="7135,8857" coordsize="1268,2788" path="m7135,11644l8402,11644,8402,8857,7135,8857,7135,1164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60"/>
        <w:gridCol w:w="1080"/>
        <w:gridCol w:w="2756"/>
        <w:gridCol w:w="1277"/>
        <w:gridCol w:w="1277"/>
        <w:gridCol w:w="1270"/>
      </w:tblGrid>
      <w:tr>
        <w:trPr>
          <w:trHeight w:val="317" w:hRule="exact"/>
        </w:trPr>
        <w:tc>
          <w:tcPr>
            <w:tcW w:w="2160" w:type="dxa"/>
            <w:vMerge w:val="restart"/>
            <w:tcBorders>
              <w:top w:val="single" w:sz="4" w:space="0" w:color="000000"/>
              <w:left w:val="single" w:sz="4" w:space="0" w:color="000000"/>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tcPr>
          <w:p>
            <w:pPr/>
          </w:p>
        </w:tc>
        <w:tc>
          <w:tcPr>
            <w:tcW w:w="2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易采取任何行动，故意促使先河环</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3" w:hRule="exact"/>
        </w:trPr>
        <w:tc>
          <w:tcPr>
            <w:tcW w:w="216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保的股东大会或董事会做出侵犯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57" w:hRule="exact"/>
        </w:trPr>
        <w:tc>
          <w:tcPr>
            <w:tcW w:w="216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tcPr>
          <w:p>
            <w:pPr/>
          </w:p>
        </w:tc>
        <w:tc>
          <w:tcPr>
            <w:tcW w:w="27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其他股东合法权益的决议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3834" w:hRule="exact"/>
        </w:trPr>
        <w:tc>
          <w:tcPr>
            <w:tcW w:w="2160" w:type="dxa"/>
            <w:vMerge/>
            <w:tcBorders>
              <w:left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2" w:right="44"/>
              <w:jc w:val="left"/>
              <w:rPr>
                <w:rFonts w:ascii="宋体" w:hAnsi="宋体" w:cs="宋体" w:eastAsia="宋体" w:hint="default"/>
                <w:sz w:val="18"/>
                <w:szCs w:val="18"/>
              </w:rPr>
            </w:pPr>
            <w:r>
              <w:rPr>
                <w:rFonts w:ascii="宋体" w:hAnsi="宋体" w:cs="宋体" w:eastAsia="宋体" w:hint="default"/>
                <w:sz w:val="18"/>
                <w:szCs w:val="18"/>
              </w:rPr>
              <w:t>北京科桥投 资顾问有限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上海兴 烨创业投资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 海正同创业 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肖水龙</w:t>
            </w:r>
            <w:r>
              <w:rPr>
                <w:rFonts w:ascii="Times New Roman" w:hAnsi="Times New Roman" w:cs="Times New Roman" w:eastAsia="Times New Roman" w:hint="default"/>
                <w:sz w:val="18"/>
                <w:szCs w:val="18"/>
              </w:rPr>
              <w:t>;</w:t>
            </w:r>
            <w:r>
              <w:rPr>
                <w:rFonts w:ascii="宋体" w:hAnsi="宋体" w:cs="宋体" w:eastAsia="宋体" w:hint="default"/>
                <w:sz w:val="18"/>
                <w:szCs w:val="18"/>
              </w:rPr>
              <w:t>红 塔创新投资 股份有限公 司</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发行人的法人股东北京科桥、红塔 创投、兴烨创投、正同创投和自然 人股东肖水龙均出具下述承诺：本 公司（本人）将不以任何方式谋求 成为先河环保的控股股东或实际 控制人，不以控制为目的增持先河 环保的股份，不与先河环保的其他 股东签署与控制权有关的任何协 议（包括但不限于一致行动协议、 </w:t>
            </w:r>
            <w:r>
              <w:rPr>
                <w:rFonts w:ascii="宋体" w:hAnsi="宋体" w:cs="宋体" w:eastAsia="宋体" w:hint="default"/>
                <w:spacing w:val="-6"/>
                <w:sz w:val="18"/>
                <w:szCs w:val="18"/>
              </w:rPr>
              <w:t>限制实际控制人行使权利协议），</w:t>
            </w:r>
            <w:r>
              <w:rPr>
                <w:rFonts w:ascii="宋体" w:hAnsi="宋体" w:cs="宋体" w:eastAsia="宋体" w:hint="default"/>
                <w:sz w:val="18"/>
                <w:szCs w:val="18"/>
              </w:rPr>
              <w:t> 不参与任何可能影响李玉国作为 先河环保实际控制人地位的活动。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9999-12-31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北京科桥、红塔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创投、兴烨创 </w:t>
            </w:r>
            <w:r>
              <w:rPr>
                <w:rFonts w:ascii="宋体" w:hAnsi="宋体" w:cs="宋体" w:eastAsia="宋体" w:hint="default"/>
                <w:spacing w:val="-7"/>
                <w:sz w:val="18"/>
                <w:szCs w:val="18"/>
              </w:rPr>
              <w:t>投、正同创投和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自然人股东肖 水龙严格遵守 </w:t>
            </w:r>
            <w:r>
              <w:rPr>
                <w:rFonts w:ascii="宋体" w:hAnsi="宋体" w:cs="宋体" w:eastAsia="宋体" w:hint="default"/>
                <w:spacing w:val="-7"/>
                <w:sz w:val="18"/>
                <w:szCs w:val="18"/>
              </w:rPr>
              <w:t>上述承诺，未发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现违反上述承 诺情况。</w:t>
            </w:r>
          </w:p>
        </w:tc>
      </w:tr>
      <w:tr>
        <w:trPr>
          <w:trHeight w:val="2586" w:hRule="exact"/>
        </w:trPr>
        <w:tc>
          <w:tcPr>
            <w:tcW w:w="2160" w:type="dxa"/>
            <w:vMerge/>
            <w:tcBorders>
              <w:left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45"/>
              <w:jc w:val="both"/>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范朝</w:t>
            </w:r>
            <w:r>
              <w:rPr>
                <w:rFonts w:ascii="Times New Roman" w:hAnsi="Times New Roman" w:cs="Times New Roman" w:eastAsia="Times New Roman" w:hint="default"/>
                <w:sz w:val="18"/>
                <w:szCs w:val="18"/>
              </w:rPr>
              <w:t>; </w:t>
            </w:r>
            <w:r>
              <w:rPr>
                <w:rFonts w:ascii="宋体" w:hAnsi="宋体" w:cs="宋体" w:eastAsia="宋体" w:hint="default"/>
                <w:sz w:val="18"/>
                <w:szCs w:val="18"/>
              </w:rPr>
              <w:t>张香计</w:t>
            </w:r>
            <w:r>
              <w:rPr>
                <w:rFonts w:ascii="Times New Roman" w:hAnsi="Times New Roman" w:cs="Times New Roman" w:eastAsia="Times New Roman" w:hint="default"/>
                <w:sz w:val="18"/>
                <w:szCs w:val="18"/>
              </w:rPr>
              <w:t>;</w:t>
            </w:r>
            <w:r>
              <w:rPr>
                <w:rFonts w:ascii="宋体" w:hAnsi="宋体" w:cs="宋体" w:eastAsia="宋体" w:hint="default"/>
                <w:sz w:val="18"/>
                <w:szCs w:val="18"/>
              </w:rPr>
              <w:t>吴艳 茹</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天泽科技的原股东李玉国、范朝、 陈荣强、张香计、吴艳茹均已出具 承诺，如发行人因天泽科技存续期 间存在任何违法违规行为而被要 求承担责任，则该等自然人按其对 天泽科技的出资比例承担该等责 任，保证发行人不因此而受到损 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9999-12-31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天泽科技的原 </w:t>
            </w:r>
            <w:r>
              <w:rPr>
                <w:rFonts w:ascii="宋体" w:hAnsi="宋体" w:cs="宋体" w:eastAsia="宋体" w:hint="default"/>
                <w:spacing w:val="-7"/>
                <w:sz w:val="18"/>
                <w:szCs w:val="18"/>
              </w:rPr>
              <w:t>股东李玉国、范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朝、陈荣强、张</w:t>
            </w:r>
            <w:r>
              <w:rPr>
                <w:rFonts w:ascii="宋体" w:hAnsi="宋体" w:cs="宋体" w:eastAsia="宋体" w:hint="default"/>
                <w:sz w:val="18"/>
                <w:szCs w:val="18"/>
              </w:rPr>
              <w:t> </w:t>
            </w:r>
            <w:r>
              <w:rPr>
                <w:rFonts w:ascii="宋体" w:hAnsi="宋体" w:cs="宋体" w:eastAsia="宋体" w:hint="default"/>
                <w:spacing w:val="-7"/>
                <w:sz w:val="18"/>
                <w:szCs w:val="18"/>
              </w:rPr>
              <w:t>香计、吴艳茹严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格遵守上述承 </w:t>
            </w:r>
            <w:r>
              <w:rPr>
                <w:rFonts w:ascii="宋体" w:hAnsi="宋体" w:cs="宋体" w:eastAsia="宋体" w:hint="default"/>
                <w:spacing w:val="-7"/>
                <w:sz w:val="18"/>
                <w:szCs w:val="18"/>
              </w:rPr>
              <w:t>诺，未发现违反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上述承诺情况。</w:t>
            </w:r>
          </w:p>
        </w:tc>
      </w:tr>
      <w:tr>
        <w:trPr>
          <w:trHeight w:val="362" w:hRule="exact"/>
        </w:trPr>
        <w:tc>
          <w:tcPr>
            <w:tcW w:w="2160" w:type="dxa"/>
            <w:vMerge/>
            <w:tcBorders>
              <w:left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 </w:t>
            </w:r>
            <w:r>
              <w:rPr>
                <w:rFonts w:ascii="宋体" w:hAnsi="宋体" w:cs="宋体" w:eastAsia="宋体" w:hint="default"/>
                <w:sz w:val="18"/>
                <w:szCs w:val="18"/>
              </w:rPr>
              <w:t>年研究中心以低于评</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估价转让其所持先河有限（公司前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身）国有股权的承诺。</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日，李玉国先生出具《关于河北</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省环境计量技术研究中心转让河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北先河科技发展有限公司出资的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情况说明和承诺</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如果国有资产监督管理机构按照</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公司控股股东、</w:t>
            </w:r>
          </w:p>
        </w:tc>
      </w:tr>
      <w:tr>
        <w:trPr>
          <w:trHeight w:val="312"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法律法规的规定要求受让人补交</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实际控制人李</w:t>
            </w:r>
          </w:p>
        </w:tc>
      </w:tr>
      <w:tr>
        <w:trPr>
          <w:trHeight w:val="629"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0"/>
              <w:jc w:val="left"/>
              <w:rPr>
                <w:rFonts w:ascii="宋体" w:hAnsi="宋体" w:cs="宋体" w:eastAsia="宋体" w:hint="default"/>
                <w:sz w:val="18"/>
                <w:szCs w:val="18"/>
              </w:rPr>
            </w:pPr>
            <w:r>
              <w:rPr>
                <w:rFonts w:ascii="宋体" w:hAnsi="宋体" w:cs="宋体" w:eastAsia="宋体" w:hint="default"/>
                <w:sz w:val="18"/>
                <w:szCs w:val="18"/>
              </w:rPr>
              <w:t>低于评估值的款项，其本人将予以 </w:t>
            </w:r>
            <w:r>
              <w:rPr>
                <w:rFonts w:ascii="宋体" w:hAnsi="宋体" w:cs="宋体" w:eastAsia="宋体" w:hint="default"/>
                <w:spacing w:val="-6"/>
                <w:sz w:val="18"/>
                <w:szCs w:val="18"/>
              </w:rPr>
              <w:t>全额补交。。</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、关于先河工会代持</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玉国先生严格 遵守上述承诺，</w:t>
            </w:r>
          </w:p>
        </w:tc>
      </w:tr>
      <w:tr>
        <w:trPr>
          <w:trHeight w:val="313"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事宜的承诺。李玉国先生于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未发现违反上</w:t>
            </w:r>
          </w:p>
        </w:tc>
      </w:tr>
      <w:tr>
        <w:trPr>
          <w:trHeight w:val="321"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日作出承诺：如因先河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述承诺情况。</w:t>
            </w:r>
          </w:p>
        </w:tc>
      </w:tr>
      <w:tr>
        <w:trPr>
          <w:trHeight w:val="307"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工会受托代持事宜引发任何纠纷</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或风险隐患，其本人将依法予以解</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决，如先河工会因此而需承担相应</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的责任，其将代先河工会承担且不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向先河工会进行任何追偿。</w:t>
            </w:r>
            <w:r>
              <w:rPr>
                <w:rFonts w:ascii="Times New Roman" w:hAnsi="Times New Roman" w:cs="Times New Roman" w:eastAsia="Times New Roman" w:hint="default"/>
                <w:sz w:val="18"/>
                <w:szCs w:val="18"/>
              </w:rPr>
              <w:t>3</w:t>
            </w:r>
            <w:r>
              <w:rPr>
                <w:rFonts w:ascii="宋体" w:hAnsi="宋体" w:cs="宋体" w:eastAsia="宋体" w:hint="default"/>
                <w:sz w:val="18"/>
                <w:szCs w:val="18"/>
              </w:rPr>
              <w:t>、关</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160" w:type="dxa"/>
            <w:vMerge/>
            <w:tcBorders>
              <w:left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nil" w:sz="6" w:space="0" w:color="auto"/>
              <w:right w:val="single" w:sz="4" w:space="0" w:color="000000"/>
            </w:tcBorders>
          </w:tcPr>
          <w:p>
            <w:pPr/>
          </w:p>
        </w:tc>
        <w:tc>
          <w:tcPr>
            <w:tcW w:w="2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于社会保险和住房公积金的承诺。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60" w:type="dxa"/>
            <w:vMerge/>
            <w:tcBorders>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7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李玉国先生承诺：如发行人被社会</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8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60"/>
        <w:gridCol w:w="1080"/>
        <w:gridCol w:w="2756"/>
        <w:gridCol w:w="1277"/>
        <w:gridCol w:w="1277"/>
        <w:gridCol w:w="1270"/>
      </w:tblGrid>
      <w:tr>
        <w:trPr>
          <w:trHeight w:val="4731"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保障部门或其他有权机构要求补 缴以前年度有关的社保险费，或发 行人因未足额缴纳以前年度的有 关的社会保险费而需缴纳滞纳金、 被处以行政处罚，李玉国本人将代 发行人承担该等需补缴的社会保 险费、滞纳金和需缴纳的罚款，且 不向发行人追偿，保证发行人不因 此而受到损失。 李玉国先生承诺：如发行人因未为 员工缴纳以前年度的住房公积金 而被有权机构处以罚款或被要求 补缴的，李玉国将代发行人承担该 等责任且不向发行人追偿，保证发 行人不因此受到损失。</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6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6"/>
        <w:gridCol w:w="1212"/>
        <w:gridCol w:w="1213"/>
        <w:gridCol w:w="1214"/>
        <w:gridCol w:w="1213"/>
        <w:gridCol w:w="1214"/>
        <w:gridCol w:w="1214"/>
        <w:gridCol w:w="1075"/>
      </w:tblGrid>
      <w:tr>
        <w:trPr>
          <w:trHeight w:val="713"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6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2" w:right="60"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1" w:right="83"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2899"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发行股份及支 付现金购买资 产项目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75" w:right="0"/>
              <w:jc w:val="left"/>
              <w:rPr>
                <w:rFonts w:ascii="Times New Roman" w:hAnsi="Times New Roman" w:cs="Times New Roman" w:eastAsia="Times New Roman" w:hint="default"/>
                <w:sz w:val="18"/>
                <w:szCs w:val="18"/>
              </w:rPr>
            </w:pPr>
            <w:r>
              <w:rPr>
                <w:rFonts w:ascii="Times New Roman"/>
                <w:sz w:val="18"/>
              </w:rPr>
              <w:t>3,400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3498.04</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38"/>
              <w:jc w:val="left"/>
              <w:rPr>
                <w:rFonts w:ascii="宋体" w:hAnsi="宋体" w:cs="宋体" w:eastAsia="宋体" w:hint="default"/>
                <w:sz w:val="18"/>
                <w:szCs w:val="18"/>
              </w:rPr>
            </w:pPr>
            <w:r>
              <w:rPr>
                <w:rFonts w:ascii="宋体" w:hAnsi="宋体" w:cs="宋体" w:eastAsia="宋体" w:hint="default"/>
                <w:sz w:val="18"/>
                <w:szCs w:val="18"/>
              </w:rPr>
              <w:t>巨潮咨询网，</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日，先河 </w:t>
            </w:r>
            <w:r>
              <w:rPr>
                <w:rFonts w:ascii="宋体" w:hAnsi="宋体" w:cs="宋体" w:eastAsia="宋体" w:hint="default"/>
                <w:spacing w:val="-11"/>
                <w:sz w:val="18"/>
                <w:szCs w:val="18"/>
              </w:rPr>
              <w:t>环保：发行股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份及支付现 金购买资产 并募集配套 资金报告书</w:t>
            </w:r>
          </w:p>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（草案）</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聘任、解聘会计师事务所情况" w:id="67"/>
      <w:bookmarkEnd w:id="67"/>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利安达会计师事务所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赵鉴、张彦巧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84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412"/>
        <w:jc w:val="left"/>
        <w:rPr>
          <w:b w:val="0"/>
          <w:bCs w:val="0"/>
        </w:rPr>
      </w:pPr>
      <w:bookmarkStart w:name="十、上市公司及其董事、监事、高级管理人员、公司股东、实际控制人和收购人处罚及整改" w:id="68"/>
      <w:bookmarkEnd w:id="68"/>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38" w:lineRule="auto" w:before="40"/>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3"/>
        <w:ind w:left="154" w:right="7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十一、公司股东及其一致行动人在报告期提出或实施股份增持计划的情况" w:id="69"/>
      <w:bookmarkEnd w:id="69"/>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公司股东及其一致行动人在报告期内未提出或实施股份增持计划。</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2"/>
      <w:bookmarkEnd w:id="7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774"/>
        <w:gridCol w:w="1174"/>
        <w:gridCol w:w="4756"/>
        <w:gridCol w:w="1179"/>
        <w:gridCol w:w="1518"/>
      </w:tblGrid>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披露内容</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2014.01.07</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关于所聘会计师事务所转制更名的公告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2014--001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2014.01.21</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2014--002</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第二届监事会第九次</w:t>
            </w:r>
            <w:r>
              <w:rPr>
                <w:rFonts w:ascii="宋体" w:hAnsi="宋体" w:cs="宋体" w:eastAsia="宋体" w:hint="default"/>
                <w:spacing w:val="-19"/>
                <w:sz w:val="18"/>
                <w:szCs w:val="18"/>
              </w:rPr>
              <w:t> </w:t>
            </w:r>
            <w:r>
              <w:rPr>
                <w:rFonts w:ascii="宋体" w:hAnsi="宋体" w:cs="宋体" w:eastAsia="宋体" w:hint="default"/>
                <w:sz w:val="18"/>
                <w:szCs w:val="18"/>
              </w:rPr>
              <w:t>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2014--003</w:t>
            </w: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75"/>
              <w:jc w:val="left"/>
              <w:rPr>
                <w:rFonts w:ascii="宋体" w:hAnsi="宋体" w:cs="宋体" w:eastAsia="宋体" w:hint="default"/>
                <w:sz w:val="18"/>
                <w:szCs w:val="18"/>
              </w:rPr>
            </w:pPr>
            <w:r>
              <w:rPr>
                <w:rFonts w:ascii="宋体" w:hAnsi="宋体" w:cs="宋体" w:eastAsia="宋体" w:hint="default"/>
                <w:sz w:val="18"/>
                <w:szCs w:val="18"/>
              </w:rPr>
              <w:t>关于使用超募资金加大投资山东省空气自动站</w:t>
            </w:r>
            <w:r>
              <w:rPr>
                <w:rFonts w:ascii="Times New Roman" w:hAnsi="Times New Roman" w:cs="Times New Roman" w:eastAsia="Times New Roman" w:hint="default"/>
                <w:sz w:val="18"/>
                <w:szCs w:val="18"/>
              </w:rPr>
              <w:t>“</w:t>
            </w:r>
            <w:r>
              <w:rPr>
                <w:rFonts w:ascii="宋体" w:hAnsi="宋体" w:cs="宋体" w:eastAsia="宋体" w:hint="default"/>
                <w:sz w:val="18"/>
                <w:szCs w:val="18"/>
              </w:rPr>
              <w:t>转让</w:t>
            </w: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推广项目的公告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2014--004</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兴业证券股份有限公司关于公司使用超募资金的保荐意见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60"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独立董事关于第二届董事会第十二次会议相关事项的独立意 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2014.01.22</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年年度利润分配预案的预披露公告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2014--005</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年年度业绩预告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2014--006</w:t>
            </w:r>
          </w:p>
        </w:tc>
        <w:tc>
          <w:tcPr>
            <w:tcW w:w="1518" w:type="dxa"/>
            <w:vMerge/>
            <w:tcBorders>
              <w:left w:val="single" w:sz="6" w:space="0" w:color="000000"/>
              <w:bottom w:val="single" w:sz="6" w:space="0" w:color="000000"/>
              <w:right w:val="single" w:sz="6" w:space="0" w:color="000000"/>
            </w:tcBorders>
          </w:tcPr>
          <w:p>
            <w:pP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2014.02.13</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关于公司及相关主体承诺履行情况的公告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2014--007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74"/>
        <w:gridCol w:w="1174"/>
        <w:gridCol w:w="4756"/>
        <w:gridCol w:w="1179"/>
        <w:gridCol w:w="1518"/>
      </w:tblGrid>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2014.02.27</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年度业绩快报</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2014--008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2014.03.10</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2014--009</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关于与中国人民解放军环境科学研究中心签署战略合作协议 并开展工业有机废气治理技术研发的公告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2014--010</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使用超募资金对外投资的公告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2014--011</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第二届监事会第十次会议决议公告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2014--012</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关于使用超募资金设立合资公司的可行性报告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独立董事关于第二届董事会第十三次会议相关事项的独立意 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兴业证券股份有限公司关于公司使用超募资金的保荐意见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2014.03.11</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关于使用超募资金对外投资的补充公告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2014.04.09</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年第一季度业绩预告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2014--014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2014.04.16</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关于完成合资公司工商注册登记的公告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2014.04.17</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2014--016</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关于使用自由资金对外投资的公告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2014--017</w:t>
            </w: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2014.04.23</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关于取得计算机软件著作权证书的公告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2014.04.25</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关于公司董事、高管辞职及变更公司董事的公告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2014--019</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年度股东大会的通知</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2014--020</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年度报告披露的提示性公告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2014--021</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年第一季度报告披露的提示性公告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2014--022</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2014--023</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2014--024</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年年度报告摘要</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2014--025</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年第一季度业绩网上说明会的公告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2014--026</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年度相关事项独立意见的补充公告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年第一季度报告全文</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内部控制鉴证报告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监事会工作报告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公司章程修订对照表</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年度财务决算报告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关于公司关联方占用上市公司资金情况的专项审核报告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年年度审计报告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年度内部控制自我评价报告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年度述职报告（陈爱珍）</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年度述职报告（闫成德）</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年度述职报告（庞贵永）</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年度相关事项的独立意见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60"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6"/>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年度控股股东及其他关联方资金占用情况的专</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用说明</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74"/>
        <w:gridCol w:w="1174"/>
        <w:gridCol w:w="4756"/>
        <w:gridCol w:w="1179"/>
        <w:gridCol w:w="1518"/>
      </w:tblGrid>
      <w:tr>
        <w:trPr>
          <w:trHeight w:val="347" w:hRule="exact"/>
        </w:trPr>
        <w:tc>
          <w:tcPr>
            <w:tcW w:w="774" w:type="dxa"/>
            <w:vMerge w:val="restart"/>
            <w:tcBorders>
              <w:top w:val="single" w:sz="6" w:space="0" w:color="000000"/>
              <w:left w:val="single" w:sz="6" w:space="0" w:color="000000"/>
              <w:right w:val="single" w:sz="6" w:space="0" w:color="000000"/>
            </w:tcBorders>
          </w:tcPr>
          <w:p>
            <w:pPr/>
          </w:p>
        </w:tc>
        <w:tc>
          <w:tcPr>
            <w:tcW w:w="1174" w:type="dxa"/>
            <w:vMerge w:val="restart"/>
            <w:tcBorders>
              <w:top w:val="single" w:sz="6" w:space="0" w:color="000000"/>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关于公司募集资金存放与实际使用情况的专项报告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6"/>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兴业证券股份有限公司关于公司募集资金年度使用情况的专</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项核查意见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3"/>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兴业证券股份有限公司关于公司内部控制自我评价报告的核</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查意见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8"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2014.05.05</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兴业证券股份有限公司关于公司持续督导保荐总结报告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年度跟踪报告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2"/>
              <w:jc w:val="right"/>
              <w:rPr>
                <w:rFonts w:ascii="Times New Roman" w:hAnsi="Times New Roman" w:cs="Times New Roman" w:eastAsia="Times New Roman" w:hint="default"/>
                <w:sz w:val="18"/>
                <w:szCs w:val="18"/>
              </w:rPr>
            </w:pPr>
            <w:r>
              <w:rPr>
                <w:rFonts w:ascii="Times New Roman"/>
                <w:sz w:val="18"/>
              </w:rPr>
              <w:t>2014.05.15</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2014--027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2014.05.16</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2014--028</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第二届董事会第十六次狐疑决议公告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2014--029</w:t>
            </w:r>
          </w:p>
        </w:tc>
        <w:tc>
          <w:tcPr>
            <w:tcW w:w="1518" w:type="dxa"/>
            <w:vMerge/>
            <w:tcBorders>
              <w:left w:val="single" w:sz="6" w:space="0" w:color="000000"/>
              <w:bottom w:val="single" w:sz="6" w:space="0" w:color="000000"/>
              <w:right w:val="single" w:sz="6" w:space="0" w:color="000000"/>
            </w:tcBorders>
          </w:tcPr>
          <w:p>
            <w:pPr/>
          </w:p>
        </w:tc>
      </w:tr>
      <w:tr>
        <w:trPr>
          <w:trHeight w:val="659"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2"/>
              <w:jc w:val="right"/>
              <w:rPr>
                <w:rFonts w:ascii="Times New Roman" w:hAnsi="Times New Roman" w:cs="Times New Roman" w:eastAsia="Times New Roman" w:hint="default"/>
                <w:sz w:val="18"/>
                <w:szCs w:val="18"/>
              </w:rPr>
            </w:pPr>
            <w:r>
              <w:rPr>
                <w:rFonts w:ascii="Times New Roman"/>
                <w:sz w:val="18"/>
              </w:rPr>
              <w:t>2014.05.20</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5"/>
              <w:jc w:val="left"/>
              <w:rPr>
                <w:rFonts w:ascii="宋体" w:hAnsi="宋体" w:cs="宋体" w:eastAsia="宋体" w:hint="default"/>
                <w:sz w:val="18"/>
                <w:szCs w:val="18"/>
              </w:rPr>
            </w:pPr>
            <w:r>
              <w:rPr>
                <w:rFonts w:ascii="宋体" w:hAnsi="宋体" w:cs="宋体" w:eastAsia="宋体" w:hint="default"/>
                <w:sz w:val="18"/>
                <w:szCs w:val="18"/>
              </w:rPr>
              <w:t>河北省环境监测中心站全省第二期县级环境空气监测网建设 预中标提示性公告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2"/>
              <w:jc w:val="right"/>
              <w:rPr>
                <w:rFonts w:ascii="Times New Roman" w:hAnsi="Times New Roman" w:cs="Times New Roman" w:eastAsia="Times New Roman" w:hint="default"/>
                <w:sz w:val="18"/>
                <w:szCs w:val="18"/>
              </w:rPr>
            </w:pPr>
            <w:r>
              <w:rPr>
                <w:rFonts w:ascii="Times New Roman"/>
                <w:sz w:val="18"/>
              </w:rPr>
              <w:t>2014.05.21</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关于签署募集资金专户存储四方监管协议的公告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2"/>
              <w:jc w:val="right"/>
              <w:rPr>
                <w:rFonts w:ascii="Times New Roman" w:hAnsi="Times New Roman" w:cs="Times New Roman" w:eastAsia="Times New Roman" w:hint="default"/>
                <w:sz w:val="18"/>
                <w:szCs w:val="18"/>
              </w:rPr>
            </w:pPr>
            <w:r>
              <w:rPr>
                <w:rFonts w:ascii="Times New Roman"/>
                <w:sz w:val="18"/>
              </w:rPr>
              <w:t>2014.05.28</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关于收到中标通知书的公告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2014--032</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2"/>
              <w:jc w:val="right"/>
              <w:rPr>
                <w:rFonts w:ascii="Times New Roman" w:hAnsi="Times New Roman" w:cs="Times New Roman" w:eastAsia="Times New Roman" w:hint="default"/>
                <w:sz w:val="18"/>
                <w:szCs w:val="18"/>
              </w:rPr>
            </w:pPr>
            <w:r>
              <w:rPr>
                <w:rFonts w:ascii="Times New Roman"/>
                <w:sz w:val="18"/>
              </w:rPr>
              <w:t>2014.05.29</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关于参加</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年度投资者网上集体接待日活动的公告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2"/>
              <w:jc w:val="right"/>
              <w:rPr>
                <w:rFonts w:ascii="Times New Roman" w:hAnsi="Times New Roman" w:cs="Times New Roman" w:eastAsia="Times New Roman" w:hint="default"/>
                <w:sz w:val="18"/>
                <w:szCs w:val="18"/>
              </w:rPr>
            </w:pPr>
            <w:r>
              <w:rPr>
                <w:rFonts w:ascii="Times New Roman"/>
                <w:sz w:val="18"/>
              </w:rPr>
              <w:t>2014.06.09</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关于签订河北省环境监测中心站全省第二期县级环境空气监 测网建设项目合同的公告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2"/>
              <w:jc w:val="right"/>
              <w:rPr>
                <w:rFonts w:ascii="Times New Roman" w:hAnsi="Times New Roman" w:cs="Times New Roman" w:eastAsia="Times New Roman" w:hint="default"/>
                <w:sz w:val="18"/>
                <w:szCs w:val="18"/>
              </w:rPr>
            </w:pPr>
            <w:r>
              <w:rPr>
                <w:rFonts w:ascii="Times New Roman"/>
                <w:sz w:val="18"/>
              </w:rPr>
              <w:t>2014.06.16</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2014.06.20</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关于发行股份购买资产停牌公告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2014--036</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2014--037</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年第一次临时股东大会的通知</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2014--038</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关于使用超募资金永久性补充流动资金的公告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2014--039</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2014--040</w:t>
            </w: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兴业证券股份有限公司关于公司使用部分超募资金永久性补 充流动资金的专项意见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独立董事关于使用超募资金永久性补充流动资金的独立意见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23</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2014.06.26</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年年度权益分派实施公告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2014--041</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关于发行股份购买资产事项进展公告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2014--042</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关于签署募集资金专户存储四方监管协议的公告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2014--043</w:t>
            </w: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2014.07.03</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关于发行股份购买资产事项进展公告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2014--044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2014.07.08</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年第一次临时股东大会决议的公告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2014--045</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年第一次临时股东大会的法律意见书</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2"/>
              <w:jc w:val="right"/>
              <w:rPr>
                <w:rFonts w:ascii="Times New Roman" w:hAnsi="Times New Roman" w:cs="Times New Roman" w:eastAsia="Times New Roman" w:hint="default"/>
                <w:sz w:val="18"/>
                <w:szCs w:val="18"/>
              </w:rPr>
            </w:pPr>
            <w:r>
              <w:rPr>
                <w:rFonts w:ascii="Times New Roman"/>
                <w:sz w:val="18"/>
              </w:rPr>
              <w:t>2014.07.11</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关于发行股份购买资产事项延期复牌的公告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2014--046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2"/>
              <w:jc w:val="right"/>
              <w:rPr>
                <w:rFonts w:ascii="Times New Roman" w:hAnsi="Times New Roman" w:cs="Times New Roman" w:eastAsia="Times New Roman" w:hint="default"/>
                <w:sz w:val="18"/>
                <w:szCs w:val="18"/>
              </w:rPr>
            </w:pPr>
            <w:r>
              <w:rPr>
                <w:rFonts w:ascii="Times New Roman"/>
                <w:sz w:val="18"/>
              </w:rPr>
              <w:t>2014.07.14</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年半年度业绩预告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2014--047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2"/>
              <w:jc w:val="right"/>
              <w:rPr>
                <w:rFonts w:ascii="Times New Roman" w:hAnsi="Times New Roman" w:cs="Times New Roman" w:eastAsia="Times New Roman" w:hint="default"/>
                <w:sz w:val="18"/>
                <w:szCs w:val="18"/>
              </w:rPr>
            </w:pPr>
            <w:r>
              <w:rPr>
                <w:rFonts w:ascii="Times New Roman"/>
                <w:sz w:val="18"/>
              </w:rPr>
              <w:t>2014.07.17</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关于发行股份购买资产事项进展公告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2014--048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2014.07.18</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河北先河环保科技股份有限公司第二届董事会第十八次会议 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2014--049</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河北先河环保科技股份有限公司第二届监事会第十三次会议 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2014--050</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关于使用超募资金利息对外投资的公告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2014--051</w:t>
            </w:r>
          </w:p>
        </w:tc>
        <w:tc>
          <w:tcPr>
            <w:tcW w:w="1518"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74"/>
        <w:gridCol w:w="1174"/>
        <w:gridCol w:w="4756"/>
        <w:gridCol w:w="1179"/>
        <w:gridCol w:w="1518"/>
      </w:tblGrid>
      <w:tr>
        <w:trPr>
          <w:trHeight w:val="347" w:hRule="exact"/>
        </w:trPr>
        <w:tc>
          <w:tcPr>
            <w:tcW w:w="774" w:type="dxa"/>
            <w:vMerge w:val="restart"/>
            <w:tcBorders>
              <w:top w:val="single" w:sz="6" w:space="0" w:color="000000"/>
              <w:left w:val="single" w:sz="6" w:space="0" w:color="000000"/>
              <w:right w:val="single" w:sz="6" w:space="0" w:color="000000"/>
            </w:tcBorders>
          </w:tcPr>
          <w:p>
            <w:pPr/>
          </w:p>
        </w:tc>
        <w:tc>
          <w:tcPr>
            <w:tcW w:w="1174" w:type="dxa"/>
            <w:vMerge w:val="restart"/>
            <w:tcBorders>
              <w:top w:val="single" w:sz="6" w:space="0" w:color="000000"/>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关于使用超募资金利息设立全资子公司的可行性报告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兴业证券股份有限公司关于河北先河环保科技股份有限公司 使用超募资金的保荐意见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河北先河环保科技股份有限公司独立董事关于使用超募资金 利息设立全资子公司的独立意见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2014.07.24</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关于发行股份购买资产事项进展公告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5"/>
              <w:jc w:val="right"/>
              <w:rPr>
                <w:rFonts w:ascii="Times New Roman" w:hAnsi="Times New Roman" w:cs="Times New Roman" w:eastAsia="Times New Roman" w:hint="default"/>
                <w:sz w:val="18"/>
                <w:szCs w:val="18"/>
              </w:rPr>
            </w:pPr>
            <w:r>
              <w:rPr>
                <w:rFonts w:ascii="Times New Roman"/>
                <w:sz w:val="18"/>
              </w:rPr>
              <w:t>2014--052</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2014.07.31</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关于发行股份购买资产事项进展公告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5"/>
              <w:jc w:val="right"/>
              <w:rPr>
                <w:rFonts w:ascii="Times New Roman" w:hAnsi="Times New Roman" w:cs="Times New Roman" w:eastAsia="Times New Roman" w:hint="default"/>
                <w:sz w:val="18"/>
                <w:szCs w:val="18"/>
              </w:rPr>
            </w:pPr>
            <w:r>
              <w:rPr>
                <w:rFonts w:ascii="Times New Roman"/>
                <w:sz w:val="18"/>
              </w:rPr>
              <w:t>2014--053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2014.08.07</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关于发行股份购买资产事项进展公告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5"/>
              <w:jc w:val="right"/>
              <w:rPr>
                <w:rFonts w:ascii="Times New Roman" w:hAnsi="Times New Roman" w:cs="Times New Roman" w:eastAsia="Times New Roman" w:hint="default"/>
                <w:sz w:val="18"/>
                <w:szCs w:val="18"/>
              </w:rPr>
            </w:pPr>
            <w:r>
              <w:rPr>
                <w:rFonts w:ascii="Times New Roman"/>
                <w:sz w:val="18"/>
              </w:rPr>
              <w:t>2014--054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2014.08.15</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关于发行股份及支付现金购买资产的一般风险提示公告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5"/>
              <w:jc w:val="right"/>
              <w:rPr>
                <w:rFonts w:ascii="Times New Roman" w:hAnsi="Times New Roman" w:cs="Times New Roman" w:eastAsia="Times New Roman" w:hint="default"/>
                <w:sz w:val="18"/>
                <w:szCs w:val="18"/>
              </w:rPr>
            </w:pPr>
            <w:r>
              <w:rPr>
                <w:rFonts w:ascii="Times New Roman"/>
                <w:sz w:val="18"/>
              </w:rPr>
              <w:t>2014--055</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5"/>
              <w:jc w:val="right"/>
              <w:rPr>
                <w:rFonts w:ascii="Times New Roman" w:hAnsi="Times New Roman" w:cs="Times New Roman" w:eastAsia="Times New Roman" w:hint="default"/>
                <w:sz w:val="18"/>
                <w:szCs w:val="18"/>
              </w:rPr>
            </w:pPr>
            <w:r>
              <w:rPr>
                <w:rFonts w:ascii="Times New Roman"/>
                <w:sz w:val="18"/>
              </w:rPr>
              <w:t>2014--056</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第二届监事会第十四次会议决议公告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5"/>
              <w:jc w:val="right"/>
              <w:rPr>
                <w:rFonts w:ascii="Times New Roman" w:hAnsi="Times New Roman" w:cs="Times New Roman" w:eastAsia="Times New Roman" w:hint="default"/>
                <w:sz w:val="18"/>
                <w:szCs w:val="18"/>
              </w:rPr>
            </w:pPr>
            <w:r>
              <w:rPr>
                <w:rFonts w:ascii="Times New Roman"/>
                <w:sz w:val="18"/>
              </w:rPr>
              <w:t>2014--057</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关于公司股票复牌公告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5"/>
              <w:jc w:val="right"/>
              <w:rPr>
                <w:rFonts w:ascii="Times New Roman" w:hAnsi="Times New Roman" w:cs="Times New Roman" w:eastAsia="Times New Roman" w:hint="default"/>
                <w:sz w:val="18"/>
                <w:szCs w:val="18"/>
              </w:rPr>
            </w:pPr>
            <w:r>
              <w:rPr>
                <w:rFonts w:ascii="Times New Roman"/>
                <w:sz w:val="18"/>
              </w:rPr>
              <w:t>2014--058</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年第二次临时股东大会的通知</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5"/>
              <w:jc w:val="right"/>
              <w:rPr>
                <w:rFonts w:ascii="Times New Roman" w:hAnsi="Times New Roman" w:cs="Times New Roman" w:eastAsia="Times New Roman" w:hint="default"/>
                <w:sz w:val="18"/>
                <w:szCs w:val="18"/>
              </w:rPr>
            </w:pPr>
            <w:r>
              <w:rPr>
                <w:rFonts w:ascii="Times New Roman"/>
                <w:sz w:val="18"/>
              </w:rPr>
              <w:t>2014--059</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971"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both"/>
              <w:rPr>
                <w:rFonts w:ascii="宋体" w:hAnsi="宋体" w:cs="宋体" w:eastAsia="宋体" w:hint="default"/>
                <w:sz w:val="18"/>
                <w:szCs w:val="18"/>
              </w:rPr>
            </w:pPr>
            <w:r>
              <w:rPr>
                <w:rFonts w:ascii="宋体" w:hAnsi="宋体" w:cs="宋体" w:eastAsia="宋体" w:hint="default"/>
                <w:sz w:val="18"/>
                <w:szCs w:val="18"/>
              </w:rPr>
              <w:t>兴业证券股份有限公司关于河北先河环保科技股份有限公司 发行股份及支付现金购买资产并募集配套资金之独立财务顾 问报告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发行股份及支付现金购买资产并募集配套资金报告书（草案</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90"/>
              <w:jc w:val="left"/>
              <w:rPr>
                <w:rFonts w:ascii="宋体" w:hAnsi="宋体" w:cs="宋体" w:eastAsia="宋体" w:hint="default"/>
                <w:sz w:val="18"/>
                <w:szCs w:val="18"/>
              </w:rPr>
            </w:pPr>
            <w:r>
              <w:rPr>
                <w:rFonts w:ascii="宋体" w:hAnsi="宋体" w:cs="宋体" w:eastAsia="宋体" w:hint="default"/>
                <w:spacing w:val="-2"/>
                <w:sz w:val="18"/>
                <w:szCs w:val="18"/>
              </w:rPr>
              <w:t>发行股份及支付现金购买资产并募集配套资金报告书（草案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摘要</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公司章程修订对照表</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57"/>
              <w:jc w:val="left"/>
              <w:rPr>
                <w:rFonts w:ascii="宋体" w:hAnsi="宋体" w:cs="宋体" w:eastAsia="宋体" w:hint="default"/>
                <w:sz w:val="18"/>
                <w:szCs w:val="18"/>
              </w:rPr>
            </w:pPr>
            <w:r>
              <w:rPr>
                <w:rFonts w:ascii="宋体" w:hAnsi="宋体" w:cs="宋体" w:eastAsia="宋体" w:hint="default"/>
                <w:sz w:val="18"/>
                <w:szCs w:val="18"/>
              </w:rPr>
              <w:t>关于公司股价波动是否达到《关于规范上市公司信息披露及 相关各方行为的通知》第五条相关标准的说明</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梁常清、梁宝欣关于所提供信息真实性、准确性和完整性的 声明与承诺函</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关于本次发行股份及支付现金购买资产并募集配套资金履行 法定程序的完备性、合规性及提交法律文件的有效性的说明</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兴业证券股份有限公司关于河北先河环保科技股份有限公司 本次交易产业政策和交易类型之独立财务顾问核查意见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北京市中伦律师事务所关于河北先河环保科技股份有限公司 发行股份及支付现金购买资产并募集配套资金的法律意见书</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60"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73"/>
              <w:jc w:val="left"/>
              <w:rPr>
                <w:rFonts w:ascii="宋体" w:hAnsi="宋体" w:cs="宋体" w:eastAsia="宋体" w:hint="default"/>
                <w:sz w:val="18"/>
                <w:szCs w:val="18"/>
              </w:rPr>
            </w:pPr>
            <w:r>
              <w:rPr>
                <w:rFonts w:ascii="宋体" w:hAnsi="宋体" w:cs="宋体" w:eastAsia="宋体" w:hint="default"/>
                <w:sz w:val="18"/>
                <w:szCs w:val="18"/>
              </w:rPr>
              <w:t>备考合并盈利预测审核报告（</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至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 度）</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广州市科迪隆科学仪器设备有限公司审</w:t>
            </w:r>
            <w:r>
              <w:rPr>
                <w:rFonts w:ascii="宋体" w:hAnsi="宋体" w:cs="宋体" w:eastAsia="宋体" w:hint="default"/>
                <w:spacing w:val="-18"/>
                <w:sz w:val="18"/>
                <w:szCs w:val="18"/>
              </w:rPr>
              <w:t> </w:t>
            </w:r>
            <w:r>
              <w:rPr>
                <w:rFonts w:ascii="宋体" w:hAnsi="宋体" w:cs="宋体" w:eastAsia="宋体" w:hint="default"/>
                <w:sz w:val="18"/>
                <w:szCs w:val="18"/>
              </w:rPr>
              <w:t>计</w:t>
            </w:r>
            <w:r>
              <w:rPr>
                <w:rFonts w:ascii="宋体" w:hAnsi="宋体" w:cs="宋体" w:eastAsia="宋体" w:hint="default"/>
                <w:spacing w:val="-21"/>
                <w:sz w:val="18"/>
                <w:szCs w:val="18"/>
              </w:rPr>
              <w:t> </w:t>
            </w:r>
            <w:r>
              <w:rPr>
                <w:rFonts w:ascii="宋体" w:hAnsi="宋体" w:cs="宋体" w:eastAsia="宋体" w:hint="default"/>
                <w:sz w:val="18"/>
                <w:szCs w:val="18"/>
              </w:rPr>
              <w:t>报</w:t>
            </w:r>
            <w:r>
              <w:rPr>
                <w:rFonts w:ascii="宋体" w:hAnsi="宋体" w:cs="宋体" w:eastAsia="宋体" w:hint="default"/>
                <w:spacing w:val="-18"/>
                <w:sz w:val="18"/>
                <w:szCs w:val="18"/>
              </w:rPr>
              <w:t> </w:t>
            </w:r>
            <w:r>
              <w:rPr>
                <w:rFonts w:ascii="宋体" w:hAnsi="宋体" w:cs="宋体" w:eastAsia="宋体" w:hint="default"/>
                <w:spacing w:val="-9"/>
                <w:sz w:val="18"/>
                <w:szCs w:val="18"/>
              </w:rPr>
              <w:t>告（</w:t>
            </w:r>
            <w:r>
              <w:rPr>
                <w:rFonts w:ascii="Times New Roman" w:hAnsi="Times New Roman" w:cs="Times New Roman" w:eastAsia="Times New Roman" w:hint="default"/>
                <w:spacing w:val="-9"/>
                <w:sz w:val="18"/>
                <w:szCs w:val="18"/>
              </w:rPr>
              <w:t>2012  </w:t>
            </w:r>
            <w:r>
              <w:rPr>
                <w:rFonts w:ascii="宋体" w:hAnsi="宋体" w:cs="宋体" w:eastAsia="宋体" w:hint="default"/>
                <w:sz w:val="18"/>
                <w:szCs w:val="18"/>
              </w:rPr>
              <w:t>年度</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971"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3"/>
              <w:jc w:val="both"/>
              <w:rPr>
                <w:rFonts w:ascii="宋体" w:hAnsi="宋体" w:cs="宋体" w:eastAsia="宋体" w:hint="default"/>
                <w:sz w:val="18"/>
                <w:szCs w:val="18"/>
              </w:rPr>
            </w:pPr>
            <w:r>
              <w:rPr>
                <w:rFonts w:ascii="宋体" w:hAnsi="宋体" w:cs="宋体" w:eastAsia="宋体" w:hint="default"/>
                <w:sz w:val="18"/>
                <w:szCs w:val="18"/>
              </w:rPr>
              <w:t>拟以发行股份及支付现金相结合的方式向梁常清、梁宝欣购 买广州市科迪隆科学仪器设备有限公司</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股权项目资</w:t>
            </w:r>
            <w:r>
              <w:rPr>
                <w:rFonts w:ascii="宋体" w:hAnsi="宋体" w:cs="宋体" w:eastAsia="宋体" w:hint="default"/>
                <w:spacing w:val="-18"/>
                <w:sz w:val="18"/>
                <w:szCs w:val="18"/>
              </w:rPr>
              <w:t> </w:t>
            </w:r>
            <w:r>
              <w:rPr>
                <w:rFonts w:ascii="宋体" w:hAnsi="宋体" w:cs="宋体" w:eastAsia="宋体" w:hint="default"/>
                <w:sz w:val="18"/>
                <w:szCs w:val="18"/>
              </w:rPr>
              <w:t>产评</w:t>
            </w:r>
            <w:r>
              <w:rPr>
                <w:rFonts w:ascii="宋体" w:hAnsi="宋体" w:cs="宋体" w:eastAsia="宋体" w:hint="default"/>
                <w:sz w:val="18"/>
                <w:szCs w:val="18"/>
              </w:rPr>
              <w:t> 估报告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广西先得环保科技有限公司审计报告（</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广州市科迪隆科学仪器设备有限公司合并盈利预测审核报告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74"/>
        <w:gridCol w:w="1174"/>
        <w:gridCol w:w="4756"/>
        <w:gridCol w:w="1179"/>
        <w:gridCol w:w="1518"/>
      </w:tblGrid>
      <w:tr>
        <w:trPr>
          <w:trHeight w:val="347" w:hRule="exact"/>
        </w:trPr>
        <w:tc>
          <w:tcPr>
            <w:tcW w:w="774" w:type="dxa"/>
            <w:vMerge w:val="restart"/>
            <w:tcBorders>
              <w:top w:val="single" w:sz="6" w:space="0" w:color="000000"/>
              <w:left w:val="single" w:sz="6" w:space="0" w:color="000000"/>
              <w:right w:val="single" w:sz="6" w:space="0" w:color="000000"/>
            </w:tcBorders>
          </w:tcPr>
          <w:p>
            <w:pPr/>
          </w:p>
        </w:tc>
        <w:tc>
          <w:tcPr>
            <w:tcW w:w="1174" w:type="dxa"/>
            <w:vMerge w:val="restart"/>
            <w:tcBorders>
              <w:top w:val="single" w:sz="6" w:space="0" w:color="000000"/>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至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广西先得环保科技有限公司合并盈利预测审核报告（</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至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拟以发行股份及支付现金相结合的方式向梁常清、梁宝欣购 买广西先得环保科技有限公司</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股权项目资产评估报告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未来三年（</w:t>
            </w:r>
            <w:r>
              <w:rPr>
                <w:rFonts w:ascii="Times New Roman" w:hAnsi="Times New Roman" w:cs="Times New Roman" w:eastAsia="Times New Roman" w:hint="default"/>
                <w:sz w:val="18"/>
                <w:szCs w:val="18"/>
              </w:rPr>
              <w:t>2014-2016</w:t>
            </w:r>
            <w:r>
              <w:rPr>
                <w:rFonts w:ascii="宋体" w:hAnsi="宋体" w:cs="宋体" w:eastAsia="宋体" w:hint="default"/>
                <w:sz w:val="18"/>
                <w:szCs w:val="18"/>
              </w:rPr>
              <w:t>）股东分红回报规划</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597"/>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关于发行股份及支付现金购买资产并募集配套资金的 事前认可意见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97"/>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关于发行股份及支付现金购买资产并募集配套资金的 独立意见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2014.08.18</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关于完成全资子公司工商注册登记的公告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2014.08.19</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2014--061</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更正公告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2014--062</w:t>
            </w:r>
          </w:p>
        </w:tc>
        <w:tc>
          <w:tcPr>
            <w:tcW w:w="1518" w:type="dxa"/>
            <w:vMerge/>
            <w:tcBorders>
              <w:left w:val="single" w:sz="6" w:space="0" w:color="000000"/>
              <w:bottom w:val="single" w:sz="6" w:space="0" w:color="000000"/>
              <w:right w:val="single" w:sz="6" w:space="0" w:color="000000"/>
            </w:tcBorders>
          </w:tcPr>
          <w:p>
            <w:pPr/>
          </w:p>
        </w:tc>
      </w:tr>
      <w:tr>
        <w:trPr>
          <w:trHeight w:val="348"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2014.08.26</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年半年度报告摘要</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2014--063</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2014--064</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年半年度报告及摘要披露的提示性公告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2014--065</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年半年度募集资金存放与使用情况专项报告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年半年度报告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8"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2014.09.02</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年第二次临时股东大会决议的公告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2014--066</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北京市中伦律师事务所关于河北先河环保科技股份有限公司</w:t>
            </w:r>
          </w:p>
          <w:p>
            <w:pPr>
              <w:pStyle w:val="TableParagraph"/>
              <w:spacing w:line="240" w:lineRule="auto" w:before="7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年第二次临时股东大会的法律意见书</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2014.09.10</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关于控股股东、实际控制人股份减持计划的公告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2014.09.16</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关于收到《中国证监会行政许可申请受理通知书》的公告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2014.10.13</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关于控股股东解除质押及办理股票质押式回购交易的公告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2014--069</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2014.10.14</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年前三季度业绩预告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2014.10.14</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关于控股股东解除质押的更正公告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2014--071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2014.10.27</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年第三季度报告披露的提示性公告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2014--072</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第二届董事会第二十一次会议决议公告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2014--073</w:t>
            </w: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关于收到《中国证监会行政许可项目审查一次反馈意见通知 书》的公告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2014--074</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年第三季度报告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2014.11.07</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关于控股股东办理股票质押式回购交易的公告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2014.11.20</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57"/>
              <w:jc w:val="left"/>
              <w:rPr>
                <w:rFonts w:ascii="宋体" w:hAnsi="宋体" w:cs="宋体" w:eastAsia="宋体" w:hint="default"/>
                <w:sz w:val="18"/>
                <w:szCs w:val="18"/>
              </w:rPr>
            </w:pPr>
            <w:r>
              <w:rPr>
                <w:rFonts w:ascii="宋体" w:hAnsi="宋体" w:cs="宋体" w:eastAsia="宋体" w:hint="default"/>
                <w:sz w:val="18"/>
                <w:szCs w:val="18"/>
              </w:rPr>
              <w:t>关于中国证监会上市公司并购重组委员会审核公司发行股份 购买资产事项的停牌公告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2014--076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2014.11.28</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关于公司发行股份购买资产事项获得中国证监会并购重组委 员会审核通过暨公司股票复牌的公告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2014.12.03</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关于签署募集资金专户存储四方监管协议的公告</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2014.12.26</w:t>
            </w: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关于发行股份及支付现金购买资产并募集配套资金报告书的 修订说明</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2014--079</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关于公司发行股份及支付现金购买资产并募集配套资金</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2014--080</w:t>
            </w:r>
          </w:p>
        </w:tc>
        <w:tc>
          <w:tcPr>
            <w:tcW w:w="1518"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74"/>
        <w:gridCol w:w="1174"/>
        <w:gridCol w:w="4756"/>
        <w:gridCol w:w="1179"/>
        <w:gridCol w:w="1518"/>
      </w:tblGrid>
      <w:tr>
        <w:trPr>
          <w:trHeight w:val="347" w:hRule="exact"/>
        </w:trPr>
        <w:tc>
          <w:tcPr>
            <w:tcW w:w="774" w:type="dxa"/>
            <w:vMerge w:val="restart"/>
            <w:tcBorders>
              <w:top w:val="single" w:sz="6" w:space="0" w:color="000000"/>
              <w:left w:val="single" w:sz="6" w:space="0" w:color="000000"/>
              <w:right w:val="single" w:sz="6" w:space="0" w:color="000000"/>
            </w:tcBorders>
          </w:tcPr>
          <w:p>
            <w:pPr/>
          </w:p>
        </w:tc>
        <w:tc>
          <w:tcPr>
            <w:tcW w:w="1174" w:type="dxa"/>
            <w:vMerge w:val="restart"/>
            <w:tcBorders>
              <w:top w:val="single" w:sz="6" w:space="0" w:color="000000"/>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事项获得中国证监会正式批复的公告</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r>
      <w:tr>
        <w:trPr>
          <w:trHeight w:val="971"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both"/>
              <w:rPr>
                <w:rFonts w:ascii="宋体" w:hAnsi="宋体" w:cs="宋体" w:eastAsia="宋体" w:hint="default"/>
                <w:sz w:val="18"/>
                <w:szCs w:val="18"/>
              </w:rPr>
            </w:pPr>
            <w:r>
              <w:rPr>
                <w:rFonts w:ascii="宋体" w:hAnsi="宋体" w:cs="宋体" w:eastAsia="宋体" w:hint="default"/>
                <w:sz w:val="18"/>
                <w:szCs w:val="18"/>
              </w:rPr>
              <w:t>北京市中伦律师事务所关于河北先河环保科技股份有限公司 发行股份及支付现金购买资产并募集配套资金的补充法律意 见书之一</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971"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both"/>
              <w:rPr>
                <w:rFonts w:ascii="宋体" w:hAnsi="宋体" w:cs="宋体" w:eastAsia="宋体" w:hint="default"/>
                <w:sz w:val="18"/>
                <w:szCs w:val="18"/>
              </w:rPr>
            </w:pPr>
            <w:r>
              <w:rPr>
                <w:rFonts w:ascii="宋体" w:hAnsi="宋体" w:cs="宋体" w:eastAsia="宋体" w:hint="default"/>
                <w:sz w:val="18"/>
                <w:szCs w:val="18"/>
              </w:rPr>
              <w:t>北京市中伦律师事务所关于河北先河环保科技股份有限公司 发行股份及支付现金购买资产并募集配套资金的补充法律意 见书之三</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972"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7"/>
              <w:jc w:val="both"/>
              <w:rPr>
                <w:rFonts w:ascii="宋体" w:hAnsi="宋体" w:cs="宋体" w:eastAsia="宋体" w:hint="default"/>
                <w:sz w:val="18"/>
                <w:szCs w:val="18"/>
              </w:rPr>
            </w:pPr>
            <w:r>
              <w:rPr>
                <w:rFonts w:ascii="宋体" w:hAnsi="宋体" w:cs="宋体" w:eastAsia="宋体" w:hint="default"/>
                <w:sz w:val="18"/>
                <w:szCs w:val="18"/>
              </w:rPr>
              <w:t>北京市中伦律师事务所关于河北先河环保科技股份有限公司 发行股份及支付现金购买资产并募集配套资金的补充法律意 见书之二</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4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发行股份及支付现金购买资产并募集配套资金报告书</w:t>
            </w:r>
          </w:p>
        </w:tc>
        <w:tc>
          <w:tcPr>
            <w:tcW w:w="1179"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十五、控股子公司重要事项" w:id="73"/>
      <w:bookmarkEnd w:id="73"/>
      <w:r>
        <w:rPr>
          <w:b w:val="0"/>
          <w:bCs w:val="0"/>
        </w:rPr>
      </w:r>
      <w:r>
        <w:rPr/>
        <w:t>十五、控股子公司重要事项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92"/>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2"/>
        <w:jc w:val="left"/>
        <w:rPr>
          <w:b w:val="0"/>
          <w:bCs w:val="0"/>
        </w:rPr>
      </w:pPr>
      <w:bookmarkStart w:name="一、股份变动情况" w:id="76"/>
      <w:bookmarkEnd w:id="7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2"/>
        <w:jc w:val="left"/>
        <w:rPr>
          <w:b w:val="0"/>
          <w:bCs w:val="0"/>
        </w:rPr>
      </w:pPr>
      <w:bookmarkStart w:name="1、股份变动情况" w:id="77"/>
      <w:bookmarkEnd w:id="7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43,246,92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21.32%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25,948,15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16,094,63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9,853,518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53,100,44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16.36%</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43,246,92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21.32%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25,948,15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16,094,63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9,853,518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53,100,44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16.36%</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43,246,92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21.32%</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25,948,15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16,094,63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9,853,518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53,100,44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16.36%</w:t>
            </w:r>
          </w:p>
        </w:tc>
      </w:tr>
      <w:tr>
        <w:trPr>
          <w:trHeight w:val="393"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78.67%</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95,731,84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-16,094,63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271,379,5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83.63%</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78.67%</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95,731,84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-16,094,63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271,379,5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83.63%</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51"/>
        <w:ind w:left="154" w:right="9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9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53" w:right="92" w:firstLine="7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年度权益分派方案已获</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日召开的</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年度股东大会审议通过以公司总股本</w:t>
      </w:r>
      <w:r>
        <w:rPr>
          <w:rFonts w:ascii="Times New Roman" w:hAnsi="Times New Roman" w:cs="Times New Roman" w:eastAsia="Times New Roman" w:hint="default"/>
          <w:spacing w:val="-2"/>
          <w:sz w:val="18"/>
          <w:szCs w:val="18"/>
        </w:rPr>
        <w:t>202,800,000</w:t>
      </w:r>
      <w:r>
        <w:rPr>
          <w:rFonts w:ascii="宋体" w:hAnsi="宋体" w:cs="宋体" w:eastAsia="宋体" w:hint="default"/>
          <w:spacing w:val="-2"/>
          <w:sz w:val="18"/>
          <w:szCs w:val="18"/>
        </w:rPr>
        <w:t>股为基数，以资本公</w:t>
      </w:r>
      <w:r>
        <w:rPr>
          <w:rFonts w:ascii="宋体" w:hAnsi="宋体" w:cs="宋体" w:eastAsia="宋体" w:hint="default"/>
          <w:sz w:val="18"/>
          <w:szCs w:val="18"/>
        </w:rPr>
        <w:t> 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6</w:t>
      </w:r>
      <w:r>
        <w:rPr>
          <w:rFonts w:ascii="宋体" w:hAnsi="宋体" w:cs="宋体" w:eastAsia="宋体" w:hint="default"/>
          <w:sz w:val="18"/>
          <w:szCs w:val="18"/>
        </w:rPr>
        <w:t>股，同时，向全体股东每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0.5</w:t>
      </w:r>
      <w:r>
        <w:rPr>
          <w:rFonts w:ascii="宋体" w:hAnsi="宋体" w:cs="宋体" w:eastAsia="宋体" w:hint="default"/>
          <w:sz w:val="18"/>
          <w:szCs w:val="18"/>
        </w:rPr>
        <w:t>元（含税），权益分派前本公司总股本为 </w:t>
      </w:r>
      <w:r>
        <w:rPr>
          <w:rFonts w:ascii="Times New Roman" w:hAnsi="Times New Roman" w:cs="Times New Roman" w:eastAsia="Times New Roman" w:hint="default"/>
          <w:spacing w:val="-3"/>
          <w:sz w:val="18"/>
          <w:szCs w:val="18"/>
        </w:rPr>
        <w:t>202,800,000</w:t>
      </w:r>
      <w:r>
        <w:rPr>
          <w:rFonts w:ascii="宋体" w:hAnsi="宋体" w:cs="宋体" w:eastAsia="宋体" w:hint="default"/>
          <w:spacing w:val="-3"/>
          <w:sz w:val="18"/>
          <w:szCs w:val="18"/>
        </w:rPr>
        <w:t>股，权益分派后总股本增至</w:t>
      </w:r>
      <w:r>
        <w:rPr>
          <w:rFonts w:ascii="Times New Roman" w:hAnsi="Times New Roman" w:cs="Times New Roman" w:eastAsia="Times New Roman" w:hint="default"/>
          <w:spacing w:val="-3"/>
          <w:sz w:val="18"/>
          <w:szCs w:val="18"/>
        </w:rPr>
        <w:t>324,480,000</w:t>
      </w:r>
      <w:r>
        <w:rPr>
          <w:rFonts w:ascii="宋体" w:hAnsi="宋体" w:cs="宋体" w:eastAsia="宋体" w:hint="default"/>
          <w:spacing w:val="-3"/>
          <w:sz w:val="18"/>
          <w:szCs w:val="18"/>
        </w:rPr>
        <w:t>股。分派方案已在报告期内实施完毕。转增股本事项未引起公司股东结构、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公司资产和负债结构的变动。</w:t>
      </w:r>
    </w:p>
    <w:p>
      <w:pPr>
        <w:spacing w:after="0" w:line="30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3" w:right="15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年度权益分派方案已获</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年度股东大会审议通过，并于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日实施。 股份变动的过户情况</w:t>
      </w:r>
    </w:p>
    <w:p>
      <w:pPr>
        <w:spacing w:line="357" w:lineRule="auto" w:before="43"/>
        <w:ind w:left="154" w:right="41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9" w:lineRule="auto" w:before="116"/>
        <w:ind w:left="153" w:right="98" w:firstLine="0"/>
        <w:jc w:val="left"/>
        <w:rPr>
          <w:rFonts w:ascii="宋体" w:hAnsi="宋体" w:cs="宋体" w:eastAsia="宋体" w:hint="default"/>
          <w:sz w:val="18"/>
          <w:szCs w:val="18"/>
        </w:rPr>
      </w:pPr>
      <w:r>
        <w:rPr>
          <w:rFonts w:ascii="宋体" w:hAnsi="宋体" w:cs="宋体" w:eastAsia="宋体" w:hint="default"/>
          <w:sz w:val="18"/>
          <w:szCs w:val="18"/>
        </w:rPr>
        <w:t>报告期内，公司以总股本</w:t>
      </w:r>
      <w:r>
        <w:rPr>
          <w:rFonts w:ascii="Times New Roman" w:hAnsi="Times New Roman" w:cs="Times New Roman" w:eastAsia="Times New Roman" w:hint="default"/>
          <w:sz w:val="18"/>
          <w:szCs w:val="18"/>
        </w:rPr>
        <w:t>20280</w:t>
      </w:r>
      <w:r>
        <w:rPr>
          <w:rFonts w:ascii="宋体" w:hAnsi="宋体" w:cs="宋体" w:eastAsia="宋体" w:hint="default"/>
          <w:sz w:val="18"/>
          <w:szCs w:val="18"/>
        </w:rPr>
        <w:t>万股为基数，以资本公积向全体股东每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6</w:t>
      </w:r>
      <w:r>
        <w:rPr>
          <w:rFonts w:ascii="宋体" w:hAnsi="宋体" w:cs="宋体" w:eastAsia="宋体" w:hint="default"/>
          <w:sz w:val="18"/>
          <w:szCs w:val="18"/>
        </w:rPr>
        <w:t>股，总股本变为</w:t>
      </w:r>
      <w:r>
        <w:rPr>
          <w:rFonts w:ascii="Times New Roman" w:hAnsi="Times New Roman" w:cs="Times New Roman" w:eastAsia="Times New Roman" w:hint="default"/>
          <w:sz w:val="18"/>
          <w:szCs w:val="18"/>
        </w:rPr>
        <w:t>324,48</w:t>
      </w:r>
      <w:r>
        <w:rPr>
          <w:rFonts w:ascii="宋体" w:hAnsi="宋体" w:cs="宋体" w:eastAsia="宋体" w:hint="default"/>
          <w:sz w:val="18"/>
          <w:szCs w:val="18"/>
        </w:rPr>
        <w:t>万股，股份变动后， 最近一年的基本每股收益由</w:t>
      </w:r>
      <w:r>
        <w:rPr>
          <w:rFonts w:ascii="Times New Roman" w:hAnsi="Times New Roman" w:cs="Times New Roman" w:eastAsia="Times New Roman" w:hint="default"/>
          <w:sz w:val="18"/>
          <w:szCs w:val="18"/>
        </w:rPr>
        <w:t>0.30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股变为</w:t>
      </w:r>
      <w:r>
        <w:rPr>
          <w:rFonts w:ascii="Times New Roman" w:hAnsi="Times New Roman" w:cs="Times New Roman" w:eastAsia="Times New Roman" w:hint="default"/>
          <w:sz w:val="18"/>
          <w:szCs w:val="18"/>
        </w:rPr>
        <w:t>0.19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股，稀释每股收益由</w:t>
      </w:r>
      <w:r>
        <w:rPr>
          <w:rFonts w:ascii="Times New Roman" w:hAnsi="Times New Roman" w:cs="Times New Roman" w:eastAsia="Times New Roman" w:hint="default"/>
          <w:sz w:val="18"/>
          <w:szCs w:val="18"/>
        </w:rPr>
        <w:t>0.30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股变为</w:t>
      </w:r>
      <w:r>
        <w:rPr>
          <w:rFonts w:ascii="Times New Roman" w:hAnsi="Times New Roman" w:cs="Times New Roman" w:eastAsia="Times New Roman" w:hint="default"/>
          <w:sz w:val="18"/>
          <w:szCs w:val="18"/>
        </w:rPr>
        <w:t>0.19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公司认为必要或证券监管机构要求披露的其他内容</w:t>
      </w:r>
    </w:p>
    <w:p>
      <w:pPr>
        <w:spacing w:before="5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78"/>
      <w:bookmarkEnd w:id="7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29,578,169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5,024,899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7,605,878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4,624,578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2,774,747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6,199,325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4,019,275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5,230,840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43,246,921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13,584,047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23,437,566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53,100,440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79"/>
      <w:bookmarkEnd w:id="7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情况" w:id="80"/>
      <w:bookmarkEnd w:id="80"/>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81"/>
      <w:bookmarkEnd w:id="8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83"/>
      <w:bookmarkEnd w:id="8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7"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35,838</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39762</w:t>
            </w:r>
          </w:p>
        </w:tc>
      </w:tr>
      <w:tr>
        <w:trPr>
          <w:trHeight w:val="39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6"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1"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50,380,09</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17642535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8,780,093</w:t>
            </w:r>
          </w:p>
        </w:tc>
        <w:tc>
          <w:tcPr>
            <w:tcW w:w="138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红塔创新投资 股份有限公司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11,850,10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2100179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11,850,104</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平安信托有限 责任公司－睿 富二号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8,320,000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3120000</w:t>
            </w: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8,320,000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8,265,767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3099663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6,199,325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2,066,442</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7,605,878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2580979</w:t>
            </w: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7,605,878</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张兆新</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7,477,200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2989200</w:t>
            </w: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7,477,200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华泰证券股份 有限公司约定 购回专用账户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7,440,000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1975000</w:t>
            </w: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7,440,000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6,174,454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1815420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5,230,840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943,614</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兴业银行股份 有限公司－中 邮战略新兴产 业股票型证券 投资基金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5,499,968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5,499,968</w:t>
            </w: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5,499,968</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兴业银行股份 有限公司－中</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4,800,000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4,800,000</w:t>
            </w: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89.740005pt;margin-top:153.019989pt;width:344.05pt;height:19.650pt;mso-position-horizontal-relative:page;mso-position-vertical-relative:page;z-index:-891112" coordorigin="3795,3060" coordsize="6881,393">
            <v:shape style="position:absolute;left:3795;top:3060;width:6881;height:393" coordorigin="3795,3060" coordsize="6881,393" path="m3795,3453l10675,3453,10675,3060,3795,3060,3795,345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388"/>
        <w:gridCol w:w="1385"/>
      </w:tblGrid>
      <w:tr>
        <w:trPr>
          <w:trHeight w:val="129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2"/>
              <w:jc w:val="both"/>
              <w:rPr>
                <w:rFonts w:ascii="宋体" w:hAnsi="宋体" w:cs="宋体" w:eastAsia="宋体" w:hint="default"/>
                <w:sz w:val="18"/>
                <w:szCs w:val="18"/>
              </w:rPr>
            </w:pPr>
            <w:r>
              <w:rPr>
                <w:rFonts w:ascii="宋体" w:hAnsi="宋体" w:cs="宋体" w:eastAsia="宋体" w:hint="default"/>
                <w:sz w:val="18"/>
                <w:szCs w:val="18"/>
              </w:rPr>
              <w:t>邮核心竞争力 灵活配置混合 型证券投资基 金</w:t>
            </w:r>
          </w:p>
        </w:tc>
        <w:tc>
          <w:tcPr>
            <w:tcW w:w="13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33"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6"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
        </w:tc>
        <w:tc>
          <w:tcPr>
            <w:tcW w:w="808" w:type="dxa"/>
            <w:tcBorders>
              <w:top w:val="single" w:sz="4" w:space="0" w:color="000000"/>
              <w:left w:val="nil" w:sz="6" w:space="0" w:color="auto"/>
              <w:bottom w:val="single" w:sz="4" w:space="0" w:color="000000"/>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6"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4163" w:type="dxa"/>
            <w:gridSpan w:val="5"/>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11,850,104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11,850,104</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8,780,093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8,780,093</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平安信托有限责任公司－睿富二 号</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8,320,000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7,605,878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7,605,878</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张兆新</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7,477,200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7,477,200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华泰证券股份有限公司约定购回 专用账户</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7,440,000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7,440,000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兴业银行股份有限公司－中邮战 略新兴产业股票型证券投资基金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5,499,968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5,499,968</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兴业银行股份有限公司－中邮核 心竞争力灵活配置混合型证券投 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中国建设银行股份有限公司－汇 添富环保行业股票型证券投资基 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3,000,050</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中国农业银行股份有限公司－申 万菱信中证环保产业指数分级证 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2,500,421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2,500,421</w:t>
            </w:r>
          </w:p>
        </w:tc>
      </w:tr>
      <w:tr>
        <w:trPr>
          <w:trHeight w:val="1338"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公司未知前十名无限售股东之间是否存在关联关系，也未知是否属于一致行动人。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300" w:lineRule="auto" w:before="101"/>
        <w:ind w:left="153" w:right="137" w:firstLine="36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名股东、前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名无限售条件股东中，自然人张兆新通过华泰证券股份有限公司约定购回专用账户进行约定购 回交易，约定购回初始交易股份数量为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4,870,000 </w:t>
      </w:r>
      <w:r>
        <w:rPr>
          <w:rFonts w:ascii="宋体" w:hAnsi="宋体" w:cs="宋体" w:eastAsia="宋体" w:hint="default"/>
          <w:sz w:val="18"/>
          <w:szCs w:val="18"/>
        </w:rPr>
        <w:t>股， 占公司股本的比例为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，报告期内，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年度权益分派方案以</w:t>
      </w:r>
    </w:p>
    <w:p>
      <w:pPr>
        <w:spacing w:after="0" w:line="30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19" w:lineRule="auto" w:before="44"/>
        <w:ind w:left="153" w:right="152" w:firstLine="0"/>
        <w:jc w:val="both"/>
        <w:rPr>
          <w:rFonts w:ascii="宋体" w:hAnsi="宋体" w:cs="宋体" w:eastAsia="宋体" w:hint="default"/>
          <w:sz w:val="18"/>
          <w:szCs w:val="18"/>
        </w:rPr>
      </w:pPr>
      <w:r>
        <w:rPr>
          <w:rFonts w:ascii="宋体" w:hAnsi="宋体" w:cs="宋体" w:eastAsia="宋体" w:hint="default"/>
          <w:sz w:val="18"/>
          <w:szCs w:val="18"/>
        </w:rPr>
        <w:t>资本公积金向全体股东每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股增加股份数量</w:t>
      </w:r>
      <w:r>
        <w:rPr>
          <w:rFonts w:ascii="宋体" w:hAnsi="宋体" w:cs="宋体" w:eastAsia="宋体" w:hint="default"/>
          <w:spacing w:val="-46"/>
          <w:sz w:val="18"/>
          <w:szCs w:val="18"/>
        </w:rPr>
        <w:t> </w:t>
      </w:r>
      <w:r>
        <w:rPr>
          <w:rFonts w:ascii="宋体" w:hAnsi="宋体" w:cs="宋体" w:eastAsia="宋体" w:hint="default"/>
          <w:sz w:val="18"/>
          <w:szCs w:val="18"/>
        </w:rPr>
        <w:t>2922000</w:t>
      </w:r>
      <w:r>
        <w:rPr>
          <w:rFonts w:ascii="宋体" w:hAnsi="宋体" w:cs="宋体" w:eastAsia="宋体" w:hint="default"/>
          <w:spacing w:val="-46"/>
          <w:sz w:val="18"/>
          <w:szCs w:val="18"/>
        </w:rPr>
        <w:t> </w:t>
      </w:r>
      <w:r>
        <w:rPr>
          <w:rFonts w:ascii="宋体" w:hAnsi="宋体" w:cs="宋体" w:eastAsia="宋体" w:hint="default"/>
          <w:sz w:val="18"/>
          <w:szCs w:val="18"/>
        </w:rPr>
        <w:t>股以及购回交易股份数量为</w:t>
      </w:r>
      <w:r>
        <w:rPr>
          <w:rFonts w:ascii="宋体" w:hAnsi="宋体" w:cs="宋体" w:eastAsia="宋体" w:hint="default"/>
          <w:spacing w:val="-46"/>
          <w:sz w:val="18"/>
          <w:szCs w:val="18"/>
        </w:rPr>
        <w:t> </w:t>
      </w:r>
      <w:r>
        <w:rPr>
          <w:rFonts w:ascii="宋体" w:hAnsi="宋体" w:cs="宋体" w:eastAsia="宋体" w:hint="default"/>
          <w:sz w:val="18"/>
          <w:szCs w:val="18"/>
        </w:rPr>
        <w:t>352,000</w:t>
      </w:r>
      <w:r>
        <w:rPr>
          <w:rFonts w:ascii="宋体" w:hAnsi="宋体" w:cs="宋体" w:eastAsia="宋体" w:hint="default"/>
          <w:spacing w:val="-45"/>
          <w:sz w:val="18"/>
          <w:szCs w:val="18"/>
        </w:rPr>
        <w:t> </w:t>
      </w:r>
      <w:r>
        <w:rPr>
          <w:rFonts w:ascii="宋体" w:hAnsi="宋体" w:cs="宋体" w:eastAsia="宋体" w:hint="default"/>
          <w:sz w:val="18"/>
          <w:szCs w:val="18"/>
        </w:rPr>
        <w:t>股，占公司股本的比例 为</w:t>
      </w:r>
      <w:r>
        <w:rPr>
          <w:rFonts w:ascii="宋体" w:hAnsi="宋体" w:cs="宋体" w:eastAsia="宋体" w:hint="default"/>
          <w:spacing w:val="-18"/>
          <w:sz w:val="18"/>
          <w:szCs w:val="18"/>
        </w:rPr>
        <w:t> </w:t>
      </w:r>
      <w:r>
        <w:rPr>
          <w:rFonts w:ascii="宋体" w:hAnsi="宋体" w:cs="宋体" w:eastAsia="宋体" w:hint="default"/>
          <w:sz w:val="18"/>
          <w:szCs w:val="18"/>
        </w:rPr>
        <w:t>0.08%</w:t>
      </w:r>
      <w:r>
        <w:rPr>
          <w:rFonts w:ascii="宋体" w:hAnsi="宋体" w:cs="宋体" w:eastAsia="宋体" w:hint="default"/>
          <w:sz w:val="18"/>
          <w:szCs w:val="18"/>
        </w:rPr>
        <w:t>，截止报告期末张兆新通过华泰证券股份有限公司约定购回专用账户持有股份数量</w:t>
      </w:r>
      <w:r>
        <w:rPr>
          <w:rFonts w:ascii="宋体" w:hAnsi="宋体" w:cs="宋体" w:eastAsia="宋体" w:hint="default"/>
          <w:spacing w:val="-54"/>
          <w:sz w:val="18"/>
          <w:szCs w:val="18"/>
        </w:rPr>
        <w:t> </w:t>
      </w:r>
      <w:r>
        <w:rPr>
          <w:rFonts w:ascii="宋体" w:hAnsi="宋体" w:cs="宋体" w:eastAsia="宋体" w:hint="default"/>
          <w:sz w:val="18"/>
          <w:szCs w:val="18"/>
        </w:rPr>
        <w:t>7,440,000</w:t>
      </w:r>
      <w:r>
        <w:rPr>
          <w:rFonts w:ascii="宋体" w:hAnsi="宋体" w:cs="宋体" w:eastAsia="宋体" w:hint="default"/>
          <w:spacing w:val="-55"/>
          <w:sz w:val="18"/>
          <w:szCs w:val="18"/>
        </w:rPr>
        <w:t> </w:t>
      </w:r>
      <w:r>
        <w:rPr>
          <w:rFonts w:ascii="宋体" w:hAnsi="宋体" w:cs="宋体" w:eastAsia="宋体" w:hint="default"/>
          <w:spacing w:val="-5"/>
          <w:sz w:val="18"/>
          <w:szCs w:val="18"/>
        </w:rPr>
        <w:t>股，占公司股本的比</w:t>
      </w:r>
      <w:r>
        <w:rPr>
          <w:rFonts w:ascii="宋体" w:hAnsi="宋体" w:cs="宋体" w:eastAsia="宋体" w:hint="default"/>
          <w:sz w:val="18"/>
          <w:szCs w:val="18"/>
        </w:rPr>
        <w:t> 例为</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z w:val="18"/>
          <w:szCs w:val="18"/>
        </w:rPr>
        <w:t>，此外，张兆新个人普通账户持有公司股份</w:t>
      </w:r>
      <w:r>
        <w:rPr>
          <w:rFonts w:ascii="宋体" w:hAnsi="宋体" w:cs="宋体" w:eastAsia="宋体" w:hint="default"/>
          <w:spacing w:val="-46"/>
          <w:sz w:val="18"/>
          <w:szCs w:val="18"/>
        </w:rPr>
        <w:t> </w:t>
      </w:r>
      <w:r>
        <w:rPr>
          <w:rFonts w:ascii="宋体" w:hAnsi="宋体" w:cs="宋体" w:eastAsia="宋体" w:hint="default"/>
          <w:sz w:val="18"/>
          <w:szCs w:val="18"/>
        </w:rPr>
        <w:t>7,477,200</w:t>
      </w:r>
      <w:r>
        <w:rPr>
          <w:rFonts w:ascii="宋体" w:hAnsi="宋体" w:cs="宋体" w:eastAsia="宋体" w:hint="default"/>
          <w:spacing w:val="-46"/>
          <w:sz w:val="18"/>
          <w:szCs w:val="18"/>
        </w:rPr>
        <w:t> </w:t>
      </w:r>
      <w:r>
        <w:rPr>
          <w:rFonts w:ascii="宋体" w:hAnsi="宋体" w:cs="宋体" w:eastAsia="宋体" w:hint="default"/>
          <w:sz w:val="18"/>
          <w:szCs w:val="18"/>
        </w:rPr>
        <w:t>股，占公司股本的比例为</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9"/>
        <w:rPr>
          <w:rFonts w:ascii="宋体" w:hAnsi="宋体" w:cs="宋体" w:eastAsia="宋体" w:hint="default"/>
          <w:sz w:val="20"/>
          <w:szCs w:val="20"/>
        </w:rPr>
      </w:pPr>
    </w:p>
    <w:p>
      <w:pPr>
        <w:pStyle w:val="Heading3"/>
        <w:spacing w:line="240" w:lineRule="auto"/>
        <w:ind w:left="153" w:right="0"/>
        <w:jc w:val="both"/>
        <w:rPr>
          <w:b w:val="0"/>
          <w:bCs w:val="0"/>
        </w:rPr>
      </w:pPr>
      <w:bookmarkStart w:name="2、公司控股股东情况" w:id="84"/>
      <w:bookmarkEnd w:id="8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公司实际控制人情况" w:id="85"/>
      <w:bookmarkEnd w:id="8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5"/>
          <w:szCs w:val="15"/>
        </w:rPr>
      </w:pPr>
    </w:p>
    <w:p>
      <w:pPr>
        <w:spacing w:line="509" w:lineRule="exact"/>
        <w:ind w:left="2937"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04.95pt;height:25.45pt;mso-position-horizontal-relative:char;mso-position-vertical-relative:line" type="#_x0000_t202" filled="false" stroked="true" strokeweight=".75pt" strokecolor="#000000">
            <w10:anchorlock/>
            <v:textbox inset="0,0,0,0">
              <w:txbxContent>
                <w:p>
                  <w:pPr>
                    <w:spacing w:before="125"/>
                    <w:ind w:left="595" w:right="0" w:firstLine="0"/>
                    <w:jc w:val="left"/>
                    <w:rPr>
                      <w:rFonts w:ascii="宋体" w:hAnsi="宋体" w:cs="宋体" w:eastAsia="宋体" w:hint="default"/>
                      <w:sz w:val="18"/>
                      <w:szCs w:val="18"/>
                    </w:rPr>
                  </w:pPr>
                  <w:r>
                    <w:rPr>
                      <w:rFonts w:ascii="宋体" w:hAnsi="宋体" w:cs="宋体" w:eastAsia="宋体" w:hint="default"/>
                      <w:sz w:val="18"/>
                      <w:szCs w:val="18"/>
                    </w:rPr>
                    <w:t>李玉国先生</w:t>
                  </w:r>
                </w:p>
              </w:txbxContent>
            </v:textbox>
          </v:shape>
        </w:pict>
      </w:r>
      <w:r>
        <w:rPr>
          <w:rFonts w:ascii="宋体" w:hAnsi="宋体" w:cs="宋体" w:eastAsia="宋体" w:hint="default"/>
          <w:position w:val="-9"/>
          <w:sz w:val="20"/>
          <w:szCs w:val="20"/>
        </w:rPr>
      </w:r>
    </w:p>
    <w:p>
      <w:pPr>
        <w:spacing w:line="240" w:lineRule="auto" w:before="2"/>
        <w:rPr>
          <w:rFonts w:ascii="宋体" w:hAnsi="宋体" w:cs="宋体" w:eastAsia="宋体" w:hint="default"/>
          <w:sz w:val="7"/>
          <w:szCs w:val="7"/>
        </w:rPr>
      </w:pPr>
    </w:p>
    <w:p>
      <w:pPr>
        <w:tabs>
          <w:tab w:pos="4336" w:val="left" w:leader="none"/>
        </w:tabs>
        <w:spacing w:line="1935" w:lineRule="exact"/>
        <w:ind w:left="3896" w:right="0" w:firstLine="0"/>
        <w:rPr>
          <w:rFonts w:ascii="宋体" w:hAnsi="宋体" w:cs="宋体" w:eastAsia="宋体" w:hint="default"/>
          <w:sz w:val="20"/>
          <w:szCs w:val="20"/>
        </w:rPr>
      </w:pPr>
      <w:r>
        <w:rPr>
          <w:rFonts w:ascii="宋体"/>
          <w:position w:val="-38"/>
          <w:sz w:val="20"/>
        </w:rPr>
        <w:pict>
          <v:group style="width:6pt;height:96.75pt;mso-position-horizontal-relative:char;mso-position-vertical-relative:line" coordorigin="0,0" coordsize="120,1935">
            <v:group style="position:absolute;left:0;top:0;width:120;height:1935" coordorigin="0,0" coordsize="120,1935">
              <v:shape style="position:absolute;left:0;top:0;width:120;height:1935" coordorigin="0,0" coordsize="120,1935" path="m47,1815l0,1815,60,1935,110,1835,47,1835,47,1815xe" filled="true" fillcolor="#739cc3" stroked="false">
                <v:path arrowok="t"/>
                <v:fill type="solid"/>
              </v:shape>
              <v:shape style="position:absolute;left:0;top:0;width:120;height:1935" coordorigin="0,0" coordsize="120,1935" path="m71,0l46,0,47,1835,72,1835,71,0xe" filled="true" fillcolor="#739cc3" stroked="false">
                <v:path arrowok="t"/>
                <v:fill type="solid"/>
              </v:shape>
              <v:shape style="position:absolute;left:0;top:0;width:120;height:1935" coordorigin="0,0" coordsize="120,1935" path="m120,1815l72,1815,72,1835,110,1835,120,1815xe" filled="true" fillcolor="#739cc3" stroked="false">
                <v:path arrowok="t"/>
                <v:fill type="solid"/>
              </v:shape>
            </v:group>
          </v:group>
        </w:pict>
      </w:r>
      <w:r>
        <w:rPr>
          <w:rFonts w:ascii="宋体"/>
          <w:position w:val="-38"/>
          <w:sz w:val="20"/>
        </w:rPr>
      </w:r>
      <w:r>
        <w:rPr>
          <w:rFonts w:ascii="宋体"/>
          <w:position w:val="-38"/>
          <w:sz w:val="20"/>
        </w:rPr>
        <w:tab/>
      </w:r>
      <w:r>
        <w:rPr>
          <w:rFonts w:ascii="宋体"/>
          <w:position w:val="31"/>
          <w:sz w:val="20"/>
        </w:rPr>
        <w:pict>
          <v:shape style="width:49.25pt;height:20.9pt;mso-position-horizontal-relative:char;mso-position-vertical-relative:line" type="#_x0000_t202" filled="false" stroked="true" strokeweight=".75pt" strokecolor="#000000">
            <w10:anchorlock/>
            <v:textbox inset="0,0,0,0">
              <w:txbxContent>
                <w:p>
                  <w:pPr>
                    <w:spacing w:line="240" w:lineRule="auto" w:before="8"/>
                    <w:rPr>
                      <w:rFonts w:ascii="宋体" w:hAnsi="宋体" w:cs="宋体" w:eastAsia="宋体" w:hint="default"/>
                      <w:sz w:val="12"/>
                      <w:szCs w:val="12"/>
                    </w:rPr>
                  </w:pPr>
                </w:p>
                <w:p>
                  <w:pPr>
                    <w:spacing w:before="0"/>
                    <w:ind w:left="145" w:right="0" w:firstLine="0"/>
                    <w:jc w:val="left"/>
                    <w:rPr>
                      <w:rFonts w:ascii="Times New Roman" w:hAnsi="Times New Roman" w:cs="Times New Roman" w:eastAsia="Times New Roman" w:hint="default"/>
                      <w:sz w:val="18"/>
                      <w:szCs w:val="18"/>
                    </w:rPr>
                  </w:pPr>
                  <w:r>
                    <w:rPr>
                      <w:rFonts w:ascii="Times New Roman"/>
                      <w:sz w:val="18"/>
                    </w:rPr>
                    <w:t>15.53%</w:t>
                  </w:r>
                </w:p>
              </w:txbxContent>
            </v:textbox>
          </v:shape>
        </w:pict>
      </w:r>
      <w:r>
        <w:rPr>
          <w:rFonts w:ascii="宋体"/>
          <w:position w:val="31"/>
          <w:sz w:val="20"/>
        </w:rPr>
      </w:r>
    </w:p>
    <w:p>
      <w:pPr>
        <w:spacing w:line="240" w:lineRule="auto" w:before="8"/>
        <w:rPr>
          <w:rFonts w:ascii="宋体" w:hAnsi="宋体" w:cs="宋体" w:eastAsia="宋体" w:hint="default"/>
          <w:sz w:val="12"/>
          <w:szCs w:val="12"/>
        </w:rPr>
      </w:pPr>
    </w:p>
    <w:p>
      <w:pPr>
        <w:spacing w:line="450" w:lineRule="exact"/>
        <w:ind w:left="2576"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68.75pt;height:22.5pt;mso-position-horizontal-relative:char;mso-position-vertical-relative:line" type="#_x0000_t202" filled="false" stroked="true" strokeweight=".75pt" strokecolor="#000000">
            <w10:anchorlock/>
            <v:textbox inset="0,0,0,0">
              <w:txbxContent>
                <w:p>
                  <w:pPr>
                    <w:spacing w:before="124"/>
                    <w:ind w:left="144" w:right="0" w:firstLine="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持股在10%以上的法人股东" w:id="86"/>
      <w:bookmarkEnd w:id="8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前10吊限售条件股东持股数量及限售条件" w:id="87"/>
      <w:bookmarkEnd w:id="87"/>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6,199,325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5,230,840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0"/>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0"/>
      <w:bookmarkEnd w:id="90"/>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持股情况" w:id="91"/>
      <w:bookmarkEnd w:id="91"/>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3"/>
                <w:sz w:val="18"/>
                <w:szCs w:val="18"/>
              </w:rPr>
              <w:t>长、总</w:t>
            </w:r>
            <w:r>
              <w:rPr>
                <w:rFonts w:ascii="宋体" w:hAnsi="宋体" w:cs="宋体" w:eastAsia="宋体" w:hint="default"/>
                <w:sz w:val="18"/>
                <w:szCs w:val="18"/>
              </w:rPr>
              <w:t>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32,737,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19,642,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535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50,380,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093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积金转 增股本 及减持</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积金转 增股本 及减持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52,000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31,200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83,200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积金转 增股本</w:t>
            </w: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271,225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资本公 积金转 增股本 及减持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闫荣城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10,500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10,500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9"/>
              <w:jc w:val="right"/>
              <w:rPr>
                <w:rFonts w:ascii="宋体" w:hAnsi="宋体" w:cs="宋体" w:eastAsia="宋体" w:hint="default"/>
                <w:sz w:val="18"/>
                <w:szCs w:val="18"/>
              </w:rPr>
            </w:pPr>
            <w:r>
              <w:rPr>
                <w:rFonts w:ascii="宋体" w:hAnsi="宋体" w:cs="宋体" w:eastAsia="宋体" w:hint="default"/>
                <w:sz w:val="18"/>
                <w:szCs w:val="18"/>
              </w:rPr>
              <w:t>增持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董事 会秘 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47,339,</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595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28,251,</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522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72,519,</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892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bookmarkStart w:name="2、持有股票期权情况" w:id="92"/>
      <w:bookmarkEnd w:id="92"/>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spacing w:before="0"/>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2"/>
        <w:jc w:val="left"/>
        <w:rPr>
          <w:b w:val="0"/>
          <w:bCs w:val="0"/>
        </w:rPr>
      </w:pPr>
      <w:bookmarkStart w:name="二、任职情况" w:id="93"/>
      <w:bookmarkEnd w:id="9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92"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Heading3"/>
        <w:spacing w:line="240" w:lineRule="auto" w:before="77"/>
        <w:ind w:right="92"/>
        <w:jc w:val="left"/>
        <w:rPr>
          <w:b w:val="0"/>
          <w:bCs w:val="0"/>
        </w:rPr>
      </w:pPr>
      <w:r>
        <w:rPr>
          <w:rFonts w:ascii="Times New Roman" w:hAnsi="Times New Roman" w:cs="Times New Roman" w:eastAsia="Times New Roman" w:hint="default"/>
        </w:rPr>
        <w:t>1</w:t>
      </w:r>
      <w:r>
        <w:rPr/>
        <w:t>、董事</w:t>
      </w:r>
      <w:r>
        <w:rPr>
          <w:b w:val="0"/>
          <w:bCs w:val="0"/>
        </w:rPr>
      </w:r>
    </w:p>
    <w:p>
      <w:pPr>
        <w:spacing w:line="316" w:lineRule="auto" w:before="46"/>
        <w:ind w:left="153" w:right="188" w:firstLine="422"/>
        <w:jc w:val="both"/>
        <w:rPr>
          <w:rFonts w:ascii="宋体" w:hAnsi="宋体" w:cs="宋体" w:eastAsia="宋体" w:hint="default"/>
          <w:sz w:val="18"/>
          <w:szCs w:val="18"/>
        </w:rPr>
      </w:pPr>
      <w:r>
        <w:rPr>
          <w:rFonts w:ascii="宋体" w:hAnsi="宋体" w:cs="宋体" w:eastAsia="宋体" w:hint="default"/>
          <w:b/>
          <w:bCs/>
          <w:sz w:val="18"/>
          <w:szCs w:val="18"/>
        </w:rPr>
        <w:t>李玉国</w:t>
      </w:r>
      <w:r>
        <w:rPr>
          <w:rFonts w:ascii="宋体" w:hAnsi="宋体" w:cs="宋体" w:eastAsia="宋体" w:hint="default"/>
          <w:sz w:val="18"/>
          <w:szCs w:val="18"/>
        </w:rPr>
        <w:t>：男，</w:t>
      </w:r>
      <w:r>
        <w:rPr>
          <w:rFonts w:ascii="宋体" w:hAnsi="宋体" w:cs="宋体" w:eastAsia="宋体" w:hint="default"/>
          <w:sz w:val="18"/>
          <w:szCs w:val="18"/>
        </w:rPr>
        <w:t>1961</w:t>
      </w:r>
      <w:r>
        <w:rPr>
          <w:rFonts w:ascii="宋体" w:hAnsi="宋体" w:cs="宋体" w:eastAsia="宋体" w:hint="default"/>
          <w:sz w:val="18"/>
          <w:szCs w:val="18"/>
        </w:rPr>
        <w:t>年生，中国国籍，本科学历，教授级高级工程师，河北省政协委员。公司创始人，从业</w:t>
      </w:r>
      <w:r>
        <w:rPr>
          <w:rFonts w:ascii="宋体" w:hAnsi="宋体" w:cs="宋体" w:eastAsia="宋体" w:hint="default"/>
          <w:sz w:val="18"/>
          <w:szCs w:val="18"/>
        </w:rPr>
        <w:t>20</w:t>
      </w:r>
      <w:r>
        <w:rPr>
          <w:rFonts w:ascii="宋体" w:hAnsi="宋体" w:cs="宋体" w:eastAsia="宋体" w:hint="default"/>
          <w:sz w:val="18"/>
          <w:szCs w:val="18"/>
        </w:rPr>
        <w:t>余年。先 后担任河北省计量测试研究所副所长、河北省环境计量技术研究中心主任。</w:t>
      </w:r>
      <w:r>
        <w:rPr>
          <w:rFonts w:ascii="宋体" w:hAnsi="宋体" w:cs="宋体" w:eastAsia="宋体" w:hint="default"/>
          <w:sz w:val="18"/>
          <w:szCs w:val="18"/>
        </w:rPr>
        <w:t>1996</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月创立河北先河科技发展有限公司，任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董事长、总经理，公司整体发展战略的规划者，曾主持“粉尘测量仪检定装置”、“粮食水分测量仪标准装置”、“系列粉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尘采样器”、“全自动烟尘测试仪”、“智能</w:t>
      </w:r>
      <w:r>
        <w:rPr>
          <w:rFonts w:ascii="宋体" w:hAnsi="宋体" w:cs="宋体" w:eastAsia="宋体" w:hint="default"/>
          <w:spacing w:val="-2"/>
          <w:sz w:val="18"/>
          <w:szCs w:val="18"/>
        </w:rPr>
        <w:t>TSP</w:t>
      </w:r>
      <w:r>
        <w:rPr>
          <w:rFonts w:ascii="宋体" w:hAnsi="宋体" w:cs="宋体" w:eastAsia="宋体" w:hint="default"/>
          <w:spacing w:val="-2"/>
          <w:sz w:val="18"/>
          <w:szCs w:val="18"/>
        </w:rPr>
        <w:t>采样器”、“污水</w:t>
      </w:r>
      <w:r>
        <w:rPr>
          <w:rFonts w:ascii="宋体" w:hAnsi="宋体" w:cs="宋体" w:eastAsia="宋体" w:hint="default"/>
          <w:spacing w:val="-2"/>
          <w:sz w:val="18"/>
          <w:szCs w:val="18"/>
        </w:rPr>
        <w:t>COD</w:t>
      </w:r>
      <w:r>
        <w:rPr>
          <w:rFonts w:ascii="宋体" w:hAnsi="宋体" w:cs="宋体" w:eastAsia="宋体" w:hint="default"/>
          <w:spacing w:val="-2"/>
          <w:sz w:val="18"/>
          <w:szCs w:val="18"/>
        </w:rPr>
        <w:t>在线自动监测系统”和“城市空气质量连续自动监测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系统”等多项国家级科研项目；河北省有突出贡献中青年专家；“八五国家技术创新优秀项目奖”获得者；“河北省青年科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技奖”获得者；九五国家科技攻关先进个人；中国环保产业突出贡献奖获得者；河北省首届环保十大杰出人物；河北省“巨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人计划”首批创新创业团队领军人才；</w:t>
      </w:r>
      <w:r>
        <w:rPr>
          <w:rFonts w:ascii="宋体" w:hAnsi="宋体" w:cs="宋体" w:eastAsia="宋体" w:hint="default"/>
          <w:spacing w:val="-2"/>
          <w:sz w:val="18"/>
          <w:szCs w:val="18"/>
        </w:rPr>
        <w:t>2012</w:t>
      </w:r>
      <w:r>
        <w:rPr>
          <w:rFonts w:ascii="宋体" w:hAnsi="宋体" w:cs="宋体" w:eastAsia="宋体" w:hint="default"/>
          <w:spacing w:val="-2"/>
          <w:sz w:val="18"/>
          <w:szCs w:val="18"/>
        </w:rPr>
        <w:t>年度河北十大经济风云人物。中国环保产业协会副会长，中国仪器仪表协会监测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仪器专业委员会副主任，河北省环保产业协会副会长，河北省环保联合会副会长，河北高新技术企业协会副理事长，石家庄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市工商联副主席。河北省百名科技型民营企业家。现任公司董事长、总经理，任期</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6" w:lineRule="auto" w:before="19"/>
        <w:ind w:left="153" w:right="100" w:firstLine="422"/>
        <w:jc w:val="left"/>
        <w:rPr>
          <w:rFonts w:ascii="宋体" w:hAnsi="宋体" w:cs="宋体" w:eastAsia="宋体" w:hint="default"/>
          <w:sz w:val="18"/>
          <w:szCs w:val="18"/>
        </w:rPr>
      </w:pPr>
      <w:r>
        <w:rPr>
          <w:rFonts w:ascii="宋体" w:hAnsi="宋体" w:cs="宋体" w:eastAsia="宋体" w:hint="default"/>
          <w:b/>
          <w:bCs/>
          <w:spacing w:val="-2"/>
          <w:sz w:val="18"/>
          <w:szCs w:val="18"/>
        </w:rPr>
        <w:t>范朝：</w:t>
      </w:r>
      <w:r>
        <w:rPr>
          <w:rFonts w:ascii="宋体" w:hAnsi="宋体" w:cs="宋体" w:eastAsia="宋体" w:hint="default"/>
          <w:spacing w:val="-2"/>
          <w:sz w:val="18"/>
          <w:szCs w:val="18"/>
        </w:rPr>
        <w:t>男，</w:t>
      </w:r>
      <w:r>
        <w:rPr>
          <w:rFonts w:ascii="宋体" w:hAnsi="宋体" w:cs="宋体" w:eastAsia="宋体" w:hint="default"/>
          <w:spacing w:val="-2"/>
          <w:sz w:val="18"/>
          <w:szCs w:val="18"/>
        </w:rPr>
        <w:t>1968</w:t>
      </w:r>
      <w:r>
        <w:rPr>
          <w:rFonts w:ascii="宋体" w:hAnsi="宋体" w:cs="宋体" w:eastAsia="宋体" w:hint="default"/>
          <w:spacing w:val="-2"/>
          <w:sz w:val="18"/>
          <w:szCs w:val="18"/>
        </w:rPr>
        <w:t>年生，中国国籍，哈尔滨工业大学毕业，教授级高级工程师。参与科研项目</w:t>
      </w:r>
      <w:r>
        <w:rPr>
          <w:rFonts w:ascii="宋体" w:hAnsi="宋体" w:cs="宋体" w:eastAsia="宋体" w:hint="default"/>
          <w:spacing w:val="-2"/>
          <w:sz w:val="18"/>
          <w:szCs w:val="18"/>
        </w:rPr>
        <w:t>9</w:t>
      </w:r>
      <w:r>
        <w:rPr>
          <w:rFonts w:ascii="宋体" w:hAnsi="宋体" w:cs="宋体" w:eastAsia="宋体" w:hint="default"/>
          <w:spacing w:val="-2"/>
          <w:sz w:val="18"/>
          <w:szCs w:val="18"/>
        </w:rPr>
        <w:t>项，其中国家级项目</w:t>
      </w:r>
      <w:r>
        <w:rPr>
          <w:rFonts w:ascii="宋体" w:hAnsi="宋体" w:cs="宋体" w:eastAsia="宋体" w:hint="default"/>
          <w:spacing w:val="-2"/>
          <w:sz w:val="18"/>
          <w:szCs w:val="18"/>
        </w:rPr>
        <w:t>3</w:t>
      </w:r>
      <w:r>
        <w:rPr>
          <w:rFonts w:ascii="宋体" w:hAnsi="宋体" w:cs="宋体" w:eastAsia="宋体" w:hint="default"/>
          <w:spacing w:val="-2"/>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省部级项目</w:t>
      </w:r>
      <w:r>
        <w:rPr>
          <w:rFonts w:ascii="宋体" w:hAnsi="宋体" w:cs="宋体" w:eastAsia="宋体" w:hint="default"/>
          <w:sz w:val="18"/>
          <w:szCs w:val="18"/>
        </w:rPr>
        <w:t>5</w:t>
      </w:r>
      <w:r>
        <w:rPr>
          <w:rFonts w:ascii="宋体" w:hAnsi="宋体" w:cs="宋体" w:eastAsia="宋体" w:hint="default"/>
          <w:sz w:val="18"/>
          <w:szCs w:val="18"/>
        </w:rPr>
        <w:t>项。其中获各级科技进步奖</w:t>
      </w:r>
      <w:r>
        <w:rPr>
          <w:rFonts w:ascii="宋体" w:hAnsi="宋体" w:cs="宋体" w:eastAsia="宋体" w:hint="default"/>
          <w:sz w:val="18"/>
          <w:szCs w:val="18"/>
        </w:rPr>
        <w:t>6</w:t>
      </w:r>
      <w:r>
        <w:rPr>
          <w:rFonts w:ascii="宋体" w:hAnsi="宋体" w:cs="宋体" w:eastAsia="宋体" w:hint="default"/>
          <w:sz w:val="18"/>
          <w:szCs w:val="18"/>
        </w:rPr>
        <w:t>项</w:t>
      </w:r>
      <w:r>
        <w:rPr>
          <w:rFonts w:ascii="宋体" w:hAnsi="宋体" w:cs="宋体" w:eastAsia="宋体" w:hint="default"/>
          <w:sz w:val="18"/>
          <w:szCs w:val="18"/>
        </w:rPr>
        <w:t>,</w:t>
      </w:r>
      <w:r>
        <w:rPr>
          <w:rFonts w:ascii="宋体" w:hAnsi="宋体" w:cs="宋体" w:eastAsia="宋体" w:hint="default"/>
          <w:sz w:val="18"/>
          <w:szCs w:val="18"/>
        </w:rPr>
        <w:t>八五优秀技术创新项目奖</w:t>
      </w:r>
      <w:r>
        <w:rPr>
          <w:rFonts w:ascii="宋体" w:hAnsi="宋体" w:cs="宋体" w:eastAsia="宋体" w:hint="default"/>
          <w:sz w:val="18"/>
          <w:szCs w:val="18"/>
        </w:rPr>
        <w:t>1</w:t>
      </w:r>
      <w:r>
        <w:rPr>
          <w:rFonts w:ascii="宋体" w:hAnsi="宋体" w:cs="宋体" w:eastAsia="宋体" w:hint="default"/>
          <w:sz w:val="18"/>
          <w:szCs w:val="18"/>
        </w:rPr>
        <w:t>项，九五国家科技攻关优秀成果奖</w:t>
      </w:r>
      <w:r>
        <w:rPr>
          <w:rFonts w:ascii="宋体" w:hAnsi="宋体" w:cs="宋体" w:eastAsia="宋体" w:hint="default"/>
          <w:sz w:val="18"/>
          <w:szCs w:val="18"/>
        </w:rPr>
        <w:t>2</w:t>
      </w:r>
      <w:r>
        <w:rPr>
          <w:rFonts w:ascii="宋体" w:hAnsi="宋体" w:cs="宋体" w:eastAsia="宋体" w:hint="default"/>
          <w:sz w:val="18"/>
          <w:szCs w:val="18"/>
        </w:rPr>
        <w:t>项。国家级新产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品</w:t>
      </w:r>
      <w:r>
        <w:rPr>
          <w:rFonts w:ascii="宋体" w:hAnsi="宋体" w:cs="宋体" w:eastAsia="宋体" w:hint="default"/>
          <w:sz w:val="18"/>
          <w:szCs w:val="18"/>
        </w:rPr>
        <w:t>6</w:t>
      </w:r>
      <w:r>
        <w:rPr>
          <w:rFonts w:ascii="宋体" w:hAnsi="宋体" w:cs="宋体" w:eastAsia="宋体" w:hint="default"/>
          <w:sz w:val="18"/>
          <w:szCs w:val="18"/>
        </w:rPr>
        <w:t>项。起草企业标准</w:t>
      </w:r>
      <w:r>
        <w:rPr>
          <w:rFonts w:ascii="宋体" w:hAnsi="宋体" w:cs="宋体" w:eastAsia="宋体" w:hint="default"/>
          <w:sz w:val="18"/>
          <w:szCs w:val="18"/>
        </w:rPr>
        <w:t>7</w:t>
      </w:r>
      <w:r>
        <w:rPr>
          <w:rFonts w:ascii="宋体" w:hAnsi="宋体" w:cs="宋体" w:eastAsia="宋体" w:hint="default"/>
          <w:sz w:val="18"/>
          <w:szCs w:val="18"/>
        </w:rPr>
        <w:t>项。河北省有突出贡献中青年专家。近五年主要负责公司产品研发、技术服务工作。现任公司董事、 副总经理，任期</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6" w:lineRule="auto" w:before="19"/>
        <w:ind w:left="153" w:right="103" w:firstLine="422"/>
        <w:jc w:val="left"/>
        <w:rPr>
          <w:rFonts w:ascii="宋体" w:hAnsi="宋体" w:cs="宋体" w:eastAsia="宋体" w:hint="default"/>
          <w:sz w:val="18"/>
          <w:szCs w:val="18"/>
        </w:rPr>
      </w:pPr>
      <w:r>
        <w:rPr>
          <w:rFonts w:ascii="宋体" w:hAnsi="宋体" w:cs="宋体" w:eastAsia="宋体" w:hint="default"/>
          <w:b/>
          <w:bCs/>
          <w:sz w:val="18"/>
          <w:szCs w:val="18"/>
        </w:rPr>
        <w:t>陈荣强：</w:t>
      </w:r>
      <w:r>
        <w:rPr>
          <w:rFonts w:ascii="宋体" w:hAnsi="宋体" w:cs="宋体" w:eastAsia="宋体" w:hint="default"/>
          <w:sz w:val="18"/>
          <w:szCs w:val="18"/>
        </w:rPr>
        <w:t>男，中国国籍，</w:t>
      </w:r>
      <w:r>
        <w:rPr>
          <w:rFonts w:ascii="宋体" w:hAnsi="宋体" w:cs="宋体" w:eastAsia="宋体" w:hint="default"/>
          <w:sz w:val="18"/>
          <w:szCs w:val="18"/>
        </w:rPr>
        <w:t>1968</w:t>
      </w:r>
      <w:r>
        <w:rPr>
          <w:rFonts w:ascii="宋体" w:hAnsi="宋体" w:cs="宋体" w:eastAsia="宋体" w:hint="default"/>
          <w:sz w:val="18"/>
          <w:szCs w:val="18"/>
        </w:rPr>
        <w:t>年生，本科双学士，经济师。曾任石家庄物资贸易总公司北京期货部经理，河北华正公 </w:t>
      </w:r>
      <w:r>
        <w:rPr>
          <w:rFonts w:ascii="宋体" w:hAnsi="宋体" w:cs="宋体" w:eastAsia="宋体" w:hint="default"/>
          <w:spacing w:val="-4"/>
          <w:sz w:val="18"/>
          <w:szCs w:val="18"/>
        </w:rPr>
        <w:t>路投资股份有限公司董事兼副总经理。近五年主要负责公司产品营销、市场开拓及公司财务工作，现任公司董事、副总经理、</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财务总监。任期自</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9" w:lineRule="auto" w:before="19"/>
        <w:ind w:left="153" w:right="102" w:firstLine="422"/>
        <w:jc w:val="left"/>
        <w:rPr>
          <w:rFonts w:ascii="宋体" w:hAnsi="宋体" w:cs="宋体" w:eastAsia="宋体" w:hint="default"/>
          <w:sz w:val="18"/>
          <w:szCs w:val="18"/>
        </w:rPr>
      </w:pPr>
      <w:r>
        <w:rPr>
          <w:rFonts w:ascii="宋体" w:hAnsi="宋体" w:cs="宋体" w:eastAsia="宋体" w:hint="default"/>
          <w:b/>
          <w:bCs/>
          <w:sz w:val="18"/>
          <w:szCs w:val="18"/>
        </w:rPr>
        <w:t>周想：</w:t>
      </w:r>
      <w:r>
        <w:rPr>
          <w:rFonts w:ascii="宋体" w:hAnsi="宋体" w:cs="宋体" w:eastAsia="宋体" w:hint="default"/>
          <w:sz w:val="18"/>
          <w:szCs w:val="18"/>
        </w:rPr>
        <w:t>女，中国国籍，</w:t>
      </w:r>
      <w:r>
        <w:rPr>
          <w:rFonts w:ascii="宋体" w:hAnsi="宋体" w:cs="宋体" w:eastAsia="宋体" w:hint="default"/>
          <w:sz w:val="18"/>
          <w:szCs w:val="18"/>
        </w:rPr>
        <w:t>1968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月出生，本科学历。</w:t>
      </w:r>
      <w:r>
        <w:rPr>
          <w:rFonts w:ascii="宋体" w:hAnsi="宋体" w:cs="宋体" w:eastAsia="宋体" w:hint="default"/>
          <w:sz w:val="18"/>
          <w:szCs w:val="18"/>
        </w:rPr>
        <w:t>1991--1992</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辛集市张古庄镇政府任职计生站站长；</w:t>
      </w:r>
      <w:r>
        <w:rPr>
          <w:rFonts w:ascii="宋体" w:hAnsi="宋体" w:cs="宋体" w:eastAsia="宋体" w:hint="default"/>
          <w:sz w:val="18"/>
          <w:szCs w:val="18"/>
        </w:rPr>
        <w:t>1992--1997 </w:t>
      </w:r>
      <w:r>
        <w:rPr>
          <w:rFonts w:ascii="宋体" w:hAnsi="宋体" w:cs="宋体" w:eastAsia="宋体" w:hint="default"/>
          <w:spacing w:val="-3"/>
          <w:sz w:val="18"/>
          <w:szCs w:val="18"/>
        </w:rPr>
        <w:t>年石家庄市大件运输二公司，曾任职起重机械厂配件站副总经理及起重机械厂党支部书记；</w:t>
      </w:r>
      <w:r>
        <w:rPr>
          <w:rFonts w:ascii="宋体" w:hAnsi="宋体" w:cs="宋体" w:eastAsia="宋体" w:hint="default"/>
          <w:spacing w:val="-3"/>
          <w:sz w:val="18"/>
          <w:szCs w:val="18"/>
        </w:rPr>
        <w:t>1999</w:t>
      </w:r>
      <w:r>
        <w:rPr>
          <w:rFonts w:ascii="宋体" w:hAnsi="宋体" w:cs="宋体" w:eastAsia="宋体" w:hint="default"/>
          <w:spacing w:val="-3"/>
          <w:sz w:val="18"/>
          <w:szCs w:val="18"/>
        </w:rPr>
        <w:t>年</w:t>
      </w:r>
      <w:r>
        <w:rPr>
          <w:rFonts w:ascii="宋体" w:hAnsi="宋体" w:cs="宋体" w:eastAsia="宋体" w:hint="default"/>
          <w:spacing w:val="-3"/>
          <w:sz w:val="18"/>
          <w:szCs w:val="18"/>
        </w:rPr>
        <w:t>--2001</w:t>
      </w:r>
      <w:r>
        <w:rPr>
          <w:rFonts w:ascii="宋体" w:hAnsi="宋体" w:cs="宋体" w:eastAsia="宋体" w:hint="default"/>
          <w:spacing w:val="-3"/>
          <w:sz w:val="18"/>
          <w:szCs w:val="18"/>
        </w:rPr>
        <w:t>年石家庄市树脂厂；</w:t>
      </w:r>
      <w:r>
        <w:rPr>
          <w:rFonts w:ascii="宋体" w:hAnsi="宋体" w:cs="宋体" w:eastAsia="宋体" w:hint="default"/>
          <w:spacing w:val="-83"/>
          <w:sz w:val="18"/>
          <w:szCs w:val="18"/>
        </w:rPr>
        <w:t> </w:t>
      </w:r>
      <w:r>
        <w:rPr>
          <w:rFonts w:ascii="宋体" w:hAnsi="宋体" w:cs="宋体" w:eastAsia="宋体" w:hint="default"/>
          <w:sz w:val="18"/>
          <w:szCs w:val="18"/>
        </w:rPr>
        <w:t>2001---</w:t>
      </w:r>
      <w:r>
        <w:rPr>
          <w:rFonts w:ascii="宋体" w:hAnsi="宋体" w:cs="宋体" w:eastAsia="宋体" w:hint="default"/>
          <w:sz w:val="18"/>
          <w:szCs w:val="18"/>
        </w:rPr>
        <w:t>至今河北先河环保科技股份有限公司任职总裁生产助理兼先河环保党支部书记</w:t>
      </w:r>
      <w:r>
        <w:rPr>
          <w:rFonts w:ascii="宋体" w:hAnsi="宋体" w:cs="宋体" w:eastAsia="宋体" w:hint="default"/>
          <w:sz w:val="18"/>
          <w:szCs w:val="18"/>
        </w:rPr>
        <w:t>.</w:t>
      </w:r>
      <w:r>
        <w:rPr>
          <w:rFonts w:ascii="宋体" w:hAnsi="宋体" w:cs="宋体" w:eastAsia="宋体" w:hint="default"/>
          <w:sz w:val="18"/>
          <w:szCs w:val="18"/>
        </w:rPr>
        <w:t>任期自</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 </w:t>
      </w:r>
      <w:r>
        <w:rPr>
          <w:rFonts w:ascii="宋体" w:hAnsi="宋体" w:cs="宋体" w:eastAsia="宋体" w:hint="default"/>
          <w:sz w:val="18"/>
          <w:szCs w:val="18"/>
        </w:rPr>
        <w:t>日。</w:t>
      </w:r>
    </w:p>
    <w:p>
      <w:pPr>
        <w:spacing w:before="17"/>
        <w:ind w:left="514" w:right="0" w:firstLine="0"/>
        <w:jc w:val="left"/>
        <w:rPr>
          <w:rFonts w:ascii="宋体" w:hAnsi="宋体" w:cs="宋体" w:eastAsia="宋体" w:hint="default"/>
          <w:sz w:val="18"/>
          <w:szCs w:val="18"/>
        </w:rPr>
      </w:pPr>
      <w:r>
        <w:rPr>
          <w:rFonts w:ascii="宋体" w:hAnsi="宋体" w:cs="宋体" w:eastAsia="宋体" w:hint="default"/>
          <w:b/>
          <w:bCs/>
          <w:sz w:val="18"/>
          <w:szCs w:val="18"/>
        </w:rPr>
        <w:t>孙锋</w:t>
      </w:r>
      <w:r>
        <w:rPr>
          <w:rFonts w:ascii="宋体" w:hAnsi="宋体" w:cs="宋体" w:eastAsia="宋体" w:hint="default"/>
          <w:sz w:val="18"/>
          <w:szCs w:val="18"/>
        </w:rPr>
        <w:t>，男，</w:t>
      </w:r>
      <w:r>
        <w:rPr>
          <w:rFonts w:ascii="宋体" w:hAnsi="宋体" w:cs="宋体" w:eastAsia="宋体" w:hint="default"/>
          <w:sz w:val="18"/>
          <w:szCs w:val="18"/>
        </w:rPr>
        <w:t>1979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月出生，复旦大学会计学博士，南开大学金融学硕士。</w:t>
      </w:r>
      <w:r>
        <w:rPr>
          <w:rFonts w:ascii="宋体" w:hAnsi="宋体" w:cs="宋体" w:eastAsia="宋体" w:hint="default"/>
          <w:sz w:val="18"/>
          <w:szCs w:val="18"/>
        </w:rPr>
        <w:t>2006</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月至</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月，就职于上交所上市</w:t>
      </w:r>
    </w:p>
    <w:p>
      <w:pPr>
        <w:spacing w:after="0"/>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line="316" w:lineRule="auto" w:before="44"/>
        <w:ind w:left="153" w:right="149" w:firstLine="0"/>
        <w:jc w:val="both"/>
        <w:rPr>
          <w:rFonts w:ascii="宋体" w:hAnsi="宋体" w:cs="宋体" w:eastAsia="宋体" w:hint="default"/>
          <w:sz w:val="18"/>
          <w:szCs w:val="18"/>
        </w:rPr>
      </w:pPr>
      <w:r>
        <w:rPr>
          <w:rFonts w:ascii="宋体" w:hAnsi="宋体" w:cs="宋体" w:eastAsia="宋体" w:hint="default"/>
          <w:spacing w:val="-2"/>
          <w:sz w:val="18"/>
          <w:szCs w:val="18"/>
        </w:rPr>
        <w:t>公司监管一部。</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月至今，担任上海汉上资产管理合伙企业（有限合伙）执行合伙人。</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月至今，担任浙江棒杰</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数码针织品股份有限公司独立董事。</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月至今，担任浙江哈尔斯真空器皿股份有限公司独立董事。</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月至今，担</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任上海康橙投资管理股份有限公司董事长、总经理。</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月至今任保变电气第六届董事会独立董事。任期自</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6" w:lineRule="auto" w:before="19"/>
        <w:ind w:left="153" w:right="149" w:firstLine="422"/>
        <w:jc w:val="both"/>
        <w:rPr>
          <w:rFonts w:ascii="宋体" w:hAnsi="宋体" w:cs="宋体" w:eastAsia="宋体" w:hint="default"/>
          <w:sz w:val="18"/>
          <w:szCs w:val="18"/>
        </w:rPr>
      </w:pPr>
      <w:r>
        <w:rPr>
          <w:rFonts w:ascii="宋体" w:hAnsi="宋体" w:cs="宋体" w:eastAsia="宋体" w:hint="default"/>
          <w:b/>
          <w:bCs/>
          <w:sz w:val="18"/>
          <w:szCs w:val="18"/>
        </w:rPr>
        <w:t>董岩：</w:t>
      </w:r>
      <w:r>
        <w:rPr>
          <w:rFonts w:ascii="宋体" w:hAnsi="宋体" w:cs="宋体" w:eastAsia="宋体" w:hint="default"/>
          <w:sz w:val="18"/>
          <w:szCs w:val="18"/>
        </w:rPr>
        <w:t>男，中国国籍，</w:t>
      </w:r>
      <w:r>
        <w:rPr>
          <w:rFonts w:ascii="宋体" w:hAnsi="宋体" w:cs="宋体" w:eastAsia="宋体" w:hint="default"/>
          <w:sz w:val="18"/>
          <w:szCs w:val="18"/>
        </w:rPr>
        <w:t>1975</w:t>
      </w:r>
      <w:r>
        <w:rPr>
          <w:rFonts w:ascii="宋体" w:hAnsi="宋体" w:cs="宋体" w:eastAsia="宋体" w:hint="default"/>
          <w:sz w:val="18"/>
          <w:szCs w:val="18"/>
        </w:rPr>
        <w:t>年出生，本科，</w:t>
      </w:r>
      <w:r>
        <w:rPr>
          <w:rFonts w:ascii="宋体" w:hAnsi="宋体" w:cs="宋体" w:eastAsia="宋体" w:hint="default"/>
          <w:sz w:val="18"/>
          <w:szCs w:val="18"/>
        </w:rPr>
        <w:t>1997-1999</w:t>
      </w:r>
      <w:r>
        <w:rPr>
          <w:rFonts w:ascii="宋体" w:hAnsi="宋体" w:cs="宋体" w:eastAsia="宋体" w:hint="default"/>
          <w:sz w:val="18"/>
          <w:szCs w:val="18"/>
        </w:rPr>
        <w:t>任中国国际经济咨询公司项目经理，</w:t>
      </w:r>
      <w:r>
        <w:rPr>
          <w:rFonts w:ascii="宋体" w:hAnsi="宋体" w:cs="宋体" w:eastAsia="宋体" w:hint="default"/>
          <w:sz w:val="18"/>
          <w:szCs w:val="18"/>
        </w:rPr>
        <w:t>1999-2001</w:t>
      </w:r>
      <w:r>
        <w:rPr>
          <w:rFonts w:ascii="宋体" w:hAnsi="宋体" w:cs="宋体" w:eastAsia="宋体" w:hint="default"/>
          <w:sz w:val="18"/>
          <w:szCs w:val="18"/>
        </w:rPr>
        <w:t>任清华同方股份 有限公司审计部经理，</w:t>
      </w:r>
      <w:r>
        <w:rPr>
          <w:rFonts w:ascii="宋体" w:hAnsi="宋体" w:cs="宋体" w:eastAsia="宋体" w:hint="default"/>
          <w:sz w:val="18"/>
          <w:szCs w:val="18"/>
        </w:rPr>
        <w:t>2001</w:t>
      </w:r>
      <w:r>
        <w:rPr>
          <w:rFonts w:ascii="宋体" w:hAnsi="宋体" w:cs="宋体" w:eastAsia="宋体" w:hint="default"/>
          <w:sz w:val="18"/>
          <w:szCs w:val="18"/>
        </w:rPr>
        <w:t>至今任红塔创新投资股份有限公司高级经理、投资部副总经理。现任公司董事，任期</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6" w:lineRule="auto" w:before="19"/>
        <w:ind w:left="153" w:right="150" w:firstLine="422"/>
        <w:jc w:val="both"/>
        <w:rPr>
          <w:rFonts w:ascii="宋体" w:hAnsi="宋体" w:cs="宋体" w:eastAsia="宋体" w:hint="default"/>
          <w:sz w:val="18"/>
          <w:szCs w:val="18"/>
        </w:rPr>
      </w:pPr>
      <w:r>
        <w:rPr>
          <w:rFonts w:ascii="宋体" w:hAnsi="宋体" w:cs="宋体" w:eastAsia="宋体" w:hint="default"/>
          <w:b/>
          <w:bCs/>
          <w:sz w:val="18"/>
          <w:szCs w:val="18"/>
        </w:rPr>
        <w:t>闫成德：</w:t>
      </w:r>
      <w:r>
        <w:rPr>
          <w:rFonts w:ascii="宋体" w:hAnsi="宋体" w:cs="宋体" w:eastAsia="宋体" w:hint="default"/>
          <w:sz w:val="18"/>
          <w:szCs w:val="18"/>
        </w:rPr>
        <w:t>男，中国国籍，</w:t>
      </w:r>
      <w:r>
        <w:rPr>
          <w:rFonts w:ascii="宋体" w:hAnsi="宋体" w:cs="宋体" w:eastAsia="宋体" w:hint="default"/>
          <w:sz w:val="18"/>
          <w:szCs w:val="18"/>
        </w:rPr>
        <w:t>1938</w:t>
      </w:r>
      <w:r>
        <w:rPr>
          <w:rFonts w:ascii="宋体" w:hAnsi="宋体" w:cs="宋体" w:eastAsia="宋体" w:hint="default"/>
          <w:sz w:val="18"/>
          <w:szCs w:val="18"/>
        </w:rPr>
        <w:t>年生，本科，研究员，曾任中科院计划财务局副局长、中科院机电进口办主任、世行贷 款设备负责人。获得“国家正负电子对撞机”先进个人、全国机电设备先进工作者，</w:t>
      </w:r>
      <w:r>
        <w:rPr>
          <w:rFonts w:ascii="宋体" w:hAnsi="宋体" w:cs="宋体" w:eastAsia="宋体" w:hint="default"/>
          <w:sz w:val="18"/>
          <w:szCs w:val="18"/>
        </w:rPr>
        <w:t>1998-2002</w:t>
      </w:r>
      <w:r>
        <w:rPr>
          <w:rFonts w:ascii="宋体" w:hAnsi="宋体" w:cs="宋体" w:eastAsia="宋体" w:hint="default"/>
          <w:sz w:val="18"/>
          <w:szCs w:val="18"/>
        </w:rPr>
        <w:t>任国家科学仪器攻关办负责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人，原任科技部科学仪器专家，中国分析测试协会理事，《现代科学仪器》副主编，中国仪器仪表学会、科学仪器工作委员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会副主任，中国分析仪器分会名誉理事长，创新方法研究会科学工具委员会顾问。现任公司独立董事，任期</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p>
      <w:pPr>
        <w:spacing w:line="316" w:lineRule="auto" w:before="19"/>
        <w:ind w:left="576" w:right="0" w:hanging="423"/>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 </w:t>
      </w:r>
      <w:r>
        <w:rPr>
          <w:rFonts w:ascii="宋体" w:hAnsi="宋体" w:cs="宋体" w:eastAsia="宋体" w:hint="default"/>
          <w:b/>
          <w:bCs/>
          <w:sz w:val="18"/>
          <w:szCs w:val="18"/>
        </w:rPr>
        <w:t>陈爱珍：</w:t>
      </w:r>
      <w:r>
        <w:rPr>
          <w:rFonts w:ascii="宋体" w:hAnsi="宋体" w:cs="宋体" w:eastAsia="宋体" w:hint="default"/>
          <w:sz w:val="18"/>
          <w:szCs w:val="18"/>
        </w:rPr>
        <w:t>女，中国国籍，</w:t>
      </w:r>
      <w:r>
        <w:rPr>
          <w:rFonts w:ascii="宋体" w:hAnsi="宋体" w:cs="宋体" w:eastAsia="宋体" w:hint="default"/>
          <w:sz w:val="18"/>
          <w:szCs w:val="18"/>
        </w:rPr>
        <w:t>1957</w:t>
      </w:r>
      <w:r>
        <w:rPr>
          <w:rFonts w:ascii="宋体" w:hAnsi="宋体" w:cs="宋体" w:eastAsia="宋体" w:hint="default"/>
          <w:sz w:val="18"/>
          <w:szCs w:val="18"/>
        </w:rPr>
        <w:t>年生，研究生学历，律师。北京市众天律师事务所合伙人，担任新华百货、承德露露、</w:t>
      </w:r>
    </w:p>
    <w:p>
      <w:pPr>
        <w:spacing w:line="316" w:lineRule="auto" w:before="19"/>
        <w:ind w:left="576" w:right="0" w:hanging="423"/>
        <w:jc w:val="left"/>
        <w:rPr>
          <w:rFonts w:ascii="宋体" w:hAnsi="宋体" w:cs="宋体" w:eastAsia="宋体" w:hint="default"/>
          <w:sz w:val="18"/>
          <w:szCs w:val="18"/>
        </w:rPr>
      </w:pPr>
      <w:r>
        <w:rPr>
          <w:rFonts w:ascii="宋体" w:hAnsi="宋体" w:cs="宋体" w:eastAsia="宋体" w:hint="default"/>
          <w:sz w:val="18"/>
          <w:szCs w:val="18"/>
        </w:rPr>
        <w:t>通合电子、东方能源股份有限公司独立董事。现任公司独立董事，任期</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 </w:t>
      </w:r>
      <w:r>
        <w:rPr>
          <w:rFonts w:ascii="宋体" w:hAnsi="宋体" w:cs="宋体" w:eastAsia="宋体" w:hint="default"/>
          <w:b/>
          <w:bCs/>
          <w:sz w:val="18"/>
          <w:szCs w:val="18"/>
        </w:rPr>
        <w:t>庞贵永：</w:t>
      </w:r>
      <w:r>
        <w:rPr>
          <w:rFonts w:ascii="宋体" w:hAnsi="宋体" w:cs="宋体" w:eastAsia="宋体" w:hint="default"/>
          <w:sz w:val="18"/>
          <w:szCs w:val="18"/>
        </w:rPr>
        <w:t>男，中国国籍，</w:t>
      </w:r>
      <w:r>
        <w:rPr>
          <w:rFonts w:ascii="宋体" w:hAnsi="宋体" w:cs="宋体" w:eastAsia="宋体" w:hint="default"/>
          <w:sz w:val="18"/>
          <w:szCs w:val="18"/>
        </w:rPr>
        <w:t>1944</w:t>
      </w:r>
      <w:r>
        <w:rPr>
          <w:rFonts w:ascii="宋体" w:hAnsi="宋体" w:cs="宋体" w:eastAsia="宋体" w:hint="default"/>
          <w:sz w:val="18"/>
          <w:szCs w:val="18"/>
        </w:rPr>
        <w:t>年生，教授，毕业于西北民族学院，会计专业。任石家庄法商职业学院财会系主任，工</w:t>
      </w:r>
    </w:p>
    <w:p>
      <w:pPr>
        <w:spacing w:line="316" w:lineRule="auto" w:before="19"/>
        <w:ind w:left="153" w:right="151" w:firstLine="0"/>
        <w:jc w:val="both"/>
        <w:rPr>
          <w:rFonts w:ascii="宋体" w:hAnsi="宋体" w:cs="宋体" w:eastAsia="宋体" w:hint="default"/>
          <w:sz w:val="18"/>
          <w:szCs w:val="18"/>
        </w:rPr>
      </w:pPr>
      <w:r>
        <w:rPr>
          <w:rFonts w:ascii="宋体" w:hAnsi="宋体" w:cs="宋体" w:eastAsia="宋体" w:hint="default"/>
          <w:spacing w:val="-2"/>
          <w:sz w:val="18"/>
          <w:szCs w:val="18"/>
        </w:rPr>
        <w:t>商管理系名誉主任；全国预算会计研究会理事和特约作者；河北省预算会计研究会副会长；石家庄东方热电股份有限公司独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立董事；博广热能股份有限公司独立董事；原河北经贸大学会计学院副院长，国际财务管理师培训河北特约教授。现任公司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独立董事，任期</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6" w:lineRule="auto" w:before="19"/>
        <w:ind w:left="576" w:right="15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、监事</w:t>
      </w:r>
      <w:r>
        <w:rPr>
          <w:rFonts w:ascii="宋体" w:hAnsi="宋体" w:cs="宋体" w:eastAsia="宋体" w:hint="default"/>
          <w:b/>
          <w:bCs/>
          <w:w w:val="99"/>
          <w:sz w:val="18"/>
          <w:szCs w:val="18"/>
        </w:rPr>
        <w:t> </w:t>
      </w:r>
      <w:r>
        <w:rPr>
          <w:rFonts w:ascii="宋体" w:hAnsi="宋体" w:cs="宋体" w:eastAsia="宋体" w:hint="default"/>
          <w:b/>
          <w:bCs/>
          <w:sz w:val="18"/>
          <w:szCs w:val="18"/>
        </w:rPr>
        <w:t>杜新平：</w:t>
      </w:r>
      <w:r>
        <w:rPr>
          <w:rFonts w:ascii="宋体" w:hAnsi="宋体" w:cs="宋体" w:eastAsia="宋体" w:hint="default"/>
          <w:sz w:val="18"/>
          <w:szCs w:val="18"/>
        </w:rPr>
        <w:t>男，中国国籍，</w:t>
      </w:r>
      <w:r>
        <w:rPr>
          <w:rFonts w:ascii="宋体" w:hAnsi="宋体" w:cs="宋体" w:eastAsia="宋体" w:hint="default"/>
          <w:sz w:val="18"/>
          <w:szCs w:val="18"/>
        </w:rPr>
        <w:t>1975</w:t>
      </w:r>
      <w:r>
        <w:rPr>
          <w:rFonts w:ascii="宋体" w:hAnsi="宋体" w:cs="宋体" w:eastAsia="宋体" w:hint="default"/>
          <w:sz w:val="18"/>
          <w:szCs w:val="18"/>
        </w:rPr>
        <w:t>年生，本科学历，近五年一直任职于公司。现任公司监事，任期自</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-2015</w:t>
      </w:r>
    </w:p>
    <w:p>
      <w:pPr>
        <w:spacing w:before="19"/>
        <w:ind w:left="153" w:right="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9" w:lineRule="auto" w:before="76"/>
        <w:ind w:left="153" w:right="149" w:firstLine="422"/>
        <w:jc w:val="both"/>
        <w:rPr>
          <w:rFonts w:ascii="宋体" w:hAnsi="宋体" w:cs="宋体" w:eastAsia="宋体" w:hint="default"/>
          <w:sz w:val="18"/>
          <w:szCs w:val="18"/>
        </w:rPr>
      </w:pPr>
      <w:r>
        <w:rPr>
          <w:rFonts w:ascii="宋体" w:hAnsi="宋体" w:cs="宋体" w:eastAsia="宋体" w:hint="default"/>
          <w:b/>
          <w:bCs/>
          <w:spacing w:val="-3"/>
          <w:sz w:val="18"/>
          <w:szCs w:val="18"/>
        </w:rPr>
        <w:t>张华：</w:t>
      </w:r>
      <w:r>
        <w:rPr>
          <w:rFonts w:ascii="宋体" w:hAnsi="宋体" w:cs="宋体" w:eastAsia="宋体" w:hint="default"/>
          <w:spacing w:val="-3"/>
          <w:sz w:val="18"/>
          <w:szCs w:val="18"/>
        </w:rPr>
        <w:t>女，中国国籍，</w:t>
      </w:r>
      <w:r>
        <w:rPr>
          <w:rFonts w:ascii="宋体" w:hAnsi="宋体" w:cs="宋体" w:eastAsia="宋体" w:hint="default"/>
          <w:spacing w:val="-3"/>
          <w:sz w:val="18"/>
          <w:szCs w:val="18"/>
        </w:rPr>
        <w:t>1978</w:t>
      </w:r>
      <w:r>
        <w:rPr>
          <w:rFonts w:ascii="宋体" w:hAnsi="宋体" w:cs="宋体" w:eastAsia="宋体" w:hint="default"/>
          <w:spacing w:val="-3"/>
          <w:sz w:val="18"/>
          <w:szCs w:val="18"/>
        </w:rPr>
        <w:t>年生，大专学历，近五年一直任职于公司。现任公司职工监事，任期自</w:t>
      </w:r>
      <w:r>
        <w:rPr>
          <w:rFonts w:ascii="宋体" w:hAnsi="宋体" w:cs="宋体" w:eastAsia="宋体" w:hint="default"/>
          <w:spacing w:val="-3"/>
          <w:sz w:val="18"/>
          <w:szCs w:val="18"/>
        </w:rPr>
        <w:t>2012</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23</w:t>
      </w:r>
      <w:r>
        <w:rPr>
          <w:rFonts w:ascii="宋体" w:hAnsi="宋体" w:cs="宋体" w:eastAsia="宋体" w:hint="default"/>
          <w:spacing w:val="-3"/>
          <w:sz w:val="18"/>
          <w:szCs w:val="18"/>
        </w:rPr>
        <w:t>日</w:t>
      </w:r>
      <w:r>
        <w:rPr>
          <w:rFonts w:ascii="宋体" w:hAnsi="宋体" w:cs="宋体" w:eastAsia="宋体" w:hint="default"/>
          <w:spacing w:val="-3"/>
          <w:sz w:val="18"/>
          <w:szCs w:val="18"/>
        </w:rPr>
        <w:t>-2015</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6" w:lineRule="auto" w:before="17"/>
        <w:ind w:left="153" w:right="152" w:firstLine="422"/>
        <w:jc w:val="both"/>
        <w:rPr>
          <w:rFonts w:ascii="宋体" w:hAnsi="宋体" w:cs="宋体" w:eastAsia="宋体" w:hint="default"/>
          <w:sz w:val="18"/>
          <w:szCs w:val="18"/>
        </w:rPr>
      </w:pPr>
      <w:r>
        <w:rPr>
          <w:rFonts w:ascii="宋体" w:hAnsi="宋体" w:cs="宋体" w:eastAsia="宋体" w:hint="default"/>
          <w:b/>
          <w:bCs/>
          <w:spacing w:val="-1"/>
          <w:sz w:val="18"/>
          <w:szCs w:val="18"/>
        </w:rPr>
        <w:t>张文：</w:t>
      </w:r>
      <w:r>
        <w:rPr>
          <w:rFonts w:ascii="宋体" w:hAnsi="宋体" w:cs="宋体" w:eastAsia="宋体" w:hint="default"/>
          <w:spacing w:val="-1"/>
          <w:sz w:val="18"/>
          <w:szCs w:val="18"/>
        </w:rPr>
        <w:t>男，中国国籍，</w:t>
      </w:r>
      <w:r>
        <w:rPr>
          <w:rFonts w:ascii="宋体" w:hAnsi="宋体" w:cs="宋体" w:eastAsia="宋体" w:hint="default"/>
          <w:spacing w:val="-1"/>
          <w:sz w:val="18"/>
          <w:szCs w:val="18"/>
        </w:rPr>
        <w:t>1975</w:t>
      </w:r>
      <w:r>
        <w:rPr>
          <w:rFonts w:ascii="宋体" w:hAnsi="宋体" w:cs="宋体" w:eastAsia="宋体" w:hint="default"/>
          <w:spacing w:val="-1"/>
          <w:sz w:val="18"/>
          <w:szCs w:val="18"/>
        </w:rPr>
        <w:t>年生，大专学历，近五年一直任职于公司。现任公司监事，任期自</w:t>
      </w:r>
      <w:r>
        <w:rPr>
          <w:rFonts w:ascii="宋体" w:hAnsi="宋体" w:cs="宋体" w:eastAsia="宋体" w:hint="default"/>
          <w:spacing w:val="-1"/>
          <w:sz w:val="18"/>
          <w:szCs w:val="18"/>
        </w:rPr>
        <w:t>2012</w:t>
      </w:r>
      <w:r>
        <w:rPr>
          <w:rFonts w:ascii="宋体" w:hAnsi="宋体" w:cs="宋体" w:eastAsia="宋体" w:hint="default"/>
          <w:spacing w:val="-1"/>
          <w:sz w:val="18"/>
          <w:szCs w:val="18"/>
        </w:rPr>
        <w:t>年</w:t>
      </w:r>
      <w:r>
        <w:rPr>
          <w:rFonts w:ascii="宋体" w:hAnsi="宋体" w:cs="宋体" w:eastAsia="宋体" w:hint="default"/>
          <w:spacing w:val="-1"/>
          <w:sz w:val="18"/>
          <w:szCs w:val="18"/>
        </w:rPr>
        <w:t>5</w:t>
      </w:r>
      <w:r>
        <w:rPr>
          <w:rFonts w:ascii="宋体" w:hAnsi="宋体" w:cs="宋体" w:eastAsia="宋体" w:hint="default"/>
          <w:spacing w:val="-1"/>
          <w:sz w:val="18"/>
          <w:szCs w:val="18"/>
        </w:rPr>
        <w:t>月</w:t>
      </w:r>
      <w:r>
        <w:rPr>
          <w:rFonts w:ascii="宋体" w:hAnsi="宋体" w:cs="宋体" w:eastAsia="宋体" w:hint="default"/>
          <w:spacing w:val="-1"/>
          <w:sz w:val="18"/>
          <w:szCs w:val="18"/>
        </w:rPr>
        <w:t>23</w:t>
      </w:r>
      <w:r>
        <w:rPr>
          <w:rFonts w:ascii="宋体" w:hAnsi="宋体" w:cs="宋体" w:eastAsia="宋体" w:hint="default"/>
          <w:spacing w:val="-1"/>
          <w:sz w:val="18"/>
          <w:szCs w:val="18"/>
        </w:rPr>
        <w:t>日</w:t>
      </w:r>
      <w:r>
        <w:rPr>
          <w:rFonts w:ascii="宋体" w:hAnsi="宋体" w:cs="宋体" w:eastAsia="宋体" w:hint="default"/>
          <w:spacing w:val="-1"/>
          <w:sz w:val="18"/>
          <w:szCs w:val="18"/>
        </w:rPr>
        <w:t>-2015</w:t>
      </w:r>
      <w:r>
        <w:rPr>
          <w:rFonts w:ascii="宋体" w:hAnsi="宋体" w:cs="宋体" w:eastAsia="宋体" w:hint="default"/>
          <w:spacing w:val="-1"/>
          <w:sz w:val="18"/>
          <w:szCs w:val="18"/>
        </w:rPr>
        <w:t>年</w:t>
      </w:r>
      <w:r>
        <w:rPr>
          <w:rFonts w:ascii="宋体" w:hAnsi="宋体" w:cs="宋体" w:eastAsia="宋体" w:hint="default"/>
          <w:spacing w:val="-1"/>
          <w:sz w:val="18"/>
          <w:szCs w:val="18"/>
        </w:rPr>
        <w:t>5</w:t>
      </w:r>
      <w:r>
        <w:rPr>
          <w:rFonts w:ascii="宋体" w:hAnsi="宋体" w:cs="宋体" w:eastAsia="宋体" w:hint="default"/>
          <w:sz w:val="18"/>
          <w:szCs w:val="18"/>
        </w:rPr>
        <w:t> </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6" w:lineRule="auto" w:before="19"/>
        <w:ind w:left="576" w:right="4847"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李玉国：</w:t>
      </w:r>
      <w:r>
        <w:rPr>
          <w:rFonts w:ascii="宋体" w:hAnsi="宋体" w:cs="宋体" w:eastAsia="宋体" w:hint="default"/>
          <w:sz w:val="18"/>
          <w:szCs w:val="18"/>
        </w:rPr>
        <w:t>总经理，简历详见本节“董事”。 </w:t>
      </w:r>
      <w:r>
        <w:rPr>
          <w:rFonts w:ascii="宋体" w:hAnsi="宋体" w:cs="宋体" w:eastAsia="宋体" w:hint="default"/>
          <w:b/>
          <w:bCs/>
          <w:sz w:val="18"/>
          <w:szCs w:val="18"/>
        </w:rPr>
        <w:t>范朝：</w:t>
      </w:r>
      <w:r>
        <w:rPr>
          <w:rFonts w:ascii="宋体" w:hAnsi="宋体" w:cs="宋体" w:eastAsia="宋体" w:hint="default"/>
          <w:sz w:val="18"/>
          <w:szCs w:val="18"/>
        </w:rPr>
        <w:t>副总经理，简历详见本节“董事”。 </w:t>
      </w:r>
      <w:r>
        <w:rPr>
          <w:rFonts w:ascii="宋体" w:hAnsi="宋体" w:cs="宋体" w:eastAsia="宋体" w:hint="default"/>
          <w:b/>
          <w:bCs/>
          <w:sz w:val="18"/>
          <w:szCs w:val="18"/>
        </w:rPr>
        <w:t>陈荣强：</w:t>
      </w:r>
      <w:r>
        <w:rPr>
          <w:rFonts w:ascii="宋体" w:hAnsi="宋体" w:cs="宋体" w:eastAsia="宋体" w:hint="default"/>
          <w:sz w:val="18"/>
          <w:szCs w:val="18"/>
        </w:rPr>
        <w:t>副总经理、财务总监，简历详见本节“董事”。</w:t>
      </w:r>
    </w:p>
    <w:p>
      <w:pPr>
        <w:spacing w:line="316" w:lineRule="auto" w:before="19"/>
        <w:ind w:left="154" w:right="151" w:firstLine="422"/>
        <w:jc w:val="both"/>
        <w:rPr>
          <w:rFonts w:ascii="宋体" w:hAnsi="宋体" w:cs="宋体" w:eastAsia="宋体" w:hint="default"/>
          <w:sz w:val="18"/>
          <w:szCs w:val="18"/>
        </w:rPr>
      </w:pPr>
      <w:r>
        <w:rPr>
          <w:rFonts w:ascii="宋体" w:hAnsi="宋体" w:cs="宋体" w:eastAsia="宋体" w:hint="default"/>
          <w:b/>
          <w:bCs/>
          <w:sz w:val="18"/>
          <w:szCs w:val="18"/>
        </w:rPr>
        <w:t>付国印</w:t>
      </w:r>
      <w:r>
        <w:rPr>
          <w:rFonts w:ascii="宋体" w:hAnsi="宋体" w:cs="宋体" w:eastAsia="宋体" w:hint="default"/>
          <w:sz w:val="18"/>
          <w:szCs w:val="18"/>
        </w:rPr>
        <w:t>：副总经理，男，中国国籍，</w:t>
      </w:r>
      <w:r>
        <w:rPr>
          <w:rFonts w:ascii="宋体" w:hAnsi="宋体" w:cs="宋体" w:eastAsia="宋体" w:hint="default"/>
          <w:sz w:val="18"/>
          <w:szCs w:val="18"/>
        </w:rPr>
        <w:t>1974</w:t>
      </w:r>
      <w:r>
        <w:rPr>
          <w:rFonts w:ascii="宋体" w:hAnsi="宋体" w:cs="宋体" w:eastAsia="宋体" w:hint="default"/>
          <w:sz w:val="18"/>
          <w:szCs w:val="18"/>
        </w:rPr>
        <w:t>年出生，本科。</w:t>
      </w:r>
      <w:r>
        <w:rPr>
          <w:rFonts w:ascii="宋体" w:hAnsi="宋体" w:cs="宋体" w:eastAsia="宋体" w:hint="default"/>
          <w:sz w:val="18"/>
          <w:szCs w:val="18"/>
        </w:rPr>
        <w:t>2005 </w:t>
      </w:r>
      <w:r>
        <w:rPr>
          <w:rFonts w:ascii="宋体" w:hAnsi="宋体" w:cs="宋体" w:eastAsia="宋体" w:hint="default"/>
          <w:sz w:val="18"/>
          <w:szCs w:val="18"/>
        </w:rPr>
        <w:t>年</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北京锐意泰克汽车电子有限公司任职人事行 </w:t>
      </w:r>
      <w:r>
        <w:rPr>
          <w:rFonts w:ascii="宋体" w:hAnsi="宋体" w:cs="宋体" w:eastAsia="宋体" w:hint="default"/>
          <w:spacing w:val="-2"/>
          <w:sz w:val="18"/>
          <w:szCs w:val="18"/>
        </w:rPr>
        <w:t>政总监；</w:t>
      </w:r>
      <w:r>
        <w:rPr>
          <w:rFonts w:ascii="宋体" w:hAnsi="宋体" w:cs="宋体" w:eastAsia="宋体" w:hint="default"/>
          <w:spacing w:val="-2"/>
          <w:sz w:val="18"/>
          <w:szCs w:val="18"/>
        </w:rPr>
        <w:t>2008</w:t>
      </w:r>
      <w:r>
        <w:rPr>
          <w:rFonts w:ascii="宋体" w:hAnsi="宋体" w:cs="宋体" w:eastAsia="宋体" w:hint="default"/>
          <w:spacing w:val="-2"/>
          <w:sz w:val="18"/>
          <w:szCs w:val="18"/>
        </w:rPr>
        <w:t>年</w:t>
      </w:r>
      <w:r>
        <w:rPr>
          <w:rFonts w:ascii="宋体" w:hAnsi="宋体" w:cs="宋体" w:eastAsia="宋体" w:hint="default"/>
          <w:spacing w:val="-2"/>
          <w:sz w:val="18"/>
          <w:szCs w:val="18"/>
        </w:rPr>
        <w:t>-2010</w:t>
      </w:r>
      <w:r>
        <w:rPr>
          <w:rFonts w:ascii="宋体" w:hAnsi="宋体" w:cs="宋体" w:eastAsia="宋体" w:hint="default"/>
          <w:spacing w:val="-2"/>
          <w:sz w:val="18"/>
          <w:szCs w:val="18"/>
        </w:rPr>
        <w:t>年杭州顺网科技股份有限公司任职人力资源总监；</w:t>
      </w:r>
      <w:r>
        <w:rPr>
          <w:rFonts w:ascii="宋体" w:hAnsi="宋体" w:cs="宋体" w:eastAsia="宋体" w:hint="default"/>
          <w:spacing w:val="-2"/>
          <w:sz w:val="18"/>
          <w:szCs w:val="18"/>
        </w:rPr>
        <w:t>2010</w:t>
      </w:r>
      <w:r>
        <w:rPr>
          <w:rFonts w:ascii="宋体" w:hAnsi="宋体" w:cs="宋体" w:eastAsia="宋体" w:hint="default"/>
          <w:spacing w:val="-2"/>
          <w:sz w:val="18"/>
          <w:szCs w:val="18"/>
        </w:rPr>
        <w:t>年</w:t>
      </w:r>
      <w:r>
        <w:rPr>
          <w:rFonts w:ascii="宋体" w:hAnsi="宋体" w:cs="宋体" w:eastAsia="宋体" w:hint="default"/>
          <w:spacing w:val="-2"/>
          <w:sz w:val="18"/>
          <w:szCs w:val="18"/>
        </w:rPr>
        <w:t>-2011</w:t>
      </w:r>
      <w:r>
        <w:rPr>
          <w:rFonts w:ascii="宋体" w:hAnsi="宋体" w:cs="宋体" w:eastAsia="宋体" w:hint="default"/>
          <w:spacing w:val="-2"/>
          <w:sz w:val="18"/>
          <w:szCs w:val="18"/>
        </w:rPr>
        <w:t>年上海智臻网络科技有限公司任职人力</w:t>
      </w:r>
      <w:r>
        <w:rPr>
          <w:rFonts w:ascii="宋体" w:hAnsi="宋体" w:cs="宋体" w:eastAsia="宋体" w:hint="default"/>
          <w:spacing w:val="-46"/>
          <w:sz w:val="18"/>
          <w:szCs w:val="18"/>
        </w:rPr>
        <w:t> </w:t>
      </w:r>
      <w:r>
        <w:rPr>
          <w:rFonts w:ascii="宋体" w:hAnsi="宋体" w:cs="宋体" w:eastAsia="宋体" w:hint="default"/>
          <w:sz w:val="18"/>
          <w:szCs w:val="18"/>
        </w:rPr>
        <w:t>资源总监。</w:t>
      </w:r>
      <w:r>
        <w:rPr>
          <w:rFonts w:ascii="宋体" w:hAnsi="宋体" w:cs="宋体" w:eastAsia="宋体" w:hint="default"/>
          <w:sz w:val="18"/>
          <w:szCs w:val="18"/>
        </w:rPr>
        <w:t>2011</w:t>
      </w:r>
      <w:r>
        <w:rPr>
          <w:rFonts w:ascii="宋体" w:hAnsi="宋体" w:cs="宋体" w:eastAsia="宋体" w:hint="default"/>
          <w:sz w:val="18"/>
          <w:szCs w:val="18"/>
        </w:rPr>
        <w:t>至今任公司副总经理、人力资源总监。任期自</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line="316" w:lineRule="auto" w:before="19"/>
        <w:ind w:left="153" w:right="152" w:firstLine="354"/>
        <w:jc w:val="both"/>
        <w:rPr>
          <w:rFonts w:ascii="宋体" w:hAnsi="宋体" w:cs="宋体" w:eastAsia="宋体" w:hint="default"/>
          <w:sz w:val="18"/>
          <w:szCs w:val="18"/>
        </w:rPr>
      </w:pPr>
      <w:r>
        <w:rPr>
          <w:rFonts w:ascii="宋体" w:hAnsi="宋体" w:cs="宋体" w:eastAsia="宋体" w:hint="default"/>
          <w:b/>
          <w:bCs/>
          <w:sz w:val="18"/>
          <w:szCs w:val="18"/>
        </w:rPr>
        <w:t>王少军：</w:t>
      </w:r>
      <w:r>
        <w:rPr>
          <w:rFonts w:ascii="宋体" w:hAnsi="宋体" w:cs="宋体" w:eastAsia="宋体" w:hint="default"/>
          <w:sz w:val="18"/>
          <w:szCs w:val="18"/>
        </w:rPr>
        <w:t>董事会秘书，男，中国国籍，</w:t>
      </w:r>
      <w:r>
        <w:rPr>
          <w:rFonts w:ascii="宋体" w:hAnsi="宋体" w:cs="宋体" w:eastAsia="宋体" w:hint="default"/>
          <w:sz w:val="18"/>
          <w:szCs w:val="18"/>
        </w:rPr>
        <w:t>1979</w:t>
      </w:r>
      <w:r>
        <w:rPr>
          <w:rFonts w:ascii="宋体" w:hAnsi="宋体" w:cs="宋体" w:eastAsia="宋体" w:hint="default"/>
          <w:sz w:val="18"/>
          <w:szCs w:val="18"/>
        </w:rPr>
        <w:t>年出生，管理学硕士。近五年一直任职于公司，参与了公司的</w:t>
      </w:r>
      <w:r>
        <w:rPr>
          <w:rFonts w:ascii="宋体" w:hAnsi="宋体" w:cs="宋体" w:eastAsia="宋体" w:hint="default"/>
          <w:sz w:val="18"/>
          <w:szCs w:val="18"/>
        </w:rPr>
        <w:t>IPO</w:t>
      </w:r>
      <w:r>
        <w:rPr>
          <w:rFonts w:ascii="宋体" w:hAnsi="宋体" w:cs="宋体" w:eastAsia="宋体" w:hint="default"/>
          <w:sz w:val="18"/>
          <w:szCs w:val="18"/>
        </w:rPr>
        <w:t>工作，主 要负责公司证券及投资工作。任期自</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p>
      <w:pPr>
        <w:spacing w:before="59"/>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董事、监事、高级管理人员报酬情况" w:id="94"/>
      <w:bookmarkEnd w:id="94"/>
      <w:r>
        <w:rPr>
          <w:b w:val="0"/>
          <w:bCs w:val="0"/>
        </w:rPr>
      </w:r>
      <w:r>
        <w:rPr/>
        <w:t>三、董事、监事、高级管理人员报酬情况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决定，在公司履职的董事、监事和高级管理人员按具体职务领取薪 酬。</w:t>
            </w:r>
          </w:p>
        </w:tc>
      </w:tr>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董事、监事和高级管理人员的报酬按照公司董事会《薪酬与考核委 员会工作细则》的规定，结合其经营绩效、工作能力等考核确定并 发放</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见下表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闫荣城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191.46</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闫荣城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闫荣城为北京科桥推荐的董事，因北京科桥已减持了 大部分公司的股票，目前持有的股份不足公司总股本 的</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，北京科桥建议公司董事会免去闫荣城先生在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第二届董事会第十五次会议和</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年度股东大会通过 选举孙锋为公司董事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第二届董事会第十五次会议和</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年度股东大会通过 选举周想为公司董事</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报告期内，公司核心技术团队或关键技术人员未发生重大变化。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154" w:right="0"/>
        <w:jc w:val="left"/>
        <w:rPr>
          <w:b w:val="0"/>
          <w:bCs w:val="0"/>
        </w:rPr>
      </w:pPr>
      <w:bookmarkStart w:name="六、公司员工情况" w:id="97"/>
      <w:bookmarkEnd w:id="97"/>
      <w:r>
        <w:rPr>
          <w:b w:val="0"/>
          <w:bCs w:val="0"/>
        </w:rPr>
      </w:r>
      <w:r>
        <w:rPr/>
        <w:t>六、公司员工情况</w:t>
      </w:r>
      <w:r>
        <w:rPr>
          <w:b w:val="0"/>
          <w:bCs w:val="0"/>
        </w:rPr>
      </w:r>
    </w:p>
    <w:p>
      <w:pPr>
        <w:spacing w:line="240" w:lineRule="auto" w:before="9"/>
        <w:rPr>
          <w:rFonts w:ascii="宋体" w:hAnsi="宋体" w:cs="宋体" w:eastAsia="宋体" w:hint="default"/>
          <w:b/>
          <w:bCs/>
          <w:sz w:val="24"/>
          <w:szCs w:val="24"/>
        </w:rPr>
      </w:pPr>
    </w:p>
    <w:p>
      <w:pPr>
        <w:pStyle w:val="BodyText"/>
        <w:tabs>
          <w:tab w:pos="5929" w:val="left" w:leader="none"/>
        </w:tabs>
        <w:spacing w:line="240" w:lineRule="auto" w:before="0"/>
        <w:ind w:left="680" w:right="0"/>
        <w:jc w:val="left"/>
      </w:pPr>
      <w:r>
        <w:rPr>
          <w:spacing w:val="-1"/>
        </w:rPr>
        <w:t>公司截至到</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日员工总数（包含子公司）为</w:t>
        <w:tab/>
      </w:r>
      <w:r>
        <w:rPr>
          <w:rFonts w:ascii="Times New Roman" w:hAnsi="Times New Roman" w:cs="Times New Roman" w:eastAsia="Times New Roman" w:hint="default"/>
          <w:spacing w:val="-1"/>
        </w:rPr>
        <w:t>524</w:t>
      </w:r>
      <w:r>
        <w:rPr>
          <w:spacing w:val="-1"/>
        </w:rPr>
        <w:t>人，具体情况如下</w:t>
      </w:r>
    </w:p>
    <w:p>
      <w:pPr>
        <w:spacing w:line="240" w:lineRule="auto" w:before="8"/>
        <w:rPr>
          <w:rFonts w:ascii="宋体" w:hAnsi="宋体" w:cs="宋体" w:eastAsia="宋体" w:hint="default"/>
          <w:sz w:val="26"/>
          <w:szCs w:val="26"/>
        </w:rPr>
      </w:pPr>
    </w:p>
    <w:tbl>
      <w:tblPr>
        <w:tblW w:w="0" w:type="auto"/>
        <w:jc w:val="left"/>
        <w:tblInd w:w="1201" w:type="dxa"/>
        <w:tblLayout w:type="fixed"/>
        <w:tblCellMar>
          <w:top w:w="0" w:type="dxa"/>
          <w:left w:w="0" w:type="dxa"/>
          <w:bottom w:w="0" w:type="dxa"/>
          <w:right w:w="0" w:type="dxa"/>
        </w:tblCellMar>
        <w:tblLook w:val="01E0"/>
      </w:tblPr>
      <w:tblGrid>
        <w:gridCol w:w="1853"/>
        <w:gridCol w:w="2268"/>
        <w:gridCol w:w="3402"/>
      </w:tblGrid>
      <w:tr>
        <w:trPr>
          <w:trHeight w:val="35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人数</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955" w:right="0"/>
              <w:jc w:val="left"/>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5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104</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19.85%</w:t>
            </w:r>
          </w:p>
        </w:tc>
      </w:tr>
      <w:tr>
        <w:trPr>
          <w:trHeight w:val="353"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68</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12.98%</w:t>
            </w:r>
          </w:p>
        </w:tc>
      </w:tr>
      <w:tr>
        <w:trPr>
          <w:trHeight w:val="35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研发、技术人员</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270</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51.53%</w:t>
            </w:r>
          </w:p>
        </w:tc>
      </w:tr>
      <w:tr>
        <w:trPr>
          <w:trHeight w:val="35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1.72%</w:t>
            </w:r>
          </w:p>
        </w:tc>
      </w:tr>
      <w:tr>
        <w:trPr>
          <w:trHeight w:val="353"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73</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13.93%</w:t>
            </w:r>
          </w:p>
        </w:tc>
      </w:tr>
      <w:tr>
        <w:trPr>
          <w:trHeight w:val="35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524</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207" w:right="0"/>
              <w:jc w:val="center"/>
              <w:rPr>
                <w:rFonts w:ascii="Times New Roman" w:hAnsi="Times New Roman" w:cs="Times New Roman" w:eastAsia="Times New Roman" w:hint="default"/>
                <w:sz w:val="21"/>
                <w:szCs w:val="21"/>
              </w:rPr>
            </w:pPr>
            <w:r>
              <w:rPr>
                <w:rFonts w:ascii="Times New Roman"/>
                <w:sz w:val="21"/>
              </w:rPr>
              <w:t>100%</w:t>
            </w:r>
          </w:p>
        </w:tc>
      </w:tr>
      <w:tr>
        <w:trPr>
          <w:trHeight w:val="35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受教育程度</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人数</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955" w:right="0"/>
              <w:jc w:val="left"/>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53"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52</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9.92%</w:t>
            </w:r>
          </w:p>
        </w:tc>
      </w:tr>
      <w:tr>
        <w:trPr>
          <w:trHeight w:val="35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170</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32.44%</w:t>
            </w:r>
          </w:p>
        </w:tc>
      </w:tr>
      <w:tr>
        <w:trPr>
          <w:trHeight w:val="35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221</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42.18%</w:t>
            </w:r>
          </w:p>
        </w:tc>
      </w:tr>
      <w:tr>
        <w:trPr>
          <w:trHeight w:val="353"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81</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15.46%</w:t>
            </w:r>
          </w:p>
        </w:tc>
      </w:tr>
      <w:tr>
        <w:trPr>
          <w:trHeight w:val="353"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524</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3"/>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3"/>
          <w:szCs w:val="23"/>
        </w:rPr>
      </w:pPr>
    </w:p>
    <w:p>
      <w:pPr>
        <w:pStyle w:val="BodyText"/>
        <w:spacing w:line="273" w:lineRule="auto" w:before="0"/>
        <w:ind w:right="130" w:firstLine="336"/>
        <w:jc w:val="both"/>
      </w:pPr>
      <w:r>
        <w:rPr/>
        <w:t>报告期内，公司严格按照《公司法》、《证券法》、中国证监会《上市公司治理准则》、深圳证券交 易所《创业板股票上市规则》、《创业板上市公司规范运作指引》等有关法律法规、规范性文件的要求， </w:t>
      </w:r>
      <w:r>
        <w:rPr>
          <w:spacing w:val="-1"/>
        </w:rPr>
        <w:t>不断完善公司的法人治理结构，建立健全公司内部管理和控制制度，持续深入开展公司治理活动，促进了</w:t>
      </w:r>
      <w:r>
        <w:rPr>
          <w:spacing w:val="-83"/>
        </w:rPr>
        <w:t> </w:t>
      </w:r>
      <w:r>
        <w:rPr>
          <w:spacing w:val="-83"/>
        </w:rPr>
      </w:r>
      <w:r>
        <w:rPr/>
        <w:t>公司规范运作，提高了公司治理水平。</w:t>
      </w:r>
    </w:p>
    <w:p>
      <w:pPr>
        <w:pStyle w:val="BodyText"/>
        <w:spacing w:line="240" w:lineRule="auto" w:before="163"/>
        <w:ind w:left="489" w:right="0"/>
        <w:jc w:val="left"/>
      </w:pPr>
      <w:r>
        <w:rPr/>
        <w:t>截至本报告期末，公司治理的实际状况基本符合中国证监会《上市公司治理准则》和深圳证券交易所</w:t>
      </w:r>
    </w:p>
    <w:p>
      <w:pPr>
        <w:pStyle w:val="BodyText"/>
        <w:spacing w:line="273" w:lineRule="auto" w:before="37"/>
        <w:ind w:right="0"/>
        <w:jc w:val="left"/>
      </w:pPr>
      <w:r>
        <w:rPr>
          <w:spacing w:val="-1"/>
        </w:rPr>
        <w:t>《创业板上市公司规范运作指引》的要求，不存在尚未解决的公司治理问题。不存在因部分改制、行业特</w:t>
      </w:r>
      <w:r>
        <w:rPr>
          <w:spacing w:val="-86"/>
        </w:rPr>
        <w:t> </w:t>
      </w:r>
      <w:r>
        <w:rPr>
          <w:spacing w:val="-86"/>
        </w:rPr>
      </w:r>
      <w:r>
        <w:rPr/>
        <w:t>性、国家政策或收购兼并等原因导致的同业竞争和关联交易问题。</w:t>
      </w:r>
    </w:p>
    <w:p>
      <w:pPr>
        <w:pStyle w:val="BodyText"/>
        <w:spacing w:line="240" w:lineRule="auto"/>
        <w:ind w:left="573" w:right="0"/>
        <w:jc w:val="left"/>
      </w:pPr>
      <w:r>
        <w:rPr>
          <w:rFonts w:ascii="Times New Roman" w:hAnsi="Times New Roman" w:cs="Times New Roman" w:eastAsia="Times New Roman" w:hint="default"/>
        </w:rPr>
        <w:t>1</w:t>
      </w:r>
      <w:r>
        <w:rPr/>
        <w:t>、关于股东与股东大会</w:t>
      </w:r>
    </w:p>
    <w:p>
      <w:pPr>
        <w:pStyle w:val="BodyText"/>
        <w:spacing w:line="273" w:lineRule="auto" w:before="177"/>
        <w:ind w:right="151" w:firstLine="368"/>
        <w:jc w:val="both"/>
      </w:pPr>
      <w:r>
        <w:rPr/>
        <w:t>公司股东大会均严格按照《上市公司股东大会规则》、《公司章程》、《股东大会议事规则》等规定 </w:t>
      </w:r>
      <w:r>
        <w:rPr>
          <w:spacing w:val="-1"/>
        </w:rPr>
        <w:t>召集、召开，并尽可能为股东参加股东大会创造便利条件，对每一项需要审议的事项均设定充裕的时间给</w:t>
      </w:r>
      <w:r>
        <w:rPr>
          <w:spacing w:val="-83"/>
        </w:rPr>
        <w:t> </w:t>
      </w:r>
      <w:r>
        <w:rPr>
          <w:spacing w:val="-83"/>
        </w:rPr>
      </w:r>
      <w:r>
        <w:rPr>
          <w:spacing w:val="-1"/>
        </w:rPr>
        <w:t>股东表达意见，确保所有股东，特别是公众股东的平等地位，充分行使自己的权利。同时，公司聘请专业</w:t>
      </w:r>
      <w:r>
        <w:rPr>
          <w:spacing w:val="-83"/>
        </w:rPr>
        <w:t> </w:t>
      </w:r>
      <w:r>
        <w:rPr>
          <w:spacing w:val="-83"/>
        </w:rPr>
      </w:r>
      <w:r>
        <w:rPr/>
        <w:t>律师见证股东大会，确保会议召集召开以及表决程序符合相关法律规定，维护股东的合法权益。</w:t>
      </w:r>
    </w:p>
    <w:p>
      <w:pPr>
        <w:pStyle w:val="BodyText"/>
        <w:spacing w:line="240" w:lineRule="auto"/>
        <w:ind w:left="573" w:right="0"/>
        <w:jc w:val="left"/>
      </w:pPr>
      <w:r>
        <w:rPr>
          <w:rFonts w:ascii="Times New Roman" w:hAnsi="Times New Roman" w:cs="Times New Roman" w:eastAsia="Times New Roman" w:hint="default"/>
        </w:rPr>
        <w:t>2</w:t>
      </w:r>
      <w:r>
        <w:rPr/>
        <w:t>、关于控股股东与公司</w:t>
      </w:r>
    </w:p>
    <w:p>
      <w:pPr>
        <w:pStyle w:val="BodyText"/>
        <w:spacing w:line="273" w:lineRule="auto" w:before="177"/>
        <w:ind w:right="150" w:firstLine="200"/>
        <w:jc w:val="both"/>
      </w:pPr>
      <w:r>
        <w:rPr>
          <w:spacing w:val="-1"/>
        </w:rPr>
        <w:t>公司控股股东为自然人李玉国先生。李玉国先生在公司担任董事长，严格规范自身行为，依法行使其权</w:t>
      </w:r>
      <w:r>
        <w:rPr/>
        <w:t> </w:t>
      </w:r>
      <w:r>
        <w:rPr>
          <w:spacing w:val="-1"/>
        </w:rPr>
        <w:t>利并承担相应义务，没有超越股东大会直接或间接干预本公司的决策和经营活动。公司的人员、资产、财</w:t>
      </w:r>
      <w:r>
        <w:rPr>
          <w:spacing w:val="-85"/>
        </w:rPr>
        <w:t> </w:t>
      </w:r>
      <w:r>
        <w:rPr>
          <w:spacing w:val="-85"/>
        </w:rPr>
      </w:r>
      <w:r>
        <w:rPr>
          <w:spacing w:val="-1"/>
        </w:rPr>
        <w:t>务、机构、业务独立，不存在控股股东占用资金以及公司为控股股东提供担保的情形。公司严格按照《公</w:t>
      </w:r>
      <w:r>
        <w:rPr>
          <w:spacing w:val="-83"/>
        </w:rPr>
        <w:t> </w:t>
      </w:r>
      <w:r>
        <w:rPr>
          <w:spacing w:val="-83"/>
        </w:rPr>
      </w:r>
      <w:r>
        <w:rPr/>
        <w:t>司法》、《证券法》、《公司章程》及证券监管部门的有关规定正确处理与控股股东的关系。</w:t>
      </w:r>
    </w:p>
    <w:p>
      <w:pPr>
        <w:pStyle w:val="BodyText"/>
        <w:spacing w:line="240" w:lineRule="auto"/>
        <w:ind w:left="573" w:right="0"/>
        <w:jc w:val="left"/>
      </w:pPr>
      <w:r>
        <w:rPr>
          <w:rFonts w:ascii="Times New Roman" w:hAnsi="Times New Roman" w:cs="Times New Roman" w:eastAsia="Times New Roman" w:hint="default"/>
        </w:rPr>
        <w:t>3</w:t>
      </w:r>
      <w:r>
        <w:rPr/>
        <w:t>、关于董事和董事会</w:t>
      </w:r>
    </w:p>
    <w:p>
      <w:pPr>
        <w:pStyle w:val="BodyText"/>
        <w:spacing w:line="271" w:lineRule="auto" w:before="177"/>
        <w:ind w:right="151" w:firstLine="284"/>
        <w:jc w:val="both"/>
      </w:pPr>
      <w:r>
        <w:rPr>
          <w:spacing w:val="-3"/>
        </w:rPr>
        <w:t>公司第二届董事会设董事</w:t>
      </w:r>
      <w:r>
        <w:rPr>
          <w:rFonts w:ascii="Times New Roman" w:hAnsi="Times New Roman" w:cs="Times New Roman" w:eastAsia="Times New Roman" w:hint="default"/>
          <w:spacing w:val="-3"/>
        </w:rPr>
        <w:t>9</w:t>
      </w:r>
      <w:r>
        <w:rPr>
          <w:spacing w:val="-3"/>
        </w:rPr>
        <w:t>名，其中独立董事</w:t>
      </w:r>
      <w:r>
        <w:rPr>
          <w:rFonts w:ascii="Times New Roman" w:hAnsi="Times New Roman" w:cs="Times New Roman" w:eastAsia="Times New Roman" w:hint="default"/>
          <w:spacing w:val="-3"/>
        </w:rPr>
        <w:t>3</w:t>
      </w:r>
      <w:r>
        <w:rPr>
          <w:spacing w:val="-3"/>
        </w:rPr>
        <w:t>名，各位董事能够依据《董事会议事规则》、《独立董事</w:t>
      </w:r>
      <w:r>
        <w:rPr/>
        <w:t> </w:t>
      </w:r>
      <w:r>
        <w:rPr>
          <w:spacing w:val="-1"/>
        </w:rPr>
        <w:t>工作制度》、《深圳证券交易所创业板上市公司规范运作指引》等开展工作，出席董事会、董事会专门委</w:t>
      </w:r>
      <w:r>
        <w:rPr>
          <w:spacing w:val="-83"/>
        </w:rPr>
        <w:t> </w:t>
      </w:r>
      <w:r>
        <w:rPr>
          <w:spacing w:val="-83"/>
        </w:rPr>
      </w:r>
      <w:r>
        <w:rPr>
          <w:spacing w:val="-5"/>
        </w:rPr>
        <w:t>员会和股东大会，勤勉尽责地履行职责和义务，同时积极参加相关培训，熟悉相关法律法规。公司按照《深</w:t>
      </w:r>
      <w:r>
        <w:rPr/>
        <w:t> </w:t>
      </w:r>
      <w:r>
        <w:rPr>
          <w:spacing w:val="-1"/>
        </w:rPr>
        <w:t>圳证券交易所创业板上市公司规范运作指引》的要求，下设有战略委员会、薪酬与考核委员会、审计委员</w:t>
      </w:r>
      <w:r>
        <w:rPr>
          <w:spacing w:val="-86"/>
        </w:rPr>
        <w:t> </w:t>
      </w:r>
      <w:r>
        <w:rPr>
          <w:spacing w:val="-86"/>
        </w:rPr>
      </w:r>
      <w:r>
        <w:rPr>
          <w:spacing w:val="-1"/>
        </w:rPr>
        <w:t>会和提名委员会四个专门委员会。各委员会依据《公司章程》和各委员会议事规则的规定履行职权，不受</w:t>
      </w:r>
      <w:r>
        <w:rPr>
          <w:spacing w:val="-86"/>
        </w:rPr>
        <w:t> </w:t>
      </w:r>
      <w:r>
        <w:rPr>
          <w:spacing w:val="-86"/>
        </w:rPr>
      </w:r>
      <w:r>
        <w:rPr>
          <w:spacing w:val="-1"/>
        </w:rPr>
        <w:t>公司任何其他部门和个人的干预。报告期内，公司董事以多种形式参加相关培训，通过进一步学习、熟悉</w:t>
      </w:r>
      <w:r>
        <w:rPr>
          <w:spacing w:val="-86"/>
        </w:rPr>
        <w:t> </w:t>
      </w:r>
      <w:r>
        <w:rPr>
          <w:spacing w:val="-86"/>
        </w:rPr>
      </w:r>
      <w:r>
        <w:rPr/>
        <w:t>有关法律法规，切实提高了履行董事职责的能力。</w:t>
      </w:r>
    </w:p>
    <w:p>
      <w:pPr>
        <w:pStyle w:val="BodyText"/>
        <w:spacing w:line="240" w:lineRule="auto" w:before="10"/>
        <w:ind w:left="573" w:right="0"/>
        <w:jc w:val="left"/>
      </w:pPr>
      <w:r>
        <w:rPr>
          <w:rFonts w:ascii="Times New Roman" w:hAnsi="Times New Roman" w:cs="Times New Roman" w:eastAsia="Times New Roman" w:hint="default"/>
        </w:rPr>
        <w:t>4</w:t>
      </w:r>
      <w:r>
        <w:rPr/>
        <w:t>、关于监事和监事会</w:t>
      </w:r>
    </w:p>
    <w:p>
      <w:pPr>
        <w:pStyle w:val="BodyText"/>
        <w:spacing w:line="268" w:lineRule="auto" w:before="177"/>
        <w:ind w:right="130" w:firstLine="452"/>
        <w:jc w:val="both"/>
      </w:pP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名，监事会的人数及人员构成符合法律、法规和公司章程</w:t>
      </w:r>
      <w:r>
        <w:rPr/>
        <w:t> 的要求。监事会均按照公司章程、《监事会议事规则》规定的程序召集、召开会议。各位监事和监事会， 均认真履行自身的职责，本着对公司和全体股东负责的精神，依法、独立地对公司财务状况、重大交易、 </w:t>
      </w:r>
      <w:r>
        <w:rPr>
          <w:spacing w:val="-1"/>
        </w:rPr>
        <w:t>募集资金管理、公司董事、总经理和其他高级管理人员履行职责的合法性、合规性进行监督，维护公司和</w:t>
      </w:r>
      <w:r>
        <w:rPr>
          <w:spacing w:val="-86"/>
        </w:rPr>
        <w:t> </w:t>
      </w:r>
      <w:r>
        <w:rPr>
          <w:spacing w:val="-86"/>
        </w:rPr>
      </w:r>
      <w:r>
        <w:rPr/>
        <w:t>股东的合法权益。</w:t>
      </w:r>
    </w:p>
    <w:p>
      <w:pPr>
        <w:pStyle w:val="BodyText"/>
        <w:spacing w:line="386" w:lineRule="auto" w:before="10"/>
        <w:ind w:left="354" w:right="0" w:firstLine="219"/>
        <w:jc w:val="left"/>
      </w:pPr>
      <w:r>
        <w:rPr>
          <w:rFonts w:ascii="Times New Roman" w:hAnsi="Times New Roman" w:cs="Times New Roman" w:eastAsia="Times New Roman" w:hint="default"/>
        </w:rPr>
        <w:t>5</w:t>
      </w:r>
      <w:r>
        <w:rPr/>
        <w:t>、关于绩效评价与激励约束机制 </w:t>
      </w:r>
      <w:r>
        <w:rPr>
          <w:spacing w:val="-1"/>
        </w:rPr>
        <w:t>公司董事会下设的薪酬与考核委员会负责对公司的董事、监事、高级管理人员进行绩效考核，公司现有</w:t>
      </w:r>
    </w:p>
    <w:p>
      <w:pPr>
        <w:spacing w:after="0" w:line="386"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的考核及激励约束机制符合公司的发展现状。高级管理人员的聘任公开、透明，符合法律、法规的规定。</w:t>
      </w:r>
    </w:p>
    <w:p>
      <w:pPr>
        <w:pStyle w:val="BodyText"/>
        <w:spacing w:line="240" w:lineRule="auto" w:before="37"/>
        <w:ind w:left="573" w:right="0"/>
        <w:jc w:val="left"/>
      </w:pPr>
      <w:r>
        <w:rPr>
          <w:rFonts w:ascii="Times New Roman" w:hAnsi="Times New Roman" w:cs="Times New Roman" w:eastAsia="Times New Roman" w:hint="default"/>
        </w:rPr>
        <w:t>6</w:t>
      </w:r>
      <w:r>
        <w:rPr/>
        <w:t>、关于信息披露与透明度</w:t>
      </w:r>
    </w:p>
    <w:p>
      <w:pPr>
        <w:pStyle w:val="BodyText"/>
        <w:spacing w:line="268" w:lineRule="auto" w:before="177"/>
        <w:ind w:right="152" w:firstLine="368"/>
        <w:jc w:val="both"/>
      </w:pPr>
      <w:r>
        <w:rPr/>
        <w:t>公司严格按照有关法律法规以及《公司章程》、《信息披露管理办法》、《投资者关系管理制度》等 </w:t>
      </w:r>
      <w:r>
        <w:rPr>
          <w:spacing w:val="-1"/>
        </w:rPr>
        <w:t>的要求，真实、准确、及时、公平、完整地披露有关信息，指定公司董事会秘书负责信息披露工作，协调</w:t>
      </w:r>
      <w:r>
        <w:rPr>
          <w:spacing w:val="-85"/>
        </w:rPr>
        <w:t> </w:t>
      </w:r>
      <w:r>
        <w:rPr>
          <w:spacing w:val="-85"/>
        </w:rPr>
      </w:r>
      <w:r>
        <w:rPr>
          <w:spacing w:val="-1"/>
        </w:rPr>
        <w:t>公司与投资者的关系，接待股东来访，回答投资者咨询，向投资者提供公司已披露的资料；并指定《中国</w:t>
      </w:r>
      <w:r>
        <w:rPr>
          <w:spacing w:val="-82"/>
        </w:rPr>
        <w:t> </w:t>
      </w:r>
      <w:r>
        <w:rPr>
          <w:spacing w:val="-82"/>
        </w:rPr>
      </w:r>
      <w:r>
        <w:rPr>
          <w:spacing w:val="-1"/>
        </w:rPr>
        <w:t>证券报和巨潮资讯网（</w:t>
      </w:r>
      <w:hyperlink r:id="rId11">
        <w:r>
          <w:rPr>
            <w:rFonts w:ascii="Times New Roman" w:hAnsi="Times New Roman" w:cs="Times New Roman" w:eastAsia="Times New Roman" w:hint="default"/>
            <w:spacing w:val="-1"/>
          </w:rPr>
          <w:t>www.cninfo.com.cn</w:t>
        </w:r>
      </w:hyperlink>
      <w:r>
        <w:rPr>
          <w:spacing w:val="-1"/>
        </w:rPr>
        <w:t>）为公司信息披露的指定报纸和网站，确保公司所有股东能够以</w:t>
      </w:r>
      <w:r>
        <w:rPr>
          <w:w w:val="99"/>
        </w:rPr>
        <w:t> </w:t>
      </w:r>
      <w:r>
        <w:rPr/>
        <w:t>平等的机会获得信息。</w:t>
      </w:r>
    </w:p>
    <w:p>
      <w:pPr>
        <w:pStyle w:val="BodyText"/>
        <w:spacing w:line="240" w:lineRule="auto" w:before="12"/>
        <w:ind w:left="658" w:right="0"/>
        <w:jc w:val="left"/>
      </w:pPr>
      <w:r>
        <w:rPr>
          <w:rFonts w:ascii="Times New Roman" w:hAnsi="Times New Roman" w:cs="Times New Roman" w:eastAsia="Times New Roman" w:hint="default"/>
        </w:rPr>
        <w:t>7</w:t>
      </w:r>
      <w:r>
        <w:rPr/>
        <w:t>、关于相关利益者</w:t>
      </w:r>
    </w:p>
    <w:p>
      <w:pPr>
        <w:pStyle w:val="BodyText"/>
        <w:spacing w:line="273" w:lineRule="auto" w:before="177"/>
        <w:ind w:right="153" w:firstLine="368"/>
        <w:jc w:val="both"/>
      </w:pPr>
      <w:r>
        <w:rPr/>
        <w:t>公司充分尊重和维护相关利益者的合法权益，实现股东、员工、社会等各方利益的协调平衡，共同推 动公司持续、健康的发展。</w:t>
      </w:r>
    </w:p>
    <w:p>
      <w:pPr>
        <w:spacing w:line="240" w:lineRule="auto" w:before="7"/>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第二届董事会第二十一次会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2"/>
        <w:jc w:val="left"/>
        <w:rPr>
          <w:b w:val="0"/>
          <w:bCs w:val="0"/>
        </w:rPr>
      </w:pPr>
      <w:bookmarkStart w:name="四、年度报告重大差错责任追究制度的建立与执行情况" w:id="105"/>
      <w:bookmarkEnd w:id="105"/>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spacing w:line="312" w:lineRule="auto" w:before="0"/>
        <w:ind w:left="153" w:right="93" w:firstLine="360"/>
        <w:jc w:val="left"/>
        <w:rPr>
          <w:rFonts w:ascii="宋体" w:hAnsi="宋体" w:cs="宋体" w:eastAsia="宋体" w:hint="default"/>
          <w:sz w:val="18"/>
          <w:szCs w:val="18"/>
        </w:rPr>
      </w:pPr>
      <w:r>
        <w:rPr>
          <w:rFonts w:ascii="宋体" w:hAnsi="宋体" w:cs="宋体" w:eastAsia="宋体" w:hint="default"/>
          <w:spacing w:val="-4"/>
          <w:sz w:val="18"/>
          <w:szCs w:val="18"/>
        </w:rPr>
        <w:t>为提高公司规范运作水平，增强年报信息披露的真实性、准确性、完整性和及时性，提高年报信息披露的质量和透明度，</w:t>
      </w:r>
      <w:r>
        <w:rPr>
          <w:rFonts w:ascii="宋体" w:hAnsi="宋体" w:cs="宋体" w:eastAsia="宋体" w:hint="default"/>
          <w:sz w:val="18"/>
          <w:szCs w:val="18"/>
        </w:rPr>
        <w:t> 公司根据《上市公司信息披露管理办法》、《上市公司治理准则》、《深圳证券交易所创业板股票上市规则》的有关规定， 制定了《年报信息披露重大差错责任追究制度》，该制度于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日经公司第一届董事会第九次会议审议通过，并得 到有效贯彻执行。</w:t>
      </w:r>
      <w:r>
        <w:rPr>
          <w:rFonts w:ascii="宋体" w:hAnsi="宋体" w:cs="宋体" w:eastAsia="宋体" w:hint="default"/>
          <w:spacing w:val="-19"/>
          <w:sz w:val="18"/>
          <w:szCs w:val="18"/>
        </w:rPr>
        <w:t> </w:t>
      </w:r>
      <w:r>
        <w:rPr>
          <w:rFonts w:ascii="宋体" w:hAnsi="宋体" w:cs="宋体" w:eastAsia="宋体" w:hint="default"/>
          <w:sz w:val="18"/>
          <w:szCs w:val="18"/>
        </w:rPr>
        <w:t>报告期内，公司无年报信息披露重大差错。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right="92"/>
        <w:jc w:val="left"/>
        <w:rPr>
          <w:b w:val="0"/>
          <w:bCs w:val="0"/>
        </w:rPr>
      </w:pPr>
      <w:bookmarkStart w:name="五、监事会工作情况" w:id="106"/>
      <w:bookmarkEnd w:id="106"/>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92"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38" w:lineRule="auto" w:before="117"/>
        <w:ind w:left="153" w:right="6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38"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3"/>
        <w:jc w:val="center"/>
        <w:rPr>
          <w:b w:val="0"/>
          <w:bCs w:val="0"/>
        </w:rPr>
      </w:pPr>
      <w:bookmarkStart w:name="第九节 财务报告" w:id="107"/>
      <w:bookmarkEnd w:id="107"/>
      <w:r>
        <w:rPr>
          <w:b w:val="0"/>
          <w:bCs w:val="0"/>
        </w:rPr>
      </w:r>
      <w:bookmarkStart w:name="_bookmark8" w:id="108"/>
      <w:bookmarkEnd w:id="108"/>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09"/>
      <w:bookmarkEnd w:id="10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利安达审字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 </w:t>
            </w:r>
            <w:r>
              <w:rPr>
                <w:rFonts w:ascii="Times New Roman" w:hAnsi="Times New Roman" w:cs="Times New Roman" w:eastAsia="Times New Roman" w:hint="default"/>
                <w:sz w:val="18"/>
                <w:szCs w:val="18"/>
              </w:rPr>
              <w:t>1179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赵鉴，张彦巧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b/>
          <w:bCs/>
          <w:sz w:val="28"/>
          <w:szCs w:val="28"/>
        </w:rPr>
      </w:pPr>
    </w:p>
    <w:p>
      <w:pPr>
        <w:pStyle w:val="Heading3"/>
        <w:spacing w:line="240" w:lineRule="auto"/>
        <w:ind w:left="153" w:right="0"/>
        <w:jc w:val="left"/>
        <w:rPr>
          <w:b w:val="0"/>
          <w:bCs w:val="0"/>
        </w:rPr>
      </w:pPr>
      <w:r>
        <w:rPr>
          <w:w w:val="95"/>
        </w:rPr>
        <w:t>河北先河环保科技股份有限公司全体股东：</w:t>
      </w:r>
      <w:r>
        <w:rPr>
          <w:b w:val="0"/>
          <w:bCs w:val="0"/>
        </w:rPr>
      </w:r>
    </w:p>
    <w:p>
      <w:pPr>
        <w:spacing w:before="51"/>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58" w:space="122"/>
            <w:col w:w="5670"/>
          </w:cols>
        </w:sectPr>
      </w:pPr>
    </w:p>
    <w:p>
      <w:pPr>
        <w:pStyle w:val="BodyText"/>
        <w:spacing w:line="273" w:lineRule="auto" w:before="37"/>
        <w:ind w:right="151" w:firstLine="522"/>
        <w:jc w:val="both"/>
      </w:pPr>
      <w:r>
        <w:rPr/>
        <w:t>我们审计了后附的河北先河环保科技股份有限公司（以下简称“先河环保公司”）合并及母公司财 </w:t>
      </w:r>
      <w:r>
        <w:rPr>
          <w:spacing w:val="-1"/>
        </w:rPr>
        <w:t>务报表，包括</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日的合并及母公司资产负债表，</w:t>
      </w:r>
      <w:r>
        <w:rPr>
          <w:rFonts w:ascii="宋体" w:hAnsi="宋体" w:cs="宋体" w:eastAsia="宋体" w:hint="default"/>
          <w:spacing w:val="-1"/>
        </w:rPr>
        <w:t>2014</w:t>
      </w:r>
      <w:r>
        <w:rPr>
          <w:spacing w:val="-1"/>
        </w:rPr>
        <w:t>年度的合并及母公司利润表、合并及母公</w:t>
      </w:r>
      <w:r>
        <w:rPr>
          <w:spacing w:val="-81"/>
        </w:rPr>
        <w:t> </w:t>
      </w:r>
      <w:r>
        <w:rPr>
          <w:spacing w:val="-81"/>
        </w:rPr>
      </w:r>
      <w:r>
        <w:rPr/>
        <w:t>司现金流量表、合并及母公司所有者权益变动表以及财务报表附注。</w:t>
      </w:r>
    </w:p>
    <w:p>
      <w:pPr>
        <w:spacing w:line="240" w:lineRule="auto" w:before="12"/>
        <w:rPr>
          <w:rFonts w:ascii="宋体" w:hAnsi="宋体" w:cs="宋体" w:eastAsia="宋体" w:hint="default"/>
          <w:sz w:val="18"/>
          <w:szCs w:val="18"/>
        </w:rPr>
      </w:pPr>
    </w:p>
    <w:p>
      <w:pPr>
        <w:spacing w:line="273" w:lineRule="auto" w:before="0"/>
        <w:ind w:left="578" w:right="0" w:firstLine="97"/>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编制和公允列报财务报表是先河环保公司管理层的责任，这种责任包括：（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w:t>
      </w:r>
    </w:p>
    <w:p>
      <w:pPr>
        <w:pStyle w:val="BodyText"/>
        <w:spacing w:line="273" w:lineRule="auto"/>
        <w:ind w:right="0"/>
        <w:jc w:val="left"/>
      </w:pPr>
      <w:r>
        <w:rPr/>
        <w:t>规定编制财务报表，并使其实现公允反映；（</w:t>
      </w:r>
      <w:r>
        <w:rPr>
          <w:rFonts w:ascii="宋体" w:hAnsi="宋体" w:cs="宋体" w:eastAsia="宋体" w:hint="default"/>
        </w:rPr>
        <w:t>2</w:t>
      </w:r>
      <w:r>
        <w:rPr/>
        <w:t>）设计、执行和维护必要的内部控制，以使财务报表不存</w:t>
      </w:r>
      <w:r>
        <w:rPr>
          <w:spacing w:val="-30"/>
        </w:rPr>
        <w:t> </w:t>
      </w:r>
      <w:r>
        <w:rPr>
          <w:spacing w:val="-30"/>
        </w:rPr>
      </w:r>
      <w:r>
        <w:rPr/>
        <w:t>在由于舞弊或错误导致的重大错报。</w:t>
      </w:r>
    </w:p>
    <w:p>
      <w:pPr>
        <w:spacing w:line="240" w:lineRule="auto" w:before="12"/>
        <w:rPr>
          <w:rFonts w:ascii="宋体" w:hAnsi="宋体" w:cs="宋体" w:eastAsia="宋体" w:hint="default"/>
          <w:sz w:val="18"/>
          <w:szCs w:val="18"/>
        </w:rPr>
      </w:pPr>
    </w:p>
    <w:p>
      <w:pPr>
        <w:pStyle w:val="BodyText"/>
        <w:spacing w:line="273" w:lineRule="auto" w:before="0"/>
        <w:ind w:left="574" w:right="0" w:firstLine="10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273" w:lineRule="auto"/>
        <w:ind w:left="154"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273" w:lineRule="auto"/>
        <w:ind w:left="154" w:right="15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ind w:left="676" w:right="0"/>
        <w:jc w:val="left"/>
      </w:pPr>
      <w:r>
        <w:rPr/>
        <w:t>我们相信，我们获取的审计证据是充分、适当的，为发表审计意见提供了基础。</w:t>
      </w:r>
    </w:p>
    <w:p>
      <w:pPr>
        <w:spacing w:line="240" w:lineRule="auto" w:before="2"/>
        <w:rPr>
          <w:rFonts w:ascii="宋体" w:hAnsi="宋体" w:cs="宋体" w:eastAsia="宋体" w:hint="default"/>
          <w:sz w:val="21"/>
          <w:szCs w:val="21"/>
        </w:rPr>
      </w:pPr>
    </w:p>
    <w:p>
      <w:pPr>
        <w:pStyle w:val="BodyText"/>
        <w:spacing w:line="273" w:lineRule="auto" w:before="0"/>
        <w:ind w:left="664" w:right="0" w:firstLine="12"/>
        <w:jc w:val="left"/>
      </w:pPr>
      <w:r>
        <w:rPr>
          <w:rFonts w:ascii="宋体" w:hAnsi="宋体" w:cs="宋体" w:eastAsia="宋体" w:hint="default"/>
          <w:b/>
          <w:bCs/>
        </w:rPr>
        <w:t>三、审计意见</w:t>
      </w:r>
      <w:r>
        <w:rPr>
          <w:rFonts w:ascii="宋体" w:hAnsi="宋体" w:cs="宋体" w:eastAsia="宋体" w:hint="default"/>
          <w:b/>
          <w:bCs/>
          <w:w w:val="99"/>
        </w:rPr>
        <w:t> </w:t>
      </w:r>
      <w:r>
        <w:rPr/>
        <w:t>我们认为，先河环保公司的财务报表在所有重大方面按照企业会计准则的规定编制，公允反映了先</w:t>
      </w:r>
    </w:p>
    <w:p>
      <w:pPr>
        <w:pStyle w:val="BodyText"/>
        <w:spacing w:line="240" w:lineRule="auto"/>
        <w:ind w:left="154" w:right="0"/>
        <w:jc w:val="left"/>
      </w:pPr>
      <w:r>
        <w:rPr/>
        <w:t>河环保公司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2014</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154" w:right="0"/>
        <w:jc w:val="left"/>
        <w:rPr>
          <w:b w:val="0"/>
          <w:bCs w:val="0"/>
        </w:rPr>
      </w:pPr>
      <w:bookmarkStart w:name="二、财务报表" w:id="110"/>
      <w:bookmarkEnd w:id="110"/>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合并资产负债表" w:id="111"/>
      <w:bookmarkEnd w:id="11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413,919,912.64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486,027,948.73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207,763,569.81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184,714,309.69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68,279,003.36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86,524,917.70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1,215,840.91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278,107.64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33,364,536.08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23,938,178.38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188,944,221.78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116,067,035.22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913,487,084.58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897,550,497.36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187,176,968.43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187,147,636.34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37,675,444.24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922,746.00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26,857,514.50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13,696,011.89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18,076,352.86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2,456,706.54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127,000.24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9,563,925.62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5,851,413.63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281,806,912.19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207,744,808.10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1,195,293,996.77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1,105,295,305.46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61,389,060.59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46,646,377.59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38,116,226.04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37,686,300.03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9,683,943.82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4,549,340.05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22,804,447.19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22,414,668.79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5,962,424.47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6,333,851.33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7,694,299.20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7,336,732.80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145,650,401.31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124,967,270.59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9,546,314.91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12,378,254.46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9,546,314.91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12,378,254.46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155,196,716.22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137,345,525.05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324,480,000.00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202,800,000.00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432,025,405.86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553,705,405.86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29,187,547.25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21,934,495.71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240,224,303.42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189,257,124.00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1,025,667,647.80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967,697,025.57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14,429,632.75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252,754.84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1,040,097,280.55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967,949,780.41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7" w:right="0"/>
              <w:jc w:val="left"/>
              <w:rPr>
                <w:rFonts w:ascii="Times New Roman" w:hAnsi="Times New Roman" w:cs="Times New Roman" w:eastAsia="Times New Roman" w:hint="default"/>
                <w:sz w:val="18"/>
                <w:szCs w:val="18"/>
              </w:rPr>
            </w:pPr>
            <w:r>
              <w:rPr>
                <w:rFonts w:ascii="Times New Roman"/>
                <w:sz w:val="18"/>
              </w:rPr>
              <w:t>1,195,293,996.77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7" w:right="0"/>
              <w:jc w:val="left"/>
              <w:rPr>
                <w:rFonts w:ascii="Times New Roman" w:hAnsi="Times New Roman" w:cs="Times New Roman" w:eastAsia="Times New Roman" w:hint="default"/>
                <w:sz w:val="18"/>
                <w:szCs w:val="18"/>
              </w:rPr>
            </w:pPr>
            <w:r>
              <w:rPr>
                <w:rFonts w:ascii="Times New Roman"/>
                <w:sz w:val="18"/>
              </w:rPr>
              <w:t>1,105,295,305.46</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法定代表人：李玉国</w:t>
        <w:tab/>
        <w:t>主管会计工作负责人：陈荣强</w:t>
        <w:tab/>
        <w:t>会计机构负责人：安俊英</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12"/>
      <w:bookmarkEnd w:id="11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321,513,596.62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424,434,488.96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214,879,818.57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192,907,109.69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61,266,159.75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77,767,328.10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947,457.70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278,107.64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37,762,803.52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26,498,477.48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184,001,553.70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113,428,773.05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820,371,389.86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835,314,284.92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146,665,848.90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181,644,661.37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184,918,075.32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13,088,897.62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13,696,011.89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9,526,850.37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5,821,622.59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350,926,258.26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269,685,709.80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1,171,297,648.12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1,104,999,994.72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46,212,540.82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45,191,827.09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36,608,816.04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35,519,890.03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9,680,430.10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4,549,340.05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21,709,791.21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21,334,972.86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4,428,924.37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5,662,961.34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7,694,299.20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7,336,732.80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126,334,801.74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119,595,724.17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9,546,314.91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12,378,254.46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9,546,314.91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12,378,254.46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135,881,116.65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131,973,978.63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432,025,405.86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553,705,405.86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29,187,547.25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21,934,495.71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249,723,578.36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194,586,114.52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1,035,416,531.47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973,026,016.09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1,171,297,648.12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1,104,999,994.72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13"/>
      <w:bookmarkEnd w:id="11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440,615,656.73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334,779,249.73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440,615,656.73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334,779,249.73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382,495,754.92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288,124,770.59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227,337,472.98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164,775,221.32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36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3,511,257.23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2,695,443.06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60,676,614.47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58,576,390.68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71,135,401.84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51,344,402.90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-5,334,414.22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-5,753,216.58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25,169,422.62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16,486,529.21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58,119,901.81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46,654,479.14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24,731,470.87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24,792,828.86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395,873.88</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29,401.60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3,715.23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82,821,971.08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71,443,592.77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10,988,242.91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11,401,749.17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71,833,728.17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60,041,843.60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71,694,196.14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60,119,264.91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139,532.03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-77,421.31</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-271,827.41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52"/>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2"/>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-22,218.68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71,561,900.76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60,041,843.60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71,444,587.41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60,119,264.91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117,313.35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-77,421.31</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0.190</w:t>
            </w:r>
          </w:p>
        </w:tc>
      </w:tr>
    </w:tbl>
    <w:p>
      <w:pPr>
        <w:tabs>
          <w:tab w:pos="3574" w:val="left" w:leader="none"/>
          <w:tab w:pos="7715" w:val="left" w:leader="none"/>
        </w:tabs>
        <w:spacing w:line="624" w:lineRule="auto" w:before="51"/>
        <w:ind w:left="153" w:right="24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法定代表人：李玉国</w:t>
        <w:tab/>
        <w:t>主管会计工作负责人：陈荣强</w:t>
        <w:tab/>
        <w:t>会计机构负责人：安俊英</w:t>
      </w:r>
    </w:p>
    <w:p>
      <w:pPr>
        <w:pStyle w:val="Heading3"/>
        <w:spacing w:line="240" w:lineRule="auto" w:before="63"/>
        <w:ind w:left="153" w:right="0"/>
        <w:jc w:val="left"/>
        <w:rPr>
          <w:b w:val="0"/>
          <w:bCs w:val="0"/>
        </w:rPr>
      </w:pPr>
      <w:bookmarkStart w:name="4、母公司利润表" w:id="114"/>
      <w:bookmarkEnd w:id="11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409,466,667.77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330,457,790.25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215,636,149.80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164,949,162.57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3,361,089.56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2,580,883.31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56,571,900.89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55,660,015.90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54,390,758.11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49,768,350.67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-3,728,537.16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-5,374,228.70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24,701,518.53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16,404,398.05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5.339996pt;margin-top:179.029984pt;width:163.35pt;height:20.8pt;mso-position-horizontal-relative:page;mso-position-vertical-relative:page;z-index:-890992" coordorigin="4107,3581" coordsize="3267,416">
            <v:group style="position:absolute;left:4118;top:3592;width:2;height:393" coordorigin="4118,3592" coordsize="2,393">
              <v:shape style="position:absolute;left:4118;top:3592;width:2;height:393" coordorigin="4118,3592" coordsize="0,393" path="m4118,3592l4118,3984e" filled="false" stroked="true" strokeweight="1.140pt" strokecolor="#ffffff">
                <v:path arrowok="t"/>
              </v:shape>
            </v:group>
            <v:group style="position:absolute;left:4130;top:3592;width:3244;height:393" coordorigin="4130,3592" coordsize="3244,393">
              <v:shape style="position:absolute;left:4130;top:3592;width:3244;height:393" coordorigin="4130,3592" coordsize="3244,393" path="m4130,3984l7374,3984,7374,3592,4130,3592,4130,3984xe" filled="true" fillcolor="#ffffff" stroked="false">
                <v:path arrowok="t"/>
                <v:fill type="solid"/>
              </v:shape>
            </v:group>
            <w10:wrap type="none"/>
          </v:group>
        </w:pict>
      </w:r>
      <w:r>
        <w:rPr/>
        <w:pict>
          <v:group style="position:absolute;margin-left:205.339996pt;margin-top:335.329987pt;width:163.35pt;height:20.8pt;mso-position-horizontal-relative:page;mso-position-vertical-relative:page;z-index:-890968" coordorigin="4107,6707" coordsize="3267,416">
            <v:group style="position:absolute;left:4118;top:6718;width:2;height:393" coordorigin="4118,6718" coordsize="2,393">
              <v:shape style="position:absolute;left:4118;top:6718;width:2;height:393" coordorigin="4118,6718" coordsize="0,393" path="m4118,6718l4118,7110e" filled="false" stroked="true" strokeweight="1.140pt" strokecolor="#ffffff">
                <v:path arrowok="t"/>
              </v:shape>
            </v:group>
            <v:group style="position:absolute;left:4130;top:6718;width:3244;height:393" coordorigin="4130,6718" coordsize="3244,393">
              <v:shape style="position:absolute;left:4130;top:6718;width:3244;height:393" coordorigin="4130,6718" coordsize="3244,393" path="m4130,7110l7374,7110,7374,6718,4130,6718,4130,711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1150"/>
        <w:gridCol w:w="215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58,533,788.04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46,469,208.45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24,731,470.87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24,791,435.28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83,241,258.91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71,260,643.73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10,710,743.53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11,070,617.96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72,530,515.38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60,190,025.77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72,530,515.38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60,190,025.77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15"/>
      <w:bookmarkEnd w:id="11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442,838,929.96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396,677,816.90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7,834,707.44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6,524,357.26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34,973,077.41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43,711,229.54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485,646,714.81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446,913,403.70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320,601,409.76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239,995,625.35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45,898,079.62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34,177,368.96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47,816,566.65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22,663,170.92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70,208,832.93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83,588,932.28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484,524,888.96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380,425,097.51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1,121,825.85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66,488,306.19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610,892.00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610,892.00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40,803,380.76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46,662,030.98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25,794,226.40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66,597,607.16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46,662,030.98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-65,986,715.16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-46,662,030.98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11,094,658.11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3,621,134.76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802,658.11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11,094,658.11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53,621,134.76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-7,094,658.11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-3,621,134.76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-148,488.67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-72,108,036.09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16,205,140.45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486,027,948.73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469,822,808.28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413,919,912.64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486,027,948.73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16"/>
      <w:bookmarkEnd w:id="11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409,363,245.43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374,886,419.21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7,834,707.44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6,524,357.26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30,829,366.26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40,008,243.19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448,027,319.13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421,419,019.66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308,679,514.82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227,543,524.74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37,056,885.96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32,552,806.23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45,879,857.78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21,823,875.55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61,316,952.41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79,842,159.77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452,933,210.97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361,762,366.29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-4,905,891.84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59,656,653.37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610,892.00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610,892.00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6,918,043.60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36,800,478.86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81,415,848.90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88,333,892.50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86,800,478.86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-87,723,000.50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-86,800,478.86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3,621,134.76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53,621,134.76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-3,621,134.76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-102,920,892.34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-30,764,960.25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424,434,488.96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455,199,449.21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321,513,596.62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424,434,488.96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17"/>
      <w:bookmarkEnd w:id="11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202,80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553,705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21,934,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495.71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189,257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,124.00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252,754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967,949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,780.41</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202,80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553,705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21,934,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495.71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189,257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252,754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967,949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,780.41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-249,60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51.54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50,967,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179.42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877.91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72,147,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500.14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-249,60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71,694,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196.14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117,313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71,561,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900.76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-3,333,9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14,862,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222.67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11,528,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257.49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257.49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11,528,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257.49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-3,333,9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3,333,9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65.18</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51.54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-17,393,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051.54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-802,65</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8.11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-10,942,</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658.11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51.54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-802,65</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8.11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-10,942,</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658.11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432,025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-249,60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29,187,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547.25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240,224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,303.42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14,429,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632.75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156,00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600,505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,405.86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15,915,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493.13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135,156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,861.67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330,176</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907,907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,936.81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156,00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600,505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,405.86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15,915,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493.13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135,156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,861.67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330,176</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907,907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,936.81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-46,800,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6,019,0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54,100,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262.33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-77,421</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60,041,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843.60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60,119,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264.91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-77,421</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60,041,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843.60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6,019,0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-6,019,0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02.58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6,019,0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-6,019,0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02.58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-46,800,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-46,800,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553,705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,405.86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21,934,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495.71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189,257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,124.00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252,754</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967,949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,780.41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18"/>
      <w:bookmarkEnd w:id="11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202,800,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553,705,4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21,934,49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194,586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,114.52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973,026,0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16.09</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202,800,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553,705,4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21,934,49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194,586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,114.52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973,026,0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16.09</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61" w:lineRule="exact"/>
              <w:ind w:right="1"/>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170"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32"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2"/>
              <w:ind w:right="0"/>
              <w:jc w:val="left"/>
              <w:rPr>
                <w:rFonts w:ascii="宋体" w:hAnsi="宋体" w:cs="宋体" w:eastAsia="宋体" w:hint="default"/>
                <w:sz w:val="11"/>
                <w:szCs w:val="11"/>
              </w:rPr>
            </w:pPr>
          </w:p>
          <w:p>
            <w:pPr>
              <w:pStyle w:val="TableParagraph"/>
              <w:spacing w:line="726" w:lineRule="exact"/>
              <w:ind w:left="-8" w:right="-14"/>
              <w:jc w:val="left"/>
              <w:rPr>
                <w:rFonts w:ascii="宋体" w:hAnsi="宋体" w:cs="宋体" w:eastAsia="宋体" w:hint="default"/>
                <w:sz w:val="20"/>
                <w:szCs w:val="20"/>
              </w:rPr>
            </w:pPr>
            <w:r>
              <w:rPr>
                <w:rFonts w:ascii="宋体" w:hAnsi="宋体" w:cs="宋体" w:eastAsia="宋体" w:hint="default"/>
                <w:position w:val="-14"/>
                <w:sz w:val="20"/>
                <w:szCs w:val="20"/>
              </w:rPr>
              <w:pict>
                <v:group style="width:32.9pt;height:36.3pt;mso-position-horizontal-relative:char;mso-position-vertical-relative:line" coordorigin="0,0" coordsize="658,726">
                  <v:group style="position:absolute;left:11;top:11;width:2;height:704" coordorigin="11,11" coordsize="2,704">
                    <v:shape style="position:absolute;left:11;top:11;width:2;height:704" coordorigin="11,11" coordsize="0,704" path="m11,11l11,715e" filled="false" stroked="true" strokeweight="1.140pt" strokecolor="#ffffff">
                      <v:path arrowok="t"/>
                    </v:shape>
                  </v:group>
                  <v:group style="position:absolute;left:23;top:11;width:635;height:352" coordorigin="23,11" coordsize="635,352">
                    <v:shape style="position:absolute;left:23;top:11;width:635;height:352" coordorigin="23,11" coordsize="635,352" path="m23,363l658,363,658,11,23,11,23,363xe" filled="true" fillcolor="#ffffff" stroked="false">
                      <v:path arrowok="t"/>
                      <v:fill type="solid"/>
                    </v:shape>
                  </v:group>
                  <v:group style="position:absolute;left:23;top:363;width:635;height:352" coordorigin="23,363" coordsize="635,352">
                    <v:shape style="position:absolute;left:23;top:363;width:635;height:352" coordorigin="23,363" coordsize="635,352" path="m23,715l658,715,658,363,23,363,23,715xe" filled="true" fillcolor="#ffffff" stroked="false">
                      <v:path arrowok="t"/>
                      <v:fill type="solid"/>
                    </v:shape>
                  </v:group>
                </v:group>
              </w:pict>
            </w:r>
            <w:r>
              <w:rPr>
                <w:rFonts w:ascii="宋体" w:hAnsi="宋体" w:cs="宋体" w:eastAsia="宋体" w:hint="default"/>
                <w:position w:val="-14"/>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7,253,051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55,137,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463.84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62,390,51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515.38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72,530,51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7,253,051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-17,393,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051.54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-10,140,0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7,253,051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51.54</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-10,140,0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121,680,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-121,680,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324,480,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432,025,4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29,187,54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249,723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,578.36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1,035,416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,531.47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156,000,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600,505,4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15,915,49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140,415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,091.33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912,835,9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90.32</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156,000,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600,505,4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15,915,49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3.13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140,415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,091.33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912,835,9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90.32</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20" w:right="0"/>
              <w:jc w:val="left"/>
              <w:rPr>
                <w:rFonts w:ascii="Times New Roman" w:hAnsi="Times New Roman" w:cs="Times New Roman" w:eastAsia="Times New Roman" w:hint="default"/>
                <w:sz w:val="18"/>
                <w:szCs w:val="18"/>
              </w:rPr>
            </w:pPr>
            <w:r>
              <w:rPr>
                <w:rFonts w:ascii="Times New Roman"/>
                <w:sz w:val="18"/>
              </w:rPr>
              <w:t>46,800,0</w:t>
            </w:r>
          </w:p>
          <w:p>
            <w:pPr>
              <w:pStyle w:val="TableParagraph"/>
              <w:spacing w:line="171"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
              <w:ind w:right="0"/>
              <w:jc w:val="left"/>
              <w:rPr>
                <w:rFonts w:ascii="宋体" w:hAnsi="宋体" w:cs="宋体" w:eastAsia="宋体" w:hint="default"/>
                <w:sz w:val="11"/>
                <w:szCs w:val="11"/>
              </w:rPr>
            </w:pPr>
          </w:p>
          <w:p>
            <w:pPr>
              <w:pStyle w:val="TableParagraph"/>
              <w:spacing w:line="727" w:lineRule="exact"/>
              <w:ind w:left="-8" w:right="-14"/>
              <w:jc w:val="left"/>
              <w:rPr>
                <w:rFonts w:ascii="宋体" w:hAnsi="宋体" w:cs="宋体" w:eastAsia="宋体" w:hint="default"/>
                <w:sz w:val="20"/>
                <w:szCs w:val="20"/>
              </w:rPr>
            </w:pPr>
            <w:r>
              <w:rPr>
                <w:rFonts w:ascii="宋体" w:hAnsi="宋体" w:cs="宋体" w:eastAsia="宋体" w:hint="default"/>
                <w:position w:val="-14"/>
                <w:sz w:val="20"/>
                <w:szCs w:val="20"/>
              </w:rPr>
              <w:pict>
                <v:group style="width:32.9pt;height:36.4pt;mso-position-horizontal-relative:char;mso-position-vertical-relative:line" coordorigin="0,0" coordsize="658,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635;height:353" coordorigin="23,11" coordsize="635,353">
                    <v:shape style="position:absolute;left:23;top:11;width:635;height:353" coordorigin="23,11" coordsize="635,353" path="m23,364l658,364,658,11,23,11,23,364xe" filled="true" fillcolor="#ffffff" stroked="false">
                      <v:path arrowok="t"/>
                      <v:fill type="solid"/>
                    </v:shape>
                  </v:group>
                  <v:group style="position:absolute;left:23;top:364;width:635;height:352" coordorigin="23,364" coordsize="635,352">
                    <v:shape style="position:absolute;left:23;top:364;width:635;height:352" coordorigin="23,364" coordsize="635,352" path="m23,716l658,716,658,364,23,364,23,716xe" filled="true" fillcolor="#ffffff" stroked="false">
                      <v:path arrowok="t"/>
                      <v:fill type="solid"/>
                    </v:shape>
                  </v:group>
                </v:group>
              </w:pict>
            </w:r>
            <w:r>
              <w:rPr>
                <w:rFonts w:ascii="宋体" w:hAnsi="宋体" w:cs="宋体" w:eastAsia="宋体" w:hint="default"/>
                <w:position w:val="-14"/>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-46,800,0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6,019,002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54,171,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023.19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60,190,02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60,190,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025.77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60,190,02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6,019,002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-6,019,0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02.58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6,019,002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-6,019,0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02.58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46,800,0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-46,800,0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46,800,0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-46,800,0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202,800,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553,705,4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21,934,49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194,586</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,114.52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973,026,0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16.09</w:t>
            </w:r>
          </w:p>
        </w:tc>
      </w:tr>
    </w:tbl>
    <w:p>
      <w:pPr>
        <w:spacing w:line="240" w:lineRule="auto" w:before="2"/>
        <w:rPr>
          <w:rFonts w:ascii="宋体" w:hAnsi="宋体" w:cs="宋体" w:eastAsia="宋体" w:hint="default"/>
          <w:sz w:val="18"/>
          <w:szCs w:val="18"/>
        </w:rPr>
      </w:pPr>
    </w:p>
    <w:p>
      <w:pPr>
        <w:pStyle w:val="Heading2"/>
        <w:spacing w:line="240" w:lineRule="auto" w:before="26"/>
        <w:ind w:left="134" w:right="7904"/>
        <w:jc w:val="center"/>
        <w:rPr>
          <w:b w:val="0"/>
          <w:bCs w:val="0"/>
        </w:rPr>
      </w:pPr>
      <w:bookmarkStart w:name="三、公司基本情况" w:id="119"/>
      <w:bookmarkEnd w:id="119"/>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3" w:right="92"/>
        <w:jc w:val="left"/>
        <w:rPr>
          <w:b w:val="0"/>
          <w:bCs w:val="0"/>
        </w:rPr>
      </w:pPr>
      <w:r>
        <w:rPr>
          <w:rFonts w:ascii="Times New Roman" w:hAnsi="Times New Roman" w:cs="Times New Roman" w:eastAsia="Times New Roman" w:hint="default"/>
        </w:rPr>
        <w:t>1</w:t>
      </w:r>
      <w:r>
        <w:rPr/>
        <w:t>、历史沿革</w:t>
      </w:r>
      <w:r>
        <w:rPr>
          <w:b w:val="0"/>
          <w:bCs w:val="0"/>
        </w:rPr>
      </w:r>
    </w:p>
    <w:p>
      <w:pPr>
        <w:pStyle w:val="BodyText"/>
        <w:spacing w:line="264" w:lineRule="auto" w:before="81"/>
        <w:ind w:right="107" w:firstLine="420"/>
        <w:jc w:val="both"/>
      </w:pPr>
      <w:r>
        <w:rPr/>
        <w:t>河北先河环保科技股份有限公司（以下简称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w:t>
      </w:r>
      <w:r>
        <w:rPr>
          <w:spacing w:val="-14"/>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日在原河北先河科技发 展有限公司的基础上，经河北省工商行政管理局批准，整体变更为河北先河环保科技股份有限公司，公司 </w:t>
      </w:r>
      <w:r>
        <w:rPr>
          <w:spacing w:val="-3"/>
        </w:rPr>
        <w:t>企业法人营业执照注册号为</w:t>
      </w:r>
      <w:r>
        <w:rPr>
          <w:rFonts w:ascii="Times New Roman" w:hAnsi="Times New Roman" w:cs="Times New Roman" w:eastAsia="Times New Roman" w:hint="default"/>
          <w:spacing w:val="-3"/>
        </w:rPr>
        <w:t>130000000008742</w:t>
      </w:r>
      <w:r>
        <w:rPr>
          <w:spacing w:val="-3"/>
        </w:rPr>
        <w:t>，公司法定代表人为李玉国；注册地：石家庄市湘江道</w:t>
      </w:r>
      <w:r>
        <w:rPr>
          <w:rFonts w:ascii="Times New Roman" w:hAnsi="Times New Roman" w:cs="Times New Roman" w:eastAsia="Times New Roman" w:hint="default"/>
          <w:spacing w:val="-3"/>
        </w:rPr>
        <w:t>251</w:t>
      </w:r>
      <w:r>
        <w:rPr>
          <w:spacing w:val="-3"/>
        </w:rPr>
        <w:t>号。</w:t>
      </w:r>
      <w:r>
        <w:rPr/>
      </w:r>
    </w:p>
    <w:p>
      <w:pPr>
        <w:pStyle w:val="BodyText"/>
        <w:spacing w:line="256" w:lineRule="auto" w:before="58"/>
        <w:ind w:right="210" w:firstLine="420"/>
        <w:jc w:val="both"/>
      </w:pPr>
      <w:r>
        <w:rPr/>
        <w:t>公司前身河北先河科技发展有限公司（以下简称</w:t>
      </w:r>
      <w:r>
        <w:rPr>
          <w:rFonts w:ascii="Times New Roman" w:hAnsi="Times New Roman" w:cs="Times New Roman" w:eastAsia="Times New Roman" w:hint="default"/>
        </w:rPr>
        <w:t>“</w:t>
      </w:r>
      <w:r>
        <w:rPr/>
        <w:t>先河有限</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日，注册资本人民币 </w:t>
      </w:r>
      <w:r>
        <w:rPr>
          <w:rFonts w:ascii="Times New Roman" w:hAnsi="Times New Roman" w:cs="Times New Roman" w:eastAsia="Times New Roman" w:hint="default"/>
          <w:spacing w:val="-1"/>
        </w:rPr>
        <w:t>50</w:t>
      </w:r>
      <w:r>
        <w:rPr>
          <w:spacing w:val="-1"/>
        </w:rPr>
        <w:t>万元，公司于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4</w:t>
      </w:r>
      <w:r>
        <w:rPr>
          <w:spacing w:val="-1"/>
        </w:rPr>
        <w:t>月进行了增资，增资后注册资本变更为人民币</w:t>
      </w:r>
      <w:r>
        <w:rPr>
          <w:rFonts w:ascii="Times New Roman" w:hAnsi="Times New Roman" w:cs="Times New Roman" w:eastAsia="Times New Roman" w:hint="default"/>
          <w:spacing w:val="-1"/>
        </w:rPr>
        <w:t>130</w:t>
      </w:r>
      <w:r>
        <w:rPr>
          <w:spacing w:val="-1"/>
        </w:rPr>
        <w:t>万元；公司于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12</w:t>
      </w:r>
      <w:r>
        <w:rPr>
          <w:spacing w:val="-1"/>
        </w:rPr>
        <w:t>月进行了</w:t>
      </w:r>
      <w:r>
        <w:rPr>
          <w:spacing w:val="-82"/>
        </w:rPr>
        <w:t> </w:t>
      </w:r>
      <w:r>
        <w:rPr>
          <w:spacing w:val="-82"/>
        </w:rPr>
      </w:r>
      <w:r>
        <w:rPr>
          <w:spacing w:val="-2"/>
        </w:rPr>
        <w:t>增资，增资后注册资本变更为人民币</w:t>
      </w:r>
      <w:r>
        <w:rPr>
          <w:rFonts w:ascii="Times New Roman" w:hAnsi="Times New Roman" w:cs="Times New Roman" w:eastAsia="Times New Roman" w:hint="default"/>
          <w:spacing w:val="-2"/>
        </w:rPr>
        <w:t>1,743</w:t>
      </w:r>
      <w:r>
        <w:rPr>
          <w:spacing w:val="-2"/>
        </w:rPr>
        <w:t>万元；公司于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月进行了增资，增资后的注册资本为人民</w:t>
      </w:r>
      <w:r>
        <w:rPr>
          <w:spacing w:val="-82"/>
        </w:rPr>
        <w:t> </w:t>
      </w:r>
      <w:r>
        <w:rPr>
          <w:spacing w:val="-82"/>
        </w:rPr>
      </w:r>
      <w:r>
        <w:rPr/>
        <w:t>币</w:t>
      </w:r>
      <w:r>
        <w:rPr>
          <w:rFonts w:ascii="Times New Roman" w:hAnsi="Times New Roman" w:cs="Times New Roman" w:eastAsia="Times New Roman" w:hint="default"/>
        </w:rPr>
        <w:t>2,218.3636</w:t>
      </w:r>
      <w:r>
        <w:rPr/>
        <w:t>万元；公司于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月进行了增资，增资后的注册资本为人民币</w:t>
      </w:r>
      <w:r>
        <w:rPr>
          <w:rFonts w:ascii="Times New Roman" w:hAnsi="Times New Roman" w:cs="Times New Roman" w:eastAsia="Times New Roman" w:hint="default"/>
        </w:rPr>
        <w:t>2,838.1982</w:t>
      </w:r>
      <w:r>
        <w:rPr/>
        <w:t>万元。</w:t>
      </w:r>
    </w:p>
    <w:p>
      <w:pPr>
        <w:pStyle w:val="BodyText"/>
        <w:spacing w:line="256" w:lineRule="auto" w:before="65"/>
        <w:ind w:right="212" w:firstLine="420"/>
        <w:jc w:val="both"/>
        <w:rPr>
          <w:rFonts w:ascii="Times New Roman" w:hAnsi="Times New Roman" w:cs="Times New Roman" w:eastAsia="Times New Roman" w:hint="default"/>
        </w:rPr>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月，根据公司股东会决议、发起人协议和公司章程的规定，由李玉国、北京科桥投资顾问有 </w:t>
      </w:r>
      <w:r>
        <w:rPr>
          <w:spacing w:val="-1"/>
        </w:rPr>
        <w:t>限公司、红塔创新投资股份有限公司、上海兴烨创业投资有限公司、上海正同创业投资有限公司及其他</w:t>
      </w:r>
      <w:r>
        <w:rPr>
          <w:rFonts w:ascii="Times New Roman" w:hAnsi="Times New Roman" w:cs="Times New Roman" w:eastAsia="Times New Roman" w:hint="default"/>
          <w:spacing w:val="-1"/>
        </w:rPr>
        <w:t>41</w:t>
      </w:r>
      <w:r>
        <w:rPr>
          <w:rFonts w:ascii="Times New Roman" w:hAnsi="Times New Roman" w:cs="Times New Roman" w:eastAsia="Times New Roman" w:hint="default"/>
        </w:rPr>
      </w:r>
    </w:p>
    <w:p>
      <w:pPr>
        <w:spacing w:after="0" w:line="256" w:lineRule="auto"/>
        <w:jc w:val="both"/>
        <w:rPr>
          <w:rFonts w:ascii="Times New Roman" w:hAnsi="Times New Roman" w:cs="Times New Roman" w:eastAsia="Times New Roman" w:hint="default"/>
        </w:rPr>
        <w:sectPr>
          <w:pgSz w:w="11910" w:h="16840"/>
          <w:pgMar w:header="747" w:footer="979" w:top="1060" w:bottom="1160" w:left="980" w:right="920"/>
        </w:sectPr>
      </w:pPr>
    </w:p>
    <w:p>
      <w:pPr>
        <w:spacing w:line="240" w:lineRule="auto" w:before="1"/>
        <w:rPr>
          <w:rFonts w:ascii="Times New Roman" w:hAnsi="Times New Roman" w:cs="Times New Roman" w:eastAsia="Times New Roman" w:hint="default"/>
          <w:sz w:val="28"/>
          <w:szCs w:val="28"/>
        </w:rPr>
      </w:pPr>
    </w:p>
    <w:p>
      <w:pPr>
        <w:pStyle w:val="BodyText"/>
        <w:spacing w:line="240" w:lineRule="auto" w:before="35"/>
        <w:ind w:right="0"/>
        <w:jc w:val="left"/>
      </w:pPr>
      <w:r>
        <w:rPr/>
        <w:t>名自然人股东作为发起人，由公司前身先河有限截至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日经审计后的净资产</w:t>
      </w:r>
      <w:r>
        <w:rPr>
          <w:rFonts w:ascii="Times New Roman" w:hAnsi="Times New Roman" w:cs="Times New Roman" w:eastAsia="Times New Roman" w:hint="default"/>
        </w:rPr>
        <w:t>13,000.21</w:t>
      </w:r>
      <w:r>
        <w:rPr/>
        <w:t>万元，按</w:t>
      </w:r>
    </w:p>
    <w:p>
      <w:pPr>
        <w:pStyle w:val="BodyText"/>
        <w:spacing w:line="240" w:lineRule="auto" w:before="21"/>
        <w:ind w:right="0"/>
        <w:jc w:val="left"/>
      </w:pPr>
      <w:r>
        <w:rPr>
          <w:rFonts w:ascii="Times New Roman" w:hAnsi="Times New Roman" w:cs="Times New Roman" w:eastAsia="Times New Roman" w:hint="default"/>
          <w:spacing w:val="2"/>
        </w:rPr>
        <w:t>1:0.6923</w:t>
      </w:r>
      <w:r>
        <w:rPr>
          <w:spacing w:val="2"/>
        </w:rPr>
        <w:t>的比例折为股本总额</w:t>
      </w:r>
      <w:r>
        <w:rPr>
          <w:rFonts w:ascii="Times New Roman" w:hAnsi="Times New Roman" w:cs="Times New Roman" w:eastAsia="Times New Roman" w:hint="default"/>
          <w:spacing w:val="2"/>
        </w:rPr>
        <w:t>9,000.00</w:t>
      </w:r>
      <w:r>
        <w:rPr>
          <w:spacing w:val="2"/>
        </w:rPr>
        <w:t>万元，整体变更为股份有限公司。整体变更后公司注册资本变更为</w:t>
      </w:r>
    </w:p>
    <w:p>
      <w:pPr>
        <w:pStyle w:val="BodyText"/>
        <w:spacing w:line="240" w:lineRule="auto" w:before="21"/>
        <w:ind w:right="0"/>
        <w:jc w:val="left"/>
      </w:pPr>
      <w:r>
        <w:rPr>
          <w:rFonts w:ascii="Times New Roman" w:hAnsi="Times New Roman" w:cs="Times New Roman" w:eastAsia="Times New Roman" w:hint="default"/>
        </w:rPr>
        <w:t>9,000.00</w:t>
      </w:r>
      <w:r>
        <w:rPr/>
        <w:t>万元。</w:t>
      </w:r>
    </w:p>
    <w:p>
      <w:pPr>
        <w:pStyle w:val="BodyText"/>
        <w:spacing w:line="259" w:lineRule="auto" w:before="81"/>
        <w:ind w:right="150" w:firstLine="420"/>
        <w:jc w:val="both"/>
      </w:pPr>
      <w:r>
        <w:rPr>
          <w:spacing w:val="-1"/>
        </w:rPr>
        <w:t>经中国证券监督管理委员会《关于核准河北先河环保科技股份有限公司首次公开发行股票并在创业板</w:t>
      </w:r>
      <w:r>
        <w:rPr/>
        <w:t> </w:t>
      </w:r>
      <w:r>
        <w:rPr>
          <w:spacing w:val="-2"/>
        </w:rPr>
        <w:t>上市的批复》（证监许可</w:t>
      </w:r>
      <w:r>
        <w:rPr>
          <w:rFonts w:ascii="Times New Roman" w:hAnsi="Times New Roman" w:cs="Times New Roman" w:eastAsia="Times New Roman" w:hint="default"/>
          <w:spacing w:val="-2"/>
        </w:rPr>
        <w:t>[2010]1402</w:t>
      </w:r>
      <w:r>
        <w:rPr>
          <w:rFonts w:ascii="Times New Roman" w:hAnsi="Times New Roman" w:cs="Times New Roman" w:eastAsia="Times New Roman" w:hint="default"/>
          <w:spacing w:val="41"/>
        </w:rPr>
        <w:t> </w:t>
      </w:r>
      <w:r>
        <w:rPr>
          <w:spacing w:val="-2"/>
        </w:rPr>
        <w:t>号文）的批准，同意核准本公司公开发行不超过</w:t>
      </w:r>
      <w:r>
        <w:rPr>
          <w:rFonts w:ascii="Times New Roman" w:hAnsi="Times New Roman" w:cs="Times New Roman" w:eastAsia="Times New Roman" w:hint="default"/>
          <w:spacing w:val="-2"/>
        </w:rPr>
        <w:t>3,000</w:t>
      </w:r>
      <w:r>
        <w:rPr>
          <w:spacing w:val="-2"/>
        </w:rPr>
        <w:t>万股新股。公司</w:t>
      </w:r>
      <w:r>
        <w:rPr>
          <w:spacing w:val="-103"/>
        </w:rPr>
        <w:t> </w:t>
      </w:r>
      <w:r>
        <w:rPr>
          <w:spacing w:val="-103"/>
        </w:rPr>
      </w:r>
      <w:r>
        <w:rPr>
          <w:spacing w:val="-1"/>
        </w:rPr>
        <w:t>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日通过深圳证券交易所，采用网下向配售对象询价配售和网上向社会公众投资者定价发行</w:t>
      </w:r>
      <w:r>
        <w:rPr>
          <w:spacing w:val="-81"/>
        </w:rPr>
        <w:t> </w:t>
      </w:r>
      <w:r>
        <w:rPr>
          <w:spacing w:val="-81"/>
        </w:rPr>
      </w:r>
      <w:r>
        <w:rPr>
          <w:spacing w:val="-1"/>
        </w:rPr>
        <w:t>相结合的方式，公开发行人民币普通股（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3,000</w:t>
      </w:r>
      <w:r>
        <w:rPr>
          <w:spacing w:val="-1"/>
        </w:rPr>
        <w:t>万股，共募集资金人民币</w:t>
      </w:r>
      <w:r>
        <w:rPr>
          <w:rFonts w:ascii="Times New Roman" w:hAnsi="Times New Roman" w:cs="Times New Roman" w:eastAsia="Times New Roman" w:hint="default"/>
          <w:spacing w:val="-1"/>
        </w:rPr>
        <w:t>62,650.33</w:t>
      </w:r>
      <w:r>
        <w:rPr>
          <w:spacing w:val="-1"/>
        </w:rPr>
        <w:t>万元（已扣除发行</w:t>
      </w:r>
      <w:r>
        <w:rPr>
          <w:spacing w:val="-73"/>
        </w:rPr>
        <w:t> </w:t>
      </w:r>
      <w:r>
        <w:rPr>
          <w:spacing w:val="-73"/>
        </w:rPr>
      </w:r>
      <w:r>
        <w:rPr/>
        <w:t>费用），其中新增注册资本（股本）</w:t>
      </w:r>
      <w:r>
        <w:rPr>
          <w:rFonts w:ascii="Times New Roman" w:hAnsi="Times New Roman" w:cs="Times New Roman" w:eastAsia="Times New Roman" w:hint="default"/>
        </w:rPr>
        <w:t>3,000.00</w:t>
      </w:r>
      <w:r>
        <w:rPr/>
        <w:t>万元，其余计入资本公积，首次公开发行后注册资本变更为</w:t>
      </w:r>
      <w:r>
        <w:rPr>
          <w:spacing w:val="-32"/>
        </w:rPr>
        <w:t> </w:t>
      </w:r>
      <w:r>
        <w:rPr>
          <w:spacing w:val="-32"/>
        </w:rPr>
      </w:r>
      <w:r>
        <w:rPr>
          <w:rFonts w:ascii="Times New Roman" w:hAnsi="Times New Roman" w:cs="Times New Roman" w:eastAsia="Times New Roman" w:hint="default"/>
        </w:rPr>
        <w:t>12,000.00</w:t>
      </w:r>
      <w:r>
        <w:rPr/>
        <w:t>万元。经深圳证券交易所深证上</w:t>
      </w:r>
      <w:r>
        <w:rPr>
          <w:rFonts w:ascii="Times New Roman" w:hAnsi="Times New Roman" w:cs="Times New Roman" w:eastAsia="Times New Roman" w:hint="default"/>
        </w:rPr>
        <w:t>[2010]353</w:t>
      </w:r>
      <w:r>
        <w:rPr/>
        <w:t>号文批准，公司股票于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日在深圳证券交易</w:t>
      </w:r>
      <w:r>
        <w:rPr>
          <w:spacing w:val="-65"/>
        </w:rPr>
        <w:t> </w:t>
      </w:r>
      <w:r>
        <w:rPr/>
        <w:t>所创业板挂牌交易，股票代码为</w:t>
      </w:r>
      <w:r>
        <w:rPr>
          <w:rFonts w:ascii="Times New Roman" w:hAnsi="Times New Roman" w:cs="Times New Roman" w:eastAsia="Times New Roman" w:hint="default"/>
        </w:rPr>
        <w:t>300137</w:t>
      </w:r>
      <w:r>
        <w:rPr/>
        <w:t>。</w:t>
      </w:r>
    </w:p>
    <w:p>
      <w:pPr>
        <w:pStyle w:val="BodyText"/>
        <w:spacing w:line="240" w:lineRule="auto" w:before="62"/>
        <w:ind w:left="574"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2010</w:t>
      </w:r>
      <w:r>
        <w:rPr/>
        <w:t>年度股东大会决议，公司以总股本</w:t>
      </w:r>
      <w:r>
        <w:rPr>
          <w:rFonts w:ascii="Times New Roman" w:hAnsi="Times New Roman" w:cs="Times New Roman" w:eastAsia="Times New Roman" w:hint="default"/>
        </w:rPr>
        <w:t>12,000</w:t>
      </w:r>
      <w:r>
        <w:rPr/>
        <w:t>万股为基数，以资本公积金向全体股东每</w:t>
      </w:r>
    </w:p>
    <w:p>
      <w:pPr>
        <w:pStyle w:val="BodyText"/>
        <w:spacing w:line="240" w:lineRule="auto" w:before="21"/>
        <w:ind w:left="154"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股，此次送配后注册资本由</w:t>
      </w:r>
      <w:r>
        <w:rPr>
          <w:rFonts w:ascii="Times New Roman" w:hAnsi="Times New Roman" w:cs="Times New Roman" w:eastAsia="Times New Roman" w:hint="default"/>
        </w:rPr>
        <w:t>12,000</w:t>
      </w:r>
      <w:r>
        <w:rPr/>
        <w:t>万元变更为</w:t>
      </w:r>
      <w:r>
        <w:rPr>
          <w:rFonts w:ascii="Times New Roman" w:hAnsi="Times New Roman" w:cs="Times New Roman" w:eastAsia="Times New Roman" w:hint="default"/>
        </w:rPr>
        <w:t>15,600</w:t>
      </w:r>
      <w:r>
        <w:rPr/>
        <w:t>万元。</w:t>
      </w:r>
    </w:p>
    <w:p>
      <w:pPr>
        <w:pStyle w:val="BodyText"/>
        <w:spacing w:line="240" w:lineRule="auto" w:before="81"/>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2012</w:t>
      </w:r>
      <w:r>
        <w:rPr/>
        <w:t>年度股东大会决议，公司以总股数</w:t>
      </w:r>
      <w:r>
        <w:rPr>
          <w:rFonts w:ascii="Times New Roman" w:hAnsi="Times New Roman" w:cs="Times New Roman" w:eastAsia="Times New Roman" w:hint="default"/>
        </w:rPr>
        <w:t>15,600</w:t>
      </w:r>
      <w:r>
        <w:rPr/>
        <w:t>万股为基数，以资本公积向全体股东每</w:t>
      </w:r>
      <w:r>
        <w:rPr>
          <w:rFonts w:ascii="Times New Roman" w:hAnsi="Times New Roman" w:cs="Times New Roman" w:eastAsia="Times New Roman" w:hint="default"/>
        </w:rPr>
        <w:t>10</w:t>
      </w:r>
    </w:p>
    <w:p>
      <w:pPr>
        <w:pStyle w:val="BodyText"/>
        <w:spacing w:line="240" w:lineRule="auto" w:before="21"/>
        <w:ind w:right="0"/>
        <w:jc w:val="left"/>
      </w:pPr>
      <w:r>
        <w:rPr/>
        <w:t>股转增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46,800,000</w:t>
      </w:r>
      <w:r>
        <w:rPr/>
        <w:t>股，此次送配后，注册资本由</w:t>
      </w:r>
      <w:r>
        <w:rPr>
          <w:rFonts w:ascii="Times New Roman" w:hAnsi="Times New Roman" w:cs="Times New Roman" w:eastAsia="Times New Roman" w:hint="default"/>
        </w:rPr>
        <w:t>15,600</w:t>
      </w:r>
      <w:r>
        <w:rPr/>
        <w:t>万元变更为人民币</w:t>
      </w:r>
      <w:r>
        <w:rPr>
          <w:rFonts w:ascii="Times New Roman" w:hAnsi="Times New Roman" w:cs="Times New Roman" w:eastAsia="Times New Roman" w:hint="default"/>
        </w:rPr>
        <w:t>20,280</w:t>
      </w:r>
      <w:r>
        <w:rPr/>
        <w:t>万元。</w:t>
      </w:r>
    </w:p>
    <w:p>
      <w:pPr>
        <w:pStyle w:val="BodyText"/>
        <w:spacing w:line="240" w:lineRule="auto" w:before="81"/>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2014</w:t>
      </w:r>
      <w:r>
        <w:rPr/>
        <w:t>年度股东大会决议，公司以总股本</w:t>
      </w:r>
      <w:r>
        <w:rPr>
          <w:rFonts w:ascii="Times New Roman" w:hAnsi="Times New Roman" w:cs="Times New Roman" w:eastAsia="Times New Roman" w:hint="default"/>
        </w:rPr>
        <w:t>20,280</w:t>
      </w:r>
      <w:r>
        <w:rPr/>
        <w:t>万股为基数，以资本公积向全体股东每</w:t>
      </w:r>
      <w:r>
        <w:rPr>
          <w:rFonts w:ascii="Times New Roman" w:hAnsi="Times New Roman" w:cs="Times New Roman" w:eastAsia="Times New Roman" w:hint="default"/>
        </w:rPr>
        <w:t>10</w:t>
      </w:r>
    </w:p>
    <w:p>
      <w:pPr>
        <w:pStyle w:val="BodyText"/>
        <w:spacing w:line="307" w:lineRule="auto" w:before="21"/>
        <w:ind w:left="573" w:right="0" w:hanging="420"/>
        <w:jc w:val="left"/>
      </w:pP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121,680,000 </w:t>
      </w:r>
      <w:r>
        <w:rPr/>
        <w:t>股，此次送配后，注册资本由</w:t>
      </w:r>
      <w:r>
        <w:rPr>
          <w:rFonts w:ascii="Times New Roman" w:hAnsi="Times New Roman" w:cs="Times New Roman" w:eastAsia="Times New Roman" w:hint="default"/>
        </w:rPr>
        <w:t>20,280</w:t>
      </w:r>
      <w:r>
        <w:rPr/>
        <w:t>万元变更为人民币</w:t>
      </w:r>
      <w:r>
        <w:rPr>
          <w:rFonts w:ascii="Times New Roman" w:hAnsi="Times New Roman" w:cs="Times New Roman" w:eastAsia="Times New Roman" w:hint="default"/>
        </w:rPr>
        <w:t>32,448</w:t>
      </w:r>
      <w:r>
        <w:rPr>
          <w:rFonts w:ascii="Times New Roman" w:hAnsi="Times New Roman" w:cs="Times New Roman" w:eastAsia="Times New Roman" w:hint="default"/>
          <w:spacing w:val="9"/>
        </w:rPr>
        <w:t> </w:t>
      </w:r>
      <w:r>
        <w:rPr/>
        <w:t>万元。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日，自然人李玉国持有</w:t>
      </w:r>
      <w:r>
        <w:rPr>
          <w:rFonts w:ascii="Times New Roman" w:hAnsi="Times New Roman" w:cs="Times New Roman" w:eastAsia="Times New Roman" w:hint="default"/>
        </w:rPr>
        <w:t>51,380,093</w:t>
      </w:r>
      <w:r>
        <w:rPr/>
        <w:t>万股，持有公司</w:t>
      </w:r>
      <w:r>
        <w:rPr>
          <w:rFonts w:ascii="Times New Roman" w:hAnsi="Times New Roman" w:cs="Times New Roman" w:eastAsia="Times New Roman" w:hint="default"/>
        </w:rPr>
        <w:t>15.53%</w:t>
      </w:r>
      <w:r>
        <w:rPr/>
        <w:t>的股份，为公司的第一大</w:t>
      </w:r>
    </w:p>
    <w:p>
      <w:pPr>
        <w:pStyle w:val="BodyText"/>
        <w:spacing w:line="231" w:lineRule="exact" w:before="0"/>
        <w:ind w:left="573" w:right="0" w:hanging="420"/>
        <w:jc w:val="left"/>
      </w:pPr>
      <w:r>
        <w:rPr/>
        <w:t>股东和实际控制人。</w:t>
      </w:r>
    </w:p>
    <w:p>
      <w:pPr>
        <w:spacing w:line="316" w:lineRule="auto" w:before="97"/>
        <w:ind w:left="573" w:right="47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、所处行业</w:t>
      </w:r>
      <w:r>
        <w:rPr>
          <w:rFonts w:ascii="宋体" w:hAnsi="宋体" w:cs="宋体" w:eastAsia="宋体" w:hint="default"/>
          <w:b/>
          <w:bCs/>
          <w:w w:val="99"/>
          <w:sz w:val="21"/>
          <w:szCs w:val="21"/>
        </w:rPr>
        <w:t> </w:t>
      </w:r>
      <w:r>
        <w:rPr>
          <w:rFonts w:ascii="宋体" w:hAnsi="宋体" w:cs="宋体" w:eastAsia="宋体" w:hint="default"/>
          <w:sz w:val="21"/>
          <w:szCs w:val="21"/>
        </w:rPr>
        <w:t>公司所属行业为环境监测专用仪器仪表制造行业。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、经营范围</w:t>
      </w:r>
      <w:r>
        <w:rPr>
          <w:rFonts w:ascii="宋体" w:hAnsi="宋体" w:cs="宋体" w:eastAsia="宋体" w:hint="default"/>
          <w:sz w:val="21"/>
          <w:szCs w:val="21"/>
        </w:rPr>
      </w:r>
    </w:p>
    <w:p>
      <w:pPr>
        <w:pStyle w:val="BodyText"/>
        <w:spacing w:line="273" w:lineRule="auto"/>
        <w:ind w:right="150" w:firstLine="420"/>
        <w:jc w:val="both"/>
      </w:pPr>
      <w:r>
        <w:rPr>
          <w:spacing w:val="-1"/>
        </w:rPr>
        <w:t>本公司经批准的经营范围：从事计量仪器、环保设备的研制开发；化工产品（不含化学危险品）、电</w:t>
      </w:r>
      <w:r>
        <w:rPr/>
        <w:t> </w:t>
      </w:r>
      <w:r>
        <w:rPr>
          <w:spacing w:val="-1"/>
        </w:rPr>
        <w:t>子产品、五金交电、仪器、仪表、针纺织品、塑料制品、橡胶制品、通讯器材（不含无线电移动电话、地</w:t>
      </w:r>
      <w:r>
        <w:rPr>
          <w:spacing w:val="-86"/>
        </w:rPr>
        <w:t> </w:t>
      </w:r>
      <w:r>
        <w:rPr>
          <w:spacing w:val="-86"/>
        </w:rPr>
      </w:r>
      <w:r>
        <w:rPr>
          <w:spacing w:val="-1"/>
        </w:rPr>
        <w:t>面卫星接收设备）的批发、零售；软件产品的开发、生产和销售；环境监测仪器的研制、生产、销售；产</w:t>
      </w:r>
      <w:r>
        <w:rPr>
          <w:spacing w:val="-85"/>
        </w:rPr>
        <w:t> </w:t>
      </w:r>
      <w:r>
        <w:rPr>
          <w:spacing w:val="-85"/>
        </w:rPr>
      </w:r>
      <w:r>
        <w:rPr>
          <w:spacing w:val="-1"/>
        </w:rPr>
        <w:t>品的自营进出口（法律法规、国务院禁止或限制经营的除外），计算机信息系统集成服务，环境监测仪器</w:t>
      </w:r>
      <w:r>
        <w:rPr>
          <w:spacing w:val="-83"/>
        </w:rPr>
        <w:t> </w:t>
      </w:r>
      <w:r>
        <w:rPr>
          <w:spacing w:val="-83"/>
        </w:rPr>
      </w:r>
      <w:r>
        <w:rPr/>
        <w:t>的维修、运营服务。</w:t>
      </w:r>
    </w:p>
    <w:p>
      <w:pPr>
        <w:spacing w:line="285" w:lineRule="auto" w:before="43"/>
        <w:ind w:left="153" w:right="3865" w:firstLine="204"/>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w:t>
      </w:r>
      <w:r>
        <w:rPr>
          <w:rFonts w:ascii="宋体" w:hAnsi="宋体" w:cs="宋体" w:eastAsia="宋体" w:hint="default"/>
          <w:b/>
          <w:bCs/>
          <w:sz w:val="21"/>
          <w:szCs w:val="21"/>
        </w:rPr>
        <w:t>财务报告批准报出日：</w:t>
      </w:r>
      <w:r>
        <w:rPr>
          <w:rFonts w:ascii="宋体" w:hAnsi="宋体" w:cs="宋体" w:eastAsia="宋体" w:hint="default"/>
          <w:b/>
          <w:bCs/>
          <w:w w:val="99"/>
          <w:sz w:val="21"/>
          <w:szCs w:val="21"/>
        </w:rPr>
        <w:t> </w:t>
      </w:r>
      <w:r>
        <w:rPr>
          <w:rFonts w:ascii="宋体" w:hAnsi="宋体" w:cs="宋体" w:eastAsia="宋体" w:hint="default"/>
          <w:sz w:val="21"/>
          <w:szCs w:val="21"/>
        </w:rPr>
        <w:t>本财务报表业经本公司董事会于</w:t>
      </w:r>
      <w:r>
        <w:rPr>
          <w:rFonts w:ascii="Times New Roman" w:hAnsi="Times New Roman" w:cs="Times New Roman" w:eastAsia="Times New Roman" w:hint="default"/>
          <w:sz w:val="21"/>
          <w:szCs w:val="21"/>
        </w:rPr>
        <w:t>201 5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日决议批准报出。</w:t>
      </w:r>
    </w:p>
    <w:p>
      <w:pPr>
        <w:spacing w:line="240" w:lineRule="auto" w:before="9"/>
        <w:rPr>
          <w:rFonts w:ascii="宋体" w:hAnsi="宋体" w:cs="宋体" w:eastAsia="宋体" w:hint="default"/>
          <w:sz w:val="26"/>
          <w:szCs w:val="26"/>
        </w:rPr>
      </w:pPr>
    </w:p>
    <w:p>
      <w:pPr>
        <w:pStyle w:val="BodyText"/>
        <w:spacing w:line="240" w:lineRule="auto" w:before="0"/>
        <w:ind w:left="574"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日，本公司合并范围内子公司如下</w:t>
      </w:r>
    </w:p>
    <w:p>
      <w:pPr>
        <w:spacing w:line="240" w:lineRule="auto" w:before="7"/>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8909"/>
      </w:tblGrid>
      <w:tr>
        <w:trPr>
          <w:trHeight w:val="272" w:hRule="exact"/>
        </w:trPr>
        <w:tc>
          <w:tcPr>
            <w:tcW w:w="8909" w:type="dxa"/>
            <w:tcBorders>
              <w:top w:val="nil" w:sz="6" w:space="0" w:color="auto"/>
              <w:left w:val="nil" w:sz="6" w:space="0" w:color="auto"/>
              <w:bottom w:val="single" w:sz="12"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r>
      <w:tr>
        <w:trPr>
          <w:trHeight w:val="352"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河北先河中翼环保运营服务有限公司</w:t>
            </w:r>
          </w:p>
        </w:tc>
      </w:tr>
      <w:tr>
        <w:trPr>
          <w:trHeight w:val="352"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r>
      <w:tr>
        <w:trPr>
          <w:trHeight w:val="353"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河北先河金瑞环保设施运营服务有限公司</w:t>
            </w:r>
          </w:p>
        </w:tc>
      </w:tr>
      <w:tr>
        <w:trPr>
          <w:trHeight w:val="352"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山东先河环保科技有限公司</w:t>
            </w:r>
          </w:p>
        </w:tc>
      </w:tr>
      <w:tr>
        <w:trPr>
          <w:trHeight w:val="352"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r>
      <w:tr>
        <w:trPr>
          <w:trHeight w:val="353"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河北先河正源环境治理技术有限公司</w:t>
            </w:r>
          </w:p>
        </w:tc>
      </w:tr>
      <w:tr>
        <w:trPr>
          <w:trHeight w:val="352"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河北先河正态环境检测有限公司</w:t>
            </w:r>
          </w:p>
        </w:tc>
      </w:tr>
      <w:tr>
        <w:trPr>
          <w:trHeight w:val="352"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重庆冀华环保工程开发有限公司</w:t>
            </w:r>
          </w:p>
        </w:tc>
      </w:tr>
      <w:tr>
        <w:trPr>
          <w:trHeight w:val="353" w:hRule="exact"/>
        </w:trPr>
        <w:tc>
          <w:tcPr>
            <w:tcW w:w="890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SAILHERO US HOLDING</w:t>
            </w:r>
            <w:r>
              <w:rPr>
                <w:rFonts w:ascii="Times New Roman"/>
                <w:spacing w:val="-5"/>
                <w:sz w:val="18"/>
              </w:rPr>
              <w:t> </w:t>
            </w:r>
            <w:r>
              <w:rPr>
                <w:rFonts w:ascii="Times New Roman"/>
                <w:sz w:val="18"/>
              </w:rPr>
              <w:t>INC.</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3"/>
        <w:rPr>
          <w:rFonts w:ascii="宋体" w:hAnsi="宋体" w:cs="宋体" w:eastAsia="宋体" w:hint="default"/>
          <w:sz w:val="27"/>
          <w:szCs w:val="27"/>
        </w:rPr>
      </w:pPr>
    </w:p>
    <w:p>
      <w:pPr>
        <w:spacing w:before="76"/>
        <w:ind w:left="163" w:right="0" w:firstLine="0"/>
        <w:jc w:val="left"/>
        <w:rPr>
          <w:rFonts w:ascii="Times New Roman" w:hAnsi="Times New Roman" w:cs="Times New Roman" w:eastAsia="Times New Roman" w:hint="default"/>
          <w:sz w:val="18"/>
          <w:szCs w:val="18"/>
        </w:rPr>
      </w:pPr>
      <w:r>
        <w:rPr>
          <w:rFonts w:ascii="Times New Roman"/>
          <w:sz w:val="18"/>
        </w:rPr>
        <w:t>COOPER ENVIRONMENTAL</w:t>
      </w:r>
      <w:r>
        <w:rPr>
          <w:rFonts w:ascii="Times New Roman"/>
          <w:spacing w:val="-5"/>
          <w:sz w:val="18"/>
        </w:rPr>
        <w:t> </w:t>
      </w:r>
      <w:r>
        <w:rPr>
          <w:rFonts w:ascii="Times New Roman"/>
          <w:sz w:val="18"/>
        </w:rPr>
        <w:t>SERVICES,LLC</w:t>
      </w:r>
    </w:p>
    <w:p>
      <w:pPr>
        <w:spacing w:line="240" w:lineRule="auto" w:before="8"/>
        <w:rPr>
          <w:rFonts w:ascii="Times New Roman" w:hAnsi="Times New Roman" w:cs="Times New Roman" w:eastAsia="Times New Roman" w:hint="default"/>
          <w:sz w:val="5"/>
          <w:szCs w:val="5"/>
        </w:rPr>
      </w:pPr>
    </w:p>
    <w:p>
      <w:pPr>
        <w:spacing w:line="30" w:lineRule="exact"/>
        <w:ind w:left="12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47.7pt;height:1.5pt;mso-position-horizontal-relative:char;mso-position-vertical-relative:line" coordorigin="0,0" coordsize="8954,30">
            <v:group style="position:absolute;left:15;top:15;width:8924;height:2" coordorigin="15,15" coordsize="8924,2">
              <v:shape style="position:absolute;left:15;top:15;width:8924;height:2" coordorigin="15,15" coordsize="8924,0" path="m15,15l8938,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left="154" w:right="0"/>
        <w:jc w:val="left"/>
        <w:rPr>
          <w:b w:val="0"/>
          <w:bCs w:val="0"/>
        </w:rPr>
      </w:pPr>
      <w:bookmarkStart w:name="四、财务报表的编制基础" w:id="120"/>
      <w:bookmarkEnd w:id="120"/>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21"/>
      <w:bookmarkEnd w:id="12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 w:firstLine="420"/>
        <w:jc w:val="left"/>
      </w:pPr>
      <w:r>
        <w:rPr/>
        <w:t>本公司以持续经营为前提，根据实际发生的交易和事项，按照企业会计准则的规定进行确认和计量， 并在此基础上编制财务报表。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7"/>
        <w:ind w:right="0"/>
        <w:jc w:val="left"/>
        <w:rPr>
          <w:b w:val="0"/>
          <w:bCs w:val="0"/>
        </w:rPr>
      </w:pPr>
      <w:bookmarkStart w:name="2、持续经营" w:id="122"/>
      <w:bookmarkEnd w:id="12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公司自本报告期末至少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个月内具备持续经营能力，无影响持续经营能力的重大事项。</w:t>
      </w:r>
    </w:p>
    <w:p>
      <w:pPr>
        <w:spacing w:line="240" w:lineRule="auto" w:before="12"/>
        <w:rPr>
          <w:rFonts w:ascii="宋体" w:hAnsi="宋体" w:cs="宋体" w:eastAsia="宋体" w:hint="default"/>
          <w:sz w:val="22"/>
          <w:szCs w:val="22"/>
        </w:rPr>
      </w:pPr>
    </w:p>
    <w:p>
      <w:pPr>
        <w:pStyle w:val="Heading2"/>
        <w:spacing w:line="240" w:lineRule="auto"/>
        <w:ind w:left="154" w:right="0"/>
        <w:jc w:val="left"/>
        <w:rPr>
          <w:b w:val="0"/>
          <w:bCs w:val="0"/>
        </w:rPr>
      </w:pPr>
      <w:bookmarkStart w:name="五、重要会计政策及会计估计" w:id="123"/>
      <w:bookmarkEnd w:id="12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89"/>
        <w:ind w:left="154" w:right="0" w:firstLine="420"/>
        <w:jc w:val="left"/>
      </w:pPr>
      <w:r>
        <w:rPr>
          <w:spacing w:val="-1"/>
        </w:rPr>
        <w:t>本公司根据实际生产经营特点，依据相关企业会计准则的规定，对收入确认等交易和事项制定了若干</w:t>
      </w:r>
      <w:r>
        <w:rPr/>
        <w:t> 项具体会计政策和会计估计。</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1、遵循企业会计准则的声明" w:id="124"/>
      <w:bookmarkEnd w:id="1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本公司编制的财务报表符合企业会计准则的要求，真实、完整地反映了企业的财务状况、经营成果和</w:t>
      </w:r>
    </w:p>
    <w:p>
      <w:pPr>
        <w:pStyle w:val="BodyText"/>
        <w:spacing w:line="240" w:lineRule="auto" w:before="37"/>
        <w:ind w:left="154" w:right="0"/>
        <w:jc w:val="left"/>
      </w:pPr>
      <w:r>
        <w:rPr/>
        <w:t>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bookmarkStart w:name="2、会计期间" w:id="125"/>
      <w:bookmarkEnd w:id="12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firstLine="420"/>
        <w:jc w:val="left"/>
      </w:pPr>
      <w:r>
        <w:rPr>
          <w:spacing w:val="-1"/>
        </w:rPr>
        <w:t>本公司会计期间分为年度和中期。中期包括半年度、季度和月度。年度、半年度、季度、月度起止日</w:t>
      </w:r>
      <w:r>
        <w:rPr/>
        <w:t> 期按公历日期确定。公司会计年度为每年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Heading3"/>
        <w:spacing w:line="240" w:lineRule="auto"/>
        <w:ind w:left="153" w:right="0"/>
        <w:jc w:val="left"/>
        <w:rPr>
          <w:b w:val="0"/>
          <w:bCs w:val="0"/>
        </w:rPr>
      </w:pPr>
      <w:bookmarkStart w:name="3、营业周期" w:id="126"/>
      <w:bookmarkEnd w:id="12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3" w:right="1583"/>
        <w:jc w:val="left"/>
      </w:pPr>
      <w:r>
        <w:rPr/>
        <w:t>正常营业周期是指本公司从购买用于加工的资产起至实现现金或现金等价物的期间。 本公司以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个月作为一个营业周期，并以其作为资产和负债的流动性划分标准。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4、记账本位币" w:id="127"/>
      <w:bookmarkEnd w:id="12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本公司以人民币为记账本位币。</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5、同一控制下和非同一控制下企业合并的会计处理方法" w:id="128"/>
      <w:bookmarkEnd w:id="12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spacing w:line="256" w:lineRule="auto" w:before="0"/>
        <w:ind w:left="573"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参与合并的企业在合并前后均受同一方或相同的多方最终控制且该控制并非暂时性的，为同一控制下</w:t>
      </w:r>
    </w:p>
    <w:p>
      <w:pPr>
        <w:pStyle w:val="BodyText"/>
        <w:spacing w:line="273" w:lineRule="auto" w:before="23"/>
        <w:ind w:right="211"/>
        <w:jc w:val="both"/>
      </w:pPr>
      <w:r>
        <w:rPr>
          <w:spacing w:val="-1"/>
        </w:rPr>
        <w:t>的企业合并。通常情况下，同一控制下的企业合并是指发生在同一企业集团内部企业之间的合并，除此之</w:t>
      </w:r>
      <w:r>
        <w:rPr>
          <w:spacing w:val="-83"/>
        </w:rPr>
        <w:t> </w:t>
      </w:r>
      <w:r>
        <w:rPr>
          <w:spacing w:val="-83"/>
        </w:rPr>
      </w:r>
      <w:r>
        <w:rPr/>
        <w:t>外，一般不作为同一控制下的企业合并。</w:t>
      </w:r>
    </w:p>
    <w:p>
      <w:pPr>
        <w:pStyle w:val="BodyText"/>
        <w:spacing w:line="273" w:lineRule="auto"/>
        <w:ind w:right="210" w:firstLine="420"/>
        <w:jc w:val="both"/>
      </w:pPr>
      <w:r>
        <w:rPr>
          <w:spacing w:val="-1"/>
        </w:rPr>
        <w:t>同一控制下的企业合并，合并方以支付现金、转让非现金资产或承担债务方式作为合并对价的，应当</w:t>
      </w:r>
      <w:r>
        <w:rPr/>
        <w:t> </w:t>
      </w:r>
      <w:r>
        <w:rPr>
          <w:spacing w:val="3"/>
        </w:rPr>
        <w:t>在合并日按照被合并方所有者权益在最终控制方合并财务报表中的账面价值的份额作为长期股权投资的</w:t>
      </w:r>
      <w:r>
        <w:rPr>
          <w:spacing w:val="-82"/>
        </w:rPr>
        <w:t> </w:t>
      </w:r>
      <w:r>
        <w:rPr>
          <w:spacing w:val="-82"/>
        </w:rPr>
      </w:r>
      <w:r>
        <w:rPr>
          <w:spacing w:val="-1"/>
        </w:rPr>
        <w:t>初始投资成本。被合并方在合并日的净资产账面价值为负数的，长期股权投资成本按零确定。如果被合并</w:t>
      </w:r>
      <w:r>
        <w:rPr>
          <w:spacing w:val="-83"/>
        </w:rPr>
        <w:t> </w:t>
      </w:r>
      <w:r>
        <w:rPr>
          <w:spacing w:val="-83"/>
        </w:rPr>
      </w:r>
      <w:r>
        <w:rPr>
          <w:spacing w:val="-1"/>
        </w:rPr>
        <w:t>方在被合并以前，是最终控制方通过非同一控制下的企业合并所控制的，则合并方长期股权投资的初始投</w:t>
      </w:r>
      <w:r>
        <w:rPr>
          <w:spacing w:val="-81"/>
        </w:rPr>
        <w:t> </w:t>
      </w:r>
      <w:r>
        <w:rPr>
          <w:spacing w:val="-81"/>
        </w:rPr>
      </w:r>
      <w:r>
        <w:rPr>
          <w:spacing w:val="-1"/>
        </w:rPr>
        <w:t>资成本还应包含相关的商誉金额。长期股权投资初始投资成本与支付的现金、转让的非现金资产以及所承</w:t>
      </w:r>
      <w:r>
        <w:rPr>
          <w:spacing w:val="-80"/>
        </w:rPr>
        <w:t> </w:t>
      </w:r>
      <w:r>
        <w:rPr>
          <w:spacing w:val="-80"/>
        </w:rPr>
      </w:r>
      <w:r>
        <w:rPr>
          <w:spacing w:val="-1"/>
        </w:rPr>
        <w:t>担债务账面价值之间的差额，应当调整资本公积；资本公积不足冲减的，调整留存收益。合并方以发行权</w:t>
      </w:r>
      <w:r>
        <w:rPr>
          <w:spacing w:val="-86"/>
        </w:rPr>
        <w:t> </w:t>
      </w:r>
      <w:r>
        <w:rPr>
          <w:spacing w:val="-86"/>
        </w:rPr>
      </w:r>
      <w:r>
        <w:rPr>
          <w:spacing w:val="-1"/>
        </w:rPr>
        <w:t>益性证券作为合并对价的，应当在合并日按照被合并方所有者权益在最终控制方合并财务报表中的账面价</w:t>
      </w:r>
      <w:r>
        <w:rPr>
          <w:spacing w:val="-81"/>
        </w:rPr>
        <w:t> </w:t>
      </w:r>
      <w:r>
        <w:rPr>
          <w:spacing w:val="-81"/>
        </w:rPr>
      </w:r>
      <w:r>
        <w:rPr>
          <w:spacing w:val="-1"/>
        </w:rPr>
        <w:t>值的份额作为长期股权投资的初始投资成本。按照发行股份的面值总额作为股本，长期股权投资初始投资</w:t>
      </w:r>
      <w:r>
        <w:rPr>
          <w:spacing w:val="-81"/>
        </w:rPr>
        <w:t> </w:t>
      </w:r>
      <w:r>
        <w:rPr>
          <w:spacing w:val="-81"/>
        </w:rPr>
      </w:r>
      <w:r>
        <w:rPr/>
        <w:t>成本与所发行股份面值总额之间的差额，应当调整资本公积；资本公积不足冲减的，调整留存收益。</w:t>
      </w:r>
    </w:p>
    <w:p>
      <w:pPr>
        <w:pStyle w:val="BodyText"/>
        <w:spacing w:line="273" w:lineRule="auto"/>
        <w:ind w:right="92" w:firstLine="420"/>
        <w:jc w:val="left"/>
      </w:pPr>
      <w:r>
        <w:rPr>
          <w:spacing w:val="-1"/>
        </w:rPr>
        <w:t>本公司作为合并方为进行企业合并发生的各项直接相关费用，包括支付的审计费用、评估费用、法律</w:t>
      </w:r>
      <w:r>
        <w:rPr/>
        <w:t> </w:t>
      </w:r>
      <w:r>
        <w:rPr>
          <w:spacing w:val="-1"/>
        </w:rPr>
        <w:t>服务费等，于发生时计入当期损益。与发行权益性工具作为合并对价直接相关的交易费用，冲减资本公积</w:t>
      </w:r>
    </w:p>
    <w:p>
      <w:pPr>
        <w:pStyle w:val="BodyText"/>
        <w:spacing w:line="273" w:lineRule="auto"/>
        <w:ind w:right="211"/>
        <w:jc w:val="both"/>
      </w:pPr>
      <w:r>
        <w:rPr>
          <w:spacing w:val="-1"/>
        </w:rPr>
        <w:t>（股本溢价），资本公积（股本溢价）不足冲减的，依次冲减盈余公积和未分配利润。与发行债务性工具</w:t>
      </w:r>
      <w:r>
        <w:rPr>
          <w:spacing w:val="-83"/>
        </w:rPr>
        <w:t> </w:t>
      </w:r>
      <w:r>
        <w:rPr>
          <w:spacing w:val="-83"/>
        </w:rPr>
      </w:r>
      <w:r>
        <w:rPr/>
        <w:t>作为合并对价直接相关的交易费用，计入债务性工具的初始确认金额。</w:t>
      </w:r>
    </w:p>
    <w:p>
      <w:pPr>
        <w:pStyle w:val="BodyText"/>
        <w:spacing w:line="268" w:lineRule="auto"/>
        <w:ind w:right="104" w:firstLine="420"/>
        <w:jc w:val="left"/>
      </w:pPr>
      <w:r>
        <w:rPr/>
        <w:t>通过多次交易分步实现同一控制下企业合并，属于一揽子交易的，合并方应当将各项交易作为一项取 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的，在母公司财务报表中，以合并日持股比例计算的 合并日应享有被合并方账面所有者权益份额作为该项投资的初始投资成本，初始投资成本与其原长期股权 </w:t>
      </w:r>
      <w:r>
        <w:rPr>
          <w:spacing w:val="-3"/>
        </w:rPr>
        <w:t>投资账面价值加上合并日取得进一步股份新支付对价的账面价值之和的差额，调整资本公积（股本溢价），</w:t>
      </w:r>
      <w:r>
        <w:rPr>
          <w:spacing w:val="-90"/>
        </w:rPr>
        <w:t> </w:t>
      </w:r>
      <w:r>
        <w:rPr>
          <w:spacing w:val="-90"/>
        </w:rPr>
      </w:r>
      <w:r>
        <w:rPr/>
        <w:t>资本公积不足冲减的，冲减留存收益。</w:t>
      </w:r>
    </w:p>
    <w:p>
      <w:pPr>
        <w:pStyle w:val="BodyText"/>
        <w:spacing w:line="273" w:lineRule="auto" w:before="12"/>
        <w:ind w:left="154" w:right="211" w:firstLine="420"/>
        <w:jc w:val="both"/>
      </w:pPr>
      <w:r>
        <w:rPr>
          <w:spacing w:val="-1"/>
        </w:rPr>
        <w:t>在合并财务报表中，合并方在达到合并之前持有的长期股权投资，在取得日与合并方与被合并方向处</w:t>
      </w:r>
      <w:r>
        <w:rPr/>
        <w:t> </w:t>
      </w:r>
      <w:r>
        <w:rPr>
          <w:spacing w:val="-1"/>
        </w:rPr>
        <w:t>于同一最终控制之日孰晚日与合并日之间已确认有关损益、其他综合收益和其他所有者权益变动，应分别</w:t>
      </w:r>
      <w:r>
        <w:rPr>
          <w:spacing w:val="-81"/>
        </w:rPr>
        <w:t> </w:t>
      </w:r>
      <w:r>
        <w:rPr>
          <w:spacing w:val="-81"/>
        </w:rPr>
      </w:r>
      <w:r>
        <w:rPr/>
        <w:t>冲减比较报表期间的期初留存收益或当期损益。</w:t>
      </w:r>
    </w:p>
    <w:p>
      <w:pPr>
        <w:pStyle w:val="BodyText"/>
        <w:spacing w:line="264" w:lineRule="auto" w:before="67"/>
        <w:ind w:left="573" w:right="92" w:firstLine="2"/>
        <w:jc w:val="left"/>
      </w:pPr>
      <w:r>
        <w:rPr>
          <w:rFonts w:ascii="Times New Roman" w:hAnsi="Times New Roman" w:cs="Times New Roman" w:eastAsia="Times New Roman" w:hint="default"/>
          <w:b/>
          <w:bCs/>
        </w:rPr>
        <w:t>2</w:t>
      </w:r>
      <w:r>
        <w:rPr>
          <w:rFonts w:ascii="宋体" w:hAnsi="宋体" w:cs="宋体" w:eastAsia="宋体" w:hint="default"/>
          <w:b/>
          <w:bCs/>
        </w:rPr>
        <w:t>、非同一控制下的企业合并</w:t>
      </w:r>
      <w:r>
        <w:rPr>
          <w:rFonts w:ascii="宋体" w:hAnsi="宋体" w:cs="宋体" w:eastAsia="宋体" w:hint="default"/>
          <w:b/>
          <w:bCs/>
          <w:w w:val="99"/>
        </w:rPr>
        <w:t> </w:t>
      </w:r>
      <w:r>
        <w:rPr/>
        <w:t>参与合并的各方在合并前后不受同一方或相同的多方最终控制的，为非同一控制下的企业合并。 </w:t>
      </w:r>
      <w:r>
        <w:rPr>
          <w:spacing w:val="3"/>
        </w:rPr>
        <w:t>一次交换交易实现的企业合并，合并成本为本公司在购买日为取得对被购买方的控制权而付出的资</w:t>
      </w:r>
    </w:p>
    <w:p>
      <w:pPr>
        <w:pStyle w:val="BodyText"/>
        <w:spacing w:line="273" w:lineRule="auto" w:before="16"/>
        <w:ind w:left="573" w:right="92" w:hanging="420"/>
        <w:jc w:val="left"/>
      </w:pPr>
      <w:r>
        <w:rPr/>
        <w:t>产、发生或承担的负债以及发行的权益性证券的公允价值之和。 </w:t>
      </w:r>
      <w:r>
        <w:rPr>
          <w:spacing w:val="-1"/>
        </w:rPr>
        <w:t>通过多次交换交易分步实现的企业合并，区分个别财务报表和合并财务报表进行相关会计处理：在个</w:t>
      </w:r>
    </w:p>
    <w:p>
      <w:pPr>
        <w:pStyle w:val="BodyText"/>
        <w:spacing w:line="273" w:lineRule="auto"/>
        <w:ind w:right="211"/>
        <w:jc w:val="both"/>
      </w:pPr>
      <w:r>
        <w:rPr>
          <w:spacing w:val="-1"/>
        </w:rPr>
        <w:t>别财务报表中，以购买日之前所持被购买方的股权投资的账面价值与购买日新增投资成本之和，作为该项</w:t>
      </w:r>
      <w:r>
        <w:rPr>
          <w:spacing w:val="-81"/>
        </w:rPr>
        <w:t> </w:t>
      </w:r>
      <w:r>
        <w:rPr>
          <w:spacing w:val="-81"/>
        </w:rPr>
      </w:r>
      <w:r>
        <w:rPr>
          <w:spacing w:val="-1"/>
        </w:rPr>
        <w:t>投资的初始投资成本；在合并财务报表中，对于购买日之前持有的被购买方的股权，按照该股权在购买日</w:t>
      </w:r>
      <w:r>
        <w:rPr>
          <w:spacing w:val="-83"/>
        </w:rPr>
        <w:t> </w:t>
      </w:r>
      <w:r>
        <w:rPr>
          <w:spacing w:val="-83"/>
        </w:rPr>
      </w:r>
      <w:r>
        <w:rPr>
          <w:spacing w:val="-1"/>
        </w:rPr>
        <w:t>的公允价值进行重新计量，公允价值与其账面价值的差额计入当期投资收益；购买日之前持有的被购买方</w:t>
      </w:r>
      <w:r>
        <w:rPr>
          <w:spacing w:val="-81"/>
        </w:rPr>
        <w:t> </w:t>
      </w:r>
      <w:r>
        <w:rPr>
          <w:spacing w:val="-81"/>
        </w:rPr>
      </w:r>
      <w:r>
        <w:rPr>
          <w:spacing w:val="3"/>
        </w:rPr>
        <w:t>的股权涉及权益法核算下的其他综合收益等的，与其相关的其他综合收益等应当转为购买日所属当期收</w:t>
      </w:r>
      <w:r>
        <w:rPr>
          <w:spacing w:val="-82"/>
        </w:rPr>
        <w:t> </w:t>
      </w:r>
      <w:r>
        <w:rPr>
          <w:spacing w:val="-82"/>
        </w:rPr>
      </w:r>
      <w:r>
        <w:rPr/>
        <w:t>益，不能重分类计入当期损益的其他综合收益除外。</w:t>
      </w:r>
      <w:r>
        <w:rPr>
          <w:spacing w:val="70"/>
        </w:rPr>
        <w:t> </w:t>
      </w:r>
      <w:r>
        <w:rPr/>
        <w:t>购买方为企业合并发生的审计、法律服务、评估</w:t>
      </w:r>
      <w:r>
        <w:rPr>
          <w:spacing w:val="-103"/>
        </w:rPr>
        <w:t> </w:t>
      </w:r>
      <w:r>
        <w:rPr>
          <w:spacing w:val="-103"/>
        </w:rPr>
      </w:r>
      <w:r>
        <w:rPr>
          <w:spacing w:val="-1"/>
        </w:rPr>
        <w:t>咨询等中介费用以及其他相关管理费用，应于发生时计入当期损益。购买方作为合并对价发行的权益性工</w:t>
      </w:r>
      <w:r>
        <w:rPr>
          <w:spacing w:val="-81"/>
        </w:rPr>
        <w:t> </w:t>
      </w:r>
      <w:r>
        <w:rPr>
          <w:spacing w:val="-81"/>
        </w:rPr>
      </w:r>
      <w:r>
        <w:rPr>
          <w:spacing w:val="-1"/>
        </w:rPr>
        <w:t>具或债务性工具的交易费用，应当计人权益性工具或债务性工具的初始确认金额。在合并合同或协议中对</w:t>
      </w:r>
      <w:r>
        <w:rPr>
          <w:spacing w:val="-81"/>
        </w:rPr>
        <w:t> </w:t>
      </w:r>
      <w:r>
        <w:rPr>
          <w:spacing w:val="-81"/>
        </w:rPr>
      </w:r>
      <w:r>
        <w:rPr>
          <w:spacing w:val="-1"/>
        </w:rPr>
        <w:t>可能影响合并成本的未来事项作出约定的，购买日如果估计未来事项很可能发生并且对合并成本的影响金</w:t>
      </w:r>
      <w:r>
        <w:rPr>
          <w:spacing w:val="-81"/>
        </w:rPr>
        <w:t> </w:t>
      </w:r>
      <w:r>
        <w:rPr>
          <w:spacing w:val="-81"/>
        </w:rPr>
      </w:r>
      <w:r>
        <w:rPr/>
        <w:t>额能够可靠计量的，本公司将其计入合并成本。</w:t>
      </w:r>
    </w:p>
    <w:p>
      <w:pPr>
        <w:pStyle w:val="BodyText"/>
        <w:spacing w:line="273" w:lineRule="auto"/>
        <w:ind w:left="154" w:right="103" w:firstLine="420"/>
        <w:jc w:val="left"/>
      </w:pPr>
      <w:r>
        <w:rPr/>
        <w:t>非同一控制下的企业合并中，企业合并成本大于合并中取得的被购买方可辨认净资产公允价值份额的 </w:t>
      </w:r>
      <w:r>
        <w:rPr>
          <w:spacing w:val="-3"/>
        </w:rPr>
        <w:t>差额，确认为商誉；在吸收合并情况下，该差额在母公司个别财务报表中确认为商誉；在控股合并情况下，</w:t>
      </w:r>
      <w:r>
        <w:rPr>
          <w:spacing w:val="-96"/>
        </w:rPr>
        <w:t> </w:t>
      </w:r>
      <w:r>
        <w:rPr>
          <w:spacing w:val="-96"/>
        </w:rPr>
      </w:r>
      <w:r>
        <w:rPr/>
        <w:t>该差额在合并财务报表中列示为商誉。企业合并成本小于合并中取得的被购买方可辨认净资产公允价值份</w:t>
      </w:r>
    </w:p>
    <w:p>
      <w:pPr>
        <w:spacing w:after="0" w:line="273"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53"/>
        <w:jc w:val="both"/>
      </w:pPr>
      <w:r>
        <w:rPr>
          <w:spacing w:val="-1"/>
        </w:rPr>
        <w:t>额的差额，本公司计入合并当期损益（营业外收入）。在吸收合并情况下，该差额计入合并当期母公司个</w:t>
      </w:r>
      <w:r>
        <w:rPr>
          <w:spacing w:val="-83"/>
        </w:rPr>
        <w:t> </w:t>
      </w:r>
      <w:r>
        <w:rPr>
          <w:spacing w:val="-83"/>
        </w:rPr>
      </w:r>
      <w:r>
        <w:rPr/>
        <w:t>别利润表；在控股合并情况下，该差额计入合并当期的合并利润表。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3" w:right="0"/>
        <w:jc w:val="both"/>
        <w:rPr>
          <w:b w:val="0"/>
          <w:bCs w:val="0"/>
        </w:rPr>
      </w:pPr>
      <w:bookmarkStart w:name="6、合并财务报表的编制方法" w:id="129"/>
      <w:bookmarkEnd w:id="12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spacing w:line="256"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、合并财务报表范围的确定原则</w:t>
      </w:r>
      <w:r>
        <w:rPr>
          <w:rFonts w:ascii="宋体" w:hAnsi="宋体" w:cs="宋体" w:eastAsia="宋体" w:hint="default"/>
          <w:b/>
          <w:bCs/>
          <w:w w:val="99"/>
          <w:sz w:val="21"/>
          <w:szCs w:val="21"/>
        </w:rPr>
        <w:t> </w:t>
      </w:r>
      <w:r>
        <w:rPr>
          <w:rFonts w:ascii="宋体" w:hAnsi="宋体" w:cs="宋体" w:eastAsia="宋体" w:hint="default"/>
          <w:spacing w:val="-1"/>
          <w:sz w:val="21"/>
          <w:szCs w:val="21"/>
        </w:rPr>
        <w:t>合并财务报表的合并范围以控制为基础予以确定。控制是指本公司拥有对被投资方的权力，通过参与</w:t>
      </w:r>
    </w:p>
    <w:p>
      <w:pPr>
        <w:pStyle w:val="BodyText"/>
        <w:spacing w:line="273" w:lineRule="auto" w:before="22"/>
        <w:ind w:right="151"/>
        <w:jc w:val="both"/>
      </w:pPr>
      <w:r>
        <w:rPr>
          <w:spacing w:val="-1"/>
        </w:rPr>
        <w:t>被投资方的相关活动而享有可变回报，并且有能力运用对被投资方的权力影响其回报金额。相关活动是指</w:t>
      </w:r>
      <w:r>
        <w:rPr>
          <w:spacing w:val="-81"/>
        </w:rPr>
        <w:t> </w:t>
      </w:r>
      <w:r>
        <w:rPr>
          <w:spacing w:val="-81"/>
        </w:rPr>
      </w:r>
      <w:r>
        <w:rPr>
          <w:spacing w:val="-1"/>
        </w:rPr>
        <w:t>对被投资方的回报产生重大影响的活动。被投资方的相关活动根据具体情况进行判断，通常包括商品或劳</w:t>
      </w:r>
      <w:r>
        <w:rPr>
          <w:spacing w:val="-81"/>
        </w:rPr>
        <w:t> </w:t>
      </w:r>
      <w:r>
        <w:rPr>
          <w:spacing w:val="-81"/>
        </w:rPr>
      </w:r>
      <w:r>
        <w:rPr/>
        <w:t>务的销售和购买、金融资产的管理、资产的购买和处臵、研究与开发活动以及融资活动等。</w:t>
      </w:r>
    </w:p>
    <w:p>
      <w:pPr>
        <w:pStyle w:val="BodyText"/>
        <w:spacing w:line="273" w:lineRule="auto"/>
        <w:ind w:right="151" w:firstLine="420"/>
        <w:jc w:val="both"/>
      </w:pPr>
      <w:r>
        <w:rPr>
          <w:spacing w:val="-1"/>
        </w:rPr>
        <w:t>母公司将其全部子公司（包括母公司所控制的单独主体）纳入合并财务报表的合并范围，包括被本公</w:t>
      </w:r>
      <w:r>
        <w:rPr/>
        <w:t> 司控制的企业、被投资单位中可分割的部分以及结构化主体。</w:t>
      </w:r>
    </w:p>
    <w:p>
      <w:pPr>
        <w:spacing w:line="256" w:lineRule="auto" w:before="6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、合并财务报表编制的方法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母公司编制合并财务报表，将整个企业集团视为一个会计主体；合并财务报表以母公司和纳入合并范</w:t>
      </w:r>
    </w:p>
    <w:p>
      <w:pPr>
        <w:pStyle w:val="BodyText"/>
        <w:spacing w:line="273" w:lineRule="auto" w:before="22"/>
        <w:ind w:right="151"/>
        <w:jc w:val="both"/>
      </w:pPr>
      <w:r>
        <w:rPr>
          <w:spacing w:val="-1"/>
        </w:rPr>
        <w:t>围的子公司的财务报表为基础，根据其他有关资料编制合并财务报表，以反映企业集团整体财务状况、经</w:t>
      </w:r>
      <w:r>
        <w:rPr>
          <w:spacing w:val="-83"/>
        </w:rPr>
        <w:t> </w:t>
      </w:r>
      <w:r>
        <w:rPr>
          <w:spacing w:val="-83"/>
        </w:rPr>
      </w:r>
      <w:r>
        <w:rPr/>
        <w:t>营成果和现金流量。</w:t>
      </w:r>
    </w:p>
    <w:p>
      <w:pPr>
        <w:pStyle w:val="BodyText"/>
        <w:spacing w:line="240" w:lineRule="auto"/>
        <w:ind w:left="573" w:right="0"/>
        <w:jc w:val="left"/>
      </w:pPr>
      <w:r>
        <w:rPr/>
        <w:t>（一）合并母公司与子公司的资产、负债、所有者权益、收入、费用和现金流等项目。</w:t>
      </w:r>
    </w:p>
    <w:p>
      <w:pPr>
        <w:pStyle w:val="BodyText"/>
        <w:spacing w:line="240" w:lineRule="auto" w:before="37"/>
        <w:ind w:left="573" w:right="0"/>
        <w:jc w:val="left"/>
      </w:pPr>
      <w:r>
        <w:rPr/>
        <w:t>（二）抵销母公司对子公司的长期股权投资与母公司在子公司所有者权益中所享有的份额。</w:t>
      </w:r>
    </w:p>
    <w:p>
      <w:pPr>
        <w:pStyle w:val="BodyText"/>
        <w:spacing w:line="273" w:lineRule="auto" w:before="37"/>
        <w:ind w:right="151" w:firstLine="420"/>
        <w:jc w:val="both"/>
      </w:pPr>
      <w:r>
        <w:rPr>
          <w:spacing w:val="-1"/>
        </w:rPr>
        <w:t>（三）抵销母公司与子公司、子公司相互之间发生的内部交易的影响。内部交易表明相关资产发生减</w:t>
      </w:r>
      <w:r>
        <w:rPr/>
        <w:t> 值损失的，应当全额确认该部分损失。</w:t>
      </w:r>
    </w:p>
    <w:p>
      <w:pPr>
        <w:pStyle w:val="BodyText"/>
        <w:spacing w:line="273" w:lineRule="auto"/>
        <w:ind w:left="573" w:right="137"/>
        <w:jc w:val="left"/>
      </w:pPr>
      <w:r>
        <w:rPr/>
        <w:t>（四）站在企业集团角度对特殊交易事项予以调整。 少数股东权益，在合并资产负债表中所有者权益项目下以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项目列示。少数股东损益，</w:t>
      </w:r>
    </w:p>
    <w:p>
      <w:pPr>
        <w:pStyle w:val="BodyText"/>
        <w:spacing w:line="266" w:lineRule="auto" w:before="0"/>
        <w:ind w:left="0" w:right="130"/>
        <w:jc w:val="right"/>
      </w:pPr>
      <w:r>
        <w:rPr/>
        <w:t>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项目列示。在合并财务报表中，子公司少数股东分担的当 期亏损超过了少数股东在该子公司期初所有者权益中所享有的份额的，其余额仍应当冲减少数股东权益。 </w:t>
      </w:r>
      <w:r>
        <w:rPr>
          <w:spacing w:val="-1"/>
        </w:rPr>
        <w:t>本公司在编制合并财务报表时，如果子公司所采用的会计政策、会计期间与母公司不一致的，需要按</w:t>
      </w:r>
      <w:r>
        <w:rPr/>
        <w:t> </w:t>
      </w:r>
      <w:r>
        <w:rPr>
          <w:spacing w:val="-1"/>
        </w:rPr>
        <w:t>照母公司的会计政策和会计期间对子公司财务报表进行必要的调整；或者要求子公司按照母公司的会计政</w:t>
      </w:r>
    </w:p>
    <w:p>
      <w:pPr>
        <w:pStyle w:val="BodyText"/>
        <w:spacing w:line="273" w:lineRule="auto" w:before="14"/>
        <w:ind w:left="574" w:right="0" w:hanging="420"/>
        <w:jc w:val="left"/>
      </w:pPr>
      <w:r>
        <w:rPr/>
        <w:t>策和会计期间另行编报财务报表。 </w:t>
      </w:r>
      <w:r>
        <w:rPr>
          <w:spacing w:val="-1"/>
        </w:rPr>
        <w:t>母公司在报告期内因同一控制下企业合并增加的子公司以及业务，编制合并资产负债表时，应当调整</w:t>
      </w:r>
    </w:p>
    <w:p>
      <w:pPr>
        <w:pStyle w:val="BodyText"/>
        <w:spacing w:line="273" w:lineRule="auto"/>
        <w:ind w:left="154" w:right="151"/>
        <w:jc w:val="both"/>
      </w:pPr>
      <w:r>
        <w:rPr>
          <w:spacing w:val="-1"/>
        </w:rPr>
        <w:t>合并资产负债表的期初数，同时对比较报表的相关项目进行调整，视同合并后的报告主体自最终控制方开</w:t>
      </w:r>
      <w:r>
        <w:rPr>
          <w:spacing w:val="-81"/>
        </w:rPr>
        <w:t> </w:t>
      </w:r>
      <w:r>
        <w:rPr>
          <w:spacing w:val="-81"/>
        </w:rPr>
      </w:r>
      <w:r>
        <w:rPr>
          <w:spacing w:val="-1"/>
        </w:rPr>
        <w:t>始控制时点起一直存在。因非同一控制下企业合并增加的子公司以及业务，编制合并资产负债表时，不调</w:t>
      </w:r>
      <w:r>
        <w:rPr>
          <w:spacing w:val="-83"/>
        </w:rPr>
        <w:t> </w:t>
      </w:r>
      <w:r>
        <w:rPr>
          <w:spacing w:val="-83"/>
        </w:rPr>
      </w:r>
      <w:r>
        <w:rPr>
          <w:spacing w:val="-1"/>
        </w:rPr>
        <w:t>整合并资产负债表的期初数。母公司在报告期内处置子公司以及业务，编制合并资产负债表时，不调整合</w:t>
      </w:r>
      <w:r>
        <w:rPr>
          <w:spacing w:val="-83"/>
        </w:rPr>
        <w:t> </w:t>
      </w:r>
      <w:r>
        <w:rPr>
          <w:spacing w:val="-83"/>
        </w:rPr>
      </w:r>
      <w:r>
        <w:rPr/>
        <w:t>并资产负债表的期初数。</w:t>
      </w:r>
    </w:p>
    <w:p>
      <w:pPr>
        <w:pStyle w:val="BodyText"/>
        <w:spacing w:line="273" w:lineRule="auto"/>
        <w:ind w:left="154" w:right="151" w:firstLine="420"/>
        <w:jc w:val="both"/>
      </w:pPr>
      <w:r>
        <w:rPr>
          <w:spacing w:val="-1"/>
        </w:rPr>
        <w:t>母公司在报告期内因同一控制下企业合并增加的子公司以及业务，将该子公司以及业务合并当期期初</w:t>
      </w:r>
      <w:r>
        <w:rPr/>
        <w:t> </w:t>
      </w:r>
      <w:r>
        <w:rPr>
          <w:spacing w:val="-1"/>
        </w:rPr>
        <w:t>至报告期末的收入、费用、利润纳入合并利润表。同时对比较报表的相关项目进行调整，视同合并后的报</w:t>
      </w:r>
      <w:r>
        <w:rPr>
          <w:spacing w:val="-86"/>
        </w:rPr>
        <w:t> </w:t>
      </w:r>
      <w:r>
        <w:rPr>
          <w:spacing w:val="-86"/>
        </w:rPr>
      </w:r>
      <w:r>
        <w:rPr>
          <w:spacing w:val="-1"/>
        </w:rPr>
        <w:t>告主体自最终控制方开始控制时点起一直存在。因非同一控制下企业合并增加的子公司以及业务，将该子</w:t>
      </w:r>
      <w:r>
        <w:rPr>
          <w:spacing w:val="-81"/>
        </w:rPr>
        <w:t> </w:t>
      </w:r>
      <w:r>
        <w:rPr>
          <w:spacing w:val="-81"/>
        </w:rPr>
      </w:r>
      <w:r>
        <w:rPr>
          <w:spacing w:val="-1"/>
        </w:rPr>
        <w:t>公司以及业务购买日至报告期末的收入、费用、利润纳入合并利润表。母公司在报告期内处置子公司以及</w:t>
      </w:r>
      <w:r>
        <w:rPr>
          <w:spacing w:val="-83"/>
        </w:rPr>
        <w:t> </w:t>
      </w:r>
      <w:r>
        <w:rPr>
          <w:spacing w:val="-83"/>
        </w:rPr>
      </w:r>
      <w:r>
        <w:rPr/>
        <w:t>业务，将该子公司以及业务期初至处置日的收入、费用、利润纳入合并利润表。</w:t>
      </w:r>
    </w:p>
    <w:p>
      <w:pPr>
        <w:pStyle w:val="BodyText"/>
        <w:spacing w:line="273" w:lineRule="auto"/>
        <w:ind w:left="154" w:right="151" w:firstLine="420"/>
        <w:jc w:val="both"/>
      </w:pPr>
      <w:r>
        <w:rPr>
          <w:spacing w:val="-1"/>
        </w:rPr>
        <w:t>母公司在报告期内因同一控制下企业合并增加的子公司以及业务，将该子公司以及业务合并当期期初</w:t>
      </w:r>
      <w:r>
        <w:rPr/>
        <w:t> </w:t>
      </w:r>
      <w:r>
        <w:rPr>
          <w:spacing w:val="-1"/>
        </w:rPr>
        <w:t>至报告期末的现金流量纳入合并现金流量表，同时对比较报表的相关项目进行调整，视同合并后的报告主</w:t>
      </w:r>
      <w:r>
        <w:rPr>
          <w:spacing w:val="-81"/>
        </w:rPr>
        <w:t> </w:t>
      </w:r>
      <w:r>
        <w:rPr>
          <w:spacing w:val="-81"/>
        </w:rPr>
      </w:r>
      <w:r>
        <w:rPr>
          <w:spacing w:val="-1"/>
        </w:rPr>
        <w:t>体自最终控制方开始控制时点起一直存在。因非同一控制下企业合并增加的子公司以及业务，将该子公司</w:t>
      </w:r>
      <w:r>
        <w:rPr>
          <w:spacing w:val="-81"/>
        </w:rPr>
        <w:t> </w:t>
      </w:r>
      <w:r>
        <w:rPr>
          <w:spacing w:val="-81"/>
        </w:rPr>
      </w:r>
      <w:r>
        <w:rPr>
          <w:spacing w:val="-1"/>
        </w:rPr>
        <w:t>以及业务购买日至报告期末的现金流量纳入合并现金流量表。母公司在报告期内处置子公司，将该子公司</w:t>
      </w:r>
      <w:r>
        <w:rPr>
          <w:spacing w:val="-81"/>
        </w:rPr>
        <w:t> </w:t>
      </w:r>
      <w:r>
        <w:rPr>
          <w:spacing w:val="-81"/>
        </w:rPr>
      </w:r>
      <w:r>
        <w:rPr/>
        <w:t>以及业务期初至处置日的现金流量纳入合并现金流量表。</w:t>
      </w:r>
    </w:p>
    <w:p>
      <w:pPr>
        <w:pStyle w:val="BodyText"/>
        <w:spacing w:line="240" w:lineRule="auto"/>
        <w:ind w:left="574" w:right="0"/>
        <w:jc w:val="left"/>
      </w:pPr>
      <w:r>
        <w:rPr/>
        <w:t>子公司持有母公司的长期股权投资，视为企业集团的库存股，作为所有者权益的减项，在合并资产负</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56" w:lineRule="auto" w:before="35"/>
        <w:ind w:right="173"/>
        <w:jc w:val="left"/>
      </w:pPr>
      <w:r>
        <w:rPr/>
        <w:t>债表中所有者权益项目下以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项目列示。子公司相互之间持有的长期股权投资，比照母公司对 子公司的股权投资的抵销方法，将长期股权投资与其对应的子公司所有者权益中所享有的份额相互抵销。</w:t>
      </w:r>
    </w:p>
    <w:p>
      <w:pPr>
        <w:pStyle w:val="Heading3"/>
        <w:spacing w:line="240" w:lineRule="auto" w:before="82"/>
        <w:ind w:left="576" w:right="92"/>
        <w:jc w:val="left"/>
        <w:rPr>
          <w:b w:val="0"/>
          <w:bCs w:val="0"/>
        </w:rPr>
      </w:pPr>
      <w:r>
        <w:rPr>
          <w:rFonts w:ascii="Times New Roman" w:hAnsi="Times New Roman" w:cs="Times New Roman" w:eastAsia="Times New Roman" w:hint="default"/>
        </w:rPr>
        <w:t>3</w:t>
      </w:r>
      <w:r>
        <w:rPr/>
        <w:t>、合并财务报表编制特殊交易的会计处理</w:t>
      </w:r>
      <w:r>
        <w:rPr>
          <w:b w:val="0"/>
          <w:bCs w:val="0"/>
        </w:rPr>
      </w:r>
    </w:p>
    <w:p>
      <w:pPr>
        <w:pStyle w:val="BodyText"/>
        <w:spacing w:line="266" w:lineRule="auto" w:before="21"/>
        <w:ind w:right="210" w:firstLine="420"/>
        <w:jc w:val="both"/>
      </w:pPr>
      <w:r>
        <w:rPr/>
        <w:t>（</w:t>
      </w:r>
      <w:r>
        <w:rPr>
          <w:rFonts w:ascii="Times New Roman" w:hAnsi="Times New Roman" w:cs="Times New Roman" w:eastAsia="Times New Roman" w:hint="default"/>
        </w:rPr>
        <w:t>1</w:t>
      </w:r>
      <w:r>
        <w:rPr/>
        <w:t>）母公司购买子公司少数股东拥有的子公司股权，在合并财务报表中，因购买少数股权新取得的 </w:t>
      </w:r>
      <w:r>
        <w:rPr>
          <w:spacing w:val="3"/>
        </w:rPr>
        <w:t>长期股权投资与按照新增持股比例计算应享有子公司自购买日或合并日开始持续计算的净资产份额之间</w:t>
      </w:r>
      <w:r>
        <w:rPr>
          <w:spacing w:val="-82"/>
        </w:rPr>
        <w:t> </w:t>
      </w:r>
      <w:r>
        <w:rPr>
          <w:spacing w:val="-82"/>
        </w:rPr>
      </w:r>
      <w:r>
        <w:rPr/>
        <w:t>的差额，调整资本公积（资本溢价或股本溢价），资本公积不足冲减的，调整留存收益。</w:t>
      </w:r>
    </w:p>
    <w:p>
      <w:pPr>
        <w:pStyle w:val="BodyText"/>
        <w:spacing w:line="266" w:lineRule="auto" w:before="14"/>
        <w:ind w:right="190" w:firstLine="420"/>
        <w:jc w:val="both"/>
      </w:pPr>
      <w:r>
        <w:rPr/>
        <w:t>（</w:t>
      </w:r>
      <w:r>
        <w:rPr>
          <w:rFonts w:ascii="Times New Roman" w:hAnsi="Times New Roman" w:cs="Times New Roman" w:eastAsia="Times New Roman" w:hint="default"/>
        </w:rPr>
        <w:t>2</w:t>
      </w:r>
      <w:r>
        <w:rPr/>
        <w:t>）企业因追加投资等原因能够对非同一控制下的被投资方实施控制的，在合并财务报表中，对于 </w:t>
      </w:r>
      <w:r>
        <w:rPr>
          <w:spacing w:val="-1"/>
        </w:rPr>
        <w:t>购买日之前持有的被购买方的股权，按照该股权在购买日的公允价值进行重新计量，公允价值与其账面价</w:t>
      </w:r>
      <w:r>
        <w:rPr>
          <w:spacing w:val="-81"/>
        </w:rPr>
        <w:t> </w:t>
      </w:r>
      <w:r>
        <w:rPr>
          <w:spacing w:val="-81"/>
        </w:rPr>
      </w:r>
      <w:r>
        <w:rPr/>
        <w:t>值的差额计入当期投资收益；购买日之前持有的被购买方的股权涉及权益法核算下的其他综合收益等的， 与其相关的其他综合收益等转为购买日所属当期收益。</w:t>
      </w:r>
    </w:p>
    <w:p>
      <w:pPr>
        <w:pStyle w:val="BodyText"/>
        <w:spacing w:line="264" w:lineRule="auto" w:before="14"/>
        <w:ind w:left="154" w:right="212" w:firstLine="420"/>
        <w:jc w:val="both"/>
      </w:pPr>
      <w:r>
        <w:rPr/>
        <w:t>（</w:t>
      </w:r>
      <w:r>
        <w:rPr>
          <w:rFonts w:ascii="Times New Roman" w:hAnsi="Times New Roman" w:cs="Times New Roman" w:eastAsia="Times New Roman" w:hint="default"/>
        </w:rPr>
        <w:t>3</w:t>
      </w:r>
      <w:r>
        <w:rPr/>
        <w:t>）母公司在不丧失控制权的情况下部分处置对子公司的长期股权投资，在合并财务报表中，处置 </w:t>
      </w:r>
      <w:r>
        <w:rPr>
          <w:spacing w:val="-1"/>
        </w:rPr>
        <w:t>价款与处置长期股权投资相对应享有子公司自购买日或合并日开始持续计算的净资产份额之间的差额，应</w:t>
      </w:r>
      <w:r>
        <w:rPr>
          <w:spacing w:val="-81"/>
        </w:rPr>
        <w:t> </w:t>
      </w:r>
      <w:r>
        <w:rPr>
          <w:spacing w:val="-81"/>
        </w:rPr>
      </w:r>
      <w:r>
        <w:rPr/>
        <w:t>当调整资本公积（资本溢价或股本溢价），资本公积不足冲减的，调整留存收益。</w:t>
      </w:r>
    </w:p>
    <w:p>
      <w:pPr>
        <w:pStyle w:val="BodyText"/>
        <w:spacing w:line="268" w:lineRule="auto" w:before="16"/>
        <w:ind w:left="154" w:right="211" w:firstLine="420"/>
        <w:jc w:val="both"/>
      </w:pPr>
      <w:r>
        <w:rPr/>
        <w:t>（</w:t>
      </w:r>
      <w:r>
        <w:rPr>
          <w:rFonts w:ascii="Times New Roman" w:hAnsi="Times New Roman" w:cs="Times New Roman" w:eastAsia="Times New Roman" w:hint="default"/>
        </w:rPr>
        <w:t>4</w:t>
      </w:r>
      <w:r>
        <w:rPr/>
        <w:t>）企业因处置部分股权投资等原因丧失了对被投资方的控制权的，在编制合并财务报表时，对于 </w:t>
      </w:r>
      <w:r>
        <w:rPr>
          <w:spacing w:val="-1"/>
        </w:rPr>
        <w:t>剩余股权，按照其在丧失控制权日的公允价值进行重新计量。处置股权取得的对价与剩余股权公允价值之</w:t>
      </w:r>
      <w:r>
        <w:rPr>
          <w:spacing w:val="-81"/>
        </w:rPr>
        <w:t> </w:t>
      </w:r>
      <w:r>
        <w:rPr>
          <w:spacing w:val="-81"/>
        </w:rPr>
      </w:r>
      <w:r>
        <w:rPr>
          <w:spacing w:val="3"/>
        </w:rPr>
        <w:t>和，减去按原持股比例计算应享有原有子公司自购买日或合并日开始持续计算的净资产的份额之间的差</w:t>
      </w:r>
      <w:r>
        <w:rPr>
          <w:spacing w:val="-82"/>
        </w:rPr>
        <w:t> </w:t>
      </w:r>
      <w:r>
        <w:rPr>
          <w:spacing w:val="-82"/>
        </w:rPr>
      </w:r>
      <w:r>
        <w:rPr>
          <w:spacing w:val="-1"/>
        </w:rPr>
        <w:t>额，计入丧失控制权当期的投资收益，同时冲减商誉。与原有子公司股权投资相关的其他综合收益等，应</w:t>
      </w:r>
      <w:r>
        <w:rPr>
          <w:spacing w:val="-85"/>
        </w:rPr>
        <w:t> </w:t>
      </w:r>
      <w:r>
        <w:rPr>
          <w:spacing w:val="-85"/>
        </w:rPr>
      </w:r>
      <w:r>
        <w:rPr/>
        <w:t>当在丧失控制权时转为当期投资收益。</w:t>
      </w:r>
    </w:p>
    <w:p>
      <w:pPr>
        <w:pStyle w:val="BodyText"/>
        <w:spacing w:line="268" w:lineRule="auto" w:before="12"/>
        <w:ind w:left="154" w:right="211" w:firstLine="420"/>
        <w:jc w:val="both"/>
      </w:pPr>
      <w:r>
        <w:rPr/>
        <w:t>（</w:t>
      </w:r>
      <w:r>
        <w:rPr>
          <w:rFonts w:ascii="Times New Roman" w:hAnsi="Times New Roman" w:cs="Times New Roman" w:eastAsia="Times New Roman" w:hint="default"/>
        </w:rPr>
        <w:t>5</w:t>
      </w:r>
      <w:r>
        <w:rPr/>
        <w:t>）企业通过多次交易分步处置对子公司股权投资直至丧失控制权的，如果处置对子公司股权投资 </w:t>
      </w:r>
      <w:r>
        <w:rPr>
          <w:spacing w:val="-1"/>
        </w:rPr>
        <w:t>直至丧失控制权的各项交易属于一揽子交易的，将各项交易作为一项处置子公司并丧失控制权的交易进行</w:t>
      </w:r>
      <w:r>
        <w:rPr>
          <w:spacing w:val="-81"/>
        </w:rPr>
        <w:t> </w:t>
      </w:r>
      <w:r>
        <w:rPr>
          <w:spacing w:val="-81"/>
        </w:rPr>
      </w:r>
      <w:r>
        <w:rPr>
          <w:spacing w:val="-1"/>
        </w:rPr>
        <w:t>会计处理；但是，在丧失控制权之前每一次处置款与处置投资对应的享有该子公司净资产份额的差额，在</w:t>
      </w:r>
      <w:r>
        <w:rPr>
          <w:spacing w:val="-83"/>
        </w:rPr>
        <w:t> </w:t>
      </w:r>
      <w:r>
        <w:rPr>
          <w:spacing w:val="-83"/>
        </w:rPr>
      </w:r>
      <w:r>
        <w:rPr>
          <w:spacing w:val="-1"/>
        </w:rPr>
        <w:t>合并财务报表中确认为其他综合收益，在丧失控制权时一并转入丧失控制权当期的损益。处置对子公司股</w:t>
      </w:r>
      <w:r>
        <w:rPr>
          <w:spacing w:val="-81"/>
        </w:rPr>
        <w:t> </w:t>
      </w:r>
      <w:r>
        <w:rPr>
          <w:spacing w:val="-81"/>
        </w:rPr>
      </w:r>
      <w:r>
        <w:rPr>
          <w:spacing w:val="-1"/>
        </w:rPr>
        <w:t>权投资的各项交易的条款、条件以及经济影响符合下列一种或多种情况，将多次交易事项作为一揽子交易</w:t>
      </w:r>
      <w:r>
        <w:rPr>
          <w:spacing w:val="-81"/>
        </w:rPr>
        <w:t> </w:t>
      </w:r>
      <w:r>
        <w:rPr>
          <w:spacing w:val="-81"/>
        </w:rPr>
      </w:r>
      <w:r>
        <w:rPr/>
        <w:t>进行会计处理：</w:t>
      </w:r>
    </w:p>
    <w:p>
      <w:pPr>
        <w:pStyle w:val="BodyText"/>
        <w:spacing w:line="240" w:lineRule="auto" w:before="12"/>
        <w:ind w:left="574" w:right="92"/>
        <w:jc w:val="left"/>
      </w:pPr>
      <w:r>
        <w:rPr/>
        <w:t>①这些交易是同时或者在考虑了彼此影响的情况下订立的。</w:t>
      </w:r>
    </w:p>
    <w:p>
      <w:pPr>
        <w:pStyle w:val="BodyText"/>
        <w:spacing w:line="240" w:lineRule="auto" w:before="37"/>
        <w:ind w:left="574" w:right="92"/>
        <w:jc w:val="left"/>
      </w:pPr>
      <w:r>
        <w:rPr/>
        <w:t>②这些交易整体才能达成一项完整的商业结果。</w:t>
      </w:r>
    </w:p>
    <w:p>
      <w:pPr>
        <w:pStyle w:val="BodyText"/>
        <w:spacing w:line="240" w:lineRule="auto" w:before="37"/>
        <w:ind w:left="574" w:right="92"/>
        <w:jc w:val="left"/>
      </w:pPr>
      <w:r>
        <w:rPr/>
        <w:t>③一项交易的发生取决于其他至少一项交易的发生。</w:t>
      </w:r>
    </w:p>
    <w:p>
      <w:pPr>
        <w:pStyle w:val="BodyText"/>
        <w:spacing w:line="240" w:lineRule="auto" w:before="37"/>
        <w:ind w:left="574" w:right="92"/>
        <w:jc w:val="left"/>
      </w:pPr>
      <w:r>
        <w:rPr/>
        <w:t>④一项交易单独考虑时是不经济的，但是和其他交易一并考虑时是经济的。</w:t>
      </w:r>
    </w:p>
    <w:p>
      <w:pPr>
        <w:spacing w:line="240" w:lineRule="auto" w:before="11"/>
        <w:rPr>
          <w:rFonts w:ascii="宋体" w:hAnsi="宋体" w:cs="宋体" w:eastAsia="宋体" w:hint="default"/>
          <w:sz w:val="25"/>
          <w:szCs w:val="25"/>
        </w:rPr>
      </w:pPr>
    </w:p>
    <w:p>
      <w:pPr>
        <w:pStyle w:val="Heading3"/>
        <w:spacing w:line="240" w:lineRule="auto"/>
        <w:ind w:left="153" w:right="92"/>
        <w:jc w:val="left"/>
        <w:rPr>
          <w:b w:val="0"/>
          <w:bCs w:val="0"/>
        </w:rPr>
      </w:pPr>
      <w:bookmarkStart w:name="7、合营安排分类及共同经营会计处理方法" w:id="130"/>
      <w:bookmarkEnd w:id="13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98" w:firstLine="2"/>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3"/>
        </w:rPr>
        <w:t>合营安排，是指一项由两个或两个以上的参与方共同控制的安排。合营安排分为共同经营和合营企业。</w:t>
      </w:r>
    </w:p>
    <w:p>
      <w:pPr>
        <w:pStyle w:val="BodyText"/>
        <w:spacing w:line="273" w:lineRule="auto" w:before="22"/>
        <w:ind w:right="92"/>
        <w:jc w:val="left"/>
      </w:pPr>
      <w:r>
        <w:rPr>
          <w:spacing w:val="-1"/>
        </w:rPr>
        <w:t>共同经营，是指合营方享有该安排相关资产且承担该安排相关负债的合营安排。合营企业，是指合营方仅</w:t>
      </w:r>
      <w:r>
        <w:rPr>
          <w:spacing w:val="-83"/>
        </w:rPr>
        <w:t> </w:t>
      </w:r>
      <w:r>
        <w:rPr>
          <w:spacing w:val="-83"/>
        </w:rPr>
      </w:r>
      <w:r>
        <w:rPr/>
        <w:t>对该安排的净资产享有权利的合营安排。</w:t>
      </w:r>
    </w:p>
    <w:p>
      <w:pPr>
        <w:spacing w:line="256" w:lineRule="auto" w:before="67"/>
        <w:ind w:left="573" w:right="17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本公司确认与共同经营中利益份额相关的下列项目，并按照相关企业会计准则的规定进行会计处理：</w:t>
      </w:r>
    </w:p>
    <w:p>
      <w:pPr>
        <w:pStyle w:val="BodyText"/>
        <w:spacing w:line="240" w:lineRule="auto" w:before="22"/>
        <w:ind w:left="573" w:right="92"/>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1"/>
        <w:ind w:left="573" w:right="92"/>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1"/>
        <w:ind w:left="573" w:right="92"/>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21"/>
        <w:ind w:left="573" w:right="92"/>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21"/>
        <w:ind w:left="573" w:right="92"/>
        <w:jc w:val="left"/>
      </w:pPr>
      <w:r>
        <w:rPr/>
        <w:t>（</w:t>
      </w:r>
      <w:r>
        <w:rPr>
          <w:rFonts w:ascii="Times New Roman" w:hAnsi="Times New Roman" w:cs="Times New Roman" w:eastAsia="Times New Roman" w:hint="default"/>
        </w:rPr>
        <w:t>5</w:t>
      </w:r>
      <w:r>
        <w:rPr/>
        <w:t>）确认单独所发生的费用，以及按其份额确认共同经营发生的费用。</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8、现金及现金等价物的确定标准" w:id="131"/>
      <w:bookmarkEnd w:id="13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66" w:lineRule="auto" w:before="0"/>
        <w:ind w:right="151" w:firstLine="420"/>
        <w:jc w:val="both"/>
      </w:pPr>
      <w:r>
        <w:rPr>
          <w:spacing w:val="-1"/>
        </w:rPr>
        <w:t>现金，是指企业库存现金以及可以随时用于支付的存款。现金等价物，是指企业持有的同时具备期限</w:t>
      </w:r>
      <w:r>
        <w:rPr/>
        <w:t> 短（一般指从购入日起不超过</w:t>
      </w:r>
      <w:r>
        <w:rPr>
          <w:rFonts w:ascii="Times New Roman" w:hAnsi="Times New Roman" w:cs="Times New Roman" w:eastAsia="Times New Roman" w:hint="default"/>
        </w:rPr>
        <w:t>3</w:t>
      </w:r>
      <w:r>
        <w:rPr/>
        <w:t>个月内到期）、流动性强、易于转换为已知金额现金、价值变动风险很小</w:t>
      </w:r>
      <w:r>
        <w:rPr>
          <w:spacing w:val="-32"/>
        </w:rPr>
        <w:t> </w:t>
      </w:r>
      <w:r>
        <w:rPr>
          <w:spacing w:val="-32"/>
        </w:rPr>
      </w:r>
      <w:r>
        <w:rPr/>
        <w:t>的投资。</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left="153" w:right="0"/>
        <w:jc w:val="both"/>
        <w:rPr>
          <w:b w:val="0"/>
          <w:bCs w:val="0"/>
        </w:rPr>
      </w:pPr>
      <w:bookmarkStart w:name="9、外币业务和外币报表折算" w:id="132"/>
      <w:bookmarkEnd w:id="13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spacing w:line="256"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、发生外币交易时折算汇率的确定方法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本公司发生的外币交易在初始确认时，按交易日的即期汇率（通常指中国人民银行公布的当日外汇牌</w:t>
      </w:r>
    </w:p>
    <w:p>
      <w:pPr>
        <w:pStyle w:val="BodyText"/>
        <w:spacing w:line="240" w:lineRule="auto" w:before="22"/>
        <w:ind w:right="0"/>
        <w:jc w:val="both"/>
      </w:pPr>
      <w:r>
        <w:rPr/>
        <w:t>价的中间价，下同）折算为人民币金额。</w:t>
      </w:r>
    </w:p>
    <w:p>
      <w:pPr>
        <w:spacing w:line="256" w:lineRule="auto" w:before="9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、在资产负债表日对外币项目的折算方法、汇兑损益的处理方法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外币货币性项目，采用资产负债表日即期汇率折算。因资产负债表日即期汇率与初始确认时或者前一</w:t>
      </w:r>
    </w:p>
    <w:p>
      <w:pPr>
        <w:pStyle w:val="BodyText"/>
        <w:spacing w:line="268" w:lineRule="auto" w:before="22"/>
        <w:ind w:right="129"/>
        <w:jc w:val="both"/>
      </w:pPr>
      <w:r>
        <w:rPr/>
        <w:t>资产负债表日即期汇率不同而产生的汇兑差额，除了按照《企业会计准则第</w:t>
      </w:r>
      <w:r>
        <w:rPr>
          <w:rFonts w:ascii="Times New Roman" w:hAnsi="Times New Roman" w:cs="Times New Roman" w:eastAsia="Times New Roman" w:hint="default"/>
        </w:rPr>
        <w:t>17</w:t>
      </w:r>
      <w:r>
        <w:rPr/>
        <w:t>号</w:t>
      </w:r>
      <w:r>
        <w:rPr>
          <w:rFonts w:ascii="Times New Roman" w:hAnsi="Times New Roman" w:cs="Times New Roman" w:eastAsia="Times New Roman" w:hint="default"/>
        </w:rPr>
        <w:t>——</w:t>
      </w:r>
      <w:r>
        <w:rPr/>
        <w:t>借款费用》的规定， </w:t>
      </w:r>
      <w:r>
        <w:rPr>
          <w:spacing w:val="-1"/>
        </w:rPr>
        <w:t>与购建或生产符合资本化条件的资产相关的外币借款产生的汇兑差额予以资本化外，计入当期损益。以历</w:t>
      </w:r>
      <w:r>
        <w:rPr>
          <w:spacing w:val="-81"/>
        </w:rPr>
        <w:t> </w:t>
      </w:r>
      <w:r>
        <w:rPr>
          <w:spacing w:val="-81"/>
        </w:rPr>
      </w:r>
      <w:r>
        <w:rPr>
          <w:spacing w:val="-1"/>
        </w:rPr>
        <w:t>史成本计量的外币非货币性项目，仍采用交易发生日的即期汇率折算，不改变其记账本位币金额。以公允</w:t>
      </w:r>
      <w:r>
        <w:rPr>
          <w:spacing w:val="-83"/>
        </w:rPr>
        <w:t> </w:t>
      </w:r>
      <w:r>
        <w:rPr>
          <w:spacing w:val="-83"/>
        </w:rPr>
      </w:r>
      <w:r>
        <w:rPr>
          <w:spacing w:val="-1"/>
        </w:rPr>
        <w:t>价值计量的股票、基金等外币非货币性项目，采用公允价值确定日的即期汇率折算，折算后记账本位币金</w:t>
      </w:r>
      <w:r>
        <w:rPr>
          <w:spacing w:val="-83"/>
        </w:rPr>
        <w:t> </w:t>
      </w:r>
      <w:r>
        <w:rPr>
          <w:spacing w:val="-83"/>
        </w:rPr>
      </w:r>
      <w:r>
        <w:rPr/>
        <w:t>额与原记账本位币金额的差额，作为公允价值变动（含汇率变动）处理，计入当期损益。</w:t>
      </w:r>
    </w:p>
    <w:p>
      <w:pPr>
        <w:pStyle w:val="BodyText"/>
        <w:spacing w:line="264" w:lineRule="auto" w:before="72"/>
        <w:ind w:left="573" w:right="142" w:firstLine="2"/>
        <w:jc w:val="left"/>
      </w:pPr>
      <w:r>
        <w:rPr>
          <w:rFonts w:ascii="Times New Roman" w:hAnsi="Times New Roman" w:cs="Times New Roman" w:eastAsia="Times New Roman" w:hint="default"/>
          <w:b/>
          <w:bCs/>
        </w:rPr>
        <w:t>3</w:t>
      </w:r>
      <w:r>
        <w:rPr>
          <w:rFonts w:ascii="宋体" w:hAnsi="宋体" w:cs="宋体" w:eastAsia="宋体" w:hint="default"/>
          <w:b/>
          <w:bCs/>
        </w:rPr>
        <w:t>、外币报表折算的会计处理方法</w:t>
      </w:r>
      <w:r>
        <w:rPr>
          <w:rFonts w:ascii="宋体" w:hAnsi="宋体" w:cs="宋体" w:eastAsia="宋体" w:hint="default"/>
          <w:b/>
          <w:bCs/>
          <w:w w:val="99"/>
        </w:rPr>
        <w:t> </w:t>
      </w:r>
      <w:r>
        <w:rPr/>
        <w:t>本公司按照以下规定，将以外币表示的财务报表折算为人民币金额表示的财务报表。 </w:t>
      </w:r>
      <w:r>
        <w:rPr>
          <w:spacing w:val="2"/>
        </w:rPr>
        <w:t>资产负债表中的资产和负债项目，采用资产负债表日的即期汇率折算；所有者权益类项目除</w:t>
      </w:r>
      <w:r>
        <w:rPr>
          <w:rFonts w:ascii="Times New Roman" w:hAnsi="Times New Roman" w:cs="Times New Roman" w:eastAsia="Times New Roman" w:hint="default"/>
          <w:spacing w:val="2"/>
        </w:rPr>
        <w:t>“</w:t>
      </w:r>
      <w:r>
        <w:rPr>
          <w:spacing w:val="2"/>
        </w:rPr>
        <w:t>未分配</w:t>
      </w:r>
      <w:r>
        <w:rPr/>
      </w:r>
    </w:p>
    <w:p>
      <w:pPr>
        <w:pStyle w:val="BodyText"/>
        <w:spacing w:line="256" w:lineRule="auto" w:before="0"/>
        <w:ind w:right="146"/>
        <w:jc w:val="both"/>
      </w:pPr>
      <w:r>
        <w:rPr/>
        <w:t>利润</w:t>
      </w:r>
      <w:r>
        <w:rPr>
          <w:rFonts w:ascii="Times New Roman" w:hAnsi="Times New Roman" w:cs="Times New Roman" w:eastAsia="Times New Roman" w:hint="default"/>
        </w:rPr>
        <w:t>”</w:t>
      </w:r>
      <w:r>
        <w:rPr/>
        <w:t>项目外，其他项目采用发生时的即期汇率折算。利润表中的收入和费用项目，采用交易发生日的即</w:t>
      </w:r>
      <w:r>
        <w:rPr>
          <w:spacing w:val="-24"/>
        </w:rPr>
        <w:t> </w:t>
      </w:r>
      <w:r>
        <w:rPr>
          <w:spacing w:val="-24"/>
        </w:rPr>
      </w:r>
      <w:r>
        <w:rPr>
          <w:spacing w:val="2"/>
        </w:rPr>
        <w:t>期汇率折算。按照上述方法折算产生的外币财务报表折算差额，在资产负债表中所有者权益项目</w:t>
      </w:r>
      <w:r>
        <w:rPr>
          <w:rFonts w:ascii="Times New Roman" w:hAnsi="Times New Roman" w:cs="Times New Roman" w:eastAsia="Times New Roman" w:hint="default"/>
          <w:spacing w:val="2"/>
        </w:rPr>
        <w:t>“</w:t>
      </w:r>
      <w:r>
        <w:rPr>
          <w:spacing w:val="2"/>
        </w:rPr>
        <w:t>其他综</w:t>
      </w:r>
      <w:r>
        <w:rPr>
          <w:spacing w:val="-103"/>
        </w:rPr>
        <w:t> </w:t>
      </w:r>
      <w:r>
        <w:rPr/>
        <w:t>合收益</w:t>
      </w:r>
      <w:r>
        <w:rPr>
          <w:rFonts w:ascii="Times New Roman" w:hAnsi="Times New Roman" w:cs="Times New Roman" w:eastAsia="Times New Roman" w:hint="default"/>
        </w:rPr>
        <w:t>”</w:t>
      </w:r>
      <w:r>
        <w:rPr/>
        <w:t>中单独列示。以外币表示的现金流量表采用现金流量发生日的即期汇率折算。汇率变动对现金的</w:t>
      </w:r>
      <w:r>
        <w:rPr>
          <w:spacing w:val="-25"/>
        </w:rPr>
        <w:t> </w:t>
      </w:r>
      <w:r>
        <w:rPr>
          <w:spacing w:val="-25"/>
        </w:rPr>
      </w:r>
      <w:r>
        <w:rPr/>
        <w:t>影响额作为调节项目，在现金流量表中单独列报。</w:t>
      </w:r>
    </w:p>
    <w:p>
      <w:pPr>
        <w:spacing w:line="240" w:lineRule="auto" w:before="10"/>
        <w:rPr>
          <w:rFonts w:ascii="宋体" w:hAnsi="宋体" w:cs="宋体" w:eastAsia="宋体" w:hint="default"/>
          <w:sz w:val="24"/>
          <w:szCs w:val="24"/>
        </w:rPr>
      </w:pPr>
    </w:p>
    <w:p>
      <w:pPr>
        <w:pStyle w:val="Heading3"/>
        <w:spacing w:line="240" w:lineRule="auto"/>
        <w:ind w:left="153" w:right="0"/>
        <w:jc w:val="both"/>
        <w:rPr>
          <w:b w:val="0"/>
          <w:bCs w:val="0"/>
        </w:rPr>
      </w:pPr>
      <w:bookmarkStart w:name="10、金融工具" w:id="133"/>
      <w:bookmarkEnd w:id="13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firstLine="2"/>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按照投资目的和经济实质将本公司拥有的金融资产划分为四类：①以公允价值计量且其变动计入当期</w:t>
      </w:r>
    </w:p>
    <w:p>
      <w:pPr>
        <w:pStyle w:val="BodyText"/>
        <w:spacing w:line="273" w:lineRule="auto" w:before="22"/>
        <w:ind w:left="154" w:right="151"/>
        <w:jc w:val="both"/>
      </w:pPr>
      <w:r>
        <w:rPr>
          <w:spacing w:val="-1"/>
        </w:rPr>
        <w:t>损益的金融资产，包括交易性金融资产和指定为以公允价值计量且其变动计入当期损益的金融资产；②持</w:t>
      </w:r>
      <w:r>
        <w:rPr>
          <w:spacing w:val="-81"/>
        </w:rPr>
        <w:t> </w:t>
      </w:r>
      <w:r>
        <w:rPr>
          <w:spacing w:val="-81"/>
        </w:rPr>
      </w:r>
      <w:r>
        <w:rPr/>
        <w:t>有至到期投资；③贷款和应收款项；④可供出售金融资产。</w:t>
      </w:r>
    </w:p>
    <w:p>
      <w:pPr>
        <w:pStyle w:val="BodyText"/>
        <w:spacing w:line="273" w:lineRule="auto"/>
        <w:ind w:left="154" w:right="130" w:firstLine="420"/>
        <w:jc w:val="both"/>
      </w:pPr>
      <w:r>
        <w:rPr/>
        <w:t>按照经济实质将承担的金融负债划分为两类：①以公允价值计量且其变动计入当期损益的金融负债， 包括交易性金融负债和指定为以公允价值计量且其变动计入当期损益的金融负债；②其他金融负债。</w:t>
      </w:r>
    </w:p>
    <w:p>
      <w:pPr>
        <w:spacing w:line="256" w:lineRule="auto" w:before="6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w:t>
      </w:r>
      <w:r>
        <w:rPr>
          <w:rFonts w:ascii="宋体" w:hAnsi="宋体" w:cs="宋体" w:eastAsia="宋体" w:hint="default"/>
          <w:b/>
          <w:bCs/>
          <w:w w:val="99"/>
          <w:sz w:val="21"/>
          <w:szCs w:val="21"/>
        </w:rPr>
        <w:t> </w:t>
      </w:r>
      <w:r>
        <w:rPr>
          <w:rFonts w:ascii="宋体" w:hAnsi="宋体" w:cs="宋体" w:eastAsia="宋体" w:hint="default"/>
          <w:spacing w:val="-1"/>
          <w:sz w:val="21"/>
          <w:szCs w:val="21"/>
        </w:rPr>
        <w:t>金融工具是指形成一个企业的金融资产，并形成其他单位的金融负债或权益工具的合同。本公司于成</w:t>
      </w:r>
    </w:p>
    <w:p>
      <w:pPr>
        <w:pStyle w:val="BodyText"/>
        <w:spacing w:line="273" w:lineRule="auto" w:before="22"/>
        <w:ind w:left="574" w:right="0" w:hanging="420"/>
        <w:jc w:val="left"/>
      </w:pPr>
      <w:r>
        <w:rPr/>
        <w:t>为金融工具合同的一方时确认一项金融资产或金融负债。 </w:t>
      </w:r>
      <w:r>
        <w:rPr>
          <w:spacing w:val="-1"/>
        </w:rPr>
        <w:t>金融资产满足下列条件之一的，终止确认：收取该金融资产现金流量的合同权利终止；该金融资产已</w:t>
      </w:r>
    </w:p>
    <w:p>
      <w:pPr>
        <w:pStyle w:val="BodyText"/>
        <w:spacing w:line="256" w:lineRule="auto"/>
        <w:ind w:left="573" w:right="1793" w:hanging="420"/>
        <w:jc w:val="left"/>
      </w:pPr>
      <w:r>
        <w:rPr/>
        <w:t>转移，且符合《企业会计准则第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金融资产转移》规定的终止确认条件。 金融负债的现时义务全部或部分已经解除的，才终止确认该金融负债或其一部分。</w:t>
      </w:r>
    </w:p>
    <w:p>
      <w:pPr>
        <w:spacing w:line="256" w:lineRule="auto" w:before="82"/>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、金融工具的计量方法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本公司初始确认金融资产或金融负债，按照公允价值计量。对于以公允价值计量且其变动计入当期损</w:t>
      </w:r>
    </w:p>
    <w:p>
      <w:pPr>
        <w:pStyle w:val="BodyText"/>
        <w:spacing w:line="240" w:lineRule="auto" w:before="22"/>
        <w:ind w:right="0"/>
        <w:jc w:val="both"/>
      </w:pPr>
      <w:r>
        <w:rPr/>
        <w:t>益的金融资产或金融负债，相关交易费用直接计入当期损益；对于其他类别的金融资产或金融负债，相关</w:t>
      </w:r>
    </w:p>
    <w:p>
      <w:pPr>
        <w:spacing w:after="0" w:line="240" w:lineRule="auto"/>
        <w:jc w:val="both"/>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574" w:right="4522" w:hanging="420"/>
        <w:jc w:val="left"/>
      </w:pPr>
      <w:r>
        <w:rPr/>
        <w:t>交易费用计入初始确认金额。 本公司对金融资产和金融负债的后续计量主要方法：</w:t>
      </w:r>
    </w:p>
    <w:p>
      <w:pPr>
        <w:pStyle w:val="BodyText"/>
        <w:spacing w:line="256" w:lineRule="auto"/>
        <w:ind w:left="154" w:right="161" w:firstLine="420"/>
        <w:jc w:val="both"/>
      </w:pPr>
      <w:r>
        <w:rPr/>
        <w:t>（</w:t>
      </w:r>
      <w:r>
        <w:rPr>
          <w:rFonts w:ascii="Times New Roman" w:hAnsi="Times New Roman" w:cs="Times New Roman" w:eastAsia="Times New Roman" w:hint="default"/>
        </w:rPr>
        <w:t>1</w:t>
      </w:r>
      <w:r>
        <w:rPr/>
        <w:t>）以公允价值计量且其变动计入当期损益的金融资产和金融负债，按照公允价值进行后续计量， 公允价值变动计入当期损益。</w:t>
      </w:r>
    </w:p>
    <w:p>
      <w:pPr>
        <w:pStyle w:val="BodyText"/>
        <w:spacing w:line="240" w:lineRule="auto" w:before="23"/>
        <w:ind w:left="574" w:right="0"/>
        <w:jc w:val="left"/>
      </w:pPr>
      <w:r>
        <w:rPr/>
        <w:t>（</w:t>
      </w:r>
      <w:r>
        <w:rPr>
          <w:rFonts w:ascii="Times New Roman" w:hAnsi="Times New Roman" w:cs="Times New Roman" w:eastAsia="Times New Roman" w:hint="default"/>
        </w:rPr>
        <w:t>2</w:t>
      </w:r>
      <w:r>
        <w:rPr/>
        <w:t>）持有至到期投资和应收款项，采用实际利率法，按摊余成本计量。</w:t>
      </w:r>
    </w:p>
    <w:p>
      <w:pPr>
        <w:pStyle w:val="BodyText"/>
        <w:spacing w:line="264" w:lineRule="auto" w:before="21"/>
        <w:ind w:left="154" w:right="151" w:firstLine="420"/>
        <w:jc w:val="both"/>
      </w:pPr>
      <w:r>
        <w:rPr/>
        <w:t>（</w:t>
      </w:r>
      <w:r>
        <w:rPr>
          <w:rFonts w:ascii="Times New Roman" w:hAnsi="Times New Roman" w:cs="Times New Roman" w:eastAsia="Times New Roman" w:hint="default"/>
        </w:rPr>
        <w:t>3</w:t>
      </w:r>
      <w:r>
        <w:rPr/>
        <w:t>）可供出售金融资产按照公允价值进行后续计量，公允价值变动形成的利得或损失，除减值损失 </w:t>
      </w:r>
      <w:r>
        <w:rPr>
          <w:spacing w:val="-1"/>
        </w:rPr>
        <w:t>和外币货币性金融资产形成的汇兑损益外，计入其他综合收益，在该金融资产终止确认时转出，计入当期</w:t>
      </w:r>
      <w:r>
        <w:rPr>
          <w:spacing w:val="-83"/>
        </w:rPr>
        <w:t> </w:t>
      </w:r>
      <w:r>
        <w:rPr>
          <w:spacing w:val="-83"/>
        </w:rPr>
      </w:r>
      <w:r>
        <w:rPr/>
        <w:t>损益。</w:t>
      </w:r>
    </w:p>
    <w:p>
      <w:pPr>
        <w:pStyle w:val="BodyText"/>
        <w:spacing w:line="256" w:lineRule="auto" w:before="16"/>
        <w:ind w:left="154" w:right="152" w:firstLine="420"/>
        <w:jc w:val="both"/>
      </w:pPr>
      <w:r>
        <w:rPr/>
        <w:t>（</w:t>
      </w:r>
      <w:r>
        <w:rPr>
          <w:rFonts w:ascii="Times New Roman" w:hAnsi="Times New Roman" w:cs="Times New Roman" w:eastAsia="Times New Roman" w:hint="default"/>
        </w:rPr>
        <w:t>4</w:t>
      </w:r>
      <w:r>
        <w:rPr/>
        <w:t>）在活跃市场中没有报价且其公允价值不能可靠计量的权益工具投资，以及与该权益工具挂钩并 须通过交付该权益工具结算的衍生金融资产，按照成本计量。</w:t>
      </w:r>
    </w:p>
    <w:p>
      <w:pPr>
        <w:pStyle w:val="BodyText"/>
        <w:spacing w:line="240" w:lineRule="auto" w:before="22"/>
        <w:ind w:left="574" w:right="0"/>
        <w:jc w:val="left"/>
      </w:pPr>
      <w:r>
        <w:rPr/>
        <w:t>（</w:t>
      </w:r>
      <w:r>
        <w:rPr>
          <w:rFonts w:ascii="Times New Roman" w:hAnsi="Times New Roman" w:cs="Times New Roman" w:eastAsia="Times New Roman" w:hint="default"/>
        </w:rPr>
        <w:t>5</w:t>
      </w:r>
      <w:r>
        <w:rPr/>
        <w:t>）其他金融负债按摊余成本进行后续计量。但是下列情况除外：</w:t>
      </w:r>
    </w:p>
    <w:p>
      <w:pPr>
        <w:pStyle w:val="BodyText"/>
        <w:spacing w:line="273" w:lineRule="auto" w:before="21"/>
        <w:ind w:left="154" w:right="152" w:firstLine="420"/>
        <w:jc w:val="both"/>
      </w:pPr>
      <w:r>
        <w:rPr>
          <w:spacing w:val="-1"/>
        </w:rPr>
        <w:t>①与在活跃市场中没有报价，公允价值不能可靠计量的权益工具挂钩并须通过交付该权益工具结算的</w:t>
      </w:r>
      <w:r>
        <w:rPr/>
        <w:t> 衍生金融负债，按照成本计量。</w:t>
      </w:r>
    </w:p>
    <w:p>
      <w:pPr>
        <w:pStyle w:val="BodyText"/>
        <w:spacing w:line="273" w:lineRule="auto"/>
        <w:ind w:left="154" w:right="152" w:firstLine="420"/>
        <w:jc w:val="both"/>
      </w:pPr>
      <w:r>
        <w:rPr>
          <w:spacing w:val="-1"/>
        </w:rPr>
        <w:t>②不属于指定为以公允价值计量且其变动计入当期损益的金融负债的财务担保合同，或没有指定为以</w:t>
      </w:r>
      <w:r>
        <w:rPr/>
        <w:t> </w:t>
      </w:r>
      <w:r>
        <w:rPr>
          <w:spacing w:val="-1"/>
        </w:rPr>
        <w:t>公允价值计量且其变动计入当期损益并将以低于市场利率贷款的贷款承诺，在初始确认后按照下列两项金</w:t>
      </w:r>
      <w:r>
        <w:rPr>
          <w:spacing w:val="-81"/>
        </w:rPr>
        <w:t> </w:t>
      </w:r>
      <w:r>
        <w:rPr>
          <w:spacing w:val="-81"/>
        </w:rPr>
      </w:r>
      <w:r>
        <w:rPr/>
        <w:t>额之中的较高者进行后续计量：</w:t>
      </w:r>
    </w:p>
    <w:p>
      <w:pPr>
        <w:pStyle w:val="BodyText"/>
        <w:spacing w:line="256" w:lineRule="auto"/>
        <w:ind w:left="573" w:right="550"/>
        <w:jc w:val="left"/>
      </w:pPr>
      <w:r>
        <w:rPr>
          <w:rFonts w:ascii="Times New Roman" w:hAnsi="Times New Roman" w:cs="Times New Roman" w:eastAsia="Times New Roman" w:hint="default"/>
        </w:rPr>
        <w:t>A.</w:t>
      </w:r>
      <w:r>
        <w:rPr/>
        <w:t>《企业会计准则第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 </w:t>
      </w:r>
      <w:r>
        <w:rPr>
          <w:rFonts w:ascii="Times New Roman" w:hAnsi="Times New Roman" w:cs="Times New Roman" w:eastAsia="Times New Roman" w:hint="default"/>
        </w:rPr>
        <w:t>B.</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w:t>
      </w:r>
    </w:p>
    <w:p>
      <w:pPr>
        <w:spacing w:line="256" w:lineRule="auto" w:before="6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金融资产转移，是指公司（转出方）将金融资产让与或交付给该金融资产发行方以外的另一方（转入</w:t>
      </w:r>
    </w:p>
    <w:p>
      <w:pPr>
        <w:pStyle w:val="BodyText"/>
        <w:spacing w:line="240" w:lineRule="auto" w:before="22"/>
        <w:ind w:left="154" w:right="0"/>
        <w:jc w:val="left"/>
      </w:pPr>
      <w:r>
        <w:rPr/>
        <w:t>方）。</w:t>
      </w:r>
    </w:p>
    <w:p>
      <w:pPr>
        <w:pStyle w:val="BodyText"/>
        <w:spacing w:line="273" w:lineRule="auto" w:before="37"/>
        <w:ind w:left="154" w:right="151" w:firstLine="420"/>
        <w:jc w:val="both"/>
      </w:pPr>
      <w:r>
        <w:rPr>
          <w:spacing w:val="-1"/>
        </w:rPr>
        <w:t>本公司已将金融资产所有权上几乎所有的风险和报酬转移给转入方的，终止确认该金融资产；保留了</w:t>
      </w:r>
      <w:r>
        <w:rPr/>
        <w:t> 金融资产所有权上几乎所有的风险和报酬的，不终止确认该金融资产。</w:t>
      </w:r>
    </w:p>
    <w:p>
      <w:pPr>
        <w:pStyle w:val="BodyText"/>
        <w:spacing w:line="273" w:lineRule="auto"/>
        <w:ind w:right="150" w:firstLine="420"/>
        <w:jc w:val="both"/>
      </w:pPr>
      <w:r>
        <w:rPr>
          <w:spacing w:val="-1"/>
        </w:rPr>
        <w:t>本公司既没有转移也没有保留金融资产所有权上几乎所有的风险和报酬的，分别下列情况处理：放弃</w:t>
      </w:r>
      <w:r>
        <w:rPr/>
        <w:t> </w:t>
      </w:r>
      <w:r>
        <w:rPr>
          <w:spacing w:val="-1"/>
        </w:rPr>
        <w:t>了对该金融资产控制的，终止确认该金融资产并确认产生的资产和负债；未放弃对该金融资产控制的，按</w:t>
      </w:r>
      <w:r>
        <w:rPr>
          <w:spacing w:val="-83"/>
        </w:rPr>
        <w:t> </w:t>
      </w:r>
      <w:r>
        <w:rPr>
          <w:spacing w:val="-83"/>
        </w:rPr>
      </w:r>
      <w:r>
        <w:rPr/>
        <w:t>照其继续涉入所转移金融资产的程度确认有关金融资产，并相应确认有关负债。</w:t>
      </w:r>
    </w:p>
    <w:p>
      <w:pPr>
        <w:spacing w:line="256" w:lineRule="auto" w:before="6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BodyText"/>
        <w:spacing w:line="273" w:lineRule="auto" w:before="22"/>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273" w:lineRule="auto"/>
        <w:ind w:left="154" w:right="15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ind w:left="154" w:right="15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ind w:left="154" w:right="15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56" w:lineRule="auto" w:before="67"/>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公允价值，是指市场参与者在计量日发生的有序交易中，出售一项资产所能收到或者转移一项负债所</w:t>
      </w:r>
    </w:p>
    <w:p>
      <w:pPr>
        <w:pStyle w:val="BodyText"/>
        <w:spacing w:line="256" w:lineRule="auto" w:before="23"/>
        <w:ind w:right="0"/>
        <w:jc w:val="left"/>
      </w:pPr>
      <w:r>
        <w:rPr>
          <w:spacing w:val="-1"/>
        </w:rPr>
        <w:t>需支付的价格。本公司公允价值计量按《企业会计准则第</w:t>
      </w:r>
      <w:r>
        <w:rPr>
          <w:rFonts w:ascii="Times New Roman" w:hAnsi="Times New Roman" w:cs="Times New Roman" w:eastAsia="Times New Roman" w:hint="default"/>
          <w:spacing w:val="-1"/>
        </w:rPr>
        <w:t>39</w:t>
      </w:r>
      <w:r>
        <w:rPr>
          <w:spacing w:val="-1"/>
        </w:rPr>
        <w:t>号</w:t>
      </w:r>
      <w:r>
        <w:rPr>
          <w:rFonts w:ascii="Times New Roman" w:hAnsi="Times New Roman" w:cs="Times New Roman" w:eastAsia="Times New Roman" w:hint="default"/>
          <w:spacing w:val="-1"/>
        </w:rPr>
        <w:t>—</w:t>
      </w:r>
      <w:r>
        <w:rPr>
          <w:spacing w:val="-1"/>
        </w:rPr>
        <w:t>公允价值计量》的相关规定执行，具体包</w:t>
      </w:r>
      <w:r>
        <w:rPr>
          <w:spacing w:val="-87"/>
        </w:rPr>
        <w:t> </w:t>
      </w:r>
      <w:r>
        <w:rPr>
          <w:spacing w:val="-87"/>
        </w:rPr>
      </w:r>
      <w:r>
        <w:rPr/>
        <w:t>括：</w:t>
      </w:r>
    </w:p>
    <w:p>
      <w:pPr>
        <w:pStyle w:val="BodyText"/>
        <w:spacing w:line="256" w:lineRule="auto" w:before="22"/>
        <w:ind w:left="574" w:right="0"/>
        <w:jc w:val="left"/>
      </w:pPr>
      <w:r>
        <w:rPr/>
        <w:t>（</w:t>
      </w:r>
      <w:r>
        <w:rPr>
          <w:rFonts w:ascii="Times New Roman" w:hAnsi="Times New Roman" w:cs="Times New Roman" w:eastAsia="Times New Roman" w:hint="default"/>
        </w:rPr>
        <w:t>1</w:t>
      </w:r>
      <w:r>
        <w:rPr/>
        <w:t>）公允价值初始计量 </w:t>
      </w:r>
      <w:r>
        <w:rPr>
          <w:spacing w:val="3"/>
        </w:rPr>
        <w:t>本公司根据交易性质和相关资产或负债的特征等，判断初始确认时的公允价值是否与其交易价格相</w:t>
      </w:r>
    </w:p>
    <w:p>
      <w:pPr>
        <w:pStyle w:val="BodyText"/>
        <w:spacing w:line="240" w:lineRule="auto" w:before="22"/>
        <w:ind w:left="154" w:right="0"/>
        <w:jc w:val="left"/>
      </w:pPr>
      <w:r>
        <w:rPr/>
        <w:t>等。其他相关会计准则要求或者允许企业以公允价值对相关资产或负债进行初始计量，且其交易价格与公</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允价值不相等的，公司将相关利得或损失计入当期损益，但其他相关会计准则另有规定的除外。</w:t>
      </w:r>
    </w:p>
    <w:p>
      <w:pPr>
        <w:pStyle w:val="BodyText"/>
        <w:spacing w:line="256" w:lineRule="auto" w:before="37"/>
        <w:ind w:left="573" w:right="92"/>
        <w:jc w:val="left"/>
      </w:pPr>
      <w:r>
        <w:rPr/>
        <w:t>（</w:t>
      </w:r>
      <w:r>
        <w:rPr>
          <w:rFonts w:ascii="Times New Roman" w:hAnsi="Times New Roman" w:cs="Times New Roman" w:eastAsia="Times New Roman" w:hint="default"/>
        </w:rPr>
        <w:t>2</w:t>
      </w:r>
      <w:r>
        <w:rPr/>
        <w:t>）公允价值的估值技术 </w:t>
      </w:r>
      <w:r>
        <w:rPr>
          <w:spacing w:val="-1"/>
        </w:rPr>
        <w:t>本公司以公允价值计量相关资产或负债使用的估值技术主要包括市场法、收益法和成本法。本公司使</w:t>
      </w:r>
    </w:p>
    <w:p>
      <w:pPr>
        <w:pStyle w:val="BodyText"/>
        <w:spacing w:line="273" w:lineRule="auto" w:before="22"/>
        <w:ind w:right="211"/>
        <w:jc w:val="both"/>
      </w:pPr>
      <w:r>
        <w:rPr>
          <w:spacing w:val="-1"/>
        </w:rPr>
        <w:t>用多种估值技术计量公允价值时，会充分考虑各估值结果的合理性，选取在当前情下最能代表公允价值的</w:t>
      </w:r>
      <w:r>
        <w:rPr>
          <w:spacing w:val="-81"/>
        </w:rPr>
        <w:t> </w:t>
      </w:r>
      <w:r>
        <w:rPr>
          <w:spacing w:val="-81"/>
        </w:rPr>
      </w:r>
      <w:r>
        <w:rPr>
          <w:spacing w:val="-1"/>
        </w:rPr>
        <w:t>金额作为公允价值。公司在估值技术的应用中，优先使用相关可观察输入值，只有在相关可观察输入值无</w:t>
      </w:r>
      <w:r>
        <w:rPr>
          <w:spacing w:val="-83"/>
        </w:rPr>
        <w:t> </w:t>
      </w:r>
      <w:r>
        <w:rPr>
          <w:spacing w:val="-83"/>
        </w:rPr>
      </w:r>
      <w:r>
        <w:rPr/>
        <w:t>法取得或取得不切实可行的情况下，才使用不可观察输入值。</w:t>
      </w:r>
    </w:p>
    <w:p>
      <w:pPr>
        <w:pStyle w:val="BodyText"/>
        <w:spacing w:line="256" w:lineRule="auto"/>
        <w:ind w:left="573" w:right="92"/>
        <w:jc w:val="left"/>
      </w:pPr>
      <w:r>
        <w:rPr/>
        <w:t>（</w:t>
      </w:r>
      <w:r>
        <w:rPr>
          <w:rFonts w:ascii="Times New Roman" w:hAnsi="Times New Roman" w:cs="Times New Roman" w:eastAsia="Times New Roman" w:hint="default"/>
        </w:rPr>
        <w:t>3</w:t>
      </w:r>
      <w:r>
        <w:rPr/>
        <w:t>）公允价值的层次划分 </w:t>
      </w:r>
      <w:r>
        <w:rPr>
          <w:spacing w:val="-1"/>
        </w:rPr>
        <w:t>本公司将公允价值计量所使用的输入值划分为三个层次，并首先使用第一层次输入值，其次使用第二</w:t>
      </w:r>
    </w:p>
    <w:p>
      <w:pPr>
        <w:pStyle w:val="BodyText"/>
        <w:spacing w:line="273" w:lineRule="auto" w:before="22"/>
        <w:ind w:left="573" w:right="92" w:hanging="420"/>
        <w:jc w:val="left"/>
      </w:pPr>
      <w:r>
        <w:rPr/>
        <w:t>层次输入值，最后使用第三层次输入值。 </w:t>
      </w:r>
      <w:r>
        <w:rPr>
          <w:spacing w:val="-1"/>
        </w:rPr>
        <w:t>第一层次输入值是在计量日能够取得的相同资产或负债在活跃市场上未经调整的报价。第二层次输入</w:t>
      </w:r>
    </w:p>
    <w:p>
      <w:pPr>
        <w:pStyle w:val="BodyText"/>
        <w:spacing w:line="273" w:lineRule="auto"/>
        <w:ind w:right="211"/>
        <w:jc w:val="both"/>
      </w:pPr>
      <w:r>
        <w:rPr>
          <w:spacing w:val="-1"/>
        </w:rPr>
        <w:t>值是除第一层次输入值外相关资产或负债直接或间接可观察的输入值。第三层次输入值是相关资产或负债</w:t>
      </w:r>
      <w:r>
        <w:rPr>
          <w:spacing w:val="-81"/>
        </w:rPr>
        <w:t> </w:t>
      </w:r>
      <w:r>
        <w:rPr>
          <w:spacing w:val="-81"/>
        </w:rPr>
      </w:r>
      <w:r>
        <w:rPr/>
        <w:t>的不可观察输入值。</w:t>
      </w:r>
    </w:p>
    <w:p>
      <w:pPr>
        <w:pStyle w:val="BodyText"/>
        <w:spacing w:line="273" w:lineRule="auto"/>
        <w:ind w:right="98" w:firstLine="420"/>
        <w:jc w:val="left"/>
      </w:pPr>
      <w:r>
        <w:rPr>
          <w:spacing w:val="-3"/>
        </w:rPr>
        <w:t>以上层次划分具体表现为：金融工具存在活跃市场的，本公司采用活跃市场中的报价确定其公允价值。</w:t>
      </w:r>
      <w:r>
        <w:rPr/>
        <w:t> 活跃市场中的报价是指易于定期从交易所、经纪商、行业协会、定价服务机构等获得的价格，且代表了在 公平交易中实际发生的市场交易的价格。金融工具不存在活跃市场的，本公司采用估值技术确定其公允价 值。估值技术包括参考熟悉情况并自愿交易的各方最近进行的市场交易中使用的价格、参照实质上相同的 其他金融工具当前的公允价值、现金流量折现法和期权定价模型等。</w:t>
      </w:r>
    </w:p>
    <w:p>
      <w:pPr>
        <w:pStyle w:val="Heading3"/>
        <w:spacing w:line="240" w:lineRule="auto" w:before="67"/>
        <w:ind w:left="576" w:right="92"/>
        <w:jc w:val="left"/>
        <w:rPr>
          <w:b w:val="0"/>
          <w:bCs w:val="0"/>
        </w:rPr>
      </w:pPr>
      <w:r>
        <w:rPr>
          <w:rFonts w:ascii="Times New Roman" w:hAnsi="Times New Roman" w:cs="Times New Roman" w:eastAsia="Times New Roman" w:hint="default"/>
        </w:rPr>
        <w:t>7</w:t>
      </w:r>
      <w:r>
        <w:rPr/>
        <w:t>、金融资产减值测试方法及会计处理方法</w:t>
      </w:r>
      <w:r>
        <w:rPr>
          <w:b w:val="0"/>
          <w:bCs w:val="0"/>
        </w:rPr>
      </w:r>
    </w:p>
    <w:p>
      <w:pPr>
        <w:pStyle w:val="BodyText"/>
        <w:spacing w:line="256" w:lineRule="auto" w:before="21"/>
        <w:ind w:left="573" w:right="92"/>
        <w:jc w:val="left"/>
      </w:pPr>
      <w:r>
        <w:rPr/>
        <w:t>（</w:t>
      </w:r>
      <w:r>
        <w:rPr>
          <w:rFonts w:ascii="Times New Roman" w:hAnsi="Times New Roman" w:cs="Times New Roman" w:eastAsia="Times New Roman" w:hint="default"/>
        </w:rPr>
        <w:t>1</w:t>
      </w:r>
      <w:r>
        <w:rPr/>
        <w:t>）持有至到期投资 </w:t>
      </w:r>
      <w:r>
        <w:rPr>
          <w:spacing w:val="-1"/>
        </w:rPr>
        <w:t>以摊余成本计量的持有至到期投资发生减值时，将其账面价值减记至预计未来现金流量（不包括尚未</w:t>
      </w:r>
    </w:p>
    <w:p>
      <w:pPr>
        <w:pStyle w:val="BodyText"/>
        <w:spacing w:line="273" w:lineRule="auto" w:before="22"/>
        <w:ind w:right="211"/>
        <w:jc w:val="both"/>
      </w:pPr>
      <w:r>
        <w:rPr>
          <w:spacing w:val="-1"/>
        </w:rPr>
        <w:t>发生的未来信用损失）现值（折现利率采用原实际利率），减记的金额确认为资产减值损失，计入当期损</w:t>
      </w:r>
      <w:r>
        <w:rPr>
          <w:spacing w:val="-83"/>
        </w:rPr>
        <w:t> </w:t>
      </w:r>
      <w:r>
        <w:rPr>
          <w:spacing w:val="-83"/>
        </w:rPr>
      </w:r>
      <w:r>
        <w:rPr>
          <w:spacing w:val="-1"/>
        </w:rPr>
        <w:t>益。计提减值准备时，对单项金额重大的持有至到期投资单独进行减值测试；对单项金额不重大的持有至</w:t>
      </w:r>
      <w:r>
        <w:rPr>
          <w:spacing w:val="-83"/>
        </w:rPr>
        <w:t> </w:t>
      </w:r>
      <w:r>
        <w:rPr>
          <w:spacing w:val="-83"/>
        </w:rPr>
      </w:r>
      <w:r>
        <w:rPr>
          <w:spacing w:val="-1"/>
        </w:rPr>
        <w:t>到期投资可以单独进行减值测试或包括在具有类似信用风险特征的组合中进行减值测试；单独测试未发生</w:t>
      </w:r>
      <w:r>
        <w:rPr>
          <w:spacing w:val="-81"/>
        </w:rPr>
        <w:t> </w:t>
      </w:r>
      <w:r>
        <w:rPr>
          <w:spacing w:val="-81"/>
        </w:rPr>
      </w:r>
      <w:r>
        <w:rPr>
          <w:spacing w:val="-1"/>
        </w:rPr>
        <w:t>减值的持有至到期投资，按照包括在具有类似信用风险特征的组合中再进行测试；已单项确认减值损失的</w:t>
      </w:r>
      <w:r>
        <w:rPr>
          <w:spacing w:val="-81"/>
        </w:rPr>
        <w:t> </w:t>
      </w:r>
      <w:r>
        <w:rPr>
          <w:spacing w:val="-81"/>
        </w:rPr>
      </w:r>
      <w:r>
        <w:rPr/>
        <w:t>持有至到期投资，不再包括在具有类似信用风险特征的组合中进行减值测试。</w:t>
      </w:r>
    </w:p>
    <w:p>
      <w:pPr>
        <w:pStyle w:val="BodyText"/>
        <w:spacing w:line="256" w:lineRule="auto"/>
        <w:ind w:left="574" w:right="3322"/>
        <w:jc w:val="left"/>
      </w:pPr>
      <w:r>
        <w:rPr/>
        <w:t>（</w:t>
      </w:r>
      <w:r>
        <w:rPr>
          <w:rFonts w:ascii="Times New Roman" w:hAnsi="Times New Roman" w:cs="Times New Roman" w:eastAsia="Times New Roman" w:hint="default"/>
        </w:rPr>
        <w:t>2</w:t>
      </w:r>
      <w:r>
        <w:rPr/>
        <w:t>）应收款项 应收款项减值测试方法及减值准备计提方法参见附注六（十一）。</w:t>
      </w:r>
    </w:p>
    <w:p>
      <w:pPr>
        <w:pStyle w:val="BodyText"/>
        <w:spacing w:line="256" w:lineRule="auto" w:before="22"/>
        <w:ind w:left="573" w:right="92"/>
        <w:jc w:val="left"/>
      </w:pPr>
      <w:r>
        <w:rPr/>
        <w:t>（</w:t>
      </w:r>
      <w:r>
        <w:rPr>
          <w:rFonts w:ascii="Times New Roman" w:hAnsi="Times New Roman" w:cs="Times New Roman" w:eastAsia="Times New Roman" w:hint="default"/>
        </w:rPr>
        <w:t>3</w:t>
      </w:r>
      <w:r>
        <w:rPr/>
        <w:t>）可供出售金融资产 当综合相关因素判断可供出售权益工具投资公允价值下跌是严重或非暂时性下跌时，</w:t>
      </w:r>
      <w:r>
        <w:rPr>
          <w:spacing w:val="56"/>
        </w:rPr>
        <w:t> </w:t>
      </w:r>
      <w:r>
        <w:rPr>
          <w:spacing w:val="2"/>
        </w:rPr>
        <w:t>表明该可供出</w:t>
      </w:r>
      <w:r>
        <w:rPr/>
      </w:r>
    </w:p>
    <w:p>
      <w:pPr>
        <w:pStyle w:val="BodyText"/>
        <w:spacing w:line="264" w:lineRule="auto" w:before="22"/>
        <w:ind w:right="207"/>
        <w:jc w:val="both"/>
      </w:pPr>
      <w:r>
        <w:rPr/>
        <w:t>售权益工具投资发生减值。其中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w:t>
      </w:r>
      <w:r>
        <w:rPr>
          <w:spacing w:val="25"/>
        </w:rPr>
        <w:t> </w:t>
      </w:r>
      <w:r>
        <w:rPr/>
        <w:t>过</w:t>
      </w:r>
      <w:r>
        <w:rPr>
          <w:spacing w:val="22"/>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w:t>
      </w:r>
      <w:r>
        <w:rPr>
          <w:spacing w:val="-98"/>
        </w:rPr>
        <w:t> </w:t>
      </w:r>
      <w:r>
        <w:rPr/>
        <w:t>公允价值连续下跌时间超过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个月。则按其公允价值低于其账面价值的差额，确认减值损失，计提减值 </w:t>
      </w:r>
      <w:r>
        <w:rPr>
          <w:spacing w:val="-1"/>
        </w:rPr>
        <w:t>准备。在确认减值损失时，将原直接计入其他综合收益的公允价值下降形成的累计损失一并转出，计入减</w:t>
      </w:r>
      <w:r>
        <w:rPr>
          <w:spacing w:val="-82"/>
        </w:rPr>
        <w:t> </w:t>
      </w:r>
      <w:r>
        <w:rPr>
          <w:spacing w:val="-82"/>
        </w:rPr>
      </w:r>
      <w:r>
        <w:rPr>
          <w:spacing w:val="-1"/>
        </w:rPr>
        <w:t>值损失。该转出的累计损失，等于可供出售金融资产的初始取得成本扣除已收回本金和已摊销金额、当前</w:t>
      </w:r>
      <w:r>
        <w:rPr>
          <w:spacing w:val="-83"/>
        </w:rPr>
        <w:t> </w:t>
      </w:r>
      <w:r>
        <w:rPr>
          <w:spacing w:val="-83"/>
        </w:rPr>
      </w:r>
      <w:r>
        <w:rPr/>
        <w:t>公允价值和原已计入损益的减值损失后的余额。</w:t>
      </w:r>
    </w:p>
    <w:p>
      <w:pPr>
        <w:pStyle w:val="BodyText"/>
        <w:spacing w:line="273" w:lineRule="auto" w:before="16"/>
        <w:ind w:right="92" w:firstLine="420"/>
        <w:jc w:val="left"/>
      </w:pPr>
      <w:r>
        <w:rPr>
          <w:spacing w:val="-1"/>
        </w:rPr>
        <w:t>对于已确认减值损失的可供出售债务工具，在随后的会计期间公允价值已上升且客观与确认原减值损</w:t>
      </w:r>
      <w:r>
        <w:rPr/>
        <w:t> 失后发生的事项有关的，原确认的减值损失予以转回，计入当期损益。</w:t>
      </w:r>
    </w:p>
    <w:p>
      <w:pPr>
        <w:pStyle w:val="BodyText"/>
        <w:spacing w:line="273" w:lineRule="auto"/>
        <w:ind w:right="211" w:firstLine="420"/>
        <w:jc w:val="both"/>
      </w:pPr>
      <w:r>
        <w:rPr>
          <w:spacing w:val="-1"/>
        </w:rPr>
        <w:t>对于可供出售权益工具投资发生的减值损失，在该权益工具价值回升时，通过权益转回，不通过损益</w:t>
      </w:r>
      <w:r>
        <w:rPr/>
        <w:t> </w:t>
      </w:r>
      <w:r>
        <w:rPr>
          <w:spacing w:val="-1"/>
        </w:rPr>
        <w:t>转回。但是，在活跃市场中没有报价且其公允价值不能可靠计量的权益工具投资，或与该权益工具挂钩并</w:t>
      </w:r>
      <w:r>
        <w:rPr>
          <w:spacing w:val="-83"/>
        </w:rPr>
        <w:t> </w:t>
      </w:r>
      <w:r>
        <w:rPr>
          <w:spacing w:val="-83"/>
        </w:rPr>
      </w:r>
      <w:r>
        <w:rPr/>
        <w:t>须通过交付该权益工具结算的衍生金融资产发生的减值损失，不予转回。</w:t>
      </w:r>
    </w:p>
    <w:p>
      <w:pPr>
        <w:pStyle w:val="BodyText"/>
        <w:spacing w:line="256" w:lineRule="auto"/>
        <w:ind w:left="573" w:right="92"/>
        <w:jc w:val="left"/>
      </w:pPr>
      <w:r>
        <w:rPr/>
        <w:t>（</w:t>
      </w:r>
      <w:r>
        <w:rPr>
          <w:rFonts w:ascii="Times New Roman" w:hAnsi="Times New Roman" w:cs="Times New Roman" w:eastAsia="Times New Roman" w:hint="default"/>
        </w:rPr>
        <w:t>4</w:t>
      </w:r>
      <w:r>
        <w:rPr/>
        <w:t>）其他 </w:t>
      </w:r>
      <w:r>
        <w:rPr>
          <w:spacing w:val="-1"/>
        </w:rPr>
        <w:t>在活跃市场中没有报价且其公允价值不能可靠计量的权益工具投资，或与该权益工具挂钩并须通过交</w:t>
      </w:r>
    </w:p>
    <w:p>
      <w:pPr>
        <w:pStyle w:val="BodyText"/>
        <w:spacing w:line="273" w:lineRule="auto" w:before="22"/>
        <w:ind w:right="107"/>
        <w:jc w:val="both"/>
      </w:pPr>
      <w:r>
        <w:rPr/>
        <w:t>付该权益工具结算的衍生金融资产发生减值时，将该权益工具投资或衍生金融资产的账面价值，与按照类 </w:t>
      </w:r>
      <w:r>
        <w:rPr>
          <w:spacing w:val="-3"/>
        </w:rPr>
        <w:t>似金融资产当时市场收益率对未来现金流量折现确定的现值之间的差额，确认为减值损失，计入当期损益。</w:t>
      </w:r>
    </w:p>
    <w:p>
      <w:pPr>
        <w:spacing w:after="0" w:line="273"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1、应收款项" w:id="134"/>
      <w:bookmarkEnd w:id="13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35"/>
      <w:bookmarkEnd w:id="13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 收款项确认为单项金额重大的应收款项。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测试未发生减值的应收款项，包括在具有类似信用风险特征 的应收款项组合中进行减值测试。单项测试已确认减值损失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36"/>
      <w:bookmarkEnd w:id="13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54" w:right="653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单项金额上重大但单独计提坏账准备的应收款项" w:id="137"/>
      <w:bookmarkEnd w:id="13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有确凿证据表明可收回性存在明显差异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38"/>
      <w:bookmarkEnd w:id="13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532" w:firstLine="2"/>
        <w:jc w:val="left"/>
      </w:pPr>
      <w:r>
        <w:rPr>
          <w:rFonts w:ascii="Times New Roman" w:hAnsi="Times New Roman" w:cs="Times New Roman" w:eastAsia="Times New Roman" w:hint="default"/>
          <w:b/>
          <w:bCs/>
        </w:rPr>
        <w:t>1</w:t>
      </w:r>
      <w:r>
        <w:rPr>
          <w:rFonts w:ascii="宋体" w:hAnsi="宋体" w:cs="宋体" w:eastAsia="宋体" w:hint="default"/>
          <w:b/>
          <w:bCs/>
        </w:rPr>
        <w:t>、存货类别</w:t>
      </w:r>
      <w:r>
        <w:rPr>
          <w:rFonts w:ascii="宋体" w:hAnsi="宋体" w:cs="宋体" w:eastAsia="宋体" w:hint="default"/>
          <w:b/>
          <w:bCs/>
          <w:w w:val="99"/>
        </w:rPr>
        <w:t> </w:t>
      </w:r>
      <w:r>
        <w:rPr/>
        <w:t>本公司存货主要包括包括在途物资、原材料、低值易耗品、在产品、自制半成品、库存商品等。</w:t>
      </w:r>
    </w:p>
    <w:p>
      <w:pPr>
        <w:pStyle w:val="Heading3"/>
        <w:spacing w:line="240" w:lineRule="auto" w:before="82"/>
        <w:ind w:left="576" w:right="0"/>
        <w:jc w:val="left"/>
        <w:rPr>
          <w:b w:val="0"/>
          <w:bCs w:val="0"/>
        </w:rPr>
      </w:pPr>
      <w:r>
        <w:rPr>
          <w:rFonts w:ascii="Times New Roman" w:hAnsi="Times New Roman" w:cs="Times New Roman" w:eastAsia="Times New Roman" w:hint="default"/>
        </w:rPr>
        <w:t>2</w:t>
      </w:r>
      <w:r>
        <w:rPr/>
        <w:t>、存货取得和发出的计价方法</w:t>
      </w:r>
      <w:r>
        <w:rPr>
          <w:b w:val="0"/>
          <w:bCs w:val="0"/>
        </w:rPr>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b/>
          <w:bCs/>
          <w:sz w:val="24"/>
          <w:szCs w:val="24"/>
        </w:rPr>
      </w:pPr>
    </w:p>
    <w:p>
      <w:pPr>
        <w:pStyle w:val="BodyText"/>
        <w:spacing w:line="240" w:lineRule="auto" w:before="35"/>
        <w:ind w:left="573" w:right="0"/>
        <w:jc w:val="left"/>
      </w:pPr>
      <w:r>
        <w:rPr/>
        <w:t>存货日常核算以实际成本计价，存货发出采用加权平均法核算。</w:t>
      </w:r>
    </w:p>
    <w:p>
      <w:pPr>
        <w:spacing w:line="256" w:lineRule="auto" w:before="97"/>
        <w:ind w:left="573" w:right="11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、确定不同类别存货可变现净值的依据及存货跌价准备的计提方法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中期末及年末，本公司存货按照成本与可变现净值孰低计量。公司在对存货进行全面盘点的基础上，</w:t>
      </w:r>
    </w:p>
    <w:p>
      <w:pPr>
        <w:pStyle w:val="BodyText"/>
        <w:spacing w:line="273" w:lineRule="auto" w:before="22"/>
        <w:ind w:right="151"/>
        <w:jc w:val="both"/>
      </w:pPr>
      <w:r>
        <w:rPr>
          <w:spacing w:val="-1"/>
        </w:rPr>
        <w:t>对于存货因已霉烂变质、市场价格持续下跌且在可预见的未来无回升的希望、全部或部分陈旧过时，产品</w:t>
      </w:r>
      <w:r>
        <w:rPr>
          <w:spacing w:val="-83"/>
        </w:rPr>
        <w:t> </w:t>
      </w:r>
      <w:r>
        <w:rPr>
          <w:spacing w:val="-83"/>
        </w:rPr>
      </w:r>
      <w:r>
        <w:rPr/>
        <w:t>更新换代等原因，使存货成本高于其可变现净值的，计提存货跌价准备，并计入当期损益。</w:t>
      </w:r>
    </w:p>
    <w:p>
      <w:pPr>
        <w:pStyle w:val="BodyText"/>
        <w:spacing w:line="273" w:lineRule="auto"/>
        <w:ind w:right="151" w:firstLine="420"/>
        <w:jc w:val="both"/>
      </w:pPr>
      <w:r>
        <w:rPr>
          <w:spacing w:val="-1"/>
        </w:rPr>
        <w:t>本公司按照单个存货项目计提存货跌价准备。对于在同一地区生产和销售的产品系列相关、具有相同</w:t>
      </w:r>
      <w:r>
        <w:rPr/>
        <w:t> </w:t>
      </w:r>
      <w:r>
        <w:rPr>
          <w:spacing w:val="-1"/>
        </w:rPr>
        <w:t>或类似最终用途或目的，且难以与其他项目分开计量，合并计提存货跌价准备；对于数量繁多、单价较低</w:t>
      </w:r>
      <w:r>
        <w:rPr>
          <w:spacing w:val="-86"/>
        </w:rPr>
        <w:t> </w:t>
      </w:r>
      <w:r>
        <w:rPr>
          <w:spacing w:val="-86"/>
        </w:rPr>
      </w:r>
      <w:r>
        <w:rPr/>
        <w:t>的存货，按照存货类别计提存货跌价准备。</w:t>
      </w:r>
    </w:p>
    <w:p>
      <w:pPr>
        <w:pStyle w:val="BodyText"/>
        <w:spacing w:line="273" w:lineRule="auto"/>
        <w:ind w:left="154" w:right="0" w:firstLine="420"/>
        <w:jc w:val="left"/>
      </w:pPr>
      <w:r>
        <w:rPr>
          <w:spacing w:val="-1"/>
        </w:rPr>
        <w:t>可变现净值为在正常生产过程中，以存货的估计售价减去至完工估计将要发生的成本、估计的销售费</w:t>
      </w:r>
      <w:r>
        <w:rPr/>
        <w:t> 用以及相关税费后的金额。</w:t>
      </w:r>
    </w:p>
    <w:p>
      <w:pPr>
        <w:spacing w:line="256" w:lineRule="auto" w:before="67"/>
        <w:ind w:left="574" w:right="635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存货的盘存制度为永续盘存制。</w:t>
      </w:r>
    </w:p>
    <w:p>
      <w:pPr>
        <w:spacing w:line="256" w:lineRule="auto" w:before="82"/>
        <w:ind w:left="574" w:right="49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低值易耗品和包装物于领用时一次摊销法摊销。</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13、划分为持有待售资产" w:id="139"/>
      <w:bookmarkEnd w:id="139"/>
      <w:r>
        <w:rPr>
          <w:b w:val="0"/>
          <w:bCs w:val="0"/>
        </w:rPr>
      </w:r>
      <w:r>
        <w:rPr>
          <w:rFonts w:ascii="Times New Roman" w:hAnsi="Times New Roman" w:cs="Times New Roman" w:eastAsia="Times New Roman" w:hint="default"/>
        </w:rPr>
        <w:t>13</w:t>
      </w:r>
      <w:r>
        <w:rPr/>
        <w:t>、划分为持有待售资产</w:t>
      </w:r>
      <w:r>
        <w:rPr>
          <w:b w:val="0"/>
          <w:bCs w:val="0"/>
        </w:rPr>
      </w:r>
    </w:p>
    <w:p>
      <w:pPr>
        <w:pStyle w:val="BodyText"/>
        <w:spacing w:line="590" w:lineRule="atLeast" w:before="23"/>
        <w:ind w:left="574" w:right="0" w:hanging="420"/>
        <w:jc w:val="left"/>
      </w:pPr>
      <w:bookmarkStart w:name="14、长期股权投资" w:id="140"/>
      <w:bookmarkEnd w:id="140"/>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spacing w:val="-1"/>
        </w:rPr>
        <w:t>长期股权投资指投资方对被投资单位实施控制、重大影响的权益性投资，以及对其合营企业的权益性</w:t>
      </w:r>
    </w:p>
    <w:p>
      <w:pPr>
        <w:pStyle w:val="BodyText"/>
        <w:spacing w:line="240" w:lineRule="auto" w:before="37"/>
        <w:ind w:left="154" w:right="0"/>
        <w:jc w:val="left"/>
      </w:pPr>
      <w:r>
        <w:rPr/>
        <w:t>投资。</w:t>
      </w:r>
    </w:p>
    <w:p>
      <w:pPr>
        <w:spacing w:line="256" w:lineRule="auto" w:before="9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BodyText"/>
        <w:spacing w:line="273" w:lineRule="auto" w:before="22"/>
        <w:ind w:left="574" w:right="0" w:hanging="420"/>
        <w:jc w:val="left"/>
      </w:pPr>
      <w:r>
        <w:rPr/>
        <w:t>的参与方一致同意后才能决策。 </w:t>
      </w:r>
      <w:r>
        <w:rPr>
          <w:spacing w:val="-1"/>
        </w:rPr>
        <w:t>重大影响，是指投资方对被投资单位的财务和经营政策有参与决策的权力，但并不能够控制或者与其</w:t>
      </w:r>
    </w:p>
    <w:p>
      <w:pPr>
        <w:pStyle w:val="BodyText"/>
        <w:spacing w:line="273" w:lineRule="auto"/>
        <w:ind w:left="154" w:right="150"/>
        <w:jc w:val="both"/>
      </w:pPr>
      <w:r>
        <w:rPr>
          <w:spacing w:val="-1"/>
        </w:rPr>
        <w:t>他方一起共同控制这些政策的制定。在确定能否对被投资单位施加重大影响时，应当考虑投资方和其他方</w:t>
      </w:r>
      <w:r>
        <w:rPr>
          <w:spacing w:val="-81"/>
        </w:rPr>
        <w:t> </w:t>
      </w:r>
      <w:r>
        <w:rPr>
          <w:spacing w:val="-81"/>
        </w:rPr>
      </w:r>
      <w:r>
        <w:rPr>
          <w:spacing w:val="-1"/>
        </w:rPr>
        <w:t>持有的被投资单位当期可转换公司债券、当期可执行认股权证等潜在表决权因素。投资方能够对被投资单</w:t>
      </w:r>
      <w:r>
        <w:rPr>
          <w:spacing w:val="-80"/>
        </w:rPr>
        <w:t> </w:t>
      </w:r>
      <w:r>
        <w:rPr>
          <w:spacing w:val="-80"/>
        </w:rPr>
      </w:r>
      <w:r>
        <w:rPr/>
        <w:t>位施加重大影响的，被投资单位为其联营企业。</w:t>
      </w:r>
    </w:p>
    <w:p>
      <w:pPr>
        <w:pStyle w:val="Heading3"/>
        <w:spacing w:line="240" w:lineRule="auto" w:before="67"/>
        <w:ind w:left="576" w:right="0"/>
        <w:jc w:val="left"/>
        <w:rPr>
          <w:b w:val="0"/>
          <w:bCs w:val="0"/>
        </w:rPr>
      </w:pPr>
      <w:r>
        <w:rPr>
          <w:rFonts w:ascii="Times New Roman" w:hAnsi="Times New Roman" w:cs="Times New Roman" w:eastAsia="Times New Roman" w:hint="default"/>
        </w:rPr>
        <w:t>2</w:t>
      </w:r>
      <w:r>
        <w:rPr/>
        <w:t>、初始投资成本确定</w:t>
      </w:r>
      <w:r>
        <w:rPr>
          <w:b w:val="0"/>
          <w:bCs w:val="0"/>
        </w:rPr>
      </w:r>
    </w:p>
    <w:p>
      <w:pPr>
        <w:pStyle w:val="BodyText"/>
        <w:spacing w:line="240" w:lineRule="auto" w:before="21"/>
        <w:ind w:left="574" w:right="0"/>
        <w:jc w:val="left"/>
      </w:pPr>
      <w:r>
        <w:rPr/>
        <w:t>（</w:t>
      </w:r>
      <w:r>
        <w:rPr>
          <w:rFonts w:ascii="Times New Roman" w:hAnsi="Times New Roman" w:cs="Times New Roman" w:eastAsia="Times New Roman" w:hint="default"/>
        </w:rPr>
        <w:t>1</w:t>
      </w:r>
      <w:r>
        <w:rPr/>
        <w:t>）本公司合并形成的长期股权投资，按照附注四、（五）确定其初始投资成本。</w:t>
      </w:r>
    </w:p>
    <w:p>
      <w:pPr>
        <w:pStyle w:val="BodyText"/>
        <w:spacing w:line="256" w:lineRule="auto" w:before="21"/>
        <w:ind w:left="154" w:right="0" w:firstLine="420"/>
        <w:jc w:val="left"/>
      </w:pPr>
      <w:r>
        <w:rPr/>
        <w:t>（</w:t>
      </w:r>
      <w:r>
        <w:rPr>
          <w:rFonts w:ascii="Times New Roman" w:hAnsi="Times New Roman" w:cs="Times New Roman" w:eastAsia="Times New Roman" w:hint="default"/>
        </w:rPr>
        <w:t>2</w:t>
      </w:r>
      <w:r>
        <w:rPr/>
        <w:t>）除本公司合并形成的长期股权投资以外，其他方式取得的长期股权投资，按照下列规定确定其 初始投资成本：</w:t>
      </w:r>
    </w:p>
    <w:p>
      <w:pPr>
        <w:pStyle w:val="BodyText"/>
        <w:spacing w:line="273" w:lineRule="auto" w:before="22"/>
        <w:ind w:left="154" w:right="0" w:firstLine="420"/>
        <w:jc w:val="left"/>
      </w:pPr>
      <w:r>
        <w:rPr>
          <w:spacing w:val="-1"/>
        </w:rPr>
        <w:t>以支付现金取得的长期股权投资，应当按照实际支付的购买价款作为初始投资成本。初始投资成本包</w:t>
      </w:r>
      <w:r>
        <w:rPr/>
        <w:t> 括与取得长期股权投资直接相关的费用、税金及其他必要支出。</w:t>
      </w:r>
    </w:p>
    <w:p>
      <w:pPr>
        <w:pStyle w:val="BodyText"/>
        <w:spacing w:line="273" w:lineRule="auto"/>
        <w:ind w:left="154" w:right="0" w:firstLine="420"/>
        <w:jc w:val="left"/>
      </w:pPr>
      <w:r>
        <w:rPr>
          <w:spacing w:val="-1"/>
        </w:rPr>
        <w:t>以发行权益性证券取得的长期股权投资，应当按照发行权益性证券的公允价值作为初始投资成本。与</w:t>
      </w:r>
      <w:r>
        <w:rPr/>
        <w:t> 发行权益性证券直接相关的费用，按照《企业会计准则第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w:t>
      </w:r>
    </w:p>
    <w:p>
      <w:pPr>
        <w:pStyle w:val="BodyText"/>
        <w:spacing w:line="256" w:lineRule="auto" w:before="0"/>
        <w:ind w:left="154" w:right="0" w:firstLine="420"/>
        <w:jc w:val="left"/>
      </w:pPr>
      <w:r>
        <w:rPr/>
        <w:t>通过非货币性资产交换取得的长期股权投资，其初始投资成本按照《企业会计准则第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 性资产交换》的有关规定确定。</w:t>
      </w:r>
    </w:p>
    <w:p>
      <w:pPr>
        <w:pStyle w:val="BodyText"/>
        <w:spacing w:line="256" w:lineRule="auto" w:before="22"/>
        <w:ind w:left="154" w:right="0" w:firstLine="420"/>
        <w:jc w:val="left"/>
      </w:pPr>
      <w:r>
        <w:rPr>
          <w:spacing w:val="-1"/>
        </w:rPr>
        <w:t>通过债务重组取得的长期股权投资，其初始投资成本按照《企业会计准则第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债务重组》的有</w:t>
      </w:r>
      <w:r>
        <w:rPr/>
        <w:t> 关规定确定。</w:t>
      </w:r>
    </w:p>
    <w:p>
      <w:pPr>
        <w:spacing w:line="256" w:lineRule="auto" w:before="82"/>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pacing w:val="-1"/>
          <w:sz w:val="21"/>
          <w:szCs w:val="21"/>
        </w:rPr>
        <w:t>投资方能够对被投资单位实施控制的长期股权投资应当采用成本法核算；对被投资单位具有共同控制</w:t>
      </w:r>
    </w:p>
    <w:p>
      <w:pPr>
        <w:pStyle w:val="BodyText"/>
        <w:spacing w:line="240" w:lineRule="auto" w:before="22"/>
        <w:ind w:left="154" w:right="0"/>
        <w:jc w:val="left"/>
      </w:pPr>
      <w:r>
        <w:rPr/>
        <w:t>或重大影响的长期股权投资，采用权益法核算，投资方对联营企业的权益性投资，其中一部分通过风险投</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211"/>
        <w:jc w:val="both"/>
      </w:pPr>
      <w:r>
        <w:rPr>
          <w:spacing w:val="-1"/>
        </w:rPr>
        <w:t>资机构、共同基金、信托公司或包括投连险基金在内的类似主体间接持有的，无论以上主体是否对这部分</w:t>
      </w:r>
      <w:r>
        <w:rPr>
          <w:spacing w:val="-83"/>
        </w:rPr>
        <w:t> </w:t>
      </w:r>
      <w:r>
        <w:rPr>
          <w:spacing w:val="-83"/>
        </w:rPr>
      </w:r>
      <w:r>
        <w:rPr>
          <w:spacing w:val="-1"/>
        </w:rPr>
        <w:t>投资具有重大影响，都可以对间接持有的该部分投资选择以公允价值计量且其变动计入损益，并对其余部</w:t>
      </w:r>
      <w:r>
        <w:rPr>
          <w:spacing w:val="-81"/>
        </w:rPr>
        <w:t> </w:t>
      </w:r>
      <w:r>
        <w:rPr>
          <w:spacing w:val="-81"/>
        </w:rPr>
      </w:r>
      <w:r>
        <w:rPr/>
        <w:t>分采用权益法核算。</w:t>
      </w:r>
    </w:p>
    <w:p>
      <w:pPr>
        <w:pStyle w:val="BodyText"/>
        <w:spacing w:line="256" w:lineRule="auto"/>
        <w:ind w:right="92" w:firstLine="420"/>
        <w:jc w:val="left"/>
      </w:pPr>
      <w:r>
        <w:rPr/>
        <w:t>（</w:t>
      </w:r>
      <w:r>
        <w:rPr>
          <w:rFonts w:ascii="Times New Roman" w:hAnsi="Times New Roman" w:cs="Times New Roman" w:eastAsia="Times New Roman" w:hint="default"/>
        </w:rPr>
        <w:t>1</w:t>
      </w:r>
      <w:r>
        <w:rPr/>
        <w:t>）采用成本法核算的长期股权投资，追加或收回投资应当调整长期股权投资的成本；被投资单位 宣告分派的现金股利或利润，确认为当期投资收益。</w:t>
      </w:r>
    </w:p>
    <w:p>
      <w:pPr>
        <w:pStyle w:val="BodyText"/>
        <w:spacing w:line="266" w:lineRule="auto" w:before="22"/>
        <w:ind w:right="106" w:firstLine="420"/>
        <w:jc w:val="both"/>
      </w:pPr>
      <w:r>
        <w:rPr/>
        <w:t>（</w:t>
      </w:r>
      <w:r>
        <w:rPr>
          <w:rFonts w:ascii="Times New Roman" w:hAnsi="Times New Roman" w:cs="Times New Roman" w:eastAsia="Times New Roman" w:hint="default"/>
        </w:rPr>
        <w:t>2</w:t>
      </w:r>
      <w:r>
        <w:rPr/>
        <w:t>）采用权益法核算的长期股权投资，长期股权投资的初始投资成本大于投资时应享有被投资单位 可辨认净资产公允价值份额的，不调整长期股权投资的初始投资成本；长期股权投资的初始投资成本小于 投资时应享有被投资单位可辨认净资产公允价值份额的，其差额计入当期损益，同时调整长期股权投资的 </w:t>
      </w:r>
      <w:r>
        <w:rPr>
          <w:spacing w:val="-3"/>
        </w:rPr>
        <w:t>成本。被投资单位可辨认净资产的公允价值，比照《企业会计准则第</w:t>
      </w:r>
      <w:r>
        <w:rPr>
          <w:rFonts w:ascii="Times New Roman" w:hAnsi="Times New Roman" w:cs="Times New Roman" w:eastAsia="Times New Roman" w:hint="default"/>
          <w:spacing w:val="-3"/>
        </w:rPr>
        <w:t>20</w:t>
      </w:r>
      <w:r>
        <w:rPr>
          <w:spacing w:val="-3"/>
        </w:rPr>
        <w:t>号</w:t>
      </w:r>
      <w:r>
        <w:rPr>
          <w:rFonts w:ascii="Times New Roman" w:hAnsi="Times New Roman" w:cs="Times New Roman" w:eastAsia="Times New Roman" w:hint="default"/>
          <w:spacing w:val="-3"/>
        </w:rPr>
        <w:t>——</w:t>
      </w:r>
      <w:r>
        <w:rPr>
          <w:spacing w:val="-3"/>
        </w:rPr>
        <w:t>企业合并》的有关规定确定。</w:t>
      </w:r>
    </w:p>
    <w:p>
      <w:pPr>
        <w:pStyle w:val="BodyText"/>
        <w:spacing w:line="271" w:lineRule="auto" w:before="0"/>
        <w:ind w:right="104" w:firstLine="420"/>
        <w:jc w:val="left"/>
      </w:pPr>
      <w:r>
        <w:rPr/>
        <w:t>本公司取得长期股权投资后，按照应享有或应分担的被投资单位当年实现的净损益和其他综合收益的 份额，分别确认投资收益和其他综合收益，同时调整长期股权投资的账面价值。按照被投资单位宣告分派 </w:t>
      </w:r>
      <w:r>
        <w:rPr>
          <w:spacing w:val="-3"/>
        </w:rPr>
        <w:t>的利润或现金股利计算应享有的部分，相应减少长期股权投资的账面价值；本公司于被投资单位除净损益、</w:t>
      </w:r>
      <w:r>
        <w:rPr>
          <w:spacing w:val="-92"/>
        </w:rPr>
        <w:t> </w:t>
      </w:r>
      <w:r>
        <w:rPr>
          <w:spacing w:val="-92"/>
        </w:rPr>
      </w:r>
      <w:r>
        <w:rPr/>
        <w:t>其他综合收益和利润分配之外所有者权益的其他变动，调整长期股权投资的账面价值并计入所有者权益。 在确认应享有或应分担被投资单位的净损益份额时，以取得投资时被投资单位可辨认净资产的公允价值为</w:t>
      </w:r>
      <w:r>
        <w:rPr/>
        <w:t> </w:t>
      </w:r>
      <w:r>
        <w:rPr>
          <w:spacing w:val="-3"/>
        </w:rPr>
        <w:t>基础，对被投资单位净利润进行调整后确认。对被投资单位采用的与本公司不一致的会计政策及会计期间、</w:t>
      </w:r>
      <w:r>
        <w:rPr>
          <w:spacing w:val="-92"/>
        </w:rPr>
        <w:t> </w:t>
      </w:r>
      <w:r>
        <w:rPr>
          <w:spacing w:val="-92"/>
        </w:rPr>
      </w:r>
      <w:r>
        <w:rPr/>
        <w:t>以本公司取得投资时被投资单位固定资产及无形资产的公允价值为基础计提的折旧额或摊销额，以及以本</w:t>
      </w:r>
      <w:r>
        <w:rPr/>
        <w:t> </w:t>
      </w:r>
      <w:r>
        <w:rPr>
          <w:spacing w:val="3"/>
        </w:rPr>
        <w:t>公司取得投资时有关资产的公允价值为基础计算确定的资产减值准备金额等对被投资单位净利润的影响</w:t>
      </w:r>
      <w:r>
        <w:rPr>
          <w:spacing w:val="-82"/>
        </w:rPr>
        <w:t> </w:t>
      </w:r>
      <w:r>
        <w:rPr>
          <w:spacing w:val="-82"/>
        </w:rPr>
      </w:r>
      <w:r>
        <w:rPr/>
        <w:t>进行调整，并且将本公司与联营企业及合营企业之间发生的内部交易损益予以抵销，在此基础上确认投资</w:t>
      </w:r>
      <w:r>
        <w:rPr/>
        <w:t> 损益和其他综合收益等。本公司与被投资单位发生的内部交易损失，按照《企业会计准则第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w:t>
      </w:r>
      <w:r>
        <w:rPr>
          <w:spacing w:val="-23"/>
        </w:rPr>
        <w:t> </w:t>
      </w:r>
      <w:r>
        <w:rPr/>
        <w:t>减值》等规定属于资产减值损失的则全额确认。</w:t>
      </w:r>
    </w:p>
    <w:p>
      <w:pPr>
        <w:pStyle w:val="BodyText"/>
        <w:spacing w:line="273" w:lineRule="auto" w:before="10"/>
        <w:ind w:right="104" w:firstLine="420"/>
        <w:jc w:val="left"/>
      </w:pPr>
      <w:r>
        <w:rPr/>
        <w:t>在确认应分担的被投资单位发生的净亏损时，以长期股权投资及其他实质上构成对被投资单位净投资 的长期权益减记至零为限（投资企业负有承担额外损失义务的除外）；如果被投资单位以后各期实现盈利 </w:t>
      </w:r>
      <w:r>
        <w:rPr>
          <w:spacing w:val="-3"/>
        </w:rPr>
        <w:t>的，在收益分享额超过未确认的亏损分担额以后，按超过未确认的亏损分担额的金额，依次恢复长期权益、</w:t>
      </w:r>
      <w:r>
        <w:rPr>
          <w:spacing w:val="-90"/>
        </w:rPr>
        <w:t> </w:t>
      </w:r>
      <w:r>
        <w:rPr>
          <w:spacing w:val="-90"/>
        </w:rPr>
      </w:r>
      <w:r>
        <w:rPr/>
        <w:t>长期股权投资的账面价值。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3" w:right="0"/>
        <w:jc w:val="both"/>
        <w:rPr>
          <w:b w:val="0"/>
          <w:bCs w:val="0"/>
        </w:rPr>
      </w:pPr>
      <w:bookmarkStart w:name="15、投资性房地产" w:id="141"/>
      <w:bookmarkEnd w:id="14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03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16、固定资产" w:id="142"/>
      <w:bookmarkEnd w:id="14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43"/>
      <w:bookmarkEnd w:id="14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92" w:firstLine="0"/>
        <w:jc w:val="left"/>
        <w:rPr>
          <w:rFonts w:ascii="宋体" w:hAnsi="宋体" w:cs="宋体" w:eastAsia="宋体" w:hint="default"/>
          <w:sz w:val="18"/>
          <w:szCs w:val="18"/>
        </w:rPr>
      </w:pPr>
      <w:r>
        <w:rPr>
          <w:rFonts w:ascii="宋体" w:hAnsi="宋体" w:cs="宋体" w:eastAsia="宋体" w:hint="default"/>
          <w:spacing w:val="-2"/>
          <w:sz w:val="18"/>
          <w:szCs w:val="18"/>
        </w:rPr>
        <w:t>本公司固定资产指为生产商品、提供劳务、出租或经营管理而持有的、使用寿命超过一个会计年度的有形资产。在同时满足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7"/>
          <w:sz w:val="18"/>
          <w:szCs w:val="18"/>
        </w:rPr>
        <w:t>下列条件时才能确认固定资产：（</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）与该固定资产有关的经济利益很可能流入企业。（</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left="153" w:right="0"/>
        <w:jc w:val="both"/>
        <w:rPr>
          <w:b w:val="0"/>
          <w:bCs w:val="0"/>
        </w:rPr>
      </w:pPr>
      <w:bookmarkStart w:name="（2）折旧方法" w:id="144"/>
      <w:bookmarkEnd w:id="14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both"/>
        <w:rPr>
          <w:b w:val="0"/>
          <w:bCs w:val="0"/>
        </w:rPr>
      </w:pPr>
      <w:bookmarkStart w:name="（3）融资租入固定资产的认定依据、计价和折旧方法" w:id="145"/>
      <w:bookmarkEnd w:id="14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51" w:firstLine="0"/>
        <w:jc w:val="both"/>
        <w:rPr>
          <w:rFonts w:ascii="宋体" w:hAnsi="宋体" w:cs="宋体" w:eastAsia="宋体" w:hint="default"/>
          <w:sz w:val="18"/>
          <w:szCs w:val="18"/>
        </w:rPr>
      </w:pPr>
      <w:r>
        <w:rPr>
          <w:rFonts w:ascii="宋体" w:hAnsi="宋体" w:cs="宋体" w:eastAsia="宋体" w:hint="default"/>
          <w:spacing w:val="-2"/>
          <w:sz w:val="18"/>
          <w:szCs w:val="18"/>
        </w:rPr>
        <w:t>融资租入固定资产的认定依据：实质上转移了与资产所有权有关的全部风险和报酬的租赁。具体认定依据为符合下列一项或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数项条件的：①在租赁期届满时，租赁资产的所有权转移给承租人；②承租人有购买租赁资产的选择权，所订立的购买价款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预计将远低于行使选择权时租赁资产的公允价值，因而在租赁开始日就可以合理确定承租人会行使这种选择权；③即使资产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的所有权不转移，但租赁期占租赁资产使用寿命的大部分；④承租人在租赁开始日的最低租赁付款额现值，几乎相当于租赁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开始日租赁资产公允价值；⑤租赁资产性质特殊，如不作较大改造只有承租人才能使用。融资租入固定资产的计价方法：融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资租入固定资产初始计价为租赁期开始日租赁资产公允价值与最低租赁付款额现值较低者作为入账价值；融资租入固定资产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后续计价采用与自有固定资产相一致的折旧政策计提折旧及减值准备。</w:t>
      </w:r>
    </w:p>
    <w:p>
      <w:pPr>
        <w:spacing w:line="240" w:lineRule="auto" w:before="4"/>
        <w:rPr>
          <w:rFonts w:ascii="宋体" w:hAnsi="宋体" w:cs="宋体" w:eastAsia="宋体" w:hint="default"/>
          <w:sz w:val="22"/>
          <w:szCs w:val="22"/>
        </w:rPr>
      </w:pPr>
    </w:p>
    <w:p>
      <w:pPr>
        <w:pStyle w:val="Heading3"/>
        <w:spacing w:line="240" w:lineRule="auto"/>
        <w:ind w:left="153" w:right="0"/>
        <w:jc w:val="both"/>
        <w:rPr>
          <w:b w:val="0"/>
          <w:bCs w:val="0"/>
        </w:rPr>
      </w:pPr>
      <w:bookmarkStart w:name="17、在建工程" w:id="146"/>
      <w:bookmarkEnd w:id="14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t>本公司在建工程分为自营方式建造和出包方式建造两种。 </w:t>
      </w:r>
      <w:r>
        <w:rPr>
          <w:spacing w:val="-1"/>
        </w:rPr>
        <w:t>本公司在建工程在工程完工达到预定可使用状态时，结转固定资产。预定可使用状态的判断标准，应</w:t>
      </w:r>
    </w:p>
    <w:p>
      <w:pPr>
        <w:pStyle w:val="BodyText"/>
        <w:spacing w:line="240" w:lineRule="auto"/>
        <w:ind w:right="0"/>
        <w:jc w:val="both"/>
      </w:pPr>
      <w:r>
        <w:rPr/>
        <w:t>符合下列情况之一：</w:t>
      </w:r>
    </w:p>
    <w:p>
      <w:pPr>
        <w:pStyle w:val="BodyText"/>
        <w:spacing w:line="240" w:lineRule="auto" w:before="37"/>
        <w:ind w:left="573" w:right="0"/>
        <w:jc w:val="left"/>
      </w:pPr>
      <w:r>
        <w:rPr/>
        <w:t>（</w:t>
      </w:r>
      <w:r>
        <w:rPr>
          <w:rFonts w:ascii="Times New Roman" w:hAnsi="Times New Roman" w:cs="Times New Roman" w:eastAsia="Times New Roman" w:hint="default"/>
        </w:rPr>
        <w:t>1</w:t>
      </w:r>
      <w:r>
        <w:rPr/>
        <w:t>）固定资产的实体建造（包括安装）工作已经全部完成或实质上已经全部完成；</w:t>
      </w:r>
    </w:p>
    <w:p>
      <w:pPr>
        <w:pStyle w:val="BodyText"/>
        <w:spacing w:line="256" w:lineRule="auto" w:before="21"/>
        <w:ind w:left="154" w:right="0" w:firstLine="420"/>
        <w:jc w:val="left"/>
      </w:pPr>
      <w:r>
        <w:rPr/>
        <w:t>（</w:t>
      </w:r>
      <w:r>
        <w:rPr>
          <w:rFonts w:ascii="Times New Roman" w:hAnsi="Times New Roman" w:cs="Times New Roman" w:eastAsia="Times New Roman" w:hint="default"/>
        </w:rPr>
        <w:t>2</w:t>
      </w:r>
      <w:r>
        <w:rPr/>
        <w:t>）已经试生产或试运行，并且其结果表明资产能够正常运行或能够稳定地生产出合格产品，或者 试运行结果表明其能够正常运转或营业；</w:t>
      </w:r>
    </w:p>
    <w:p>
      <w:pPr>
        <w:pStyle w:val="BodyText"/>
        <w:spacing w:line="240" w:lineRule="auto" w:before="22"/>
        <w:ind w:left="574" w:right="0"/>
        <w:jc w:val="left"/>
      </w:pPr>
      <w:r>
        <w:rPr/>
        <w:t>（</w:t>
      </w:r>
      <w:r>
        <w:rPr>
          <w:rFonts w:ascii="Times New Roman" w:hAnsi="Times New Roman" w:cs="Times New Roman" w:eastAsia="Times New Roman" w:hint="default"/>
        </w:rPr>
        <w:t>3</w:t>
      </w:r>
      <w:r>
        <w:rPr/>
        <w:t>）该项建造的固定资产上的支出金额很少或者几乎不再发生；</w:t>
      </w:r>
    </w:p>
    <w:p>
      <w:pPr>
        <w:pStyle w:val="BodyText"/>
        <w:spacing w:line="240" w:lineRule="auto" w:before="21"/>
        <w:ind w:left="490" w:right="0"/>
        <w:jc w:val="left"/>
      </w:pPr>
      <w:r>
        <w:rPr/>
        <w:t>（</w:t>
      </w:r>
      <w:r>
        <w:rPr>
          <w:rFonts w:ascii="Times New Roman" w:hAnsi="Times New Roman" w:cs="Times New Roman" w:eastAsia="Times New Roman" w:hint="default"/>
        </w:rPr>
        <w:t>4</w:t>
      </w:r>
      <w:r>
        <w:rPr/>
        <w:t>）所购建的固定资产已经达到设计或合同要求，或与设计或合同要求基本相符。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18、借款费用" w:id="147"/>
      <w:bookmarkEnd w:id="14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spacing w:line="256" w:lineRule="auto" w:before="0"/>
        <w:ind w:left="573" w:right="47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z w:val="21"/>
          <w:szCs w:val="21"/>
        </w:rPr>
        <w:t>借款费用同时满足下列条件的，才能开始资本化：</w:t>
      </w:r>
    </w:p>
    <w:p>
      <w:pPr>
        <w:pStyle w:val="BodyText"/>
        <w:spacing w:line="240" w:lineRule="auto" w:before="22"/>
        <w:ind w:left="574" w:right="0"/>
        <w:jc w:val="left"/>
      </w:pPr>
      <w:r>
        <w:rPr/>
        <w:t>（</w:t>
      </w:r>
      <w:r>
        <w:rPr>
          <w:rFonts w:ascii="Times New Roman" w:hAnsi="Times New Roman" w:cs="Times New Roman" w:eastAsia="Times New Roman" w:hint="default"/>
        </w:rPr>
        <w:t>1</w:t>
      </w:r>
      <w:r>
        <w:rPr/>
        <w:t>）资产支出已经发生。</w:t>
      </w:r>
    </w:p>
    <w:p>
      <w:pPr>
        <w:pStyle w:val="BodyText"/>
        <w:spacing w:line="240" w:lineRule="auto" w:before="21"/>
        <w:ind w:left="57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57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256" w:lineRule="auto" w:before="81"/>
        <w:ind w:left="573" w:right="0" w:firstLine="2"/>
        <w:jc w:val="left"/>
      </w:pPr>
      <w:r>
        <w:rPr>
          <w:rFonts w:ascii="Times New Roman" w:hAnsi="Times New Roman" w:cs="Times New Roman" w:eastAsia="Times New Roman" w:hint="default"/>
          <w:b/>
          <w:bCs/>
        </w:rPr>
        <w:t>2</w:t>
      </w:r>
      <w:r>
        <w:rPr>
          <w:rFonts w:ascii="宋体" w:hAnsi="宋体" w:cs="宋体" w:eastAsia="宋体" w:hint="default"/>
          <w:b/>
          <w:bCs/>
        </w:rPr>
        <w:t>、资本化期间</w:t>
      </w:r>
      <w:r>
        <w:rPr>
          <w:rFonts w:ascii="宋体" w:hAnsi="宋体" w:cs="宋体" w:eastAsia="宋体" w:hint="default"/>
          <w:b/>
          <w:bCs/>
          <w:w w:val="99"/>
        </w:rPr>
        <w:t> </w:t>
      </w:r>
      <w:r>
        <w:rPr>
          <w:spacing w:val="-1"/>
        </w:rPr>
        <w:t>资本化期间，是指从借款费用开始资本化时点到停止资本化时点的期间，借款费用暂停资本化的期间</w:t>
      </w:r>
    </w:p>
    <w:p>
      <w:pPr>
        <w:pStyle w:val="BodyText"/>
        <w:spacing w:line="240" w:lineRule="auto" w:before="22"/>
        <w:ind w:right="0"/>
        <w:jc w:val="both"/>
      </w:pPr>
      <w:r>
        <w:rPr/>
        <w:t>不包括在内。</w:t>
      </w:r>
    </w:p>
    <w:p>
      <w:pPr>
        <w:pStyle w:val="BodyText"/>
        <w:spacing w:line="266" w:lineRule="auto" w:before="37"/>
        <w:ind w:right="151" w:firstLine="420"/>
        <w:jc w:val="both"/>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 </w:t>
      </w:r>
      <w:r>
        <w:rPr>
          <w:spacing w:val="-1"/>
        </w:rPr>
        <w:t>借款费用的资本化。在中断期间发生的借款费用确认为费用，计入当期损益，直至资产的购建或者生产活</w:t>
      </w:r>
      <w:r>
        <w:rPr>
          <w:spacing w:val="-83"/>
        </w:rPr>
        <w:t> </w:t>
      </w:r>
      <w:r>
        <w:rPr>
          <w:spacing w:val="-83"/>
        </w:rPr>
      </w:r>
      <w:r>
        <w:rPr>
          <w:spacing w:val="-1"/>
        </w:rPr>
        <w:t>动重新开始。如果中断是所购建或者生产的符合资本化条件的资产达到预定可使用或者可销售状态必要的</w:t>
      </w:r>
      <w:r>
        <w:rPr>
          <w:spacing w:val="-81"/>
        </w:rPr>
        <w:t> </w:t>
      </w:r>
      <w:r>
        <w:rPr>
          <w:spacing w:val="-81"/>
        </w:rPr>
      </w:r>
      <w:r>
        <w:rPr/>
        <w:t>程序，借款费用的资本化继续进行。</w:t>
      </w:r>
    </w:p>
    <w:p>
      <w:pPr>
        <w:pStyle w:val="BodyText"/>
        <w:spacing w:line="273" w:lineRule="auto" w:before="14"/>
        <w:ind w:right="0" w:firstLine="420"/>
        <w:jc w:val="left"/>
      </w:pPr>
      <w:r>
        <w:rPr>
          <w:spacing w:val="-1"/>
        </w:rPr>
        <w:t>购建或者生产符合资本化条件的资产达到预定可使用或者可销售状态时，借款费用停止资本化。在符</w:t>
      </w:r>
      <w:r>
        <w:rPr/>
        <w:t> 合资本化条件的资产达到预定可使用或者可销售状态之后所发生的借款费用，在发生时计入当期损益。</w:t>
      </w:r>
    </w:p>
    <w:p>
      <w:pPr>
        <w:pStyle w:val="Heading3"/>
        <w:spacing w:line="240" w:lineRule="auto" w:before="67"/>
        <w:ind w:left="576" w:right="0"/>
        <w:jc w:val="left"/>
        <w:rPr>
          <w:b w:val="0"/>
          <w:bCs w:val="0"/>
        </w:rPr>
      </w:pPr>
      <w:r>
        <w:rPr>
          <w:rFonts w:ascii="Times New Roman" w:hAnsi="Times New Roman" w:cs="Times New Roman" w:eastAsia="Times New Roman" w:hint="default"/>
        </w:rPr>
        <w:t>3</w:t>
      </w:r>
      <w:r>
        <w:rPr/>
        <w:t>、资本化金额的计算方法</w:t>
      </w:r>
      <w:r>
        <w:rPr>
          <w:b w:val="0"/>
          <w:bCs w:val="0"/>
        </w:rPr>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b/>
          <w:bCs/>
          <w:sz w:val="24"/>
          <w:szCs w:val="24"/>
        </w:rPr>
      </w:pPr>
    </w:p>
    <w:p>
      <w:pPr>
        <w:pStyle w:val="BodyText"/>
        <w:spacing w:line="240" w:lineRule="auto" w:before="35"/>
        <w:ind w:left="573" w:right="92"/>
        <w:jc w:val="left"/>
      </w:pPr>
      <w:r>
        <w:rPr/>
        <w:t>在资本化期间内，每一会计期间的利息（包括折价或溢价的摊销）资本化金额，按照下列规定确定：</w:t>
      </w:r>
    </w:p>
    <w:p>
      <w:pPr>
        <w:pStyle w:val="BodyText"/>
        <w:spacing w:line="264" w:lineRule="auto" w:before="37"/>
        <w:ind w:right="218" w:firstLine="420"/>
        <w:jc w:val="both"/>
      </w:pPr>
      <w:r>
        <w:rPr/>
        <w:t>（</w:t>
      </w:r>
      <w:r>
        <w:rPr>
          <w:rFonts w:ascii="Times New Roman" w:hAnsi="Times New Roman" w:cs="Times New Roman" w:eastAsia="Times New Roman" w:hint="default"/>
        </w:rPr>
        <w:t>1</w:t>
      </w:r>
      <w:r>
        <w:rPr/>
        <w:t>）为购建或者生产符合资本化条件的资产而借入专门借款的，以专门借款当期实际发生的利息费 </w:t>
      </w:r>
      <w:r>
        <w:rPr>
          <w:spacing w:val="3"/>
        </w:rPr>
        <w:t>用，减去将尚未动用的借款资金存入银行取得的利息收入或进行暂时性投资取得的投资收益后的金额确</w:t>
      </w:r>
      <w:r>
        <w:rPr>
          <w:spacing w:val="-82"/>
        </w:rPr>
        <w:t> </w:t>
      </w:r>
      <w:r>
        <w:rPr>
          <w:spacing w:val="-82"/>
        </w:rPr>
      </w:r>
      <w:r>
        <w:rPr/>
        <w:t>定。</w:t>
      </w:r>
    </w:p>
    <w:p>
      <w:pPr>
        <w:pStyle w:val="BodyText"/>
        <w:spacing w:line="264" w:lineRule="auto" w:before="16"/>
        <w:ind w:left="154" w:right="211" w:firstLine="420"/>
        <w:jc w:val="both"/>
      </w:pPr>
      <w:r>
        <w:rPr/>
        <w:t>（</w:t>
      </w:r>
      <w:r>
        <w:rPr>
          <w:rFonts w:ascii="Times New Roman" w:hAnsi="Times New Roman" w:cs="Times New Roman" w:eastAsia="Times New Roman" w:hint="default"/>
        </w:rPr>
        <w:t>2</w:t>
      </w:r>
      <w:r>
        <w:rPr/>
        <w:t>）为购建或者生产符合资本化条件的资产而占用了一般借款的，本公司根据累计资产支出超过专 </w:t>
      </w:r>
      <w:r>
        <w:rPr>
          <w:spacing w:val="-1"/>
        </w:rPr>
        <w:t>门借款部分的资产支出加权平均数乘以所占用一般借款的资本化率，计算确定一般借款应予资本化的利息</w:t>
      </w:r>
      <w:r>
        <w:rPr>
          <w:spacing w:val="-81"/>
        </w:rPr>
        <w:t> </w:t>
      </w:r>
      <w:r>
        <w:rPr>
          <w:spacing w:val="-81"/>
        </w:rPr>
      </w:r>
      <w:r>
        <w:rPr/>
        <w:t>金额。资本化率根据一般借款加权平均利率计算确定。</w:t>
      </w:r>
    </w:p>
    <w:p>
      <w:pPr>
        <w:pStyle w:val="BodyText"/>
        <w:spacing w:line="273" w:lineRule="auto" w:before="16"/>
        <w:ind w:left="154" w:right="103" w:firstLine="420"/>
        <w:jc w:val="left"/>
      </w:pPr>
      <w:r>
        <w:rPr/>
        <w:t>借款存在折价或者溢价的，按照实际利率法确定每一会计期间应摊销的折价或者溢价金额，调整每期 </w:t>
      </w:r>
      <w:r>
        <w:rPr>
          <w:spacing w:val="-3"/>
        </w:rPr>
        <w:t>利息金额。在资本化期间内，每一会计期间的利息资本化金额，不超过当期相关借款实际发生的利息金额。</w:t>
      </w:r>
    </w:p>
    <w:p>
      <w:pPr>
        <w:pStyle w:val="BodyText"/>
        <w:spacing w:line="273" w:lineRule="auto"/>
        <w:ind w:right="211" w:firstLine="420"/>
        <w:jc w:val="both"/>
      </w:pPr>
      <w:r>
        <w:rPr>
          <w:spacing w:val="-1"/>
        </w:rPr>
        <w:t>专门借款发生的辅助费用，在所购建或者生产的符合资本化条件的资产达到预定可使用或者可销售状</w:t>
      </w:r>
      <w:r>
        <w:rPr/>
        <w:t> </w:t>
      </w:r>
      <w:r>
        <w:rPr>
          <w:spacing w:val="-1"/>
        </w:rPr>
        <w:t>态之前发生的，在发生时根据其发生额予以资本化，计入符合资本化条件的资产的成本；在所购建或者生</w:t>
      </w:r>
      <w:r>
        <w:rPr>
          <w:spacing w:val="-83"/>
        </w:rPr>
        <w:t> </w:t>
      </w:r>
      <w:r>
        <w:rPr>
          <w:spacing w:val="-83"/>
        </w:rPr>
      </w:r>
      <w:r>
        <w:rPr>
          <w:spacing w:val="-1"/>
        </w:rPr>
        <w:t>产的符合资本化条件的资产达到预定可使用或者可销售状态之后发生的，在发生时根据其发生额确认为费</w:t>
      </w:r>
      <w:r>
        <w:rPr>
          <w:spacing w:val="-81"/>
        </w:rPr>
        <w:t> </w:t>
      </w:r>
      <w:r>
        <w:rPr>
          <w:spacing w:val="-81"/>
        </w:rPr>
      </w:r>
      <w:r>
        <w:rPr/>
        <w:t>用，计入当期损益。一般借款发生的辅助费用，在发生时根据其发生额确认为费用，计入当期损益。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3" w:right="92"/>
        <w:jc w:val="left"/>
        <w:rPr>
          <w:b w:val="0"/>
          <w:bCs w:val="0"/>
        </w:rPr>
      </w:pPr>
      <w:bookmarkStart w:name="19、生物资产" w:id="148"/>
      <w:bookmarkEnd w:id="14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20、油气资产" w:id="149"/>
      <w:bookmarkEnd w:id="14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21、无形资产" w:id="150"/>
      <w:bookmarkEnd w:id="15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计价方法、使用寿命、减值测试" w:id="151"/>
      <w:bookmarkEnd w:id="15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4"/>
          <w:szCs w:val="24"/>
        </w:rPr>
      </w:pPr>
    </w:p>
    <w:p>
      <w:pPr>
        <w:spacing w:line="256" w:lineRule="auto" w:before="0"/>
        <w:ind w:left="574"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本公司无形资产按照成本进行初始计量。购入的无形资产，按实际支付的价款和相关支出作为实际成</w:t>
      </w:r>
    </w:p>
    <w:p>
      <w:pPr>
        <w:pStyle w:val="BodyText"/>
        <w:spacing w:line="273" w:lineRule="auto" w:before="22"/>
        <w:ind w:left="154" w:right="92"/>
        <w:jc w:val="left"/>
      </w:pPr>
      <w:r>
        <w:rPr>
          <w:spacing w:val="-1"/>
        </w:rPr>
        <w:t>本。投资者投入的无形资产，按投资合同或协议约定的价值确定实际成本，但合同或协议约定价值不公允</w:t>
      </w:r>
      <w:r>
        <w:rPr>
          <w:spacing w:val="-83"/>
        </w:rPr>
        <w:t> </w:t>
      </w:r>
      <w:r>
        <w:rPr>
          <w:spacing w:val="-83"/>
        </w:rPr>
      </w:r>
      <w:r>
        <w:rPr/>
        <w:t>的，按公允价值确定实际成本。自行开发的无形资产，其成本为达到预定用途前所发生的支出总额。</w:t>
      </w:r>
    </w:p>
    <w:p>
      <w:pPr>
        <w:pStyle w:val="BodyText"/>
        <w:spacing w:line="273" w:lineRule="auto"/>
        <w:ind w:right="211" w:firstLine="420"/>
        <w:jc w:val="both"/>
      </w:pPr>
      <w:r>
        <w:rPr>
          <w:spacing w:val="-1"/>
        </w:rPr>
        <w:t>本公司无形资产后续计量，分别为：①使用寿命有限无形资产采用直线法摊销，并在年度终了，对无</w:t>
      </w:r>
      <w:r>
        <w:rPr/>
        <w:t> </w:t>
      </w:r>
      <w:r>
        <w:rPr>
          <w:spacing w:val="-1"/>
        </w:rPr>
        <w:t>形资产的使用寿命和摊销方法进行复核，如与原先估计数存在差异的，进行相应的调整；②使用寿命不确</w:t>
      </w:r>
      <w:r>
        <w:rPr>
          <w:spacing w:val="-83"/>
        </w:rPr>
        <w:t> </w:t>
      </w:r>
      <w:r>
        <w:rPr>
          <w:spacing w:val="-83"/>
        </w:rPr>
      </w:r>
      <w:r>
        <w:rPr>
          <w:spacing w:val="-1"/>
        </w:rPr>
        <w:t>定的无形资产不摊销，但在年度终了，对使用寿命进行复核，当有确凿证据表明其使用寿命是有限的，则</w:t>
      </w:r>
      <w:r>
        <w:rPr>
          <w:spacing w:val="-85"/>
        </w:rPr>
        <w:t> </w:t>
      </w:r>
      <w:r>
        <w:rPr>
          <w:spacing w:val="-85"/>
        </w:rPr>
      </w:r>
      <w:r>
        <w:rPr/>
        <w:t>估计其使用寿命，按直线法进行摊销。</w:t>
      </w:r>
    </w:p>
    <w:p>
      <w:pPr>
        <w:spacing w:line="256" w:lineRule="auto" w:before="67"/>
        <w:ind w:left="574"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、使用寿命有限的无形资产，使用寿命估计情况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本公司对使用寿命有限的无形资产，估计其使用寿命时通常考虑以下因素：①运用该资产生产的产品</w:t>
      </w:r>
    </w:p>
    <w:p>
      <w:pPr>
        <w:pStyle w:val="BodyText"/>
        <w:spacing w:line="273" w:lineRule="auto" w:before="22"/>
        <w:ind w:left="154" w:right="172"/>
        <w:jc w:val="left"/>
      </w:pPr>
      <w:r>
        <w:rPr>
          <w:spacing w:val="-1"/>
        </w:rPr>
        <w:t>通常的寿命周期、可获得的类似资产使用寿命的信息；②技术、工艺等方面的现阶段情况及对未来发展趋</w:t>
      </w:r>
      <w:r>
        <w:rPr>
          <w:spacing w:val="-83"/>
        </w:rPr>
        <w:t> </w:t>
      </w:r>
      <w:r>
        <w:rPr>
          <w:spacing w:val="-83"/>
        </w:rPr>
      </w:r>
      <w:r>
        <w:rPr/>
        <w:t>势的估计；③以该资产生产的产品或提供劳务的市场需求情况；④现在或潜在的竞争者预期采取的行动；</w:t>
      </w:r>
    </w:p>
    <w:p>
      <w:pPr>
        <w:pStyle w:val="BodyText"/>
        <w:spacing w:line="273" w:lineRule="auto"/>
        <w:ind w:left="154" w:right="106" w:hanging="106"/>
        <w:jc w:val="center"/>
      </w:pPr>
      <w:r>
        <w:rPr/>
        <w:t>⑤为维持该资产带来经济利益能力的预期维护支出，以及公司预计支付有关支出的能力；⑥对该资产控制 </w:t>
      </w:r>
      <w:r>
        <w:rPr>
          <w:spacing w:val="-3"/>
        </w:rPr>
        <w:t>期限的相关法律规定或类似限制，如特许使用期、租赁期等；⑦与公司持有其他资产使用寿命的关联性等。</w:t>
      </w:r>
      <w:r>
        <w:rPr/>
        <w:t> 使用寿命有限的无形资产，其应摊销金额在使用寿命内系统合理摊销。本公司采用直线法摊销。</w:t>
      </w:r>
    </w:p>
    <w:p>
      <w:pPr>
        <w:pStyle w:val="BodyText"/>
        <w:spacing w:line="240" w:lineRule="auto"/>
        <w:ind w:left="573" w:right="92"/>
        <w:jc w:val="left"/>
      </w:pPr>
      <w:r>
        <w:rPr/>
        <w:t>无形资产的使用寿命估计情况：</w:t>
      </w:r>
    </w:p>
    <w:p>
      <w:pPr>
        <w:spacing w:line="240" w:lineRule="auto" w:before="11"/>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1789"/>
        <w:gridCol w:w="3046"/>
        <w:gridCol w:w="3658"/>
      </w:tblGrid>
      <w:tr>
        <w:trPr>
          <w:trHeight w:val="270" w:hRule="exact"/>
        </w:trPr>
        <w:tc>
          <w:tcPr>
            <w:tcW w:w="1789" w:type="dxa"/>
            <w:tcBorders>
              <w:top w:val="nil" w:sz="6" w:space="0" w:color="auto"/>
              <w:left w:val="nil" w:sz="6" w:space="0" w:color="auto"/>
              <w:bottom w:val="single" w:sz="12"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46" w:type="dxa"/>
            <w:tcBorders>
              <w:top w:val="nil" w:sz="6" w:space="0" w:color="auto"/>
              <w:left w:val="nil" w:sz="6" w:space="0" w:color="auto"/>
              <w:bottom w:val="single" w:sz="12" w:space="0" w:color="000000"/>
              <w:right w:val="nil" w:sz="6" w:space="0" w:color="auto"/>
            </w:tcBorders>
          </w:tcPr>
          <w:p>
            <w:pPr>
              <w:pStyle w:val="TableParagraph"/>
              <w:spacing w:line="180" w:lineRule="exact"/>
              <w:ind w:left="879" w:right="0"/>
              <w:jc w:val="left"/>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3658" w:type="dxa"/>
            <w:tcBorders>
              <w:top w:val="nil" w:sz="6" w:space="0" w:color="auto"/>
              <w:left w:val="nil" w:sz="6" w:space="0" w:color="auto"/>
              <w:bottom w:val="single" w:sz="12" w:space="0" w:color="000000"/>
              <w:right w:val="nil" w:sz="6" w:space="0" w:color="auto"/>
            </w:tcBorders>
          </w:tcPr>
          <w:p>
            <w:pPr>
              <w:pStyle w:val="TableParagraph"/>
              <w:spacing w:line="180" w:lineRule="exact"/>
              <w:ind w:left="1083" w:right="0"/>
              <w:jc w:val="left"/>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52" w:hRule="exact"/>
        </w:trPr>
        <w:tc>
          <w:tcPr>
            <w:tcW w:w="17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8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6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1083" w:right="0"/>
              <w:jc w:val="left"/>
              <w:rPr>
                <w:rFonts w:ascii="宋体" w:hAnsi="宋体" w:cs="宋体" w:eastAsia="宋体" w:hint="default"/>
                <w:sz w:val="18"/>
                <w:szCs w:val="18"/>
              </w:rPr>
            </w:pPr>
            <w:r>
              <w:rPr>
                <w:rFonts w:ascii="宋体" w:hAnsi="宋体" w:cs="宋体" w:eastAsia="宋体" w:hint="default"/>
                <w:sz w:val="18"/>
                <w:szCs w:val="18"/>
              </w:rPr>
              <w:t>土地使用权年限</w:t>
            </w:r>
          </w:p>
        </w:tc>
      </w:tr>
      <w:tr>
        <w:trPr>
          <w:trHeight w:val="353" w:hRule="exact"/>
        </w:trPr>
        <w:tc>
          <w:tcPr>
            <w:tcW w:w="17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36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8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2" w:hRule="exact"/>
        </w:trPr>
        <w:tc>
          <w:tcPr>
            <w:tcW w:w="17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36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8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spacing w:line="256" w:lineRule="auto" w:before="35"/>
        <w:ind w:left="573"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、使用寿命不确定的无形资产，使用寿命不确定的判断依据以及对其寿命的复核程序</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本公司将无法预见该资产为公司带来经济利益的期限，或使用期限不确定等无形资产确定为使用寿命</w:t>
      </w:r>
    </w:p>
    <w:p>
      <w:pPr>
        <w:pStyle w:val="BodyText"/>
        <w:spacing w:line="273" w:lineRule="auto" w:before="22"/>
        <w:ind w:left="573" w:right="92" w:hanging="420"/>
        <w:jc w:val="left"/>
      </w:pPr>
      <w:r>
        <w:rPr/>
        <w:t>不确定的无形资产。 </w:t>
      </w:r>
      <w:r>
        <w:rPr>
          <w:spacing w:val="-1"/>
        </w:rPr>
        <w:t>使用寿命不确定的判断依据：①来源于合同性权利或其他法定权利，但合同规定或法律规定无明确使</w:t>
      </w:r>
    </w:p>
    <w:p>
      <w:pPr>
        <w:pStyle w:val="BodyText"/>
        <w:spacing w:line="273" w:lineRule="auto" w:before="8"/>
        <w:ind w:left="573" w:right="92" w:hanging="420"/>
        <w:jc w:val="left"/>
      </w:pPr>
      <w:r>
        <w:rPr/>
        <w:t>用年限；②综合同行业情况或相关专家论证等，仍无法判断无形资产为公司带来经济利益的期限。 </w:t>
      </w:r>
      <w:r>
        <w:rPr>
          <w:spacing w:val="-1"/>
        </w:rPr>
        <w:t>每年年末，对使用寿命不确定无形资产使用寿命进行复核，主要采取自下而上的方式，由无形资产使</w:t>
      </w:r>
    </w:p>
    <w:p>
      <w:pPr>
        <w:pStyle w:val="BodyText"/>
        <w:spacing w:line="240" w:lineRule="auto"/>
        <w:ind w:right="92"/>
        <w:jc w:val="left"/>
      </w:pPr>
      <w:r>
        <w:rPr/>
        <w:t>用相关部门进行基础复核，评价使用寿命不确定判断依据是否存在变化等。</w:t>
      </w:r>
    </w:p>
    <w:p>
      <w:pPr>
        <w:spacing w:line="240" w:lineRule="auto" w:before="11"/>
        <w:rPr>
          <w:rFonts w:ascii="宋体" w:hAnsi="宋体" w:cs="宋体" w:eastAsia="宋体" w:hint="default"/>
          <w:sz w:val="26"/>
          <w:szCs w:val="26"/>
        </w:rPr>
      </w:pPr>
    </w:p>
    <w:p>
      <w:pPr>
        <w:spacing w:line="590" w:lineRule="atLeast" w:before="0"/>
        <w:ind w:left="573" w:right="3113" w:hanging="420"/>
        <w:jc w:val="left"/>
        <w:rPr>
          <w:rFonts w:ascii="宋体" w:hAnsi="宋体" w:cs="宋体" w:eastAsia="宋体" w:hint="default"/>
          <w:sz w:val="21"/>
          <w:szCs w:val="21"/>
        </w:rPr>
      </w:pPr>
      <w:bookmarkStart w:name="（2）内部研究开发支出会计政策" w:id="152"/>
      <w:bookmarkEnd w:id="1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本公司内部研究开发项目的支出分为研究阶段支出与开发阶段支出。</w:t>
      </w:r>
    </w:p>
    <w:p>
      <w:pPr>
        <w:pStyle w:val="BodyText"/>
        <w:spacing w:line="261" w:lineRule="auto" w:before="37"/>
        <w:ind w:right="98" w:firstLine="420"/>
        <w:jc w:val="left"/>
      </w:pPr>
      <w:r>
        <w:rPr>
          <w:spacing w:val="-3"/>
        </w:rPr>
        <w:t>研究阶段的支出，于发生时计入当期损益；开发阶段的支出，同时满足下列条件的，确认为无形资产：</w:t>
      </w:r>
      <w:r>
        <w:rPr/>
        <w:t> </w:t>
      </w:r>
      <w:r>
        <w:rPr>
          <w:rFonts w:ascii="Times New Roman" w:hAnsi="Times New Roman" w:cs="Times New Roman" w:eastAsia="Times New Roman" w:hint="default"/>
          <w:spacing w:val="-2"/>
        </w:rPr>
        <w:t>(1)</w:t>
      </w:r>
      <w:r>
        <w:rPr>
          <w:spacing w:val="-2"/>
        </w:rPr>
        <w:t>完成该无形资产以使其能够使用或出售在技术上具有可行性；</w:t>
      </w:r>
      <w:r>
        <w:rPr>
          <w:rFonts w:ascii="Times New Roman" w:hAnsi="Times New Roman" w:cs="Times New Roman" w:eastAsia="Times New Roman" w:hint="default"/>
          <w:spacing w:val="-2"/>
        </w:rPr>
        <w:t>(2)</w:t>
      </w:r>
      <w:r>
        <w:rPr>
          <w:spacing w:val="-2"/>
        </w:rPr>
        <w:t>具有完成该无形资产并使用或出售的意</w:t>
      </w:r>
      <w:r>
        <w:rPr>
          <w:spacing w:val="-96"/>
        </w:rPr>
        <w:t> </w:t>
      </w:r>
      <w:r>
        <w:rPr/>
        <w:t>图；</w:t>
      </w:r>
      <w:r>
        <w:rPr>
          <w:rFonts w:ascii="Times New Roman" w:hAnsi="Times New Roman" w:cs="Times New Roman" w:eastAsia="Times New Roman" w:hint="default"/>
        </w:rPr>
        <w:t>(3)</w:t>
      </w:r>
      <w:r>
        <w:rPr/>
        <w:t>无形资产产生经济利益的方式，包括能够证明运用该无形资产生产的产品存在市场或无形资产自身 存在市场，无形资产将在内部使用的，能证明其有用性；</w:t>
      </w:r>
      <w:r>
        <w:rPr>
          <w:rFonts w:ascii="Times New Roman" w:hAnsi="Times New Roman" w:cs="Times New Roman" w:eastAsia="Times New Roman" w:hint="default"/>
        </w:rPr>
        <w:t>(4)</w:t>
      </w:r>
      <w:r>
        <w:rPr/>
        <w:t>有足够的技术、财务资源和其他资源支持，以 完成该无形资产的开发，并有能力使用或出售该无形资产；</w:t>
      </w:r>
      <w:r>
        <w:rPr>
          <w:rFonts w:ascii="Times New Roman" w:hAnsi="Times New Roman" w:cs="Times New Roman" w:eastAsia="Times New Roman" w:hint="default"/>
        </w:rPr>
        <w:t>(5)</w:t>
      </w:r>
      <w:r>
        <w:rPr/>
        <w:t>归属于该无形资产开发阶段的支出能够可靠 地计量。</w:t>
      </w:r>
    </w:p>
    <w:p>
      <w:pPr>
        <w:pStyle w:val="BodyText"/>
        <w:spacing w:line="273" w:lineRule="auto" w:before="18"/>
        <w:ind w:left="154" w:right="212" w:firstLine="420"/>
        <w:jc w:val="both"/>
      </w:pPr>
      <w:r>
        <w:rPr>
          <w:spacing w:val="-1"/>
        </w:rPr>
        <w:t>划分内部研究开发项目的研究阶段和开发阶段的具体标准：为获取新的技术和知识等进行的有计划的</w:t>
      </w:r>
      <w:r>
        <w:rPr/>
        <w:t> </w:t>
      </w:r>
      <w:r>
        <w:rPr>
          <w:spacing w:val="-1"/>
        </w:rPr>
        <w:t>调查阶段，应确定为研究阶段，该阶段具有计划性和探索性等特点；在进行商业性生产或使用前，将研究</w:t>
      </w:r>
      <w:r>
        <w:rPr>
          <w:spacing w:val="-86"/>
        </w:rPr>
        <w:t> </w:t>
      </w:r>
      <w:r>
        <w:rPr>
          <w:spacing w:val="-86"/>
        </w:rPr>
      </w:r>
      <w:r>
        <w:rPr>
          <w:spacing w:val="-1"/>
        </w:rPr>
        <w:t>成果或其他知识应用于某项计划或设计，以生产出新的或具有实质性改进的材料、装置、产品等阶段，应</w:t>
      </w:r>
      <w:r>
        <w:rPr>
          <w:spacing w:val="-86"/>
        </w:rPr>
        <w:t> </w:t>
      </w:r>
      <w:r>
        <w:rPr>
          <w:spacing w:val="-86"/>
        </w:rPr>
      </w:r>
      <w:r>
        <w:rPr/>
        <w:t>确定为开发阶段，该阶段具有针对性和形成成果的可能性较大等特点。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3" w:right="92"/>
        <w:jc w:val="left"/>
        <w:rPr>
          <w:b w:val="0"/>
          <w:bCs w:val="0"/>
        </w:rPr>
      </w:pPr>
      <w:bookmarkStart w:name="22、长期资产减值" w:id="153"/>
      <w:bookmarkEnd w:id="15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54" w:right="92" w:firstLine="420"/>
        <w:jc w:val="left"/>
      </w:pPr>
      <w:r>
        <w:rPr>
          <w:rFonts w:ascii="Times New Roman" w:hAnsi="Times New Roman" w:cs="Times New Roman" w:eastAsia="Times New Roman" w:hint="default"/>
        </w:rPr>
        <w:t>1</w:t>
      </w:r>
      <w:r>
        <w:rPr/>
        <w:t>、长期股权投资、采用成本模式计量的投资性房地产、固定资产、在建工程、采用成本模式计量的 生产性生物资产、油气资产、无形资产、商誉等长期资产的减值测试方法及会计处理方法：</w:t>
      </w:r>
    </w:p>
    <w:p>
      <w:pPr>
        <w:pStyle w:val="BodyText"/>
        <w:spacing w:line="268" w:lineRule="auto" w:before="22"/>
        <w:ind w:right="210" w:firstLine="420"/>
        <w:jc w:val="both"/>
      </w:pPr>
      <w:r>
        <w:rPr/>
        <w:t>（</w:t>
      </w:r>
      <w:r>
        <w:rPr>
          <w:rFonts w:ascii="Times New Roman" w:hAnsi="Times New Roman" w:cs="Times New Roman" w:eastAsia="Times New Roman" w:hint="default"/>
        </w:rPr>
        <w:t>1</w:t>
      </w:r>
      <w:r>
        <w:rPr/>
        <w:t>）公司在资产负债表日按照单项资产是否存在可能发生减值的迹象。存在减值迹象的，进行减值 </w:t>
      </w:r>
      <w:r>
        <w:rPr>
          <w:spacing w:val="-1"/>
        </w:rPr>
        <w:t>测试，估计资产的可收回金额。资产的可收回金额低于其账面价值的，将资产的账面价值减记至可收回金</w:t>
      </w:r>
      <w:r>
        <w:rPr>
          <w:spacing w:val="-83"/>
        </w:rPr>
        <w:t> </w:t>
      </w:r>
      <w:r>
        <w:rPr>
          <w:spacing w:val="-83"/>
        </w:rPr>
      </w:r>
      <w:r>
        <w:rPr>
          <w:spacing w:val="-1"/>
        </w:rPr>
        <w:t>额，减记的金额确认为资产减值损失，计入当期损益，同时计提相应的资产减值准备。资产减值损失确认</w:t>
      </w:r>
      <w:r>
        <w:rPr>
          <w:spacing w:val="-86"/>
        </w:rPr>
        <w:t> </w:t>
      </w:r>
      <w:r>
        <w:rPr>
          <w:spacing w:val="-86"/>
        </w:rPr>
      </w:r>
      <w:r>
        <w:rPr>
          <w:spacing w:val="-1"/>
        </w:rPr>
        <w:t>后，减值资产的折旧或者摊销费用应当在未来期间作相应调整，以使该资产在剩余使用寿命内，系统地分</w:t>
      </w:r>
      <w:r>
        <w:rPr>
          <w:spacing w:val="-82"/>
        </w:rPr>
        <w:t> </w:t>
      </w:r>
      <w:r>
        <w:rPr>
          <w:spacing w:val="-82"/>
        </w:rPr>
      </w:r>
      <w:r>
        <w:rPr/>
        <w:t>摊调整后的资产账面价值（扣除预计净残值）。资产减值损失一经确认，在以后会计期间不得转回。</w:t>
      </w:r>
    </w:p>
    <w:p>
      <w:pPr>
        <w:pStyle w:val="BodyText"/>
        <w:spacing w:line="240" w:lineRule="auto" w:before="12"/>
        <w:ind w:left="573" w:right="92"/>
        <w:jc w:val="left"/>
      </w:pPr>
      <w:r>
        <w:rPr/>
        <w:t>（</w:t>
      </w:r>
      <w:r>
        <w:rPr>
          <w:rFonts w:ascii="Times New Roman" w:hAnsi="Times New Roman" w:cs="Times New Roman" w:eastAsia="Times New Roman" w:hint="default"/>
        </w:rPr>
        <w:t>2</w:t>
      </w:r>
      <w:r>
        <w:rPr/>
        <w:t>）存在下列迹象的，表明资产可能发生了减值：</w:t>
      </w:r>
    </w:p>
    <w:p>
      <w:pPr>
        <w:pStyle w:val="BodyText"/>
        <w:spacing w:line="240" w:lineRule="auto" w:before="21"/>
        <w:ind w:left="573" w:right="92"/>
        <w:jc w:val="left"/>
      </w:pPr>
      <w:r>
        <w:rPr/>
        <w:t>①资产的市价当期大幅度下跌，其跌幅明显高于因时间的推移或者正常使用而预计的下跌。</w:t>
      </w:r>
    </w:p>
    <w:p>
      <w:pPr>
        <w:pStyle w:val="BodyText"/>
        <w:spacing w:line="273" w:lineRule="auto" w:before="37"/>
        <w:ind w:right="92" w:firstLine="420"/>
        <w:jc w:val="left"/>
      </w:pPr>
      <w:r>
        <w:rPr>
          <w:spacing w:val="3"/>
        </w:rPr>
        <w:t>②公司经营所处的经济、技术或者法律等环境以及资产所处的市场在当期或者将在近期发生重大变</w:t>
      </w:r>
      <w:r>
        <w:rPr/>
        <w:t> 化，从而对公司产生不利影响。</w:t>
      </w:r>
    </w:p>
    <w:p>
      <w:pPr>
        <w:pStyle w:val="BodyText"/>
        <w:spacing w:line="273" w:lineRule="auto"/>
        <w:ind w:left="154" w:right="92" w:firstLine="420"/>
        <w:jc w:val="left"/>
      </w:pPr>
      <w:r>
        <w:rPr>
          <w:spacing w:val="-1"/>
        </w:rPr>
        <w:t>③市场利率或者其他市场投资报酬率在当期已经提高，从而影响公司计算资产预计未来现金流量现值</w:t>
      </w:r>
      <w:r>
        <w:rPr/>
        <w:t> 的折现率，导致资产可收回金额大幅度降低。</w:t>
      </w:r>
    </w:p>
    <w:p>
      <w:pPr>
        <w:pStyle w:val="BodyText"/>
        <w:spacing w:line="240" w:lineRule="auto"/>
        <w:ind w:left="574" w:right="92"/>
        <w:jc w:val="left"/>
      </w:pPr>
      <w:r>
        <w:rPr/>
        <w:t>④有证据表明资产已经陈旧过时或者其实体已经损坏。</w:t>
      </w:r>
    </w:p>
    <w:p>
      <w:pPr>
        <w:pStyle w:val="BodyText"/>
        <w:spacing w:line="240" w:lineRule="auto" w:before="37"/>
        <w:ind w:left="574" w:right="92"/>
        <w:jc w:val="left"/>
      </w:pPr>
      <w:r>
        <w:rPr/>
        <w:t>⑤资产已经或者将被闲置、终止使用或者计划提前处置。</w:t>
      </w:r>
    </w:p>
    <w:p>
      <w:pPr>
        <w:pStyle w:val="BodyText"/>
        <w:spacing w:line="273" w:lineRule="auto" w:before="37"/>
        <w:ind w:right="92" w:firstLine="420"/>
        <w:jc w:val="left"/>
      </w:pPr>
      <w:r>
        <w:rPr>
          <w:spacing w:val="-1"/>
        </w:rPr>
        <w:t>⑥公司内部报告的证据表明资产的经济绩效已经低于或者将低于预期，如资产所创造的净现金流量或</w:t>
      </w:r>
      <w:r>
        <w:rPr/>
        <w:t> 者实现的营业利润（或者亏损）远远低于（或者高于）预计金额等。</w:t>
      </w:r>
    </w:p>
    <w:p>
      <w:pPr>
        <w:pStyle w:val="BodyText"/>
        <w:spacing w:line="240" w:lineRule="auto"/>
        <w:ind w:left="573" w:right="92"/>
        <w:jc w:val="left"/>
      </w:pPr>
      <w:r>
        <w:rPr/>
        <w:t>⑦其他表明资产可能已经发生减值的迹象。</w:t>
      </w:r>
    </w:p>
    <w:p>
      <w:pPr>
        <w:spacing w:after="0" w:line="240"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56" w:lineRule="auto" w:before="35"/>
        <w:ind w:right="221" w:firstLine="420"/>
        <w:jc w:val="both"/>
      </w:pPr>
      <w:r>
        <w:rPr>
          <w:rFonts w:ascii="Times New Roman" w:hAnsi="Times New Roman" w:cs="Times New Roman" w:eastAsia="Times New Roman" w:hint="default"/>
        </w:rPr>
        <w:t>2</w:t>
      </w:r>
      <w:r>
        <w:rPr/>
        <w:t>、有迹象表明一项资产可能发生减值的，公司应当以单项资产为基础估计其可收回金额。公司难以 对单项资产的可收回金额进行估计的，应当以该资产所属的资产组为基础确定资产组的可收回金额。</w:t>
      </w:r>
    </w:p>
    <w:p>
      <w:pPr>
        <w:pStyle w:val="BodyText"/>
        <w:spacing w:line="273" w:lineRule="auto" w:before="22"/>
        <w:ind w:right="210" w:firstLine="420"/>
        <w:jc w:val="both"/>
      </w:pPr>
      <w:r>
        <w:rPr>
          <w:spacing w:val="-1"/>
        </w:rPr>
        <w:t>资产组的认定，以资产组产生的主要现金流入是否独立于其他资产或者资产组的现金流入为依据。同</w:t>
      </w:r>
      <w:r>
        <w:rPr/>
        <w:t> </w:t>
      </w:r>
      <w:r>
        <w:rPr>
          <w:spacing w:val="-1"/>
        </w:rPr>
        <w:t>时，在认定资产组时，考虑公司管理层管理生产经营活动的方式（如是按照生产线、业务种类还是按照地</w:t>
      </w:r>
      <w:r>
        <w:rPr>
          <w:spacing w:val="-86"/>
        </w:rPr>
        <w:t> </w:t>
      </w:r>
      <w:r>
        <w:rPr>
          <w:spacing w:val="-86"/>
        </w:rPr>
      </w:r>
      <w:r>
        <w:rPr>
          <w:spacing w:val="-1"/>
        </w:rPr>
        <w:t>区或者区域等）和对资产的持续使用或者处置的决策方式等。资产组一经确定，各个会计期间应当保持一</w:t>
      </w:r>
      <w:r>
        <w:rPr>
          <w:spacing w:val="-83"/>
        </w:rPr>
        <w:t> </w:t>
      </w:r>
      <w:r>
        <w:rPr>
          <w:spacing w:val="-83"/>
        </w:rPr>
      </w:r>
      <w:r>
        <w:rPr/>
        <w:t>致，不得随意变更。</w:t>
      </w:r>
    </w:p>
    <w:p>
      <w:pPr>
        <w:pStyle w:val="BodyText"/>
        <w:spacing w:line="256" w:lineRule="auto"/>
        <w:ind w:right="221" w:firstLine="420"/>
        <w:jc w:val="both"/>
      </w:pPr>
      <w:r>
        <w:rPr>
          <w:rFonts w:ascii="Times New Roman" w:hAnsi="Times New Roman" w:cs="Times New Roman" w:eastAsia="Times New Roman" w:hint="default"/>
        </w:rPr>
        <w:t>3</w:t>
      </w:r>
      <w:r>
        <w:rPr/>
        <w:t>、因企业合并所形成的商誉和使用寿命不确定的无形资产以及未探明矿区权益，无论是否存在减值 迹象，每年都应当进行减值测试。</w:t>
      </w:r>
    </w:p>
    <w:p>
      <w:pPr>
        <w:pStyle w:val="BodyText"/>
        <w:spacing w:line="256" w:lineRule="auto" w:before="22"/>
        <w:ind w:right="221" w:firstLine="420"/>
        <w:jc w:val="both"/>
      </w:pPr>
      <w:r>
        <w:rPr>
          <w:rFonts w:ascii="Times New Roman" w:hAnsi="Times New Roman" w:cs="Times New Roman" w:eastAsia="Times New Roman" w:hint="default"/>
        </w:rPr>
        <w:t>4</w:t>
      </w:r>
      <w:r>
        <w:rPr/>
        <w:t>、资产减值损失确认后，减值资产的折旧或者摊销费用应当在未来期间作相应调整，以使该资产在 剩余使用寿命内，系统地分摊调整后的资产账面价值（扣除预计净残值）。</w:t>
      </w:r>
    </w:p>
    <w:p>
      <w:pPr>
        <w:spacing w:line="240" w:lineRule="auto" w:before="9"/>
        <w:rPr>
          <w:rFonts w:ascii="宋体" w:hAnsi="宋体" w:cs="宋体" w:eastAsia="宋体" w:hint="default"/>
          <w:sz w:val="25"/>
          <w:szCs w:val="25"/>
        </w:rPr>
      </w:pPr>
    </w:p>
    <w:p>
      <w:pPr>
        <w:pStyle w:val="BodyText"/>
        <w:spacing w:line="590" w:lineRule="atLeast" w:before="0"/>
        <w:ind w:left="574" w:right="92" w:hanging="420"/>
        <w:jc w:val="left"/>
      </w:pPr>
      <w:bookmarkStart w:name="23、长期待摊费用" w:id="154"/>
      <w:bookmarkEnd w:id="154"/>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长期待摊费用是指公司已经发生但应由本期和以后各期分担的分摊期限在一年以上（不含一年）的各</w:t>
      </w:r>
    </w:p>
    <w:p>
      <w:pPr>
        <w:pStyle w:val="BodyText"/>
        <w:spacing w:line="273" w:lineRule="auto" w:before="37"/>
        <w:ind w:left="574" w:right="92" w:hanging="420"/>
        <w:jc w:val="left"/>
      </w:pPr>
      <w:r>
        <w:rPr/>
        <w:t>项费用，包括以经营租赁方式租入的固定资产改良支出等。 </w:t>
      </w:r>
      <w:r>
        <w:rPr>
          <w:spacing w:val="-1"/>
        </w:rPr>
        <w:t>长期待摊费用按实际支出入账，在项目受益期内平均摊销。若长期待摊的费用项目不能使以后会计期</w:t>
      </w:r>
    </w:p>
    <w:p>
      <w:pPr>
        <w:pStyle w:val="BodyText"/>
        <w:spacing w:line="240" w:lineRule="auto"/>
        <w:ind w:left="154" w:right="92"/>
        <w:jc w:val="left"/>
      </w:pPr>
      <w:r>
        <w:rPr/>
        <w:t>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53" w:right="92"/>
        <w:jc w:val="left"/>
        <w:rPr>
          <w:b w:val="0"/>
          <w:bCs w:val="0"/>
        </w:rPr>
      </w:pPr>
      <w:bookmarkStart w:name="24、职工薪酬" w:id="155"/>
      <w:bookmarkEnd w:id="15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spacing w:line="506" w:lineRule="auto" w:before="0"/>
        <w:ind w:left="154" w:right="103" w:firstLine="0"/>
        <w:jc w:val="left"/>
        <w:rPr>
          <w:rFonts w:ascii="宋体" w:hAnsi="宋体" w:cs="宋体" w:eastAsia="宋体" w:hint="default"/>
          <w:sz w:val="21"/>
          <w:szCs w:val="21"/>
        </w:rPr>
      </w:pPr>
      <w:bookmarkStart w:name="（1）短期薪酬的会计处理方法" w:id="156"/>
      <w:bookmarkEnd w:id="1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公司在职工为公司提供的会计期间，将实际发生的短期薪酬确认为负债，并计入当期损益或相关资产成本。</w:t>
      </w:r>
    </w:p>
    <w:p>
      <w:pPr>
        <w:pStyle w:val="Heading3"/>
        <w:spacing w:line="240" w:lineRule="auto" w:before="105"/>
        <w:ind w:right="92"/>
        <w:jc w:val="left"/>
        <w:rPr>
          <w:b w:val="0"/>
          <w:bCs w:val="0"/>
        </w:rPr>
      </w:pPr>
      <w:bookmarkStart w:name="（2）离职后福利的会计处理方法" w:id="157"/>
      <w:bookmarkEnd w:id="15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92"/>
        <w:jc w:val="left"/>
      </w:pPr>
      <w:r>
        <w:rPr/>
        <w:t>离职后福利分为设定提存计划和设定受益计划。</w:t>
      </w:r>
    </w:p>
    <w:p>
      <w:pPr>
        <w:pStyle w:val="BodyText"/>
        <w:spacing w:line="256" w:lineRule="auto" w:before="37"/>
        <w:ind w:left="154" w:right="221" w:firstLine="420"/>
        <w:jc w:val="both"/>
      </w:pPr>
      <w:r>
        <w:rPr/>
        <w:t>（</w:t>
      </w:r>
      <w:r>
        <w:rPr>
          <w:rFonts w:ascii="Times New Roman" w:hAnsi="Times New Roman" w:cs="Times New Roman" w:eastAsia="Times New Roman" w:hint="default"/>
        </w:rPr>
        <w:t>1</w:t>
      </w:r>
      <w:r>
        <w:rPr/>
        <w:t>）公司在职工为公司提供服务的会计期间，将根据设定提存计划计算的应缴存金额确认为负债， 并计入当期损益或相关资产成本。</w:t>
      </w:r>
    </w:p>
    <w:p>
      <w:pPr>
        <w:pStyle w:val="BodyText"/>
        <w:spacing w:line="240" w:lineRule="auto" w:before="22"/>
        <w:ind w:left="574" w:right="92"/>
        <w:jc w:val="left"/>
      </w:pPr>
      <w:r>
        <w:rPr/>
        <w:t>（</w:t>
      </w:r>
      <w:r>
        <w:rPr>
          <w:rFonts w:ascii="Times New Roman" w:hAnsi="Times New Roman" w:cs="Times New Roman" w:eastAsia="Times New Roman" w:hint="default"/>
        </w:rPr>
        <w:t>2</w:t>
      </w:r>
      <w:r>
        <w:rPr/>
        <w:t>）对设定受益计划的会计处理通常包括如下步骤：</w:t>
      </w:r>
    </w:p>
    <w:p>
      <w:pPr>
        <w:pStyle w:val="BodyText"/>
        <w:spacing w:line="273" w:lineRule="auto" w:before="21"/>
        <w:ind w:left="154" w:right="212" w:firstLine="420"/>
        <w:jc w:val="both"/>
      </w:pPr>
      <w:r>
        <w:rPr>
          <w:spacing w:val="-1"/>
        </w:rPr>
        <w:t>①根据预期累计福利单位法，采用无偏且相互一致的精算假设对有关人口统计变量和财务变量等作出</w:t>
      </w:r>
      <w:r>
        <w:rPr/>
        <w:t> 估计，计量设定受益计划所产生的义务，并确定相关义务的所属期间；</w:t>
      </w:r>
    </w:p>
    <w:p>
      <w:pPr>
        <w:pStyle w:val="BodyText"/>
        <w:spacing w:line="273" w:lineRule="auto"/>
        <w:ind w:left="154" w:right="211" w:firstLine="420"/>
        <w:jc w:val="both"/>
      </w:pPr>
      <w:r>
        <w:rPr>
          <w:spacing w:val="-1"/>
        </w:rPr>
        <w:t>②设定受益计划存在资产的，将设定受益计划义务现值减去设定受益计划资产公允价值所形成的赤字</w:t>
      </w:r>
      <w:r>
        <w:rPr/>
        <w:t> </w:t>
      </w:r>
      <w:r>
        <w:rPr>
          <w:spacing w:val="-1"/>
        </w:rPr>
        <w:t>或盈余确认为一项设定受益计划净负债或净资产。设定受益计划存在盈余的，以设定受益计划的盈余和资</w:t>
      </w:r>
      <w:r>
        <w:rPr>
          <w:spacing w:val="-81"/>
        </w:rPr>
        <w:t> </w:t>
      </w:r>
      <w:r>
        <w:rPr>
          <w:spacing w:val="-81"/>
        </w:rPr>
      </w:r>
      <w:r>
        <w:rPr>
          <w:spacing w:val="-1"/>
        </w:rPr>
        <w:t>产上限两项的孰低者计量设定受益计划净资产。资产上限是指公司可从设定受益计划退款或减少未来对设</w:t>
      </w:r>
      <w:r>
        <w:rPr>
          <w:spacing w:val="-81"/>
        </w:rPr>
        <w:t> </w:t>
      </w:r>
      <w:r>
        <w:rPr>
          <w:spacing w:val="-81"/>
        </w:rPr>
      </w:r>
      <w:r>
        <w:rPr/>
        <w:t>定受益计划缴存资金而获得的经济利益的现值；</w:t>
      </w:r>
    </w:p>
    <w:p>
      <w:pPr>
        <w:pStyle w:val="BodyText"/>
        <w:spacing w:line="273" w:lineRule="auto"/>
        <w:ind w:left="154" w:right="211" w:firstLine="420"/>
        <w:jc w:val="both"/>
      </w:pPr>
      <w:r>
        <w:rPr>
          <w:spacing w:val="-1"/>
        </w:rPr>
        <w:t>③期末，将设定受益计划产生的职工薪酬成本确认为服务成本、设定受益计划净负债或净资产的利息</w:t>
      </w:r>
      <w:r>
        <w:rPr/>
        <w:t> </w:t>
      </w:r>
      <w:r>
        <w:rPr>
          <w:spacing w:val="-1"/>
        </w:rPr>
        <w:t>净额以及重新计量设定受益计划净负债或净资产所产生的变动，其中服务成本和设定受益计划净负债或净</w:t>
      </w:r>
      <w:r>
        <w:rPr>
          <w:spacing w:val="-81"/>
        </w:rPr>
        <w:t> </w:t>
      </w:r>
      <w:r>
        <w:rPr>
          <w:spacing w:val="-81"/>
        </w:rPr>
      </w:r>
      <w:r>
        <w:rPr>
          <w:spacing w:val="-1"/>
        </w:rPr>
        <w:t>资产的利息净额计入当期损益或相关资产成本，重新计量设定受益计划净负债或净资产所产生的变动计入</w:t>
      </w:r>
      <w:r>
        <w:rPr>
          <w:spacing w:val="-81"/>
        </w:rPr>
        <w:t> </w:t>
      </w:r>
      <w:r>
        <w:rPr>
          <w:spacing w:val="-81"/>
        </w:rPr>
      </w:r>
      <w:r>
        <w:rPr>
          <w:spacing w:val="-1"/>
        </w:rPr>
        <w:t>其他综合收益，并且在后续会计期间不允许转回至损益，但可以在权益范围内转移这些在其他综合收益确</w:t>
      </w:r>
      <w:r>
        <w:rPr>
          <w:spacing w:val="-81"/>
        </w:rPr>
        <w:t> </w:t>
      </w:r>
      <w:r>
        <w:rPr>
          <w:spacing w:val="-81"/>
        </w:rPr>
      </w:r>
      <w:r>
        <w:rPr/>
        <w:t>认的金额；</w:t>
      </w:r>
    </w:p>
    <w:p>
      <w:pPr>
        <w:pStyle w:val="BodyText"/>
        <w:spacing w:line="240" w:lineRule="auto"/>
        <w:ind w:left="574" w:right="92"/>
        <w:jc w:val="left"/>
      </w:pPr>
      <w:r>
        <w:rPr/>
        <w:t>④在设定受益计划结算时，确认一项结算利得或损失。</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left="153" w:right="92"/>
        <w:jc w:val="left"/>
        <w:rPr>
          <w:b w:val="0"/>
          <w:bCs w:val="0"/>
        </w:rPr>
      </w:pPr>
      <w:bookmarkStart w:name="（3）辞退福利的会计处理方法" w:id="158"/>
      <w:bookmarkEnd w:id="15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spacing w:val="-3"/>
        </w:rPr>
        <w:t>公司向职工提供辞退福利的，在下列两者孰早日确认辞退福利产生的职工薪酬负债，并计入当期损益：</w:t>
      </w:r>
    </w:p>
    <w:p>
      <w:pPr>
        <w:pStyle w:val="BodyText"/>
        <w:spacing w:line="273" w:lineRule="auto" w:before="37"/>
        <w:ind w:right="92"/>
        <w:jc w:val="left"/>
      </w:pPr>
      <w:r>
        <w:rPr>
          <w:spacing w:val="-1"/>
        </w:rPr>
        <w:t>①公司不能单方面撤回因解除劳动关系计划或裁减建议所提供的辞退福利时；②公司确认与涉及支付辞退</w:t>
      </w:r>
      <w:r>
        <w:rPr>
          <w:spacing w:val="-81"/>
        </w:rPr>
        <w:t> </w:t>
      </w:r>
      <w:r>
        <w:rPr>
          <w:spacing w:val="-81"/>
        </w:rPr>
      </w:r>
      <w:r>
        <w:rPr/>
        <w:t>福利的重组相关的成本或费用时。</w:t>
      </w:r>
    </w:p>
    <w:p>
      <w:pPr>
        <w:spacing w:line="240" w:lineRule="auto" w:before="8"/>
        <w:rPr>
          <w:rFonts w:ascii="宋体" w:hAnsi="宋体" w:cs="宋体" w:eastAsia="宋体" w:hint="default"/>
          <w:sz w:val="24"/>
          <w:szCs w:val="24"/>
        </w:rPr>
      </w:pPr>
    </w:p>
    <w:p>
      <w:pPr>
        <w:spacing w:line="590" w:lineRule="atLeast" w:before="0"/>
        <w:ind w:left="573" w:right="92" w:hanging="420"/>
        <w:jc w:val="left"/>
        <w:rPr>
          <w:rFonts w:ascii="宋体" w:hAnsi="宋体" w:cs="宋体" w:eastAsia="宋体" w:hint="default"/>
          <w:sz w:val="21"/>
          <w:szCs w:val="21"/>
        </w:rPr>
      </w:pPr>
      <w:bookmarkStart w:name="（4）其他长期职工福利的会计处理方法" w:id="159"/>
      <w:bookmarkEnd w:id="1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公司向职工提供的其他长期福利，符合设定提存计划条件的，按照设定提存计划进行会计处理；除此</w:t>
      </w:r>
    </w:p>
    <w:p>
      <w:pPr>
        <w:pStyle w:val="BodyText"/>
        <w:spacing w:line="273" w:lineRule="auto" w:before="37"/>
        <w:ind w:right="92"/>
        <w:jc w:val="left"/>
      </w:pPr>
      <w:r>
        <w:rPr>
          <w:spacing w:val="-1"/>
        </w:rPr>
        <w:t>之外的其他长期福利，按照设定受益计划进行会计处理，但是重新计量其他长期职工福利净负债或净资产</w:t>
      </w:r>
      <w:r>
        <w:rPr>
          <w:spacing w:val="-80"/>
        </w:rPr>
        <w:t> </w:t>
      </w:r>
      <w:r>
        <w:rPr>
          <w:spacing w:val="-80"/>
        </w:rPr>
      </w:r>
      <w:r>
        <w:rPr/>
        <w:t>所产生的变动计入当期损益后相关资产成本。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3" w:right="92"/>
        <w:jc w:val="left"/>
        <w:rPr>
          <w:b w:val="0"/>
          <w:bCs w:val="0"/>
        </w:rPr>
      </w:pPr>
      <w:bookmarkStart w:name="25、预计负债" w:id="160"/>
      <w:bookmarkEnd w:id="16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当与对外担保、未决诉讼或仲裁、产品质量保证、裁员计划、亏损合同、重组义务、固定资产弃置义</w:t>
      </w:r>
    </w:p>
    <w:p>
      <w:pPr>
        <w:pStyle w:val="BodyText"/>
        <w:spacing w:line="240" w:lineRule="auto" w:before="22"/>
        <w:ind w:left="154" w:right="92"/>
        <w:jc w:val="left"/>
      </w:pPr>
      <w:r>
        <w:rPr/>
        <w:t>务等或有事项相关的业务同时符合以下条件时，确认为负债：</w:t>
      </w:r>
    </w:p>
    <w:p>
      <w:pPr>
        <w:pStyle w:val="BodyText"/>
        <w:spacing w:line="240" w:lineRule="auto" w:before="37"/>
        <w:ind w:left="573" w:right="92"/>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21"/>
        <w:ind w:left="573" w:right="92"/>
        <w:jc w:val="left"/>
      </w:pPr>
      <w:r>
        <w:rPr/>
        <w:t>（</w:t>
      </w:r>
      <w:r>
        <w:rPr>
          <w:rFonts w:ascii="Times New Roman" w:hAnsi="Times New Roman" w:cs="Times New Roman" w:eastAsia="Times New Roman" w:hint="default"/>
        </w:rPr>
        <w:t>2</w:t>
      </w:r>
      <w:r>
        <w:rPr/>
        <w:t>）该义务的履行很可能导致经济利益流出企业。</w:t>
      </w:r>
    </w:p>
    <w:p>
      <w:pPr>
        <w:pStyle w:val="BodyText"/>
        <w:spacing w:line="240" w:lineRule="auto" w:before="21"/>
        <w:ind w:left="573" w:right="92"/>
        <w:jc w:val="left"/>
      </w:pPr>
      <w:r>
        <w:rPr/>
        <w:t>（</w:t>
      </w:r>
      <w:r>
        <w:rPr>
          <w:rFonts w:ascii="Times New Roman" w:hAnsi="Times New Roman" w:cs="Times New Roman" w:eastAsia="Times New Roman" w:hint="default"/>
        </w:rPr>
        <w:t>3</w:t>
      </w:r>
      <w:r>
        <w:rPr/>
        <w:t>）该义务的金额能够可靠地计量。</w:t>
      </w:r>
    </w:p>
    <w:p>
      <w:pPr>
        <w:spacing w:line="256" w:lineRule="auto" w:before="81"/>
        <w:ind w:left="573"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预计负债按照履行现时义务所需支出的最佳估计数进行初始计量。所需支出存在一个连续范围，且该</w:t>
      </w:r>
    </w:p>
    <w:p>
      <w:pPr>
        <w:pStyle w:val="BodyText"/>
        <w:spacing w:line="273" w:lineRule="auto" w:before="22"/>
        <w:ind w:right="92"/>
        <w:jc w:val="left"/>
      </w:pPr>
      <w:r>
        <w:rPr>
          <w:spacing w:val="-1"/>
        </w:rPr>
        <w:t>范围内各种结果发生的可能性相同的最佳估计数按该范围的中间值确定；在其他情况下，最佳估计数按如</w:t>
      </w:r>
      <w:r>
        <w:rPr>
          <w:spacing w:val="-81"/>
        </w:rPr>
        <w:t> </w:t>
      </w:r>
      <w:r>
        <w:rPr>
          <w:spacing w:val="-81"/>
        </w:rPr>
      </w:r>
      <w:r>
        <w:rPr/>
        <w:t>下方法确定：</w:t>
      </w:r>
    </w:p>
    <w:p>
      <w:pPr>
        <w:pStyle w:val="BodyText"/>
        <w:spacing w:line="240" w:lineRule="auto"/>
        <w:ind w:left="573" w:right="92"/>
        <w:jc w:val="left"/>
      </w:pPr>
      <w:r>
        <w:rPr/>
        <w:t>（</w:t>
      </w:r>
      <w:r>
        <w:rPr>
          <w:rFonts w:ascii="Times New Roman" w:hAnsi="Times New Roman" w:cs="Times New Roman" w:eastAsia="Times New Roman" w:hint="default"/>
        </w:rPr>
        <w:t>1</w:t>
      </w:r>
      <w:r>
        <w:rPr/>
        <w:t>）或有事项涉及单个项目时，最佳估计数按最可能发生金额确定。</w:t>
      </w:r>
    </w:p>
    <w:p>
      <w:pPr>
        <w:pStyle w:val="BodyText"/>
        <w:spacing w:line="256" w:lineRule="auto" w:before="21"/>
        <w:ind w:left="574" w:right="92"/>
        <w:jc w:val="left"/>
      </w:pPr>
      <w:r>
        <w:rPr/>
        <w:t>（</w:t>
      </w:r>
      <w:r>
        <w:rPr>
          <w:rFonts w:ascii="Times New Roman" w:hAnsi="Times New Roman" w:cs="Times New Roman" w:eastAsia="Times New Roman" w:hint="default"/>
        </w:rPr>
        <w:t>2</w:t>
      </w:r>
      <w:r>
        <w:rPr/>
        <w:t>）或有事项涉及多个项目时，最佳估计数按各种可能发生额及其发生概率计算确定。 </w:t>
      </w:r>
      <w:r>
        <w:rPr>
          <w:spacing w:val="-1"/>
        </w:rPr>
        <w:t>公司清偿预计负债所需支出全部或部分预期由第三方或其他方补偿的，则补偿金额在基本确定能收到</w:t>
      </w:r>
    </w:p>
    <w:p>
      <w:pPr>
        <w:pStyle w:val="BodyText"/>
        <w:spacing w:line="273" w:lineRule="auto" w:before="22"/>
        <w:ind w:left="154" w:right="92"/>
        <w:jc w:val="left"/>
      </w:pPr>
      <w:r>
        <w:rPr/>
        <w:t>时，作为资产单独确认。确认的补偿金额不超过所确认预计负债的账面价值。 </w:t>
      </w:r>
      <w:r>
        <w:rPr>
          <w:spacing w:val="-1"/>
        </w:rPr>
        <w:t>公司资产负债表日对预计负债账面价值进行复核，有确凿证据表明该账面价值不能真实反映当前最佳估计</w:t>
      </w:r>
      <w:r>
        <w:rPr>
          <w:spacing w:val="-81"/>
        </w:rPr>
        <w:t> </w:t>
      </w:r>
      <w:r>
        <w:rPr>
          <w:spacing w:val="-81"/>
        </w:rPr>
      </w:r>
      <w:r>
        <w:rPr/>
        <w:t>数，按照当前最佳估计数对该账面价值进行调整。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92"/>
        <w:jc w:val="left"/>
        <w:rPr>
          <w:b w:val="0"/>
          <w:bCs w:val="0"/>
        </w:rPr>
      </w:pPr>
      <w:bookmarkStart w:name="26、股份支付" w:id="161"/>
      <w:bookmarkEnd w:id="16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27、优先股、永续债等其他金融工具" w:id="162"/>
      <w:bookmarkEnd w:id="16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2"/>
        <w:jc w:val="left"/>
        <w:rPr>
          <w:b w:val="0"/>
          <w:bCs w:val="0"/>
        </w:rPr>
      </w:pPr>
      <w:bookmarkStart w:name="28、收入" w:id="163"/>
      <w:bookmarkEnd w:id="163"/>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34" w:right="5723"/>
        <w:jc w:val="center"/>
        <w:rPr>
          <w:b w:val="0"/>
          <w:bCs w:val="0"/>
        </w:rPr>
      </w:pPr>
      <w:r>
        <w:rPr>
          <w:rFonts w:ascii="Times New Roman" w:hAnsi="Times New Roman" w:cs="Times New Roman" w:eastAsia="Times New Roman" w:hint="default"/>
        </w:rPr>
        <w:t>1</w:t>
      </w:r>
      <w:r>
        <w:rPr/>
        <w:t>、销售商品收入确认和计量原则</w:t>
      </w:r>
      <w:r>
        <w:rPr>
          <w:b w:val="0"/>
          <w:bCs w:val="0"/>
        </w:rPr>
      </w:r>
    </w:p>
    <w:p>
      <w:pPr>
        <w:pStyle w:val="BodyText"/>
        <w:spacing w:line="240" w:lineRule="auto" w:before="21"/>
        <w:ind w:left="573" w:right="92"/>
        <w:jc w:val="left"/>
      </w:pPr>
      <w:r>
        <w:rPr/>
        <w:t>（</w:t>
      </w:r>
      <w:r>
        <w:rPr>
          <w:rFonts w:ascii="Times New Roman" w:hAnsi="Times New Roman" w:cs="Times New Roman" w:eastAsia="Times New Roman" w:hint="default"/>
        </w:rPr>
        <w:t>1</w:t>
      </w:r>
      <w:r>
        <w:rPr/>
        <w:t>）企业已将商品所有权上的主要风险和报酬转移给购货方；</w:t>
      </w:r>
    </w:p>
    <w:p>
      <w:pPr>
        <w:pStyle w:val="BodyText"/>
        <w:spacing w:line="240" w:lineRule="auto" w:before="21"/>
        <w:ind w:left="573" w:right="92"/>
        <w:jc w:val="left"/>
      </w:pPr>
      <w:r>
        <w:rPr/>
        <w:t>（</w:t>
      </w:r>
      <w:r>
        <w:rPr>
          <w:rFonts w:ascii="Times New Roman" w:hAnsi="Times New Roman" w:cs="Times New Roman" w:eastAsia="Times New Roman" w:hint="default"/>
        </w:rPr>
        <w:t>2</w:t>
      </w:r>
      <w:r>
        <w:rPr/>
        <w:t>）企业既没有保留通常与所有权相联系的继续管理权，也没有对已售出的商品实施控制；</w:t>
      </w:r>
    </w:p>
    <w:p>
      <w:pPr>
        <w:pStyle w:val="BodyText"/>
        <w:spacing w:line="240" w:lineRule="auto" w:before="21"/>
        <w:ind w:left="574" w:right="92"/>
        <w:jc w:val="left"/>
      </w:pPr>
      <w:r>
        <w:rPr/>
        <w:t>（</w:t>
      </w:r>
      <w:r>
        <w:rPr>
          <w:rFonts w:ascii="Times New Roman" w:hAnsi="Times New Roman" w:cs="Times New Roman" w:eastAsia="Times New Roman" w:hint="default"/>
        </w:rPr>
        <w:t>3</w:t>
      </w:r>
      <w:r>
        <w:rPr/>
        <w:t>）收入的金额能够可靠的计量；</w:t>
      </w:r>
    </w:p>
    <w:p>
      <w:pPr>
        <w:spacing w:after="0" w:line="240"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40" w:lineRule="auto" w:before="35"/>
        <w:ind w:left="573" w:right="92"/>
        <w:jc w:val="left"/>
      </w:pPr>
      <w:r>
        <w:rPr/>
        <w:t>（</w:t>
      </w:r>
      <w:r>
        <w:rPr>
          <w:rFonts w:ascii="Times New Roman" w:hAnsi="Times New Roman" w:cs="Times New Roman" w:eastAsia="Times New Roman" w:hint="default"/>
        </w:rPr>
        <w:t>4</w:t>
      </w:r>
      <w:r>
        <w:rPr/>
        <w:t>）与交易相关的经济利益很可能流入企业；</w:t>
      </w:r>
    </w:p>
    <w:p>
      <w:pPr>
        <w:pStyle w:val="BodyText"/>
        <w:spacing w:line="256" w:lineRule="auto" w:before="21"/>
        <w:ind w:left="573" w:right="92"/>
        <w:jc w:val="left"/>
      </w:pPr>
      <w:r>
        <w:rPr/>
        <w:t>（</w:t>
      </w:r>
      <w:r>
        <w:rPr>
          <w:rFonts w:ascii="Times New Roman" w:hAnsi="Times New Roman" w:cs="Times New Roman" w:eastAsia="Times New Roman" w:hint="default"/>
        </w:rPr>
        <w:t>5</w:t>
      </w:r>
      <w:r>
        <w:rPr/>
        <w:t>）相关的已发生或将发生的成本能够可靠地计量。 </w:t>
      </w:r>
      <w:r>
        <w:rPr>
          <w:spacing w:val="-1"/>
        </w:rPr>
        <w:t>公司销售商品收入具体判断标准：对于需安装调试且需要客户验收，在符合上述条件情况下，于客户</w:t>
      </w:r>
    </w:p>
    <w:p>
      <w:pPr>
        <w:pStyle w:val="BodyText"/>
        <w:spacing w:line="273" w:lineRule="auto" w:before="22"/>
        <w:ind w:right="92"/>
        <w:jc w:val="left"/>
      </w:pPr>
      <w:r>
        <w:rPr>
          <w:spacing w:val="-1"/>
        </w:rPr>
        <w:t>验收合格后确认收入的实现。对不需要安装的仪器、备件的销售在满足上述条件下，于商品发出后确认收</w:t>
      </w:r>
      <w:r>
        <w:rPr>
          <w:spacing w:val="-82"/>
        </w:rPr>
        <w:t> </w:t>
      </w:r>
      <w:r>
        <w:rPr>
          <w:spacing w:val="-82"/>
        </w:rPr>
      </w:r>
      <w:r>
        <w:rPr/>
        <w:t>入的实现。</w:t>
      </w:r>
    </w:p>
    <w:p>
      <w:pPr>
        <w:pStyle w:val="BodyText"/>
        <w:spacing w:line="240" w:lineRule="auto"/>
        <w:ind w:left="573" w:right="92"/>
        <w:jc w:val="left"/>
      </w:pPr>
      <w:r>
        <w:rPr/>
        <w:t>运营维护服务具有长期和重复性的特点，在运营维护期内分期确认收入。</w:t>
      </w:r>
    </w:p>
    <w:p>
      <w:pPr>
        <w:spacing w:line="256" w:lineRule="auto" w:before="97"/>
        <w:ind w:left="573" w:right="37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、提供劳务的收入确认</w:t>
      </w:r>
      <w:r>
        <w:rPr>
          <w:rFonts w:ascii="宋体" w:hAnsi="宋体" w:cs="宋体" w:eastAsia="宋体" w:hint="default"/>
          <w:b/>
          <w:bCs/>
          <w:w w:val="99"/>
          <w:sz w:val="21"/>
          <w:szCs w:val="21"/>
        </w:rPr>
        <w:t> </w:t>
      </w:r>
      <w:r>
        <w:rPr>
          <w:rFonts w:ascii="宋体" w:hAnsi="宋体" w:cs="宋体" w:eastAsia="宋体" w:hint="default"/>
          <w:sz w:val="21"/>
          <w:szCs w:val="21"/>
        </w:rPr>
        <w:t>在劳务已经提供，收到价款或取得收款的证据时，确认收入。</w:t>
      </w:r>
    </w:p>
    <w:p>
      <w:pPr>
        <w:spacing w:line="256" w:lineRule="auto" w:before="82"/>
        <w:ind w:left="573"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、让渡资产使用权收入确认</w:t>
      </w:r>
      <w:r>
        <w:rPr>
          <w:rFonts w:ascii="宋体" w:hAnsi="宋体" w:cs="宋体" w:eastAsia="宋体" w:hint="default"/>
          <w:b/>
          <w:bCs/>
          <w:w w:val="99"/>
          <w:sz w:val="21"/>
          <w:szCs w:val="21"/>
        </w:rPr>
        <w:t> </w:t>
      </w:r>
      <w:r>
        <w:rPr>
          <w:rFonts w:ascii="宋体" w:hAnsi="宋体" w:cs="宋体" w:eastAsia="宋体" w:hint="default"/>
          <w:spacing w:val="-1"/>
          <w:sz w:val="21"/>
          <w:szCs w:val="21"/>
        </w:rPr>
        <w:t>在满足相关的经济利益很可能流入企业和收入的金额能够可靠地计量等两个条件时，本公司分别以下</w:t>
      </w:r>
    </w:p>
    <w:p>
      <w:pPr>
        <w:pStyle w:val="BodyText"/>
        <w:spacing w:line="240" w:lineRule="auto" w:before="22"/>
        <w:ind w:right="92"/>
        <w:jc w:val="left"/>
      </w:pPr>
      <w:r>
        <w:rPr/>
        <w:t>情况确认收入：</w:t>
      </w:r>
    </w:p>
    <w:p>
      <w:pPr>
        <w:pStyle w:val="BodyText"/>
        <w:spacing w:line="256" w:lineRule="auto" w:before="37"/>
        <w:ind w:right="2588" w:firstLine="420"/>
        <w:jc w:val="left"/>
      </w:pPr>
      <w:r>
        <w:rPr/>
        <w:t>（</w:t>
      </w:r>
      <w:r>
        <w:rPr>
          <w:rFonts w:ascii="Times New Roman" w:hAnsi="Times New Roman" w:cs="Times New Roman" w:eastAsia="Times New Roman" w:hint="default"/>
        </w:rPr>
        <w:t>1</w:t>
      </w:r>
      <w:r>
        <w:rPr/>
        <w:t>）利息收入按照他人使用本公司货币资金的时间和实际利率计算确定。 使用费收入按照有关合同或协议约定的收费时间和方法计算确定。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left="153" w:right="92"/>
        <w:jc w:val="left"/>
        <w:rPr>
          <w:b w:val="0"/>
          <w:bCs w:val="0"/>
        </w:rPr>
      </w:pPr>
      <w:bookmarkStart w:name="29、政府补助" w:id="164"/>
      <w:bookmarkEnd w:id="16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bookmarkStart w:name="（1）与资产相关的政府补助判断依据及会计处理方法" w:id="165"/>
      <w:bookmarkEnd w:id="16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rFonts w:ascii="Times New Roman" w:hAnsi="Times New Roman" w:cs="Times New Roman" w:eastAsia="Times New Roman" w:hint="default"/>
        </w:rPr>
        <w:t>1</w:t>
      </w:r>
      <w:r>
        <w:rPr/>
        <w:t>、本公司取得的、用于购建或以其他方式形成长期资产的政府补助，确认为与资产相关的政府补助。</w:t>
      </w:r>
    </w:p>
    <w:p>
      <w:pPr>
        <w:pStyle w:val="BodyText"/>
        <w:spacing w:line="256" w:lineRule="auto" w:before="21"/>
        <w:ind w:left="154" w:right="92" w:firstLine="420"/>
        <w:jc w:val="left"/>
      </w:pPr>
      <w:r>
        <w:rPr>
          <w:rFonts w:ascii="Times New Roman" w:hAnsi="Times New Roman" w:cs="Times New Roman" w:eastAsia="Times New Roman" w:hint="default"/>
        </w:rPr>
        <w:t>2</w:t>
      </w:r>
      <w:r>
        <w:rPr/>
        <w:t>、与资产相关的政府补助，确认为递延收益，并在相关资产使用寿命内平均分配，计入当期损益； 按照名义金额计量的政府补助，直接计入当期损益。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right="92"/>
        <w:jc w:val="left"/>
        <w:rPr>
          <w:b w:val="0"/>
          <w:bCs w:val="0"/>
        </w:rPr>
      </w:pPr>
      <w:bookmarkStart w:name="（2）与收益相关的政府补助判断依据及会计处理方法" w:id="166"/>
      <w:bookmarkEnd w:id="16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92"/>
        <w:jc w:val="left"/>
      </w:pPr>
      <w:r>
        <w:rPr>
          <w:rFonts w:ascii="Times New Roman" w:hAnsi="Times New Roman" w:cs="Times New Roman" w:eastAsia="Times New Roman" w:hint="default"/>
        </w:rPr>
        <w:t>1</w:t>
      </w:r>
      <w:r>
        <w:rPr/>
        <w:t>、本公司取得的除与资产相关的政府补助之外的政府补助，确认为与收益相关的政府补助</w:t>
      </w:r>
    </w:p>
    <w:p>
      <w:pPr>
        <w:pStyle w:val="BodyText"/>
        <w:spacing w:line="264" w:lineRule="auto" w:before="21"/>
        <w:ind w:left="154" w:right="172" w:firstLine="420"/>
        <w:jc w:val="left"/>
      </w:pPr>
      <w:r>
        <w:rPr>
          <w:rFonts w:ascii="Times New Roman" w:hAnsi="Times New Roman" w:cs="Times New Roman" w:eastAsia="Times New Roman" w:hint="default"/>
        </w:rPr>
        <w:t>2</w:t>
      </w:r>
      <w:r>
        <w:rPr/>
        <w:t>、与收益相关的政府补助，分别下列情况处理：①用于补偿企业以后期间的相关费用或损失的，确 认为递延收益，并在确认相关费用的期间，计入当期损益；②用于补偿企业已发生的相关费用或损失的， 直接计入当期损益。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3"/>
        <w:spacing w:line="240" w:lineRule="auto"/>
        <w:ind w:right="92"/>
        <w:jc w:val="left"/>
        <w:rPr>
          <w:b w:val="0"/>
          <w:bCs w:val="0"/>
        </w:rPr>
      </w:pPr>
      <w:bookmarkStart w:name="30、递延所得税资产/递延所得税负债" w:id="167"/>
      <w:bookmarkEnd w:id="16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92" w:firstLine="2"/>
        <w:jc w:val="left"/>
      </w:pPr>
      <w:r>
        <w:rPr>
          <w:rFonts w:ascii="Times New Roman" w:hAnsi="Times New Roman" w:cs="Times New Roman" w:eastAsia="Times New Roman" w:hint="default"/>
          <w:b/>
          <w:bCs/>
        </w:rPr>
        <w:t>1</w:t>
      </w:r>
      <w:r>
        <w:rPr>
          <w:rFonts w:ascii="宋体" w:hAnsi="宋体" w:cs="宋体" w:eastAsia="宋体" w:hint="default"/>
          <w:b/>
          <w:bCs/>
        </w:rPr>
        <w:t>、暂时性差异</w:t>
      </w:r>
      <w:r>
        <w:rPr>
          <w:rFonts w:ascii="宋体" w:hAnsi="宋体" w:cs="宋体" w:eastAsia="宋体" w:hint="default"/>
          <w:b/>
          <w:bCs/>
          <w:w w:val="99"/>
        </w:rPr>
        <w:t> </w:t>
      </w:r>
      <w:r>
        <w:rPr>
          <w:spacing w:val="-1"/>
        </w:rPr>
        <w:t>暂时性差异包括资产与负债的账面价值与计税基础之间的差额，以及未作为资产和负债确认，但按照</w:t>
      </w:r>
    </w:p>
    <w:p>
      <w:pPr>
        <w:pStyle w:val="BodyText"/>
        <w:spacing w:line="273" w:lineRule="auto" w:before="22"/>
        <w:ind w:right="92"/>
        <w:jc w:val="left"/>
      </w:pPr>
      <w:r>
        <w:rPr>
          <w:spacing w:val="-1"/>
        </w:rPr>
        <w:t>税法规定可以确定其计税基础的项目的账面价值与计税基础之间的差额。暂时性差异分为应纳税暂时性差</w:t>
      </w:r>
      <w:r>
        <w:rPr>
          <w:spacing w:val="-81"/>
        </w:rPr>
        <w:t> </w:t>
      </w:r>
      <w:r>
        <w:rPr>
          <w:spacing w:val="-81"/>
        </w:rPr>
      </w:r>
      <w:r>
        <w:rPr/>
        <w:t>异和可抵扣暂时性差异。</w:t>
      </w:r>
    </w:p>
    <w:p>
      <w:pPr>
        <w:spacing w:line="256" w:lineRule="auto" w:before="67"/>
        <w:ind w:left="573" w:right="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、递延所得税资产的确认依据</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对于可抵扣暂时性差异、能够结转以后年度的可抵扣亏损和税款抵减，本公司以很可能取得用来抵扣</w:t>
      </w:r>
    </w:p>
    <w:p>
      <w:pPr>
        <w:pStyle w:val="BodyText"/>
        <w:spacing w:line="273" w:lineRule="auto" w:before="23"/>
        <w:ind w:right="173"/>
        <w:jc w:val="left"/>
      </w:pPr>
      <w:r>
        <w:rPr/>
        <w:t>可抵扣暂时性差异、可抵扣亏损和税款抵减的未来应纳税所得额为限，确认由此产生的递延所得税资产， 除非可抵扣暂时性差异是在以下交易中产生的：</w:t>
      </w:r>
    </w:p>
    <w:p>
      <w:pPr>
        <w:pStyle w:val="BodyText"/>
        <w:spacing w:line="240" w:lineRule="auto"/>
        <w:ind w:left="573" w:right="92"/>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240" w:lineRule="auto" w:before="21"/>
        <w:ind w:left="573" w:right="92"/>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w:t>
      </w:r>
    </w:p>
    <w:p>
      <w:pPr>
        <w:spacing w:after="0" w:line="240"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51"/>
        <w:jc w:val="both"/>
      </w:pPr>
      <w:r>
        <w:rPr>
          <w:spacing w:val="-1"/>
        </w:rPr>
        <w:t>认相应的递延所得税资产：暂时性差异在可预见的未来很可能转回，且未来很可能获得用来抵扣可抵扣暂</w:t>
      </w:r>
      <w:r>
        <w:rPr>
          <w:spacing w:val="-81"/>
        </w:rPr>
        <w:t> </w:t>
      </w:r>
      <w:r>
        <w:rPr>
          <w:spacing w:val="-81"/>
        </w:rPr>
      </w:r>
      <w:r>
        <w:rPr/>
        <w:t>时性差异的应纳税所得额。</w:t>
      </w:r>
    </w:p>
    <w:p>
      <w:pPr>
        <w:spacing w:line="256" w:lineRule="auto" w:before="6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、递延所得税负债的确认依据</w:t>
      </w:r>
      <w:r>
        <w:rPr>
          <w:rFonts w:ascii="宋体" w:hAnsi="宋体" w:cs="宋体" w:eastAsia="宋体" w:hint="default"/>
          <w:b/>
          <w:bCs/>
          <w:w w:val="99"/>
          <w:sz w:val="21"/>
          <w:szCs w:val="21"/>
        </w:rPr>
        <w:t> </w:t>
      </w:r>
      <w:r>
        <w:rPr>
          <w:rFonts w:ascii="宋体" w:hAnsi="宋体" w:cs="宋体" w:eastAsia="宋体" w:hint="default"/>
          <w:spacing w:val="-1"/>
          <w:sz w:val="21"/>
          <w:szCs w:val="21"/>
        </w:rPr>
        <w:t>对于各种应纳税暂时性差异均据以确认递延所得税负债，除非应纳税暂时性差异是在以下交易中产生</w:t>
      </w:r>
    </w:p>
    <w:p>
      <w:pPr>
        <w:pStyle w:val="BodyText"/>
        <w:spacing w:line="240" w:lineRule="auto" w:before="23"/>
        <w:ind w:right="0"/>
        <w:jc w:val="both"/>
      </w:pPr>
      <w:r>
        <w:rPr/>
        <w:t>的：</w:t>
      </w:r>
    </w:p>
    <w:p>
      <w:pPr>
        <w:pStyle w:val="BodyText"/>
        <w:spacing w:line="256" w:lineRule="auto" w:before="37"/>
        <w:ind w:left="154" w:right="0" w:firstLine="42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 合并，并且交易发生时既不影响会计利润也不影响应纳税所得额；</w:t>
      </w:r>
    </w:p>
    <w:p>
      <w:pPr>
        <w:pStyle w:val="BodyText"/>
        <w:spacing w:line="256" w:lineRule="auto" w:before="22"/>
        <w:ind w:right="0" w:firstLine="420"/>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 能够控制并且该暂时性差异在可预见的未来很可能不会转回。</w:t>
      </w:r>
    </w:p>
    <w:p>
      <w:pPr>
        <w:spacing w:line="256" w:lineRule="auto" w:before="82"/>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、递延所得税资产的减值</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在资产负债表日应当对递延所得税资产的账面价值进行复核。如果未来期间很可能无法取得足够的应</w:t>
      </w:r>
    </w:p>
    <w:p>
      <w:pPr>
        <w:pStyle w:val="BodyText"/>
        <w:spacing w:line="273" w:lineRule="auto" w:before="22"/>
        <w:ind w:right="129"/>
        <w:jc w:val="both"/>
      </w:pPr>
      <w:r>
        <w:rPr>
          <w:spacing w:val="-1"/>
        </w:rPr>
        <w:t>纳税所得额用以抵扣递延所得税资产的利益，则减记递延所得税资产的账面价值。除原确认时计入所有者</w:t>
      </w:r>
      <w:r>
        <w:rPr>
          <w:spacing w:val="-81"/>
        </w:rPr>
        <w:t> </w:t>
      </w:r>
      <w:r>
        <w:rPr>
          <w:spacing w:val="-81"/>
        </w:rPr>
      </w:r>
      <w:r>
        <w:rPr/>
        <w:t>权益的递延所得税资产部分，其减记金额也应计入所有者权益外，其他的情况应计入当期的所得税费用。 在很可能取得足够的应纳税所得额时，减记的递延所得税资产账面价值可以恢复。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3" w:right="0"/>
        <w:jc w:val="both"/>
        <w:rPr>
          <w:b w:val="0"/>
          <w:bCs w:val="0"/>
        </w:rPr>
      </w:pPr>
      <w:bookmarkStart w:name="31、租赁" w:id="168"/>
      <w:bookmarkEnd w:id="168"/>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169"/>
      <w:bookmarkEnd w:id="1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对于经营租赁的租金，出租人、承租人在租赁期内各个期间按照直线法确认为当期损益。出租人、承</w:t>
      </w:r>
    </w:p>
    <w:p>
      <w:pPr>
        <w:pStyle w:val="BodyText"/>
        <w:spacing w:line="240" w:lineRule="auto" w:before="37"/>
        <w:ind w:left="154" w:right="0"/>
        <w:jc w:val="both"/>
      </w:pPr>
      <w:r>
        <w:rPr/>
        <w:t>租人发生的初始直接费用，计入当期损益。或有租金在实际发生时计入当期损益。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left="153" w:right="0"/>
        <w:jc w:val="both"/>
        <w:rPr>
          <w:b w:val="0"/>
          <w:bCs w:val="0"/>
        </w:rPr>
      </w:pPr>
      <w:bookmarkStart w:name="（2）融资租赁的会计处理方法" w:id="170"/>
      <w:bookmarkEnd w:id="17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0"/>
        <w:jc w:val="left"/>
      </w:pPr>
      <w:r>
        <w:rPr/>
        <w:t>（</w:t>
      </w:r>
      <w:r>
        <w:rPr>
          <w:rFonts w:ascii="Times New Roman" w:hAnsi="Times New Roman" w:cs="Times New Roman" w:eastAsia="Times New Roman" w:hint="default"/>
        </w:rPr>
        <w:t>1</w:t>
      </w:r>
      <w:r>
        <w:rPr/>
        <w:t>）承租人的会计处理 </w:t>
      </w:r>
      <w:r>
        <w:rPr>
          <w:spacing w:val="-1"/>
        </w:rPr>
        <w:t>在租赁期开始日，将租赁开始日租赁资产公允价值与最低租赁付款额现值两者中较低者作为租入资产</w:t>
      </w:r>
    </w:p>
    <w:p>
      <w:pPr>
        <w:pStyle w:val="BodyText"/>
        <w:spacing w:line="273" w:lineRule="auto" w:before="22"/>
        <w:ind w:right="151"/>
        <w:jc w:val="both"/>
      </w:pPr>
      <w:r>
        <w:rPr>
          <w:spacing w:val="-1"/>
        </w:rPr>
        <w:t>的入账价值，将最低租赁付款额作为长期应付款的入账价值，其差额作为未确认融资费用。在租赁谈判和</w:t>
      </w:r>
      <w:r>
        <w:rPr>
          <w:spacing w:val="-83"/>
        </w:rPr>
        <w:t> </w:t>
      </w:r>
      <w:r>
        <w:rPr>
          <w:spacing w:val="-83"/>
        </w:rPr>
      </w:r>
      <w:r>
        <w:rPr>
          <w:spacing w:val="-1"/>
        </w:rPr>
        <w:t>签订租赁合同过程中发生的，可归属于租赁项目的手续费、律师费、差旅费、印花税等初始直接费用（下</w:t>
      </w:r>
      <w:r>
        <w:rPr>
          <w:spacing w:val="-83"/>
        </w:rPr>
        <w:t> </w:t>
      </w:r>
      <w:r>
        <w:rPr>
          <w:spacing w:val="-83"/>
        </w:rPr>
      </w:r>
      <w:r>
        <w:rPr/>
        <w:t>同），计入租入资产价值。在计算最低租赁付款额的现值时，采用出租人租赁内含利率作为折现率。</w:t>
      </w:r>
    </w:p>
    <w:p>
      <w:pPr>
        <w:pStyle w:val="BodyText"/>
        <w:spacing w:line="273" w:lineRule="auto"/>
        <w:ind w:left="573" w:right="0"/>
        <w:jc w:val="left"/>
      </w:pPr>
      <w:r>
        <w:rPr/>
        <w:t>未确认融资费用在租赁期内按照实际利率法计算确认当期的融资费用。 </w:t>
      </w:r>
      <w:r>
        <w:rPr>
          <w:spacing w:val="-1"/>
        </w:rPr>
        <w:t>本公司采用与自有固定资产相一致的折旧政策计提租赁资产折旧。能够合理确定租赁期届满时取得租</w:t>
      </w:r>
    </w:p>
    <w:p>
      <w:pPr>
        <w:pStyle w:val="BodyText"/>
        <w:spacing w:line="273" w:lineRule="auto"/>
        <w:ind w:right="151"/>
        <w:jc w:val="both"/>
      </w:pPr>
      <w:r>
        <w:rPr>
          <w:spacing w:val="-1"/>
        </w:rPr>
        <w:t>赁资产所有权的，在租赁资产使用寿命内计提折旧。无法合理确定租赁期届满时能够取得租赁资产所有权</w:t>
      </w:r>
      <w:r>
        <w:rPr>
          <w:spacing w:val="-81"/>
        </w:rPr>
        <w:t> </w:t>
      </w:r>
      <w:r>
        <w:rPr>
          <w:spacing w:val="-81"/>
        </w:rPr>
      </w:r>
      <w:r>
        <w:rPr/>
        <w:t>的，在租赁期与租赁资产使用寿命两者中较短的期间内计提折旧。</w:t>
      </w:r>
    </w:p>
    <w:p>
      <w:pPr>
        <w:pStyle w:val="BodyText"/>
        <w:spacing w:line="240" w:lineRule="auto"/>
        <w:ind w:left="573" w:right="0"/>
        <w:jc w:val="left"/>
      </w:pPr>
      <w:r>
        <w:rPr/>
        <w:t>或有租金在实际发生时计入当期损益。</w:t>
      </w:r>
    </w:p>
    <w:p>
      <w:pPr>
        <w:pStyle w:val="BodyText"/>
        <w:spacing w:line="256" w:lineRule="auto" w:before="37"/>
        <w:ind w:left="574" w:right="0"/>
        <w:jc w:val="left"/>
      </w:pPr>
      <w:r>
        <w:rPr/>
        <w:t>（</w:t>
      </w:r>
      <w:r>
        <w:rPr>
          <w:rFonts w:ascii="Times New Roman" w:hAnsi="Times New Roman" w:cs="Times New Roman" w:eastAsia="Times New Roman" w:hint="default"/>
        </w:rPr>
        <w:t>2</w:t>
      </w:r>
      <w:r>
        <w:rPr/>
        <w:t>）出租人的会计处理 </w:t>
      </w:r>
      <w:r>
        <w:rPr>
          <w:spacing w:val="-1"/>
        </w:rPr>
        <w:t>在租赁期开始日，出租人将租赁开始日最低租赁收款额与初始直接费用之和作为应收融资租赁款的入</w:t>
      </w:r>
    </w:p>
    <w:p>
      <w:pPr>
        <w:pStyle w:val="BodyText"/>
        <w:spacing w:line="273" w:lineRule="auto" w:before="22"/>
        <w:ind w:left="154" w:right="151"/>
        <w:jc w:val="both"/>
      </w:pPr>
      <w:r>
        <w:rPr>
          <w:spacing w:val="-1"/>
        </w:rPr>
        <w:t>账价值，同时记录未担保余值；将最低租赁收款额、初始直接费用及未担保余值之和与其现值之和的差额</w:t>
      </w:r>
      <w:r>
        <w:rPr>
          <w:spacing w:val="-83"/>
        </w:rPr>
        <w:t> </w:t>
      </w:r>
      <w:r>
        <w:rPr>
          <w:spacing w:val="-83"/>
        </w:rPr>
      </w:r>
      <w:r>
        <w:rPr/>
        <w:t>确认为未实现融资收益。</w:t>
      </w:r>
    </w:p>
    <w:p>
      <w:pPr>
        <w:pStyle w:val="BodyText"/>
        <w:spacing w:line="273" w:lineRule="auto" w:before="8"/>
        <w:ind w:left="574" w:right="0"/>
        <w:jc w:val="left"/>
      </w:pPr>
      <w:r>
        <w:rPr/>
        <w:t>未实现融资收益在租赁期内按照实际利率法计算确认当期的融资收入。 或有租金是指金额不固定、以时间长短以外的其他因素</w:t>
      </w:r>
      <w:r>
        <w:rPr>
          <w:rFonts w:ascii="Times New Roman" w:hAnsi="Times New Roman" w:cs="Times New Roman" w:eastAsia="Times New Roman" w:hint="default"/>
        </w:rPr>
        <w:t>(</w:t>
      </w:r>
      <w:r>
        <w:rPr/>
        <w:t>如销售量、使用量、物价指数等</w:t>
      </w:r>
      <w:r>
        <w:rPr>
          <w:rFonts w:ascii="Times New Roman" w:hAnsi="Times New Roman" w:cs="Times New Roman" w:eastAsia="Times New Roman" w:hint="default"/>
        </w:rPr>
        <w:t>)</w:t>
      </w:r>
      <w:r>
        <w:rPr/>
        <w:t>为依据计算</w:t>
      </w:r>
    </w:p>
    <w:p>
      <w:pPr>
        <w:pStyle w:val="BodyText"/>
        <w:spacing w:line="273" w:lineRule="auto" w:before="0"/>
        <w:ind w:left="154" w:right="151"/>
        <w:jc w:val="both"/>
      </w:pPr>
      <w:r>
        <w:rPr>
          <w:spacing w:val="-1"/>
        </w:rPr>
        <w:t>的租金。由于或有租金的金额不固定，无法采用系统合理的方法对其进行分摊，因此或有租金在实际发生</w:t>
      </w:r>
      <w:r>
        <w:rPr>
          <w:spacing w:val="-83"/>
        </w:rPr>
        <w:t> </w:t>
      </w:r>
      <w:r>
        <w:rPr>
          <w:spacing w:val="-83"/>
        </w:rPr>
      </w:r>
      <w:r>
        <w:rPr/>
        <w:t>时计入当期损益。</w:t>
      </w:r>
    </w:p>
    <w:p>
      <w:pPr>
        <w:spacing w:after="0" w:line="273"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left="213" w:right="92"/>
        <w:jc w:val="left"/>
        <w:rPr>
          <w:b w:val="0"/>
          <w:bCs w:val="0"/>
        </w:rPr>
      </w:pPr>
      <w:bookmarkStart w:name="32、其他重要的会计政策和会计估计" w:id="171"/>
      <w:bookmarkEnd w:id="17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spacing w:before="0"/>
        <w:ind w:left="213" w:right="9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left="214" w:right="92"/>
        <w:jc w:val="left"/>
        <w:rPr>
          <w:b w:val="0"/>
          <w:bCs w:val="0"/>
        </w:rPr>
      </w:pPr>
      <w:bookmarkStart w:name="33、重要会计政策和会计估计变更" w:id="172"/>
      <w:bookmarkEnd w:id="17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92"/>
        <w:jc w:val="left"/>
        <w:rPr>
          <w:b w:val="0"/>
          <w:bCs w:val="0"/>
        </w:rPr>
      </w:pPr>
      <w:bookmarkStart w:name="（1）重要会计政策变更" w:id="173"/>
      <w:bookmarkEnd w:id="17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213" w:right="9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60" w:lineRule="exact" w:before="0"/>
        <w:ind w:left="634" w:right="92"/>
        <w:jc w:val="left"/>
      </w:pPr>
      <w:r>
        <w:rPr/>
        <w:t>执行新企业会计准则导致的会计政策变更</w:t>
      </w:r>
    </w:p>
    <w:p>
      <w:pPr>
        <w:pStyle w:val="BodyText"/>
        <w:spacing w:line="240" w:lineRule="auto" w:before="37"/>
        <w:ind w:left="634" w:right="92"/>
        <w:jc w:val="left"/>
      </w:pPr>
      <w:r>
        <w:rPr>
          <w:rFonts w:ascii="宋体" w:hAnsi="宋体" w:cs="宋体" w:eastAsia="宋体" w:hint="default"/>
        </w:rPr>
        <w:t>2014 </w:t>
      </w:r>
      <w:r>
        <w:rPr/>
        <w:t>年初，财政部分别以财会</w:t>
      </w:r>
      <w:r>
        <w:rPr>
          <w:rFonts w:ascii="宋体" w:hAnsi="宋体" w:cs="宋体" w:eastAsia="宋体" w:hint="default"/>
        </w:rPr>
        <w:t>[2014]6 </w:t>
      </w:r>
      <w:r>
        <w:rPr/>
        <w:t>号、 </w:t>
      </w:r>
      <w:r>
        <w:rPr>
          <w:rFonts w:ascii="宋体" w:hAnsi="宋体" w:cs="宋体" w:eastAsia="宋体" w:hint="default"/>
        </w:rPr>
        <w:t>7 </w:t>
      </w:r>
      <w:r>
        <w:rPr/>
        <w:t>号、 </w:t>
      </w:r>
      <w:r>
        <w:rPr>
          <w:rFonts w:ascii="宋体" w:hAnsi="宋体" w:cs="宋体" w:eastAsia="宋体" w:hint="default"/>
        </w:rPr>
        <w:t>8 </w:t>
      </w:r>
      <w:r>
        <w:rPr/>
        <w:t>号、 </w:t>
      </w:r>
      <w:r>
        <w:rPr>
          <w:rFonts w:ascii="宋体" w:hAnsi="宋体" w:cs="宋体" w:eastAsia="宋体" w:hint="default"/>
        </w:rPr>
        <w:t>10 </w:t>
      </w:r>
      <w:r>
        <w:rPr/>
        <w:t>号、 </w:t>
      </w:r>
      <w:r>
        <w:rPr>
          <w:rFonts w:ascii="宋体" w:hAnsi="宋体" w:cs="宋体" w:eastAsia="宋体" w:hint="default"/>
        </w:rPr>
        <w:t>11 </w:t>
      </w:r>
      <w:r>
        <w:rPr/>
        <w:t>号、 </w:t>
      </w:r>
      <w:r>
        <w:rPr>
          <w:rFonts w:ascii="宋体" w:hAnsi="宋体" w:cs="宋体" w:eastAsia="宋体" w:hint="default"/>
        </w:rPr>
        <w:t>14 </w:t>
      </w:r>
      <w:r>
        <w:rPr/>
        <w:t>号及 </w:t>
      </w:r>
      <w:r>
        <w:rPr>
          <w:rFonts w:ascii="宋体" w:hAnsi="宋体" w:cs="宋体" w:eastAsia="宋体" w:hint="default"/>
        </w:rPr>
        <w:t>16</w:t>
      </w:r>
      <w:r>
        <w:rPr>
          <w:rFonts w:ascii="宋体" w:hAnsi="宋体" w:cs="宋体" w:eastAsia="宋体" w:hint="default"/>
          <w:spacing w:val="73"/>
        </w:rPr>
        <w:t> </w:t>
      </w:r>
      <w:r>
        <w:rPr/>
        <w:t>号发布</w:t>
      </w:r>
    </w:p>
    <w:p>
      <w:pPr>
        <w:pStyle w:val="BodyText"/>
        <w:spacing w:line="240" w:lineRule="auto" w:before="37"/>
        <w:ind w:left="213" w:right="0"/>
        <w:jc w:val="both"/>
      </w:pPr>
      <w:r>
        <w:rPr/>
        <w:t>了《企业会计准则第 </w:t>
      </w:r>
      <w:r>
        <w:rPr>
          <w:rFonts w:ascii="宋体" w:hAnsi="宋体" w:cs="宋体" w:eastAsia="宋体" w:hint="default"/>
        </w:rPr>
        <w:t>39 </w:t>
      </w:r>
      <w:r>
        <w:rPr/>
        <w:t>号——公允价值计量》、《企业会计准则第 </w:t>
      </w:r>
      <w:r>
        <w:rPr>
          <w:rFonts w:ascii="宋体" w:hAnsi="宋体" w:cs="宋体" w:eastAsia="宋体" w:hint="default"/>
        </w:rPr>
        <w:t>30 </w:t>
      </w:r>
      <w:r>
        <w:rPr/>
        <w:t>号——财务报表列报（ </w:t>
      </w:r>
      <w:r>
        <w:rPr>
          <w:rFonts w:ascii="宋体" w:hAnsi="宋体" w:cs="宋体" w:eastAsia="宋体" w:hint="default"/>
        </w:rPr>
        <w:t>2014</w:t>
      </w:r>
      <w:r>
        <w:rPr>
          <w:rFonts w:ascii="宋体" w:hAnsi="宋体" w:cs="宋体" w:eastAsia="宋体" w:hint="default"/>
          <w:spacing w:val="-25"/>
        </w:rPr>
        <w:t> </w:t>
      </w:r>
      <w:r>
        <w:rPr/>
        <w:t>年</w:t>
      </w:r>
    </w:p>
    <w:p>
      <w:pPr>
        <w:pStyle w:val="BodyText"/>
        <w:spacing w:line="240" w:lineRule="auto" w:before="37"/>
        <w:ind w:left="213" w:right="0"/>
        <w:jc w:val="both"/>
      </w:pPr>
      <w:r>
        <w:rPr/>
        <w:t>修订）》、《企业会计准则第 </w:t>
      </w:r>
      <w:r>
        <w:rPr>
          <w:rFonts w:ascii="宋体" w:hAnsi="宋体" w:cs="宋体" w:eastAsia="宋体" w:hint="default"/>
        </w:rPr>
        <w:t>9 </w:t>
      </w:r>
      <w:r>
        <w:rPr/>
        <w:t>号——职工薪酬（ </w:t>
      </w:r>
      <w:r>
        <w:rPr>
          <w:rFonts w:ascii="宋体" w:hAnsi="宋体" w:cs="宋体" w:eastAsia="宋体" w:hint="default"/>
        </w:rPr>
        <w:t>2014 </w:t>
      </w:r>
      <w:r>
        <w:rPr/>
        <w:t>年修订）》、《企业会计准则第 </w:t>
      </w:r>
      <w:r>
        <w:rPr>
          <w:rFonts w:ascii="宋体" w:hAnsi="宋体" w:cs="宋体" w:eastAsia="宋体" w:hint="default"/>
        </w:rPr>
        <w:t>33</w:t>
      </w:r>
      <w:r>
        <w:rPr>
          <w:rFonts w:ascii="宋体" w:hAnsi="宋体" w:cs="宋体" w:eastAsia="宋体" w:hint="default"/>
          <w:spacing w:val="75"/>
        </w:rPr>
        <w:t> </w:t>
      </w:r>
      <w:r>
        <w:rPr/>
        <w:t>号——合</w:t>
      </w:r>
    </w:p>
    <w:p>
      <w:pPr>
        <w:pStyle w:val="BodyText"/>
        <w:spacing w:line="240" w:lineRule="auto" w:before="37"/>
        <w:ind w:left="213" w:right="0"/>
        <w:jc w:val="both"/>
      </w:pPr>
      <w:r>
        <w:rPr>
          <w:spacing w:val="-5"/>
        </w:rPr>
        <w:t>并财务报表（ </w:t>
      </w:r>
      <w:r>
        <w:rPr>
          <w:rFonts w:ascii="宋体" w:hAnsi="宋体" w:cs="宋体" w:eastAsia="宋体" w:hint="default"/>
        </w:rPr>
        <w:t>2014 </w:t>
      </w:r>
      <w:r>
        <w:rPr>
          <w:spacing w:val="-9"/>
        </w:rPr>
        <w:t>年修订）》、《企业会计准则第 </w:t>
      </w:r>
      <w:r>
        <w:rPr>
          <w:rFonts w:ascii="宋体" w:hAnsi="宋体" w:cs="宋体" w:eastAsia="宋体" w:hint="default"/>
        </w:rPr>
        <w:t>40 </w:t>
      </w:r>
      <w:r>
        <w:rPr>
          <w:spacing w:val="-4"/>
        </w:rPr>
        <w:t>号——合营安排》、 </w:t>
      </w:r>
      <w:r>
        <w:rPr/>
        <w:t>《企业会计准则第 </w:t>
      </w:r>
      <w:r>
        <w:rPr>
          <w:rFonts w:ascii="宋体" w:hAnsi="宋体" w:cs="宋体" w:eastAsia="宋体" w:hint="default"/>
        </w:rPr>
        <w:t>2</w:t>
      </w:r>
      <w:r>
        <w:rPr>
          <w:rFonts w:ascii="宋体" w:hAnsi="宋体" w:cs="宋体" w:eastAsia="宋体" w:hint="default"/>
          <w:spacing w:val="-27"/>
        </w:rPr>
        <w:t> </w:t>
      </w:r>
      <w:r>
        <w:rPr/>
        <w:t>号——</w:t>
      </w:r>
    </w:p>
    <w:p>
      <w:pPr>
        <w:pStyle w:val="BodyText"/>
        <w:spacing w:line="240" w:lineRule="auto" w:before="37"/>
        <w:ind w:left="213" w:right="0"/>
        <w:jc w:val="both"/>
        <w:rPr>
          <w:rFonts w:ascii="宋体" w:hAnsi="宋体" w:cs="宋体" w:eastAsia="宋体" w:hint="default"/>
        </w:rPr>
      </w:pPr>
      <w:r>
        <w:rPr>
          <w:spacing w:val="-10"/>
        </w:rPr>
        <w:t>长期股权投资（ </w:t>
      </w:r>
      <w:r>
        <w:rPr>
          <w:rFonts w:ascii="宋体" w:hAnsi="宋体" w:cs="宋体" w:eastAsia="宋体" w:hint="default"/>
        </w:rPr>
        <w:t>2014 </w:t>
      </w:r>
      <w:r>
        <w:rPr>
          <w:spacing w:val="-15"/>
        </w:rPr>
        <w:t>年修订）》及《企业会计准则第 </w:t>
      </w:r>
      <w:r>
        <w:rPr>
          <w:rFonts w:ascii="宋体" w:hAnsi="宋体" w:cs="宋体" w:eastAsia="宋体" w:hint="default"/>
        </w:rPr>
        <w:t>41 </w:t>
      </w:r>
      <w:r>
        <w:rPr/>
        <w:t>号— </w:t>
      </w:r>
      <w:r>
        <w:rPr>
          <w:spacing w:val="-8"/>
        </w:rPr>
        <w:t>—在其他主体中权益的披露》，要求自</w:t>
      </w:r>
      <w:r>
        <w:rPr>
          <w:spacing w:val="-3"/>
        </w:rPr>
        <w:t> </w:t>
      </w:r>
      <w:r>
        <w:rPr>
          <w:rFonts w:ascii="宋体" w:hAnsi="宋体" w:cs="宋体" w:eastAsia="宋体" w:hint="default"/>
        </w:rPr>
        <w:t>2014</w:t>
      </w:r>
    </w:p>
    <w:p>
      <w:pPr>
        <w:pStyle w:val="BodyText"/>
        <w:spacing w:line="273" w:lineRule="auto" w:before="37"/>
        <w:ind w:left="213" w:right="147"/>
        <w:jc w:val="both"/>
      </w:pPr>
      <w:r>
        <w:rPr/>
        <w:t>年 </w:t>
      </w:r>
      <w:r>
        <w:rPr>
          <w:rFonts w:ascii="宋体" w:hAnsi="宋体" w:cs="宋体" w:eastAsia="宋体" w:hint="default"/>
        </w:rPr>
        <w:t>7 </w:t>
      </w:r>
      <w:r>
        <w:rPr/>
        <w:t>月 </w:t>
      </w:r>
      <w:r>
        <w:rPr>
          <w:rFonts w:ascii="宋体" w:hAnsi="宋体" w:cs="宋体" w:eastAsia="宋体" w:hint="default"/>
        </w:rPr>
        <w:t>1 </w:t>
      </w:r>
      <w:r>
        <w:rPr/>
        <w:t>日起在所有执行企业会计准则的企业范围内施行，鼓励在境外上市的企业提前执行。</w:t>
      </w:r>
      <w:r>
        <w:rPr>
          <w:spacing w:val="71"/>
        </w:rPr>
        <w:t> </w:t>
      </w:r>
      <w:r>
        <w:rPr>
          <w:spacing w:val="3"/>
        </w:rPr>
        <w:t>同时，</w:t>
      </w:r>
      <w:r>
        <w:rPr>
          <w:spacing w:val="3"/>
        </w:rPr>
        <w:t> </w:t>
      </w:r>
      <w:r>
        <w:rPr/>
        <w:t>财政部以财会</w:t>
      </w:r>
      <w:r>
        <w:rPr>
          <w:rFonts w:ascii="宋体" w:hAnsi="宋体" w:cs="宋体" w:eastAsia="宋体" w:hint="default"/>
        </w:rPr>
        <w:t>[2014]23 </w:t>
      </w:r>
      <w:r>
        <w:rPr/>
        <w:t>号发布了《企 业会计准则第 </w:t>
      </w:r>
      <w:r>
        <w:rPr>
          <w:rFonts w:ascii="宋体" w:hAnsi="宋体" w:cs="宋体" w:eastAsia="宋体" w:hint="default"/>
        </w:rPr>
        <w:t>37 </w:t>
      </w:r>
      <w:r>
        <w:rPr/>
        <w:t>号——金融工具列报（ </w:t>
      </w:r>
      <w:r>
        <w:rPr>
          <w:rFonts w:ascii="宋体" w:hAnsi="宋体" w:cs="宋体" w:eastAsia="宋体" w:hint="default"/>
        </w:rPr>
        <w:t>2014</w:t>
      </w:r>
      <w:r>
        <w:rPr>
          <w:rFonts w:ascii="宋体" w:hAnsi="宋体" w:cs="宋体" w:eastAsia="宋体" w:hint="default"/>
          <w:spacing w:val="-28"/>
        </w:rPr>
        <w:t> </w:t>
      </w:r>
      <w:r>
        <w:rPr/>
        <w:t>年修订）》（以下 简称“金融工具列报准则”），要求在 </w:t>
      </w:r>
      <w:r>
        <w:rPr>
          <w:rFonts w:ascii="宋体" w:hAnsi="宋体" w:cs="宋体" w:eastAsia="宋体" w:hint="default"/>
        </w:rPr>
        <w:t>2014</w:t>
      </w:r>
      <w:r>
        <w:rPr>
          <w:rFonts w:ascii="宋体" w:hAnsi="宋体" w:cs="宋体" w:eastAsia="宋体" w:hint="default"/>
          <w:spacing w:val="-25"/>
        </w:rPr>
        <w:t> </w:t>
      </w:r>
      <w:r>
        <w:rPr/>
        <w:t>年年度及以后期间的财务报告中按照该准则的要求对金融工 具进行列报。</w:t>
      </w:r>
    </w:p>
    <w:p>
      <w:pPr>
        <w:pStyle w:val="BodyText"/>
        <w:spacing w:line="240" w:lineRule="auto" w:before="8"/>
        <w:ind w:left="633" w:right="92"/>
        <w:jc w:val="left"/>
      </w:pPr>
      <w:r>
        <w:rPr>
          <w:spacing w:val="3"/>
        </w:rPr>
        <w:t>本公司于 </w:t>
      </w:r>
      <w:r>
        <w:rPr>
          <w:rFonts w:ascii="宋体" w:hAnsi="宋体" w:cs="宋体" w:eastAsia="宋体" w:hint="default"/>
        </w:rPr>
        <w:t>2014 </w:t>
      </w:r>
      <w:r>
        <w:rPr/>
        <w:t>年 </w:t>
      </w:r>
      <w:r>
        <w:rPr>
          <w:rFonts w:ascii="宋体" w:hAnsi="宋体" w:cs="宋体" w:eastAsia="宋体" w:hint="default"/>
        </w:rPr>
        <w:t>7 </w:t>
      </w:r>
      <w:r>
        <w:rPr/>
        <w:t>月 </w:t>
      </w:r>
      <w:r>
        <w:rPr>
          <w:rFonts w:ascii="宋体" w:hAnsi="宋体" w:cs="宋体" w:eastAsia="宋体" w:hint="default"/>
        </w:rPr>
        <w:t>1 </w:t>
      </w:r>
      <w:r>
        <w:rPr>
          <w:spacing w:val="3"/>
        </w:rPr>
        <w:t>日开始执行前述除金融工具列报准则以外的 </w:t>
      </w:r>
      <w:r>
        <w:rPr>
          <w:rFonts w:ascii="宋体" w:hAnsi="宋体" w:cs="宋体" w:eastAsia="宋体" w:hint="default"/>
        </w:rPr>
        <w:t>7 </w:t>
      </w:r>
      <w:r>
        <w:rPr>
          <w:spacing w:val="3"/>
        </w:rPr>
        <w:t>项新颁布或修</w:t>
      </w:r>
      <w:r>
        <w:rPr>
          <w:spacing w:val="65"/>
        </w:rPr>
        <w:t> </w:t>
      </w:r>
      <w:r>
        <w:rPr>
          <w:spacing w:val="2"/>
        </w:rPr>
        <w:t>订的企业</w:t>
      </w:r>
    </w:p>
    <w:p>
      <w:pPr>
        <w:pStyle w:val="BodyText"/>
        <w:spacing w:line="273" w:lineRule="auto" w:before="37"/>
        <w:ind w:left="214" w:right="152"/>
        <w:jc w:val="both"/>
      </w:pPr>
      <w:r>
        <w:rPr/>
        <w:t>会计准则，在编制 </w:t>
      </w:r>
      <w:r>
        <w:rPr>
          <w:rFonts w:ascii="宋体" w:hAnsi="宋体" w:cs="宋体" w:eastAsia="宋体" w:hint="default"/>
        </w:rPr>
        <w:t>2014</w:t>
      </w:r>
      <w:r>
        <w:rPr>
          <w:rFonts w:ascii="宋体" w:hAnsi="宋体" w:cs="宋体" w:eastAsia="宋体" w:hint="default"/>
          <w:spacing w:val="-24"/>
        </w:rPr>
        <w:t> </w:t>
      </w:r>
      <w:r>
        <w:rPr/>
        <w:t>年年度财务报告时开始执行金融工具列报准则，并根据各准则衔接要求进行了调 整，对可比期间财务报表项目及金额的影响如下：</w:t>
      </w:r>
    </w:p>
    <w:tbl>
      <w:tblPr>
        <w:tblW w:w="0" w:type="auto"/>
        <w:jc w:val="left"/>
        <w:tblInd w:w="106" w:type="dxa"/>
        <w:tblLayout w:type="fixed"/>
        <w:tblCellMar>
          <w:top w:w="0" w:type="dxa"/>
          <w:left w:w="0" w:type="dxa"/>
          <w:bottom w:w="0" w:type="dxa"/>
          <w:right w:w="0" w:type="dxa"/>
        </w:tblCellMar>
        <w:tblLook w:val="01E0"/>
      </w:tblPr>
      <w:tblGrid>
        <w:gridCol w:w="1299"/>
        <w:gridCol w:w="2144"/>
        <w:gridCol w:w="2201"/>
        <w:gridCol w:w="2849"/>
      </w:tblGrid>
      <w:tr>
        <w:trPr>
          <w:trHeight w:val="724" w:hRule="exact"/>
        </w:trPr>
        <w:tc>
          <w:tcPr>
            <w:tcW w:w="129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214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66" w:right="167"/>
              <w:jc w:val="left"/>
              <w:rPr>
                <w:rFonts w:ascii="宋体" w:hAnsi="宋体" w:cs="宋体" w:eastAsia="宋体" w:hint="default"/>
                <w:sz w:val="18"/>
                <w:szCs w:val="18"/>
              </w:rPr>
            </w:pPr>
            <w:r>
              <w:rPr>
                <w:rFonts w:ascii="宋体" w:hAnsi="宋体" w:cs="宋体" w:eastAsia="宋体" w:hint="default"/>
                <w:sz w:val="18"/>
                <w:szCs w:val="18"/>
              </w:rPr>
              <w:t>会计政策变更的内容及 其对本公司影响的说明</w:t>
            </w:r>
          </w:p>
        </w:tc>
        <w:tc>
          <w:tcPr>
            <w:tcW w:w="5050" w:type="dxa"/>
            <w:gridSpan w:val="2"/>
            <w:tcBorders>
              <w:top w:val="single" w:sz="12" w:space="0" w:color="000000"/>
              <w:left w:val="single" w:sz="4" w:space="0" w:color="000000"/>
              <w:bottom w:val="single" w:sz="4" w:space="0" w:color="000000"/>
              <w:right w:val="nil" w:sz="6" w:space="0" w:color="auto"/>
            </w:tcBorders>
          </w:tcPr>
          <w:p>
            <w:pPr>
              <w:pStyle w:val="TableParagraph"/>
              <w:spacing w:line="316" w:lineRule="auto" w:before="51"/>
              <w:ind w:left="2249" w:right="138" w:hanging="2115"/>
              <w:jc w:val="left"/>
              <w:rPr>
                <w:rFonts w:ascii="宋体" w:hAnsi="宋体" w:cs="宋体" w:eastAsia="宋体" w:hint="default"/>
                <w:sz w:val="18"/>
                <w:szCs w:val="18"/>
              </w:rPr>
            </w:pPr>
            <w:r>
              <w:rPr>
                <w:rFonts w:ascii="宋体" w:hAnsi="宋体" w:cs="宋体" w:eastAsia="宋体" w:hint="default"/>
                <w:sz w:val="18"/>
                <w:szCs w:val="18"/>
              </w:rPr>
              <w:t>对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31 </w:t>
            </w:r>
            <w:r>
              <w:rPr>
                <w:rFonts w:ascii="宋体" w:hAnsi="宋体" w:cs="宋体" w:eastAsia="宋体" w:hint="default"/>
                <w:sz w:val="18"/>
                <w:szCs w:val="18"/>
              </w:rPr>
              <w:t>日 </w:t>
            </w:r>
            <w:r>
              <w:rPr>
                <w:rFonts w:ascii="宋体" w:hAnsi="宋体" w:cs="宋体" w:eastAsia="宋体" w:hint="default"/>
                <w:sz w:val="18"/>
                <w:szCs w:val="18"/>
              </w:rPr>
              <w:t>/2013 </w:t>
            </w:r>
            <w:r>
              <w:rPr>
                <w:rFonts w:ascii="宋体" w:hAnsi="宋体" w:cs="宋体" w:eastAsia="宋体" w:hint="default"/>
                <w:sz w:val="18"/>
                <w:szCs w:val="18"/>
              </w:rPr>
              <w:t>年度相关财务报表项目的影 响金额</w:t>
            </w:r>
          </w:p>
        </w:tc>
      </w:tr>
      <w:tr>
        <w:trPr>
          <w:trHeight w:val="614" w:hRule="exact"/>
        </w:trPr>
        <w:tc>
          <w:tcPr>
            <w:tcW w:w="1299" w:type="dxa"/>
            <w:vMerge/>
            <w:tcBorders>
              <w:left w:val="nil" w:sz="6" w:space="0" w:color="auto"/>
              <w:bottom w:val="single" w:sz="4" w:space="0" w:color="000000"/>
              <w:right w:val="single" w:sz="4" w:space="0" w:color="000000"/>
            </w:tcBorders>
          </w:tcPr>
          <w:p>
            <w:pPr/>
          </w:p>
        </w:tc>
        <w:tc>
          <w:tcPr>
            <w:tcW w:w="2144"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r>
              <w:rPr>
                <w:rFonts w:ascii="宋体" w:hAnsi="宋体" w:cs="宋体" w:eastAsia="宋体" w:hint="default"/>
                <w:sz w:val="18"/>
                <w:szCs w:val="18"/>
              </w:rPr>
              <w:t>）</w:t>
            </w:r>
          </w:p>
        </w:tc>
      </w:tr>
      <w:tr>
        <w:trPr>
          <w:trHeight w:val="715" w:hRule="exact"/>
        </w:trPr>
        <w:tc>
          <w:tcPr>
            <w:tcW w:w="1299" w:type="dxa"/>
            <w:vMerge w:val="restart"/>
            <w:tcBorders>
              <w:top w:val="single" w:sz="4" w:space="0" w:color="000000"/>
              <w:left w:val="nil" w:sz="6" w:space="0" w:color="auto"/>
              <w:right w:val="single" w:sz="4" w:space="0" w:color="000000"/>
            </w:tcBorders>
          </w:tcPr>
          <w:p>
            <w:pPr>
              <w:pStyle w:val="TableParagraph"/>
              <w:spacing w:line="316" w:lineRule="auto" w:before="51"/>
              <w:ind w:left="109" w:right="102"/>
              <w:jc w:val="both"/>
              <w:rPr>
                <w:rFonts w:ascii="宋体" w:hAnsi="宋体" w:cs="宋体" w:eastAsia="宋体" w:hint="default"/>
                <w:sz w:val="18"/>
                <w:szCs w:val="18"/>
              </w:rPr>
            </w:pPr>
            <w:r>
              <w:rPr>
                <w:rFonts w:ascii="宋体" w:hAnsi="宋体" w:cs="宋体" w:eastAsia="宋体" w:hint="default"/>
                <w:sz w:val="18"/>
                <w:szCs w:val="18"/>
              </w:rPr>
              <w:t>《企业会计准 则第 </w:t>
            </w:r>
            <w:r>
              <w:rPr>
                <w:rFonts w:ascii="宋体" w:hAnsi="宋体" w:cs="宋体" w:eastAsia="宋体" w:hint="default"/>
                <w:sz w:val="18"/>
                <w:szCs w:val="18"/>
              </w:rPr>
              <w:t>30 </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sz w:val="18"/>
                <w:szCs w:val="18"/>
              </w:rPr>
              <w:t>财务报表列报</w:t>
            </w:r>
          </w:p>
          <w:p>
            <w:pPr>
              <w:pStyle w:val="TableParagraph"/>
              <w:spacing w:line="319" w:lineRule="auto" w:before="19"/>
              <w:ind w:left="379" w:right="102" w:hanging="27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2014 </w:t>
            </w:r>
            <w:r>
              <w:rPr>
                <w:rFonts w:ascii="宋体" w:hAnsi="宋体" w:cs="宋体" w:eastAsia="宋体" w:hint="default"/>
                <w:sz w:val="18"/>
                <w:szCs w:val="18"/>
              </w:rPr>
              <w:t>年修 订）》</w:t>
            </w:r>
          </w:p>
        </w:tc>
        <w:tc>
          <w:tcPr>
            <w:tcW w:w="21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2" w:right="120" w:hanging="2"/>
              <w:jc w:val="center"/>
              <w:rPr>
                <w:rFonts w:ascii="宋体" w:hAnsi="宋体" w:cs="宋体" w:eastAsia="宋体" w:hint="default"/>
                <w:sz w:val="18"/>
                <w:szCs w:val="18"/>
              </w:rPr>
            </w:pPr>
            <w:r>
              <w:rPr>
                <w:rFonts w:ascii="宋体" w:hAnsi="宋体" w:cs="宋体" w:eastAsia="宋体" w:hint="default"/>
                <w:sz w:val="18"/>
                <w:szCs w:val="18"/>
              </w:rPr>
              <w:t>按照《企业会计准则第 </w:t>
            </w:r>
            <w:r>
              <w:rPr>
                <w:rFonts w:ascii="宋体" w:hAnsi="宋体" w:cs="宋体" w:eastAsia="宋体" w:hint="default"/>
                <w:sz w:val="18"/>
                <w:szCs w:val="18"/>
              </w:rPr>
              <w:t>30 </w:t>
            </w:r>
            <w:r>
              <w:rPr>
                <w:rFonts w:ascii="宋体" w:hAnsi="宋体" w:cs="宋体" w:eastAsia="宋体" w:hint="default"/>
                <w:sz w:val="18"/>
                <w:szCs w:val="18"/>
              </w:rPr>
              <w:t>号——财务报表列报</w:t>
            </w:r>
          </w:p>
          <w:p>
            <w:pPr>
              <w:pStyle w:val="TableParagraph"/>
              <w:spacing w:line="319" w:lineRule="auto" w:before="19"/>
              <w:ind w:left="103" w:right="101"/>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2014</w:t>
            </w:r>
            <w:r>
              <w:rPr>
                <w:rFonts w:ascii="宋体" w:hAnsi="宋体" w:cs="宋体" w:eastAsia="宋体" w:hint="default"/>
                <w:spacing w:val="4"/>
                <w:sz w:val="18"/>
                <w:szCs w:val="18"/>
              </w:rPr>
              <w:t> </w:t>
            </w:r>
            <w:r>
              <w:rPr>
                <w:rFonts w:ascii="宋体" w:hAnsi="宋体" w:cs="宋体" w:eastAsia="宋体" w:hint="default"/>
                <w:spacing w:val="-8"/>
                <w:sz w:val="18"/>
                <w:szCs w:val="18"/>
              </w:rPr>
              <w:t>年修订）及应用</w:t>
            </w:r>
            <w:r>
              <w:rPr>
                <w:rFonts w:ascii="宋体" w:hAnsi="宋体" w:cs="宋体" w:eastAsia="宋体" w:hint="default"/>
                <w:sz w:val="18"/>
                <w:szCs w:val="18"/>
              </w:rPr>
              <w:t> 指南的相关规定</w:t>
            </w:r>
          </w:p>
        </w:tc>
        <w:tc>
          <w:tcPr>
            <w:tcW w:w="22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49"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+12,378,254.46</w:t>
            </w:r>
          </w:p>
        </w:tc>
      </w:tr>
      <w:tr>
        <w:trPr>
          <w:trHeight w:val="935" w:hRule="exact"/>
        </w:trPr>
        <w:tc>
          <w:tcPr>
            <w:tcW w:w="1299" w:type="dxa"/>
            <w:vMerge/>
            <w:tcBorders>
              <w:left w:val="nil" w:sz="6" w:space="0" w:color="auto"/>
              <w:bottom w:val="single" w:sz="4" w:space="0" w:color="000000"/>
              <w:right w:val="single" w:sz="4" w:space="0" w:color="000000"/>
            </w:tcBorders>
          </w:tcPr>
          <w:p>
            <w:pPr/>
          </w:p>
        </w:tc>
        <w:tc>
          <w:tcPr>
            <w:tcW w:w="2144" w:type="dxa"/>
            <w:vMerge/>
            <w:tcBorders>
              <w:left w:val="single" w:sz="4" w:space="0" w:color="000000"/>
              <w:bottom w:val="single" w:sz="4" w:space="0" w:color="000000"/>
              <w:right w:val="single" w:sz="4" w:space="0" w:color="000000"/>
            </w:tcBorders>
          </w:tcPr>
          <w:p>
            <w:pP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49" w:type="dxa"/>
            <w:tcBorders>
              <w:top w:val="nil" w:sz="6" w:space="0" w:color="auto"/>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-12,378,254.46</w:t>
            </w:r>
          </w:p>
        </w:tc>
      </w:tr>
    </w:tbl>
    <w:p>
      <w:pPr>
        <w:pStyle w:val="BodyText"/>
        <w:spacing w:line="240" w:lineRule="auto"/>
        <w:ind w:left="831" w:right="92"/>
        <w:jc w:val="left"/>
      </w:pPr>
      <w:r>
        <w:rPr/>
        <w:t>本次会计政策变更，仅对上述财务报表项目列示产生影响，对公司 </w:t>
      </w:r>
      <w:r>
        <w:rPr>
          <w:rFonts w:ascii="宋体" w:hAnsi="宋体" w:cs="宋体" w:eastAsia="宋体" w:hint="default"/>
        </w:rPr>
        <w:t>2013</w:t>
      </w:r>
      <w:r>
        <w:rPr>
          <w:rFonts w:ascii="宋体" w:hAnsi="宋体" w:cs="宋体" w:eastAsia="宋体" w:hint="default"/>
          <w:spacing w:val="-13"/>
        </w:rPr>
        <w:t> </w:t>
      </w:r>
      <w:r>
        <w:rPr/>
        <w:t>年末资产总额、负债总额</w:t>
      </w:r>
    </w:p>
    <w:p>
      <w:pPr>
        <w:pStyle w:val="BodyText"/>
        <w:spacing w:line="240" w:lineRule="auto" w:before="37"/>
        <w:ind w:left="214" w:right="92"/>
        <w:jc w:val="left"/>
      </w:pPr>
      <w:r>
        <w:rPr/>
        <w:t>和净资产以及 </w:t>
      </w:r>
      <w:r>
        <w:rPr>
          <w:rFonts w:ascii="宋体" w:hAnsi="宋体" w:cs="宋体" w:eastAsia="宋体" w:hint="default"/>
        </w:rPr>
        <w:t>2013</w:t>
      </w:r>
      <w:r>
        <w:rPr>
          <w:rFonts w:ascii="宋体" w:hAnsi="宋体" w:cs="宋体" w:eastAsia="宋体" w:hint="default"/>
          <w:spacing w:val="-1"/>
        </w:rPr>
        <w:t> </w:t>
      </w:r>
      <w:r>
        <w:rPr/>
        <w:t>年度净利润未产生影响。</w:t>
      </w:r>
    </w:p>
    <w:p>
      <w:pPr>
        <w:spacing w:line="240" w:lineRule="auto" w:before="11"/>
        <w:rPr>
          <w:rFonts w:ascii="宋体" w:hAnsi="宋体" w:cs="宋体" w:eastAsia="宋体" w:hint="default"/>
          <w:sz w:val="25"/>
          <w:szCs w:val="25"/>
        </w:rPr>
      </w:pPr>
    </w:p>
    <w:p>
      <w:pPr>
        <w:pStyle w:val="Heading3"/>
        <w:spacing w:line="240" w:lineRule="auto"/>
        <w:ind w:left="214" w:right="92"/>
        <w:jc w:val="left"/>
        <w:rPr>
          <w:b w:val="0"/>
          <w:bCs w:val="0"/>
        </w:rPr>
      </w:pPr>
      <w:bookmarkStart w:name="（2）重要会计估计变更" w:id="174"/>
      <w:bookmarkEnd w:id="17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21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20" w:right="980"/>
        </w:sectPr>
      </w:pPr>
    </w:p>
    <w:p>
      <w:pPr>
        <w:spacing w:line="240" w:lineRule="auto" w:before="9"/>
        <w:rPr>
          <w:rFonts w:ascii="宋体" w:hAnsi="宋体" w:cs="宋体" w:eastAsia="宋体" w:hint="default"/>
          <w:sz w:val="24"/>
          <w:szCs w:val="24"/>
        </w:rPr>
      </w:pPr>
    </w:p>
    <w:p>
      <w:pPr>
        <w:spacing w:line="487" w:lineRule="auto" w:before="35"/>
        <w:ind w:left="154" w:right="7986" w:firstLine="0"/>
        <w:jc w:val="left"/>
        <w:rPr>
          <w:rFonts w:ascii="宋体" w:hAnsi="宋体" w:cs="宋体" w:eastAsia="宋体" w:hint="default"/>
          <w:sz w:val="21"/>
          <w:szCs w:val="21"/>
        </w:rPr>
      </w:pPr>
      <w:bookmarkStart w:name="34、其他" w:id="175"/>
      <w:bookmarkEnd w:id="17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176"/>
      <w:bookmarkEnd w:id="17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77"/>
      <w:bookmarkEnd w:id="17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178"/>
      <w:bookmarkEnd w:id="17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0" w:right="154"/>
        <w:jc w:val="right"/>
      </w:pPr>
      <w:r>
        <w:rPr>
          <w:spacing w:val="3"/>
        </w:rPr>
        <w:t>本公司软件产品根据财税</w:t>
      </w:r>
      <w:r>
        <w:rPr>
          <w:rFonts w:ascii="Times New Roman" w:hAnsi="Times New Roman" w:cs="Times New Roman" w:eastAsia="Times New Roman" w:hint="default"/>
          <w:spacing w:val="3"/>
        </w:rPr>
        <w:t>[2011]100</w:t>
      </w:r>
      <w:r>
        <w:rPr>
          <w:spacing w:val="3"/>
        </w:rPr>
        <w:t>号</w:t>
      </w:r>
      <w:r>
        <w:rPr>
          <w:rFonts w:ascii="Times New Roman" w:hAnsi="Times New Roman" w:cs="Times New Roman" w:eastAsia="Times New Roman" w:hint="default"/>
          <w:spacing w:val="3"/>
        </w:rPr>
        <w:t>“</w:t>
      </w:r>
      <w:r>
        <w:rPr>
          <w:spacing w:val="3"/>
        </w:rPr>
        <w:t>关于软件产品增值税政策的通知</w:t>
      </w:r>
      <w:r>
        <w:rPr>
          <w:rFonts w:ascii="Times New Roman" w:hAnsi="Times New Roman" w:cs="Times New Roman" w:eastAsia="Times New Roman" w:hint="default"/>
          <w:spacing w:val="3"/>
        </w:rPr>
        <w:t>”</w:t>
      </w:r>
      <w:r>
        <w:rPr>
          <w:spacing w:val="3"/>
        </w:rPr>
        <w:t>对其入库税款实际税负超过</w:t>
      </w:r>
    </w:p>
    <w:p>
      <w:pPr>
        <w:pStyle w:val="BodyText"/>
        <w:spacing w:line="307" w:lineRule="auto" w:before="21"/>
        <w:ind w:left="574" w:right="0" w:hanging="420"/>
        <w:jc w:val="left"/>
      </w:pPr>
      <w:r>
        <w:rPr>
          <w:rFonts w:ascii="Times New Roman" w:hAnsi="Times New Roman" w:cs="Times New Roman" w:eastAsia="Times New Roman" w:hint="default"/>
        </w:rPr>
        <w:t>3%</w:t>
      </w:r>
      <w:r>
        <w:rPr/>
        <w:t>的部分经主管税务机关审核批准后，享受即征即退政策。</w:t>
      </w:r>
      <w:r>
        <w:rPr>
          <w:w w:val="99"/>
        </w:rPr>
        <w:t> </w:t>
      </w:r>
      <w:r>
        <w:rPr/>
        <w:t>本公司为高新技术企业，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月取得河北省科学技术厅、河北省财政厅、河北省国家税务局、河</w:t>
      </w:r>
    </w:p>
    <w:p>
      <w:pPr>
        <w:pStyle w:val="BodyText"/>
        <w:spacing w:line="247" w:lineRule="exact" w:before="0"/>
        <w:ind w:left="154" w:right="0"/>
        <w:jc w:val="left"/>
        <w:rPr>
          <w:rFonts w:ascii="Times New Roman" w:hAnsi="Times New Roman" w:cs="Times New Roman" w:eastAsia="Times New Roman" w:hint="default"/>
        </w:rPr>
      </w:pPr>
      <w:r>
        <w:rPr/>
        <w:t>北省地方税务局联合下发的高新技术企业证书</w:t>
      </w:r>
      <w:r>
        <w:rPr>
          <w:spacing w:val="-93"/>
        </w:rPr>
        <w:t>，</w:t>
      </w:r>
      <w:r>
        <w:rPr/>
        <w:t>证书编号为</w:t>
      </w:r>
      <w:r>
        <w:rPr>
          <w:rFonts w:ascii="Times New Roman" w:hAnsi="Times New Roman" w:cs="Times New Roman" w:eastAsia="Times New Roman" w:hint="default"/>
        </w:rPr>
        <w:t>GR20141300004</w:t>
      </w:r>
      <w:r>
        <w:rPr>
          <w:rFonts w:ascii="Times New Roman" w:hAnsi="Times New Roman" w:cs="Times New Roman" w:eastAsia="Times New Roman" w:hint="default"/>
          <w:spacing w:val="1"/>
        </w:rPr>
        <w:t>9</w:t>
      </w:r>
      <w:r>
        <w:rPr>
          <w:spacing w:val="-93"/>
        </w:rPr>
        <w:t>，</w:t>
      </w:r>
      <w:r>
        <w:rPr/>
        <w:t>有效期</w:t>
      </w:r>
      <w:r>
        <w:rPr>
          <w:spacing w:val="-2"/>
        </w:rPr>
        <w:t>三</w:t>
      </w:r>
      <w:r>
        <w:rPr/>
        <w:t>年</w:t>
      </w:r>
      <w:r>
        <w:rPr>
          <w:spacing w:val="-93"/>
        </w:rPr>
        <w:t>，</w:t>
      </w:r>
      <w:r>
        <w:rPr/>
        <w:t>有效期内按</w:t>
      </w:r>
      <w:r>
        <w:rPr>
          <w:rFonts w:ascii="Times New Roman" w:hAnsi="Times New Roman" w:cs="Times New Roman" w:eastAsia="Times New Roman" w:hint="default"/>
        </w:rPr>
        <w:t>15%</w:t>
      </w:r>
    </w:p>
    <w:p>
      <w:pPr>
        <w:pStyle w:val="BodyText"/>
        <w:spacing w:line="240" w:lineRule="auto" w:before="21"/>
        <w:ind w:left="154" w:right="0"/>
        <w:jc w:val="left"/>
      </w:pPr>
      <w:r>
        <w:rPr/>
        <w:t>的税率计缴企业所得税。本公司</w:t>
      </w:r>
      <w:r>
        <w:rPr>
          <w:rFonts w:ascii="Times New Roman" w:hAnsi="Times New Roman" w:cs="Times New Roman" w:eastAsia="Times New Roman" w:hint="default"/>
        </w:rPr>
        <w:t>2014</w:t>
      </w:r>
      <w:r>
        <w:rPr/>
        <w:t>年度按</w:t>
      </w:r>
      <w:r>
        <w:rPr>
          <w:rFonts w:ascii="Times New Roman" w:hAnsi="Times New Roman" w:cs="Times New Roman" w:eastAsia="Times New Roman" w:hint="default"/>
        </w:rPr>
        <w:t>15%</w:t>
      </w:r>
      <w:r>
        <w:rPr/>
        <w:t>税率计缴企业所得税。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2"/>
          <w:szCs w:val="32"/>
        </w:rPr>
      </w:pPr>
    </w:p>
    <w:p>
      <w:pPr>
        <w:pStyle w:val="Heading3"/>
        <w:spacing w:line="240" w:lineRule="auto"/>
        <w:ind w:left="153" w:right="0"/>
        <w:jc w:val="left"/>
        <w:rPr>
          <w:b w:val="0"/>
          <w:bCs w:val="0"/>
        </w:rPr>
      </w:pPr>
      <w:bookmarkStart w:name="3、其他" w:id="179"/>
      <w:bookmarkEnd w:id="17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合并财务报表项目注释" w:id="180"/>
      <w:bookmarkEnd w:id="18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181"/>
      <w:bookmarkEnd w:id="18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212,741.33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187,513.45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413,707,171.31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485,840,435.28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413,919,912.64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486,027,948.73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8,053,912.24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以公允价值计量且其变动计入当期损益的金融资产" w:id="182"/>
      <w:bookmarkEnd w:id="18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衍生金融资产" w:id="183"/>
      <w:bookmarkEnd w:id="18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应收票据" w:id="184"/>
      <w:bookmarkEnd w:id="18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185"/>
      <w:bookmarkEnd w:id="18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186"/>
      <w:bookmarkEnd w:id="18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187"/>
      <w:bookmarkEnd w:id="18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188"/>
      <w:bookmarkEnd w:id="18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应收账款" w:id="189"/>
      <w:bookmarkEnd w:id="18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90"/>
      <w:bookmarkEnd w:id="1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266,836,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712.34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59,073,1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207,763,5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69.81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221,474</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,575.11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36,760,26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184,714,30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9.69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266,836,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712.34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59,073,1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22.14%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207,763,5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69.81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221,474</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,575.11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36,760,26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5.42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184,714,30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9.69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147,384,097.52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7,369,204.91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147,384,097.52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7,369,204.91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63,198,508.00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6,319,850.80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15,528,600.00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4,658,580.00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40,725,506.82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40,725,506.82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266,836,712.34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59,073,142.53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90"/>
        <w:ind w:left="154" w:right="112" w:firstLine="420"/>
        <w:jc w:val="left"/>
      </w:pPr>
      <w:r>
        <w:rPr>
          <w:spacing w:val="-1"/>
        </w:rPr>
        <w:t>已单独计提减值准备的应收账款除外，公司根据以前年度与之相同或相类似的、按账龄段划分的具有</w:t>
      </w:r>
      <w:r>
        <w:rPr/>
        <w:t> 类似信用风险特征的应收账款组合的实际损失率为基础，结合现时情况分析法确定坏账准备计提的比例。</w:t>
      </w:r>
    </w:p>
    <w:p>
      <w:pPr>
        <w:spacing w:line="240" w:lineRule="auto" w:before="7"/>
        <w:rPr>
          <w:rFonts w:ascii="宋体" w:hAnsi="宋体" w:cs="宋体" w:eastAsia="宋体" w:hint="default"/>
          <w:sz w:val="29"/>
          <w:szCs w:val="2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191"/>
      <w:bookmarkEnd w:id="1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40"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22,312,877.11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538" w:space="2291"/>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实际核销的应收账款情况" w:id="192"/>
      <w:bookmarkEnd w:id="19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193"/>
      <w:bookmarkEnd w:id="19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53" w:type="dxa"/>
        <w:tblLayout w:type="fixed"/>
        <w:tblCellMar>
          <w:top w:w="0" w:type="dxa"/>
          <w:left w:w="0" w:type="dxa"/>
          <w:bottom w:w="0" w:type="dxa"/>
          <w:right w:w="0" w:type="dxa"/>
        </w:tblCellMar>
        <w:tblLook w:val="01E0"/>
      </w:tblPr>
      <w:tblGrid>
        <w:gridCol w:w="2535"/>
        <w:gridCol w:w="1503"/>
        <w:gridCol w:w="2693"/>
        <w:gridCol w:w="1396"/>
      </w:tblGrid>
      <w:tr>
        <w:trPr>
          <w:trHeight w:val="270"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03" w:type="dxa"/>
            <w:tcBorders>
              <w:top w:val="nil" w:sz="6" w:space="0" w:color="auto"/>
              <w:left w:val="nil" w:sz="6" w:space="0" w:color="auto"/>
              <w:bottom w:val="single" w:sz="12" w:space="0" w:color="000000"/>
              <w:right w:val="nil" w:sz="6" w:space="0" w:color="auto"/>
            </w:tcBorders>
          </w:tcPr>
          <w:p>
            <w:pPr/>
          </w:p>
        </w:tc>
        <w:tc>
          <w:tcPr>
            <w:tcW w:w="2693" w:type="dxa"/>
            <w:tcBorders>
              <w:top w:val="nil" w:sz="6" w:space="0" w:color="auto"/>
              <w:left w:val="nil" w:sz="6" w:space="0" w:color="auto"/>
              <w:bottom w:val="single" w:sz="12" w:space="0" w:color="000000"/>
              <w:right w:val="nil" w:sz="6" w:space="0" w:color="auto"/>
            </w:tcBorders>
          </w:tcPr>
          <w:p>
            <w:pPr>
              <w:pStyle w:val="TableParagraph"/>
              <w:spacing w:line="180" w:lineRule="exact"/>
              <w:ind w:right="10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96" w:type="dxa"/>
            <w:tcBorders>
              <w:top w:val="nil" w:sz="6" w:space="0" w:color="auto"/>
              <w:left w:val="nil" w:sz="6" w:space="0" w:color="auto"/>
              <w:bottom w:val="single" w:sz="12" w:space="0" w:color="000000"/>
              <w:right w:val="nil" w:sz="6" w:space="0" w:color="auto"/>
            </w:tcBorders>
          </w:tcPr>
          <w:p>
            <w:pPr/>
          </w:p>
        </w:tc>
      </w:tr>
      <w:tr>
        <w:trPr>
          <w:trHeight w:val="352" w:hRule="exact"/>
        </w:trPr>
        <w:tc>
          <w:tcPr>
            <w:tcW w:w="2535" w:type="dxa"/>
            <w:tcBorders>
              <w:top w:val="nil" w:sz="6" w:space="0" w:color="auto"/>
              <w:left w:val="nil" w:sz="6" w:space="0" w:color="auto"/>
              <w:bottom w:val="single" w:sz="12" w:space="0" w:color="000000"/>
              <w:right w:val="nil" w:sz="6" w:space="0" w:color="auto"/>
            </w:tcBorders>
          </w:tcPr>
          <w:p>
            <w:pPr/>
          </w:p>
        </w:tc>
        <w:tc>
          <w:tcPr>
            <w:tcW w:w="1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6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3" w:hRule="exact"/>
        </w:trPr>
        <w:tc>
          <w:tcPr>
            <w:tcW w:w="25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石家庄市环境监测站</w:t>
            </w:r>
          </w:p>
        </w:tc>
        <w:tc>
          <w:tcPr>
            <w:tcW w:w="1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11,704,000.00</w:t>
            </w:r>
          </w:p>
        </w:tc>
        <w:tc>
          <w:tcPr>
            <w:tcW w:w="26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4..39</w:t>
            </w: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585,200.00</w:t>
            </w:r>
          </w:p>
        </w:tc>
      </w:tr>
      <w:tr>
        <w:trPr>
          <w:trHeight w:val="352" w:hRule="exact"/>
        </w:trPr>
        <w:tc>
          <w:tcPr>
            <w:tcW w:w="25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西宁市环境监测站</w:t>
            </w:r>
          </w:p>
        </w:tc>
        <w:tc>
          <w:tcPr>
            <w:tcW w:w="1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6,690,282.47</w:t>
            </w:r>
          </w:p>
        </w:tc>
        <w:tc>
          <w:tcPr>
            <w:tcW w:w="26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2.51</w:t>
            </w: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334,514.12</w:t>
            </w:r>
          </w:p>
        </w:tc>
      </w:tr>
      <w:tr>
        <w:trPr>
          <w:trHeight w:val="352" w:hRule="exact"/>
        </w:trPr>
        <w:tc>
          <w:tcPr>
            <w:tcW w:w="25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河北天亨伟业有限公司</w:t>
            </w:r>
          </w:p>
        </w:tc>
        <w:tc>
          <w:tcPr>
            <w:tcW w:w="1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6,678,500.00</w:t>
            </w:r>
          </w:p>
        </w:tc>
        <w:tc>
          <w:tcPr>
            <w:tcW w:w="26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2.5</w:t>
            </w: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390,100.00</w:t>
            </w:r>
          </w:p>
        </w:tc>
      </w:tr>
      <w:tr>
        <w:trPr>
          <w:trHeight w:val="353" w:hRule="exact"/>
        </w:trPr>
        <w:tc>
          <w:tcPr>
            <w:tcW w:w="25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1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5,373,981.27</w:t>
            </w:r>
          </w:p>
        </w:tc>
        <w:tc>
          <w:tcPr>
            <w:tcW w:w="26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2.01</w:t>
            </w: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425,114.13</w:t>
            </w:r>
          </w:p>
        </w:tc>
      </w:tr>
      <w:tr>
        <w:trPr>
          <w:trHeight w:val="352" w:hRule="exact"/>
        </w:trPr>
        <w:tc>
          <w:tcPr>
            <w:tcW w:w="25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河南省环境保护厅</w:t>
            </w:r>
          </w:p>
        </w:tc>
        <w:tc>
          <w:tcPr>
            <w:tcW w:w="1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5,312,056.00</w:t>
            </w:r>
          </w:p>
        </w:tc>
        <w:tc>
          <w:tcPr>
            <w:tcW w:w="26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1.99</w:t>
            </w: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481,705.60</w:t>
            </w:r>
          </w:p>
        </w:tc>
      </w:tr>
      <w:tr>
        <w:trPr>
          <w:trHeight w:val="352" w:hRule="exact"/>
        </w:trPr>
        <w:tc>
          <w:tcPr>
            <w:tcW w:w="25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4"/>
              <w:ind w:right="8"/>
              <w:jc w:val="right"/>
              <w:rPr>
                <w:rFonts w:ascii="Times New Roman" w:hAnsi="Times New Roman" w:cs="Times New Roman" w:eastAsia="Times New Roman" w:hint="default"/>
                <w:sz w:val="18"/>
                <w:szCs w:val="18"/>
              </w:rPr>
            </w:pPr>
            <w:r>
              <w:rPr>
                <w:rFonts w:ascii="Times New Roman"/>
                <w:b/>
                <w:spacing w:val="-1"/>
                <w:sz w:val="18"/>
              </w:rPr>
              <w:t>35,758,819.74</w:t>
            </w:r>
            <w:r>
              <w:rPr>
                <w:rFonts w:ascii="Times New Roman"/>
                <w:spacing w:val="-1"/>
                <w:sz w:val="18"/>
              </w:rPr>
            </w:r>
          </w:p>
        </w:tc>
        <w:tc>
          <w:tcPr>
            <w:tcW w:w="26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4"/>
              <w:ind w:right="7"/>
              <w:jc w:val="right"/>
              <w:rPr>
                <w:rFonts w:ascii="Times New Roman" w:hAnsi="Times New Roman" w:cs="Times New Roman" w:eastAsia="Times New Roman" w:hint="default"/>
                <w:sz w:val="18"/>
                <w:szCs w:val="18"/>
              </w:rPr>
            </w:pPr>
            <w:r>
              <w:rPr>
                <w:rFonts w:ascii="Times New Roman"/>
                <w:b/>
                <w:sz w:val="18"/>
              </w:rPr>
              <w:t>13.40</w:t>
            </w:r>
            <w:r>
              <w:rPr>
                <w:rFonts w:ascii="Times New Roman"/>
                <w:sz w:val="18"/>
              </w:rPr>
            </w: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4"/>
              <w:ind w:right="7"/>
              <w:jc w:val="right"/>
              <w:rPr>
                <w:rFonts w:ascii="Times New Roman" w:hAnsi="Times New Roman" w:cs="Times New Roman" w:eastAsia="Times New Roman" w:hint="default"/>
                <w:sz w:val="18"/>
                <w:szCs w:val="18"/>
              </w:rPr>
            </w:pPr>
            <w:r>
              <w:rPr>
                <w:rFonts w:ascii="Times New Roman"/>
                <w:b/>
                <w:spacing w:val="-1"/>
                <w:sz w:val="18"/>
              </w:rPr>
              <w:t>2,216,633.85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pStyle w:val="Heading3"/>
        <w:spacing w:line="240" w:lineRule="auto" w:before="35"/>
        <w:ind w:right="0"/>
        <w:jc w:val="left"/>
        <w:rPr>
          <w:b w:val="0"/>
          <w:bCs w:val="0"/>
        </w:rPr>
      </w:pPr>
      <w:bookmarkStart w:name="（5）因金融资产转移而终止确认的应收账款" w:id="194"/>
      <w:bookmarkEnd w:id="19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195"/>
      <w:bookmarkEnd w:id="19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8873"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预付款项" w:id="196"/>
      <w:bookmarkEnd w:id="19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97"/>
      <w:bookmarkEnd w:id="19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footerReference w:type="default" r:id="rId12"/>
          <w:pgSz w:w="11910" w:h="16840"/>
          <w:pgMar w:footer="979" w:header="747"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54,044,736.29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66,580,972.78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7,156,625.82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12,955,720.13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1,991,285.75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2,012,625.42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5,086,355.50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4,975,599.37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68,279,003.36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86,524,917.70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061"/>
        <w:gridCol w:w="2860"/>
        <w:gridCol w:w="2587"/>
      </w:tblGrid>
      <w:tr>
        <w:trPr>
          <w:trHeight w:val="355" w:hRule="exact"/>
        </w:trPr>
        <w:tc>
          <w:tcPr>
            <w:tcW w:w="3061"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860"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57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87"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443" w:right="0"/>
              <w:jc w:val="left"/>
              <w:rPr>
                <w:rFonts w:ascii="宋体" w:hAnsi="宋体" w:cs="宋体" w:eastAsia="宋体" w:hint="default"/>
                <w:sz w:val="18"/>
                <w:szCs w:val="18"/>
              </w:rPr>
            </w:pPr>
            <w:r>
              <w:rPr>
                <w:rFonts w:ascii="宋体" w:hAnsi="宋体" w:cs="宋体" w:eastAsia="宋体" w:hint="default"/>
                <w:b/>
                <w:bCs/>
                <w:sz w:val="18"/>
                <w:szCs w:val="18"/>
              </w:rPr>
              <w:t>未及时结算原因</w:t>
            </w:r>
            <w:r>
              <w:rPr>
                <w:rFonts w:ascii="宋体" w:hAnsi="宋体" w:cs="宋体" w:eastAsia="宋体" w:hint="default"/>
                <w:sz w:val="18"/>
                <w:szCs w:val="18"/>
              </w:rPr>
            </w:r>
          </w:p>
        </w:tc>
      </w:tr>
      <w:tr>
        <w:trPr>
          <w:trHeight w:val="352" w:hRule="exact"/>
        </w:trPr>
        <w:tc>
          <w:tcPr>
            <w:tcW w:w="30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510" w:right="0"/>
              <w:jc w:val="left"/>
              <w:rPr>
                <w:rFonts w:ascii="宋体" w:hAnsi="宋体" w:cs="宋体" w:eastAsia="宋体" w:hint="default"/>
                <w:sz w:val="18"/>
                <w:szCs w:val="18"/>
              </w:rPr>
            </w:pPr>
            <w:r>
              <w:rPr>
                <w:rFonts w:ascii="宋体" w:hAnsi="宋体" w:cs="宋体" w:eastAsia="宋体" w:hint="default"/>
                <w:sz w:val="18"/>
                <w:szCs w:val="18"/>
              </w:rPr>
              <w:t>金堂县土地储备交易中心</w:t>
            </w:r>
          </w:p>
        </w:tc>
        <w:tc>
          <w:tcPr>
            <w:tcW w:w="28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41"/>
              <w:jc w:val="right"/>
              <w:rPr>
                <w:rFonts w:ascii="Times New Roman" w:hAnsi="Times New Roman" w:cs="Times New Roman" w:eastAsia="Times New Roman" w:hint="default"/>
                <w:sz w:val="20"/>
                <w:szCs w:val="20"/>
              </w:rPr>
            </w:pPr>
            <w:r>
              <w:rPr>
                <w:rFonts w:ascii="Times New Roman"/>
                <w:spacing w:val="-1"/>
                <w:sz w:val="20"/>
              </w:rPr>
              <w:t>1,000,000.00</w:t>
            </w:r>
          </w:p>
        </w:tc>
        <w:tc>
          <w:tcPr>
            <w:tcW w:w="2587"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77" w:right="0"/>
              <w:jc w:val="left"/>
              <w:rPr>
                <w:rFonts w:ascii="宋体" w:hAnsi="宋体" w:cs="宋体" w:eastAsia="宋体" w:hint="default"/>
                <w:sz w:val="20"/>
                <w:szCs w:val="20"/>
              </w:rPr>
            </w:pPr>
            <w:r>
              <w:rPr>
                <w:rFonts w:ascii="宋体" w:hAnsi="宋体" w:cs="宋体" w:eastAsia="宋体" w:hint="default"/>
                <w:sz w:val="20"/>
                <w:szCs w:val="20"/>
              </w:rPr>
              <w:t>约定事项尚未执行</w:t>
            </w:r>
          </w:p>
        </w:tc>
      </w:tr>
      <w:tr>
        <w:trPr>
          <w:trHeight w:val="353" w:hRule="exact"/>
        </w:trPr>
        <w:tc>
          <w:tcPr>
            <w:tcW w:w="30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441"/>
              <w:jc w:val="right"/>
              <w:rPr>
                <w:rFonts w:ascii="Times New Roman" w:hAnsi="Times New Roman" w:cs="Times New Roman" w:eastAsia="Times New Roman" w:hint="default"/>
                <w:sz w:val="20"/>
                <w:szCs w:val="20"/>
              </w:rPr>
            </w:pPr>
            <w:r>
              <w:rPr>
                <w:rFonts w:ascii="Times New Roman"/>
                <w:b/>
                <w:spacing w:val="-1"/>
                <w:sz w:val="20"/>
              </w:rPr>
              <w:t>1,000,000.00</w:t>
            </w:r>
            <w:r>
              <w:rPr>
                <w:rFonts w:ascii="Times New Roman"/>
                <w:spacing w:val="-1"/>
                <w:sz w:val="20"/>
              </w:rPr>
            </w:r>
          </w:p>
        </w:tc>
        <w:tc>
          <w:tcPr>
            <w:tcW w:w="2587"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506" w:lineRule="auto" w:before="35"/>
        <w:ind w:left="154" w:right="4793" w:firstLine="0"/>
        <w:jc w:val="left"/>
        <w:rPr>
          <w:rFonts w:ascii="宋体" w:hAnsi="宋体" w:cs="宋体" w:eastAsia="宋体" w:hint="default"/>
          <w:sz w:val="21"/>
          <w:szCs w:val="21"/>
        </w:rPr>
      </w:pPr>
      <w:r>
        <w:rPr/>
        <w:pict>
          <v:shape style="position:absolute;margin-left:56.700001pt;margin-top:52.479294pt;width:406.4pt;height:12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6"/>
                    <w:gridCol w:w="1729"/>
                    <w:gridCol w:w="3333"/>
                  </w:tblGrid>
                  <w:tr>
                    <w:trPr>
                      <w:trHeight w:val="272" w:hRule="exact"/>
                    </w:trPr>
                    <w:tc>
                      <w:tcPr>
                        <w:tcW w:w="3066" w:type="dxa"/>
                        <w:tcBorders>
                          <w:top w:val="nil" w:sz="6" w:space="0" w:color="auto"/>
                          <w:left w:val="nil" w:sz="6" w:space="0" w:color="auto"/>
                          <w:bottom w:val="single" w:sz="12"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29" w:type="dxa"/>
                        <w:tcBorders>
                          <w:top w:val="nil" w:sz="6" w:space="0" w:color="auto"/>
                          <w:left w:val="nil" w:sz="6" w:space="0" w:color="auto"/>
                          <w:bottom w:val="single" w:sz="12" w:space="0" w:color="000000"/>
                          <w:right w:val="nil" w:sz="6" w:space="0" w:color="auto"/>
                        </w:tcBorders>
                      </w:tcPr>
                      <w:p>
                        <w:pPr>
                          <w:pStyle w:val="TableParagraph"/>
                          <w:spacing w:line="180" w:lineRule="exact"/>
                          <w:ind w:right="81"/>
                          <w:jc w:val="center"/>
                          <w:rPr>
                            <w:rFonts w:ascii="宋体" w:hAnsi="宋体" w:cs="宋体" w:eastAsia="宋体" w:hint="default"/>
                            <w:sz w:val="18"/>
                            <w:szCs w:val="18"/>
                          </w:rPr>
                        </w:pPr>
                        <w:r>
                          <w:rPr>
                            <w:rFonts w:ascii="宋体" w:hAnsi="宋体" w:cs="宋体" w:eastAsia="宋体" w:hint="default"/>
                            <w:sz w:val="18"/>
                            <w:szCs w:val="18"/>
                          </w:rPr>
                          <w:t>金额</w:t>
                        </w:r>
                      </w:p>
                    </w:tc>
                    <w:tc>
                      <w:tcPr>
                        <w:tcW w:w="3333" w:type="dxa"/>
                        <w:tcBorders>
                          <w:top w:val="nil" w:sz="6" w:space="0" w:color="auto"/>
                          <w:left w:val="nil" w:sz="6" w:space="0" w:color="auto"/>
                          <w:bottom w:val="single" w:sz="12" w:space="0" w:color="000000"/>
                          <w:right w:val="nil" w:sz="6" w:space="0" w:color="auto"/>
                        </w:tcBorders>
                      </w:tcPr>
                      <w:p>
                        <w:pPr>
                          <w:pStyle w:val="TableParagraph"/>
                          <w:spacing w:line="194" w:lineRule="exact"/>
                          <w:ind w:left="42"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0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北京中天高科特种车辆有限公司</w:t>
                        </w:r>
                      </w:p>
                    </w:tc>
                    <w:tc>
                      <w:tcPr>
                        <w:tcW w:w="17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0"/>
                          <w:jc w:val="right"/>
                          <w:rPr>
                            <w:rFonts w:ascii="Times New Roman" w:hAnsi="Times New Roman" w:cs="Times New Roman" w:eastAsia="Times New Roman" w:hint="default"/>
                            <w:sz w:val="20"/>
                            <w:szCs w:val="20"/>
                          </w:rPr>
                        </w:pPr>
                        <w:r>
                          <w:rPr>
                            <w:rFonts w:ascii="Times New Roman"/>
                            <w:spacing w:val="-1"/>
                            <w:sz w:val="20"/>
                          </w:rPr>
                          <w:t>9,040,530.00</w:t>
                        </w:r>
                      </w:p>
                    </w:tc>
                    <w:tc>
                      <w:tcPr>
                        <w:tcW w:w="3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z w:val="20"/>
                          </w:rPr>
                          <w:t>13.24</w:t>
                        </w:r>
                      </w:p>
                    </w:tc>
                  </w:tr>
                  <w:tr>
                    <w:trPr>
                      <w:trHeight w:val="352" w:hRule="exact"/>
                    </w:trPr>
                    <w:tc>
                      <w:tcPr>
                        <w:tcW w:w="30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河北通力机械贸易有限公司</w:t>
                        </w:r>
                      </w:p>
                    </w:tc>
                    <w:tc>
                      <w:tcPr>
                        <w:tcW w:w="17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0"/>
                          <w:jc w:val="right"/>
                          <w:rPr>
                            <w:rFonts w:ascii="Times New Roman" w:hAnsi="Times New Roman" w:cs="Times New Roman" w:eastAsia="Times New Roman" w:hint="default"/>
                            <w:sz w:val="20"/>
                            <w:szCs w:val="20"/>
                          </w:rPr>
                        </w:pPr>
                        <w:r>
                          <w:rPr>
                            <w:rFonts w:ascii="Times New Roman"/>
                            <w:spacing w:val="-1"/>
                            <w:sz w:val="20"/>
                          </w:rPr>
                          <w:t>2,642,942.81</w:t>
                        </w:r>
                      </w:p>
                    </w:tc>
                    <w:tc>
                      <w:tcPr>
                        <w:tcW w:w="3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0"/>
                            <w:szCs w:val="20"/>
                          </w:rPr>
                        </w:pPr>
                        <w:r>
                          <w:rPr>
                            <w:rFonts w:ascii="Times New Roman"/>
                            <w:sz w:val="20"/>
                          </w:rPr>
                          <w:t>3.87</w:t>
                        </w:r>
                      </w:p>
                    </w:tc>
                  </w:tr>
                  <w:tr>
                    <w:trPr>
                      <w:trHeight w:val="353" w:hRule="exact"/>
                    </w:trPr>
                    <w:tc>
                      <w:tcPr>
                        <w:tcW w:w="30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Ecotech Pty</w:t>
                        </w:r>
                        <w:r>
                          <w:rPr>
                            <w:rFonts w:ascii="Times New Roman"/>
                            <w:spacing w:val="-4"/>
                            <w:sz w:val="18"/>
                          </w:rPr>
                          <w:t> </w:t>
                        </w:r>
                        <w:r>
                          <w:rPr>
                            <w:rFonts w:ascii="Times New Roman"/>
                            <w:sz w:val="18"/>
                          </w:rPr>
                          <w:t>Ltd.</w:t>
                        </w:r>
                      </w:p>
                    </w:tc>
                    <w:tc>
                      <w:tcPr>
                        <w:tcW w:w="17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0"/>
                          <w:jc w:val="right"/>
                          <w:rPr>
                            <w:rFonts w:ascii="Times New Roman" w:hAnsi="Times New Roman" w:cs="Times New Roman" w:eastAsia="Times New Roman" w:hint="default"/>
                            <w:sz w:val="20"/>
                            <w:szCs w:val="20"/>
                          </w:rPr>
                        </w:pPr>
                        <w:r>
                          <w:rPr>
                            <w:rFonts w:ascii="Times New Roman"/>
                            <w:spacing w:val="-1"/>
                            <w:sz w:val="20"/>
                          </w:rPr>
                          <w:t>2,127,154.58</w:t>
                        </w:r>
                      </w:p>
                    </w:tc>
                    <w:tc>
                      <w:tcPr>
                        <w:tcW w:w="3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0"/>
                            <w:szCs w:val="20"/>
                          </w:rPr>
                        </w:pPr>
                        <w:r>
                          <w:rPr>
                            <w:rFonts w:ascii="Times New Roman"/>
                            <w:sz w:val="20"/>
                          </w:rPr>
                          <w:t>3.12</w:t>
                        </w:r>
                      </w:p>
                    </w:tc>
                  </w:tr>
                  <w:tr>
                    <w:trPr>
                      <w:trHeight w:val="352" w:hRule="exact"/>
                    </w:trPr>
                    <w:tc>
                      <w:tcPr>
                        <w:tcW w:w="30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福州亿祥仪器设备有限公司</w:t>
                        </w:r>
                      </w:p>
                    </w:tc>
                    <w:tc>
                      <w:tcPr>
                        <w:tcW w:w="17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0"/>
                          <w:jc w:val="right"/>
                          <w:rPr>
                            <w:rFonts w:ascii="Times New Roman" w:hAnsi="Times New Roman" w:cs="Times New Roman" w:eastAsia="Times New Roman" w:hint="default"/>
                            <w:sz w:val="20"/>
                            <w:szCs w:val="20"/>
                          </w:rPr>
                        </w:pPr>
                        <w:r>
                          <w:rPr>
                            <w:rFonts w:ascii="Times New Roman"/>
                            <w:spacing w:val="-1"/>
                            <w:sz w:val="20"/>
                          </w:rPr>
                          <w:t>1,946,700.00</w:t>
                        </w:r>
                      </w:p>
                    </w:tc>
                    <w:tc>
                      <w:tcPr>
                        <w:tcW w:w="3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0"/>
                            <w:szCs w:val="20"/>
                          </w:rPr>
                        </w:pPr>
                        <w:r>
                          <w:rPr>
                            <w:rFonts w:ascii="Times New Roman"/>
                            <w:sz w:val="20"/>
                          </w:rPr>
                          <w:t>2.85</w:t>
                        </w:r>
                      </w:p>
                    </w:tc>
                  </w:tr>
                  <w:tr>
                    <w:trPr>
                      <w:trHeight w:val="352" w:hRule="exact"/>
                    </w:trPr>
                    <w:tc>
                      <w:tcPr>
                        <w:tcW w:w="3066" w:type="dxa"/>
                        <w:tcBorders>
                          <w:top w:val="single" w:sz="12" w:space="0" w:color="000000"/>
                          <w:left w:val="nil" w:sz="6" w:space="0" w:color="auto"/>
                          <w:bottom w:val="single" w:sz="12" w:space="0" w:color="000000"/>
                          <w:right w:val="nil" w:sz="6" w:space="0" w:color="auto"/>
                        </w:tcBorders>
                      </w:tcPr>
                      <w:p>
                        <w:pPr>
                          <w:pStyle w:val="TableParagraph"/>
                          <w:spacing w:line="257" w:lineRule="exact"/>
                          <w:ind w:left="9" w:right="0"/>
                          <w:jc w:val="left"/>
                          <w:rPr>
                            <w:rFonts w:ascii="宋体" w:hAnsi="宋体" w:cs="宋体" w:eastAsia="宋体" w:hint="default"/>
                            <w:sz w:val="20"/>
                            <w:szCs w:val="20"/>
                          </w:rPr>
                        </w:pPr>
                        <w:r>
                          <w:rPr>
                            <w:rFonts w:ascii="宋体" w:hAnsi="宋体" w:cs="宋体" w:eastAsia="宋体" w:hint="default"/>
                            <w:sz w:val="20"/>
                            <w:szCs w:val="20"/>
                          </w:rPr>
                          <w:t>杭州轩彩装饰工程有限公司</w:t>
                        </w:r>
                      </w:p>
                    </w:tc>
                    <w:tc>
                      <w:tcPr>
                        <w:tcW w:w="17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40"/>
                          <w:jc w:val="right"/>
                          <w:rPr>
                            <w:rFonts w:ascii="Times New Roman" w:hAnsi="Times New Roman" w:cs="Times New Roman" w:eastAsia="Times New Roman" w:hint="default"/>
                            <w:sz w:val="20"/>
                            <w:szCs w:val="20"/>
                          </w:rPr>
                        </w:pPr>
                        <w:r>
                          <w:rPr>
                            <w:rFonts w:ascii="Times New Roman"/>
                            <w:spacing w:val="-1"/>
                            <w:sz w:val="20"/>
                          </w:rPr>
                          <w:t>1,713,855.00</w:t>
                        </w:r>
                      </w:p>
                    </w:tc>
                    <w:tc>
                      <w:tcPr>
                        <w:tcW w:w="3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8"/>
                          <w:jc w:val="right"/>
                          <w:rPr>
                            <w:rFonts w:ascii="Times New Roman" w:hAnsi="Times New Roman" w:cs="Times New Roman" w:eastAsia="Times New Roman" w:hint="default"/>
                            <w:sz w:val="20"/>
                            <w:szCs w:val="20"/>
                          </w:rPr>
                        </w:pPr>
                        <w:r>
                          <w:rPr>
                            <w:rFonts w:ascii="Times New Roman"/>
                            <w:sz w:val="20"/>
                          </w:rPr>
                          <w:t>2.51</w:t>
                        </w:r>
                      </w:p>
                    </w:tc>
                  </w:tr>
                  <w:tr>
                    <w:trPr>
                      <w:trHeight w:val="353" w:hRule="exact"/>
                    </w:trPr>
                    <w:tc>
                      <w:tcPr>
                        <w:tcW w:w="3066" w:type="dxa"/>
                        <w:tcBorders>
                          <w:top w:val="single" w:sz="12" w:space="0" w:color="000000"/>
                          <w:left w:val="nil" w:sz="6" w:space="0" w:color="auto"/>
                          <w:bottom w:val="single" w:sz="12" w:space="0" w:color="000000"/>
                          <w:right w:val="nil" w:sz="6" w:space="0" w:color="auto"/>
                        </w:tcBorders>
                      </w:tcPr>
                      <w:p>
                        <w:pPr>
                          <w:pStyle w:val="TableParagraph"/>
                          <w:tabs>
                            <w:tab w:pos="466" w:val="left" w:leader="none"/>
                          </w:tabs>
                          <w:spacing w:line="256" w:lineRule="exact"/>
                          <w:ind w:left="9"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7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41"/>
                          <w:jc w:val="right"/>
                          <w:rPr>
                            <w:rFonts w:ascii="Times New Roman" w:hAnsi="Times New Roman" w:cs="Times New Roman" w:eastAsia="Times New Roman" w:hint="default"/>
                            <w:sz w:val="20"/>
                            <w:szCs w:val="20"/>
                          </w:rPr>
                        </w:pPr>
                        <w:r>
                          <w:rPr>
                            <w:rFonts w:ascii="Times New Roman"/>
                            <w:b/>
                            <w:spacing w:val="-1"/>
                            <w:sz w:val="20"/>
                          </w:rPr>
                          <w:t>17,471,182.39</w:t>
                        </w:r>
                        <w:r>
                          <w:rPr>
                            <w:rFonts w:ascii="Times New Roman"/>
                            <w:spacing w:val="-1"/>
                            <w:sz w:val="20"/>
                          </w:rPr>
                        </w:r>
                      </w:p>
                    </w:tc>
                    <w:tc>
                      <w:tcPr>
                        <w:tcW w:w="33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7"/>
                          <w:jc w:val="right"/>
                          <w:rPr>
                            <w:rFonts w:ascii="Times New Roman" w:hAnsi="Times New Roman" w:cs="Times New Roman" w:eastAsia="Times New Roman" w:hint="default"/>
                            <w:sz w:val="20"/>
                            <w:szCs w:val="20"/>
                          </w:rPr>
                        </w:pPr>
                        <w:r>
                          <w:rPr>
                            <w:rFonts w:ascii="Times New Roman"/>
                            <w:b/>
                            <w:sz w:val="20"/>
                          </w:rPr>
                          <w:t>25.59</w:t>
                        </w:r>
                        <w:r>
                          <w:rPr>
                            <w:rFonts w:ascii="Times New Roman"/>
                            <w:sz w:val="20"/>
                          </w:rPr>
                        </w:r>
                      </w:p>
                    </w:tc>
                  </w:tr>
                </w:tbl>
                <w:p>
                  <w:pPr/>
                </w:p>
              </w:txbxContent>
            </v:textbox>
            <w10:wrap type="none"/>
          </v:shape>
        </w:pict>
      </w:r>
      <w:bookmarkStart w:name="（2）按预付对象归集的期末余额前五吊的预付款情况"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pacing w:val="41"/>
          <w:sz w:val="21"/>
          <w:szCs w:val="21"/>
        </w:rPr>
        <w:t> </w:t>
      </w:r>
      <w:r>
        <w:rPr>
          <w:rFonts w:ascii="宋体" w:hAnsi="宋体" w:cs="宋体" w:eastAsia="宋体" w:hint="default"/>
          <w:sz w:val="21"/>
          <w:szCs w:val="21"/>
        </w:rPr>
        <w:t>按预付对象归集的期末余额前五名的预付款情况：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7、应收利息" w:id="199"/>
      <w:bookmarkEnd w:id="19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00"/>
      <w:bookmarkEnd w:id="20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1,215,840.91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278,107.64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1,215,840.91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278,107.64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01"/>
      <w:bookmarkEnd w:id="20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13"/>
          <w:pgSz w:w="11910" w:h="16840"/>
          <w:pgMar w:footer="979" w:header="747" w:top="1060" w:bottom="1160" w:left="980" w:right="980"/>
          <w:pgNumType w:start="101"/>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8、应收股利" w:id="202"/>
      <w:bookmarkEnd w:id="20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股利" w:id="203"/>
      <w:bookmarkEnd w:id="20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04"/>
      <w:bookmarkEnd w:id="20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9、其他应收款" w:id="205"/>
      <w:bookmarkEnd w:id="20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206"/>
      <w:bookmarkEnd w:id="20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38,961,2</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92.33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5,596,75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33,364,53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26,678,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389.12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2,740,210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23,938,178.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38,961,2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92.33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5,596,75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14.36%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33,364,53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26,678,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389.12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2,740,210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23,938,178.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19,758,848.98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987,942.46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19,758,848.98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987,942.46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12,454,331.96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1,245,433.19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4,835,329.50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1,450,598.71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1,912,781.89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1,912,781.89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38,961,292.33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5,596,756.25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90"/>
        <w:ind w:right="149" w:firstLine="423"/>
        <w:jc w:val="both"/>
      </w:pPr>
      <w:r>
        <w:rPr/>
        <w:t>已单独计提减值准备的其他应收款除外，公司根据以前年度与之相同或相类似的、按</w:t>
      </w:r>
      <w:r>
        <w:rPr>
          <w:spacing w:val="48"/>
        </w:rPr>
        <w:t> </w:t>
      </w:r>
      <w:r>
        <w:rPr/>
        <w:t>账龄段划分的</w:t>
      </w:r>
      <w:r>
        <w:rPr/>
        <w:t> 具有类似信用风险特征的其他应收款组合的实际损失率为基础，结合现时情</w:t>
      </w:r>
      <w:r>
        <w:rPr>
          <w:spacing w:val="50"/>
        </w:rPr>
        <w:t> </w:t>
      </w:r>
      <w:r>
        <w:rPr/>
        <w:t>况分析法确定坏账准备计提</w:t>
      </w:r>
      <w:r>
        <w:rPr>
          <w:spacing w:val="-88"/>
        </w:rPr>
        <w:t> </w:t>
      </w:r>
      <w:r>
        <w:rPr>
          <w:spacing w:val="-88"/>
        </w:rPr>
      </w:r>
      <w:r>
        <w:rPr/>
        <w:t>的比例。</w:t>
      </w:r>
    </w:p>
    <w:p>
      <w:pPr>
        <w:spacing w:line="240" w:lineRule="auto" w:before="7"/>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07"/>
      <w:bookmarkEnd w:id="2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2,856,545.51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208"/>
      <w:bookmarkEnd w:id="20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209"/>
      <w:bookmarkEnd w:id="20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23,380,273.92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19,080,255.15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14,323,680.38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6,785,875.30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1,257,338.03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812,258.67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38,961,292.33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26,678,389.12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210"/>
      <w:bookmarkEnd w:id="21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河南省环境保护厅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2,361,462.00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236,146.20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河南省环境监测中 心站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1,926,220.00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577,866.00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山东东岳国际经贸 合作股份有限公司 内蒙古分公司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1,382,157.00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69,107.85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山东省环境保护监 测站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山东省环境保护厅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196,200.00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8,815,839.00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2,263,320.05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11"/>
      <w:bookmarkEnd w:id="21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212"/>
      <w:bookmarkEnd w:id="21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13"/>
      <w:bookmarkEnd w:id="21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0、存货" w:id="214"/>
      <w:bookmarkEnd w:id="214"/>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15"/>
      <w:bookmarkEnd w:id="21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29,486,049.46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29,486,049.46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15,795,114.49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15,795,114.49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26,628,432.67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26,628,432.67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12,601,718.79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12,601,718.79</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132,829,739.65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132,829,739.65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87,670,201.94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87,670,201.94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188,944,221.78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188,944,221.78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116,067,035.22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116,067,035.22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16"/>
      <w:bookmarkEnd w:id="21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17"/>
      <w:bookmarkEnd w:id="21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18"/>
      <w:bookmarkEnd w:id="21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1、划分为持有待售的资产" w:id="219"/>
      <w:bookmarkEnd w:id="21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2、一年内到期的非流动资产" w:id="220"/>
      <w:bookmarkEnd w:id="22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3、其他流动资产" w:id="221"/>
      <w:bookmarkEnd w:id="22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4、可供出售金融资产" w:id="222"/>
      <w:bookmarkEnd w:id="22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23"/>
      <w:bookmarkEnd w:id="22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期末按公允价值计量的可供出售金融资产" w:id="224"/>
      <w:bookmarkEnd w:id="22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25"/>
      <w:bookmarkEnd w:id="22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26"/>
      <w:bookmarkEnd w:id="22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27"/>
      <w:bookmarkEnd w:id="22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5、持有至到期投资" w:id="228"/>
      <w:bookmarkEnd w:id="22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29"/>
      <w:bookmarkEnd w:id="22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30"/>
      <w:bookmarkEnd w:id="23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31"/>
      <w:bookmarkEnd w:id="23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6、长期应收款" w:id="232"/>
      <w:bookmarkEnd w:id="23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33"/>
      <w:bookmarkEnd w:id="23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34"/>
      <w:bookmarkEnd w:id="23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35"/>
      <w:bookmarkEnd w:id="23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7、长期股权投资" w:id="236"/>
      <w:bookmarkEnd w:id="23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8、投资性房地产" w:id="237"/>
      <w:bookmarkEnd w:id="23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38"/>
      <w:bookmarkEnd w:id="23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投资性房地产" w:id="239"/>
      <w:bookmarkEnd w:id="23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40"/>
      <w:bookmarkEnd w:id="24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9、固定资产" w:id="241"/>
      <w:bookmarkEnd w:id="24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42"/>
      <w:bookmarkEnd w:id="24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147,260,839.00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45,687,268.97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3,639,927.91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12,985,989.16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1,919,311.29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211,493,336.33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624,194.06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10,212,128.73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645,581.09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692,895.50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537,656.86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12,712,456.24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9,662,139.79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645,581.09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692,895.50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537,656.86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11,538,273.24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624,194.06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624,194.06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550,204.57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550,204.57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-215.63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4,921.37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2,408,891.07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2,413,812.44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4,921.37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2,408,891.07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2,413,812.44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147,885,033.06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55,899,397.70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4,280,587.63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11,269,993.59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2,456,968.15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221,791,980.13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7,837,962.42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6,095,616.72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2,214,661.69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7,411,536.76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785,922.40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24,345,699.99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3,803,063.69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6,006,317.46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454,116.75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1,792,195.44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357,212.69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12,412,906.03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3,803,063.69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5,861,677.47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454,116.75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1,792,195.44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357,212.69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12,268,266.04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144,696.70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144,696.70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2,141,309.47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2,143,594.32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2,141,309.47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2,143,594.32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11,641,026.11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12,101,934.18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2,666,493.59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7,062,422.73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1,143,135.09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34,615,011.70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136,244,006.95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43,797,463.52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1,614,094.04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4,207,570.86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1,313,833.06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187,176,968.43</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139,422,876.58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39,591,652.25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1,425,266.22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5,574,452.40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1,133,388.89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187,147,636.34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43"/>
      <w:bookmarkEnd w:id="24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44"/>
      <w:bookmarkEnd w:id="24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45"/>
      <w:bookmarkEnd w:id="24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10,741,727.67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46"/>
      <w:bookmarkEnd w:id="24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66,047,086.16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20,622,559.00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0、在建工程" w:id="247"/>
      <w:bookmarkEnd w:id="24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节能环保产业园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37,656,506.64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37,656,506.64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922,746.00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922,746.00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18,937.60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37,675,444.24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37,675,444.24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922,746.00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922,746.00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环境分 析仪器 产业化 项目一 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36,733,7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60.64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37,656,5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06.64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94.14%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施工阶 段</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其他工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18,937.6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922,746.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37,376,8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37,675,4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44.24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50"/>
      <w:bookmarkEnd w:id="25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1、工程物资" w:id="251"/>
      <w:bookmarkEnd w:id="25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2、固定资产清理" w:id="252"/>
      <w:bookmarkEnd w:id="25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3、生产性生物资产" w:id="253"/>
      <w:bookmarkEnd w:id="25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采用成本计量模式的生产性生物资产" w:id="254"/>
      <w:bookmarkEnd w:id="25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采用公允价值计量模式的生产性生物资产" w:id="255"/>
      <w:bookmarkEnd w:id="25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256"/>
      <w:bookmarkEnd w:id="25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257"/>
      <w:bookmarkEnd w:id="25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8"/>
      <w:bookmarkEnd w:id="25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14,735,770.74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1,665,861.16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16,401,631.90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25,351,585.64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25,351,585.64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25,361,529.06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25,361,529.06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-9,943.42</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-9,943.42</w:t>
            </w:r>
            <w:r>
              <w:rPr>
                <w:rFonts w:ascii="Times New Roman"/>
                <w:sz w:val="18"/>
              </w:rPr>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14,735,770.74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25,351,585.64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1,665,861.16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41,753,217.54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1,355,638.88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1,349,981.13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2,705,620.01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317,521.77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11,582,968.76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289,592.50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12,190,083.03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317,521.77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2,744,223.42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289,592.50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3,351,337.69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8,842,212.06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8,842,212.06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-3,466.72</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-3,466.72</w:t>
            </w:r>
            <w:r>
              <w:rPr>
                <w:rFonts w:ascii="Times New Roman"/>
                <w:sz w:val="18"/>
              </w:rPr>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1,673,160.65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11,582,968.76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1,639,573.63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14,895,703.04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13,062,610.09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13,768,616.88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26,287.53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26,857,514.50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13,380,131.86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315,880.03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13,696,011.89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未办妥产权证书的土地使用权情况" w:id="259"/>
      <w:bookmarkEnd w:id="25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6、开发支出" w:id="260"/>
      <w:bookmarkEnd w:id="26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7、商誉" w:id="261"/>
      <w:bookmarkEnd w:id="261"/>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2"/>
      <w:bookmarkEnd w:id="26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3"/>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ENVIRONMENT</w:t>
            </w:r>
            <w:r>
              <w:rPr>
                <w:rFonts w:ascii="Times New Roman"/>
                <w:sz w:val="18"/>
              </w:rPr>
              <w:t> AL</w:t>
            </w:r>
            <w:r>
              <w:rPr>
                <w:rFonts w:ascii="Times New Roman"/>
                <w:w w:val="99"/>
                <w:sz w:val="18"/>
              </w:rPr>
              <w:t> </w:t>
            </w:r>
            <w:r>
              <w:rPr>
                <w:rFonts w:ascii="Times New Roman"/>
                <w:sz w:val="18"/>
              </w:rPr>
              <w:t>SERVICES,LLC</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18,076,352.86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18,076,352.86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18,076,352.86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18,076,352.86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商誉减值准备" w:id="263"/>
      <w:bookmarkEnd w:id="26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357" w:lineRule="auto" w:before="52"/>
        <w:ind w:left="154" w:right="509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8、长期待摊费用" w:id="264"/>
      <w:bookmarkEnd w:id="26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装修费</w:t>
            </w:r>
            <w:r>
              <w:rPr>
                <w:rFonts w:ascii="Times New Roman" w:hAnsi="Times New Roman" w:cs="Times New Roman" w:eastAsia="Times New Roman" w:hint="default"/>
                <w:sz w:val="18"/>
                <w:szCs w:val="18"/>
              </w:rPr>
              <w:t>(</w:t>
            </w:r>
            <w:r>
              <w:rPr>
                <w:rFonts w:ascii="宋体" w:hAnsi="宋体" w:cs="宋体" w:eastAsia="宋体" w:hint="default"/>
                <w:sz w:val="18"/>
                <w:szCs w:val="18"/>
              </w:rPr>
              <w:t>山东先河</w:t>
            </w:r>
            <w:r>
              <w:rPr>
                <w:rFonts w:ascii="Times New Roman" w:hAnsi="Times New Roman" w:cs="Times New Roman" w:eastAsia="Times New Roman"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127,000.24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44,999.88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82,000.36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装修费</w:t>
            </w:r>
            <w:r>
              <w:rPr>
                <w:rFonts w:ascii="Times New Roman" w:hAnsi="Times New Roman" w:cs="Times New Roman" w:eastAsia="Times New Roman" w:hint="default"/>
                <w:sz w:val="18"/>
                <w:szCs w:val="18"/>
              </w:rPr>
              <w:t>(</w:t>
            </w:r>
            <w:r>
              <w:rPr>
                <w:rFonts w:ascii="宋体" w:hAnsi="宋体" w:cs="宋体" w:eastAsia="宋体" w:hint="default"/>
                <w:sz w:val="18"/>
                <w:szCs w:val="18"/>
              </w:rPr>
              <w:t>重庆冀华</w:t>
            </w:r>
            <w:r>
              <w:rPr>
                <w:rFonts w:ascii="Times New Roman" w:hAnsi="Times New Roman" w:cs="Times New Roman" w:eastAsia="Times New Roman"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2,374,706.18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2,374,706.18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127,000.24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2,374,706.18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44,999.88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2,456,706.54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9、递延所得税资产/递延所得税负债" w:id="265"/>
      <w:bookmarkEnd w:id="26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66"/>
      <w:bookmarkEnd w:id="26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63,660,636.81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9,563,925.62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38,929,981.45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5,851,413.63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63,660,636.81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9,563,925.62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38,929,981.45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5,851,413.63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67"/>
      <w:bookmarkEnd w:id="26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68"/>
      <w:bookmarkEnd w:id="26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9,563,925.62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5,851,413.63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未确认递延所得税资产明细" w:id="269"/>
      <w:bookmarkEnd w:id="26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252,315.49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142,623.68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1,236,647.64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1,062,399.68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1,488,963.13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1,205,023.36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70"/>
      <w:bookmarkEnd w:id="27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10,547.89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710,868.05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1,453,920.17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783,432.28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783,432.28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192,700.42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192,700.42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1,808,997.97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1,808,997.97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1,450,591.82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4,946,590.54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4,249,598.73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0、其他非流动资产" w:id="271"/>
      <w:bookmarkEnd w:id="27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1、短期借款" w:id="272"/>
      <w:bookmarkEnd w:id="27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3"/>
      <w:bookmarkEnd w:id="27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274"/>
      <w:bookmarkEnd w:id="27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2、以公允价值计量且其变动计入当期损益的金融负债" w:id="275"/>
      <w:bookmarkEnd w:id="27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3、衍生金融负债" w:id="276"/>
      <w:bookmarkEnd w:id="27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4、应付票据" w:id="277"/>
      <w:bookmarkEnd w:id="27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应付账款" w:id="278"/>
      <w:bookmarkEnd w:id="27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9"/>
      <w:bookmarkEnd w:id="27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49,354,356.95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40,530,598.15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6,248,715.19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3,479,055.84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3,220,424.86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305,505.42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2,565,563.59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2,331,218.18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61,389,060.59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46,646,377.59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贵州三汇商贸有限公司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6、预收款项" w:id="281"/>
      <w:bookmarkEnd w:id="28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2"/>
      <w:bookmarkEnd w:id="28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25,468,140.83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32,692,174.81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9,112,751.01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2,168,033.00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1,723,711.00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2,086,432.02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1,811,623.20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739,660.20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38,116,226.04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37,686,300.03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周口环监站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1,599,000.00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284"/>
      <w:bookmarkEnd w:id="28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7、应付职工薪酬" w:id="285"/>
      <w:bookmarkEnd w:id="28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6"/>
      <w:bookmarkEnd w:id="28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4,549,340.05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48,949,980.00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43,815,376.23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9,683,943.82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1,945,372.39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1,945,372.39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4,549,340.05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50,895,352.39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45,760,748.62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9,683,943.82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87"/>
      <w:bookmarkEnd w:id="28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4,359,925.69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46,774,337.53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41,639,733.76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9,494,529.46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1,050,554.01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1,050,554.01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570,860.46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570,860.46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482,551.76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482,551.76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34,589.02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34,589.02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53,719.68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53,719.68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554,228.00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554,228.00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189,414.36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189,414.36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4,549,340.05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48,949,980.00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43,815,376.23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9,683,943.82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88"/>
      <w:bookmarkEnd w:id="28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1,753,057.65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1,753,057.65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192,314.74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192,314.74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1,945,372.39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1,945,372.39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8、应交税费" w:id="289"/>
      <w:bookmarkEnd w:id="28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1,143,957.24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6,466,765.00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16,972,289.15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13,897,104.98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3,378,070.15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449,264.78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657,040.94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845,768.56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507,326.10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609,607.79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145,763.61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146,157.68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22,804,447.19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22,414,668.79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9、应付利息" w:id="290"/>
      <w:bookmarkEnd w:id="290"/>
      <w:r>
        <w:rPr>
          <w:b w:val="0"/>
          <w:bCs w:val="0"/>
        </w:rPr>
      </w:r>
      <w:r>
        <w:rPr>
          <w:rFonts w:ascii="Times New Roman" w:hAnsi="Times New Roman" w:cs="Times New Roman" w:eastAsia="Times New Roman" w:hint="default"/>
        </w:rPr>
        <w:t>39</w:t>
      </w:r>
      <w:r>
        <w:rPr/>
        <w:t>、应付利息</w:t>
      </w:r>
      <w:r>
        <w:rPr>
          <w:b w:val="0"/>
          <w:bCs w:val="0"/>
        </w:rPr>
      </w:r>
    </w:p>
    <w:p>
      <w:pPr>
        <w:spacing w:after="0" w:line="240" w:lineRule="auto"/>
        <w:jc w:val="left"/>
        <w:sectPr>
          <w:footerReference w:type="default" r:id="rId14"/>
          <w:pgSz w:w="11910" w:h="16840"/>
          <w:pgMar w:footer="1506" w:header="747" w:top="1060" w:bottom="1700" w:left="980" w:right="980"/>
          <w:pgNumType w:start="117"/>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0、应付股利" w:id="291"/>
      <w:bookmarkEnd w:id="29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1、其他应付款" w:id="292"/>
      <w:bookmarkEnd w:id="29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93"/>
      <w:bookmarkEnd w:id="29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681,600.18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3,229,564.91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代扣保险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102,838.67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62,642.55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项目合作经费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其他往来欠款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3,508,185.62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1,148,143.87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5,962,424.47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6,333,851.33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2、划分为持有待售的负债" w:id="295"/>
      <w:bookmarkEnd w:id="29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3、一年内到期的非流动负债" w:id="296"/>
      <w:bookmarkEnd w:id="296"/>
      <w:r>
        <w:rPr>
          <w:b w:val="0"/>
          <w:bCs w:val="0"/>
        </w:rPr>
      </w:r>
      <w:r>
        <w:rPr>
          <w:rFonts w:ascii="Times New Roman" w:hAnsi="Times New Roman" w:cs="Times New Roman" w:eastAsia="Times New Roman" w:hint="default"/>
        </w:rPr>
        <w:t>43</w:t>
      </w:r>
      <w:r>
        <w:rPr/>
        <w:t>、一年内到期的非流动负债</w:t>
      </w:r>
      <w:r>
        <w:rPr>
          <w:b w:val="0"/>
          <w:bCs w:val="0"/>
        </w:rPr>
      </w:r>
    </w:p>
    <w:p>
      <w:pPr>
        <w:spacing w:after="0" w:line="240" w:lineRule="auto"/>
        <w:jc w:val="left"/>
        <w:sectPr>
          <w:pgSz w:w="11910" w:h="16840"/>
          <w:pgMar w:header="747" w:footer="1506" w:top="1060" w:bottom="170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年内到期的其他长期负债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7,694,299.20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7,336,732.80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7,694,299.20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7,336,732.80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54" w:right="159" w:firstLine="420"/>
        <w:jc w:val="both"/>
      </w:pPr>
      <w:r>
        <w:rPr/>
        <w:t>（</w:t>
      </w:r>
      <w:r>
        <w:rPr>
          <w:rFonts w:ascii="Times New Roman" w:hAnsi="Times New Roman" w:cs="Times New Roman" w:eastAsia="Times New Roman" w:hint="default"/>
        </w:rPr>
        <w:t>1</w:t>
      </w:r>
      <w:r>
        <w:rPr/>
        <w:t>）上述款项系</w:t>
      </w:r>
      <w:r>
        <w:rPr>
          <w:rFonts w:ascii="Times New Roman" w:hAnsi="Times New Roman" w:cs="Times New Roman" w:eastAsia="Times New Roman" w:hint="default"/>
        </w:rPr>
        <w:t>2002</w:t>
      </w:r>
      <w:r>
        <w:rPr/>
        <w:t>年本公司在中国建设银行石家庄市中华南大街支行的河北省建设投资公司委托 贷款，借款期限</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p>
    <w:p>
      <w:pPr>
        <w:pStyle w:val="BodyText"/>
        <w:spacing w:line="256" w:lineRule="auto" w:before="5"/>
        <w:ind w:right="150" w:firstLine="420"/>
        <w:jc w:val="both"/>
      </w:pPr>
      <w:r>
        <w:rPr>
          <w:spacing w:val="-1"/>
        </w:rPr>
        <w:t>（</w:t>
      </w:r>
      <w:r>
        <w:rPr>
          <w:rFonts w:ascii="Times New Roman" w:hAnsi="Times New Roman" w:cs="Times New Roman" w:eastAsia="Times New Roman" w:hint="default"/>
          <w:spacing w:val="-1"/>
        </w:rPr>
        <w:t>2</w:t>
      </w:r>
      <w:r>
        <w:rPr>
          <w:spacing w:val="-1"/>
        </w:rPr>
        <w:t>）根据</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日河北省人民政府国有资产监督管理委员会冀国资字（</w:t>
      </w:r>
      <w:r>
        <w:rPr>
          <w:rFonts w:ascii="Times New Roman" w:hAnsi="Times New Roman" w:cs="Times New Roman" w:eastAsia="Times New Roman" w:hint="default"/>
          <w:spacing w:val="-1"/>
        </w:rPr>
        <w:t>2006</w:t>
      </w:r>
      <w:r>
        <w:rPr>
          <w:spacing w:val="-1"/>
        </w:rPr>
        <w:t>）</w:t>
      </w:r>
      <w:r>
        <w:rPr>
          <w:rFonts w:ascii="Times New Roman" w:hAnsi="Times New Roman" w:cs="Times New Roman" w:eastAsia="Times New Roman" w:hint="default"/>
          <w:spacing w:val="-1"/>
        </w:rPr>
        <w:t>15</w:t>
      </w:r>
      <w:r>
        <w:rPr>
          <w:spacing w:val="-1"/>
        </w:rPr>
        <w:t>号文以及河北</w:t>
      </w:r>
      <w:r>
        <w:rPr/>
        <w:t> </w:t>
      </w:r>
      <w:r>
        <w:rPr>
          <w:spacing w:val="-1"/>
        </w:rPr>
        <w:t>省建设投资公司冀建投函字（</w:t>
      </w:r>
      <w:r>
        <w:rPr>
          <w:rFonts w:ascii="Times New Roman" w:hAnsi="Times New Roman" w:cs="Times New Roman" w:eastAsia="Times New Roman" w:hint="default"/>
          <w:spacing w:val="-1"/>
        </w:rPr>
        <w:t>2006</w:t>
      </w:r>
      <w:r>
        <w:rPr>
          <w:spacing w:val="-1"/>
        </w:rPr>
        <w:t>）</w:t>
      </w:r>
      <w:r>
        <w:rPr>
          <w:rFonts w:ascii="Times New Roman" w:hAnsi="Times New Roman" w:cs="Times New Roman" w:eastAsia="Times New Roman" w:hint="default"/>
          <w:spacing w:val="-1"/>
        </w:rPr>
        <w:t>32</w:t>
      </w:r>
      <w:r>
        <w:rPr>
          <w:spacing w:val="-1"/>
        </w:rPr>
        <w:t>号函，将本公司在中国建设银行石家庄市中华南大街支行的河北省</w:t>
      </w:r>
      <w:r>
        <w:rPr>
          <w:spacing w:val="-81"/>
        </w:rPr>
        <w:t> </w:t>
      </w:r>
      <w:r>
        <w:rPr>
          <w:spacing w:val="-81"/>
        </w:rPr>
      </w:r>
      <w:r>
        <w:rPr/>
        <w:t>建设投资公司委托贷款</w:t>
      </w:r>
      <w:r>
        <w:rPr>
          <w:rFonts w:ascii="Times New Roman" w:hAnsi="Times New Roman" w:cs="Times New Roman" w:eastAsia="Times New Roman" w:hint="default"/>
        </w:rPr>
        <w:t>700</w:t>
      </w:r>
      <w:r>
        <w:rPr/>
        <w:t>万元划转给河北省质量技术监督局，并豁免</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日以前先河有限所欠</w:t>
      </w:r>
      <w:r>
        <w:rPr>
          <w:spacing w:val="-31"/>
        </w:rPr>
        <w:t> </w:t>
      </w:r>
      <w:r>
        <w:rPr>
          <w:spacing w:val="-31"/>
        </w:rPr>
      </w:r>
      <w:r>
        <w:rPr/>
        <w:t>利息及罚息。</w:t>
      </w:r>
    </w:p>
    <w:p>
      <w:pPr>
        <w:pStyle w:val="BodyText"/>
        <w:spacing w:line="256" w:lineRule="auto" w:before="22"/>
        <w:ind w:right="147" w:firstLine="42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日，公司与经河北省质量技术监督局授权负责收回上述款项的河北省食品质量监督</w:t>
      </w:r>
      <w:r>
        <w:rPr/>
        <w:t> 检验研究院签订了还款协议。根据协议，公司应于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日前偿还</w:t>
      </w:r>
      <w:r>
        <w:rPr>
          <w:rFonts w:ascii="Times New Roman" w:hAnsi="Times New Roman" w:cs="Times New Roman" w:eastAsia="Times New Roman" w:hint="default"/>
        </w:rPr>
        <w:t>100</w:t>
      </w:r>
      <w:r>
        <w:rPr/>
        <w:t>万元、</w:t>
      </w:r>
      <w:r>
        <w:rPr>
          <w:spacing w:val="-28"/>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日前和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日前分别偿还</w:t>
      </w:r>
      <w:r>
        <w:rPr>
          <w:rFonts w:ascii="Times New Roman" w:hAnsi="Times New Roman" w:cs="Times New Roman" w:eastAsia="Times New Roman" w:hint="default"/>
        </w:rPr>
        <w:t>300</w:t>
      </w:r>
      <w:r>
        <w:rPr/>
        <w:t>万元，并自协议签署日起，按照同期银行贷款利率于每年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日前支付</w:t>
      </w:r>
      <w:r>
        <w:rPr>
          <w:spacing w:val="-29"/>
        </w:rPr>
        <w:t> </w:t>
      </w:r>
      <w:r>
        <w:rPr>
          <w:spacing w:val="-2"/>
        </w:rPr>
        <w:t>当年利息；上述款项在协议签署日前产生的利息则予以豁免。至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日，共计提利息</w:t>
      </w:r>
      <w:r>
        <w:rPr>
          <w:rFonts w:ascii="Times New Roman" w:hAnsi="Times New Roman" w:cs="Times New Roman" w:eastAsia="Times New Roman" w:hint="default"/>
          <w:spacing w:val="-2"/>
        </w:rPr>
        <w:t>1,694,299.20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right="0"/>
        <w:jc w:val="left"/>
        <w:rPr>
          <w:b w:val="0"/>
          <w:bCs w:val="0"/>
        </w:rPr>
      </w:pPr>
      <w:bookmarkStart w:name="44、其他流动负债" w:id="297"/>
      <w:bookmarkEnd w:id="29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5、长期借款" w:id="298"/>
      <w:bookmarkEnd w:id="29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99"/>
      <w:bookmarkEnd w:id="29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51"/>
        <w:ind w:left="154" w:right="761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6、应付债券" w:id="300"/>
      <w:bookmarkEnd w:id="30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01"/>
      <w:bookmarkEnd w:id="30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15"/>
          <w:pgSz w:w="11910" w:h="16840"/>
          <w:pgMar w:footer="979" w:header="747" w:top="1060" w:bottom="1160" w:left="980" w:right="980"/>
          <w:pgNumType w:start="119"/>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上包括划分为金融负债的优先股、永续债等其他金融工具）" w:id="302"/>
      <w:bookmarkEnd w:id="30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03"/>
      <w:bookmarkEnd w:id="30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04"/>
      <w:bookmarkEnd w:id="30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5" w:space="417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54" w:right="653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7、长期应付款" w:id="305"/>
      <w:bookmarkEnd w:id="30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06"/>
      <w:bookmarkEnd w:id="30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8、长期应付职工薪酬" w:id="307"/>
      <w:bookmarkEnd w:id="30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应付职工薪酬表" w:id="308"/>
      <w:bookmarkEnd w:id="30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09"/>
      <w:bookmarkEnd w:id="30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3" w:right="257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9、专项应付款" w:id="310"/>
      <w:bookmarkEnd w:id="31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0、预计负债" w:id="311"/>
      <w:bookmarkEnd w:id="31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1、递延收益" w:id="312"/>
      <w:bookmarkEnd w:id="31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12,378,254.46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12,258,700.00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15,090,639.55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9,546,314.91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12,378,254.46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12,258,700.00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15,090,639.55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9,546,314.91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大气复合污染高 精度自动监测仪 及系统集成联合 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872,997.35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872,997.35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高性能光谱仪器 关键元器件与部 件的应用及工程 化开发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2,631,250.17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3,247,578.73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821,771.44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基于紫外</w:t>
            </w:r>
            <w:r>
              <w:rPr>
                <w:rFonts w:ascii="Times New Roman" w:hAnsi="Times New Roman" w:cs="Times New Roman" w:eastAsia="Times New Roman" w:hint="default"/>
                <w:sz w:val="18"/>
                <w:szCs w:val="18"/>
              </w:rPr>
              <w:t>-</w:t>
            </w:r>
            <w:r>
              <w:rPr>
                <w:rFonts w:ascii="宋体" w:hAnsi="宋体" w:cs="宋体" w:eastAsia="宋体" w:hint="default"/>
                <w:sz w:val="18"/>
                <w:szCs w:val="18"/>
              </w:rPr>
              <w:t>可见 光谱的阀上实验 室及其水质微分 析系统研制与产 业化示范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1,040,756.31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466,528.77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914,227.54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《环境大气中细 粒子（</w:t>
            </w:r>
            <w:r>
              <w:rPr>
                <w:rFonts w:ascii="Times New Roman" w:hAnsi="Times New Roman" w:cs="Times New Roman" w:eastAsia="Times New Roman" w:hint="default"/>
                <w:sz w:val="18"/>
                <w:szCs w:val="18"/>
              </w:rPr>
              <w:t>PM2.5)</w:t>
            </w:r>
            <w:r>
              <w:rPr>
                <w:rFonts w:ascii="宋体" w:hAnsi="宋体" w:cs="宋体" w:eastAsia="宋体" w:hint="default"/>
                <w:sz w:val="18"/>
                <w:szCs w:val="18"/>
              </w:rPr>
              <w:t>监 测设备开发与应 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1,818,116.66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3,486,354.44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2,382,362.22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PM2.5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成套设备 产业化开发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947,368.42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1,847,368.42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国家科技支撑</w:t>
            </w:r>
            <w:r>
              <w:rPr>
                <w:rFonts w:ascii="Times New Roman" w:hAnsi="Times New Roman" w:cs="Times New Roman" w:eastAsia="Times New Roman" w:hint="default"/>
                <w:sz w:val="18"/>
                <w:szCs w:val="18"/>
              </w:rPr>
              <w:t>- </w:t>
            </w:r>
            <w:r>
              <w:rPr>
                <w:rFonts w:ascii="宋体" w:hAnsi="宋体" w:cs="宋体" w:eastAsia="宋体" w:hint="default"/>
                <w:sz w:val="18"/>
                <w:szCs w:val="18"/>
              </w:rPr>
              <w:t>浮标式水质在线 感知监测技术研 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198,947.37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563,947.37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节能重点循环经 济资源节约示范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4,181,818.18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4,181,818.18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大气细颗粒物化 学成分在线监测 设备研制与应用 示范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194,152.17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492,847.83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空气污染预警预 报系统经费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35,294.12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264,705.88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物联网项目拨款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疏水型吸附剂有 机溶剂回收成套 装置研发项目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水环境监测仪器 开发项目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12,378,254.46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12,258,700.00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15,090,639.55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9,546,314.91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2、其他非流动负债" w:id="313"/>
      <w:bookmarkEnd w:id="31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3、股本" w:id="314"/>
      <w:bookmarkEnd w:id="314"/>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202,800,000.00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121,680,000.00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121,680,000.00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324,480,000.00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根据</w:t>
      </w:r>
      <w:r>
        <w:rPr>
          <w:rFonts w:ascii="Times New Roman" w:hAnsi="Times New Roman" w:cs="Times New Roman" w:eastAsia="Times New Roman" w:hint="default"/>
        </w:rPr>
        <w:t>201</w:t>
      </w:r>
      <w:r>
        <w:rPr>
          <w:rFonts w:ascii="Times New Roman" w:hAnsi="Times New Roman" w:cs="Times New Roman" w:eastAsia="Times New Roman" w:hint="default"/>
          <w:spacing w:val="1"/>
        </w:rPr>
        <w:t>4</w:t>
      </w:r>
      <w:r>
        <w:rPr>
          <w:spacing w:val="-2"/>
        </w:rPr>
        <w:t>年</w:t>
      </w:r>
      <w:r>
        <w:rPr/>
        <w:t>度股东大会决议和章程修正案</w:t>
      </w:r>
      <w:r>
        <w:rPr>
          <w:spacing w:val="-86"/>
        </w:rPr>
        <w:t>，</w:t>
      </w:r>
      <w:r>
        <w:rPr/>
        <w:t>以</w:t>
      </w:r>
      <w:r>
        <w:rPr>
          <w:rFonts w:ascii="Times New Roman" w:hAnsi="Times New Roman" w:cs="Times New Roman" w:eastAsia="Times New Roman" w:hint="default"/>
        </w:rPr>
        <w:t>201</w:t>
      </w:r>
      <w:r>
        <w:rPr>
          <w:rFonts w:ascii="Times New Roman" w:hAnsi="Times New Roman" w:cs="Times New Roman" w:eastAsia="Times New Roman" w:hint="default"/>
          <w:spacing w:val="1"/>
        </w:rPr>
        <w:t>3</w:t>
      </w:r>
      <w:r>
        <w:rPr>
          <w:spacing w:val="-2"/>
        </w:rPr>
        <w:t>年</w:t>
      </w:r>
      <w:r>
        <w:rPr>
          <w:rFonts w:ascii="Times New Roman" w:hAnsi="Times New Roman" w:cs="Times New Roman" w:eastAsia="Times New Roman" w:hint="default"/>
        </w:rPr>
        <w:t>12</w:t>
      </w:r>
      <w:r>
        <w:rPr>
          <w:spacing w:val="-2"/>
        </w:rPr>
        <w:t>月</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t>日公司总股本</w:t>
      </w:r>
      <w:r>
        <w:rPr>
          <w:rFonts w:ascii="Times New Roman" w:hAnsi="Times New Roman" w:cs="Times New Roman" w:eastAsia="Times New Roman" w:hint="default"/>
          <w:sz w:val="18"/>
          <w:szCs w:val="18"/>
        </w:rPr>
        <w:t>202,800,00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t>股为基数按每</w:t>
      </w:r>
      <w:r>
        <w:rPr>
          <w:spacing w:val="-21"/>
        </w:rPr>
        <w:t> </w:t>
      </w:r>
      <w:r>
        <w:rPr>
          <w:rFonts w:ascii="Times New Roman" w:hAnsi="Times New Roman" w:cs="Times New Roman" w:eastAsia="Times New Roman" w:hint="default"/>
        </w:rPr>
        <w:t>10 </w:t>
      </w:r>
      <w:r>
        <w:rPr>
          <w:rFonts w:ascii="Times New Roman" w:hAnsi="Times New Roman" w:cs="Times New Roman" w:eastAsia="Times New Roman" w:hint="default"/>
          <w:spacing w:val="-21"/>
        </w:rPr>
        <w:t> </w:t>
      </w:r>
      <w:r>
        <w:rPr/>
        <w:t>股转</w:t>
      </w:r>
    </w:p>
    <w:p>
      <w:pPr>
        <w:spacing w:line="256" w:lineRule="auto" w:before="21"/>
        <w:ind w:left="153" w:right="147" w:firstLine="0"/>
        <w:jc w:val="left"/>
        <w:rPr>
          <w:rFonts w:ascii="宋体" w:hAnsi="宋体" w:cs="宋体" w:eastAsia="宋体" w:hint="default"/>
          <w:sz w:val="21"/>
          <w:szCs w:val="21"/>
        </w:rPr>
      </w:pPr>
      <w:r>
        <w:rPr>
          <w:rFonts w:ascii="宋体" w:hAnsi="宋体" w:cs="宋体" w:eastAsia="宋体" w:hint="default"/>
          <w:spacing w:val="-3"/>
          <w:sz w:val="21"/>
          <w:szCs w:val="21"/>
        </w:rPr>
        <w:t>增</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股的比例，以资本公积向全体股东转增股份总额</w:t>
      </w:r>
      <w:r>
        <w:rPr>
          <w:rFonts w:ascii="Times New Roman" w:hAnsi="Times New Roman" w:cs="Times New Roman" w:eastAsia="Times New Roman" w:hint="default"/>
          <w:spacing w:val="-3"/>
          <w:sz w:val="18"/>
          <w:szCs w:val="18"/>
        </w:rPr>
        <w:t>121,680,000</w:t>
      </w:r>
      <w:r>
        <w:rPr>
          <w:rFonts w:ascii="宋体" w:hAnsi="宋体" w:cs="宋体" w:eastAsia="宋体" w:hint="default"/>
          <w:spacing w:val="-3"/>
          <w:sz w:val="21"/>
          <w:szCs w:val="21"/>
        </w:rPr>
        <w:t>股，每股面值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2"/>
          <w:sz w:val="21"/>
          <w:szCs w:val="21"/>
        </w:rPr>
        <w:t> </w:t>
      </w:r>
      <w:r>
        <w:rPr>
          <w:rFonts w:ascii="宋体" w:hAnsi="宋体" w:cs="宋体" w:eastAsia="宋体" w:hint="default"/>
          <w:spacing w:val="-3"/>
          <w:sz w:val="21"/>
          <w:szCs w:val="21"/>
        </w:rPr>
        <w:t>元，计增加股本</w:t>
      </w:r>
      <w:r>
        <w:rPr>
          <w:rFonts w:ascii="Times New Roman" w:hAnsi="Times New Roman" w:cs="Times New Roman" w:eastAsia="Times New Roman" w:hint="default"/>
          <w:spacing w:val="-3"/>
          <w:sz w:val="18"/>
          <w:szCs w:val="18"/>
        </w:rPr>
        <w:t>121,680,000</w:t>
      </w:r>
      <w:r>
        <w:rPr>
          <w:rFonts w:ascii="Times New Roman" w:hAnsi="Times New Roman" w:cs="Times New Roman" w:eastAsia="Times New Roman" w:hint="default"/>
          <w:spacing w:val="-3"/>
          <w:sz w:val="21"/>
          <w:szCs w:val="21"/>
        </w:rPr>
        <w:t>.00</w:t>
      </w:r>
      <w:r>
        <w:rPr>
          <w:rFonts w:ascii="Times New Roman" w:hAnsi="Times New Roman" w:cs="Times New Roman" w:eastAsia="Times New Roman" w:hint="default"/>
          <w:sz w:val="21"/>
          <w:szCs w:val="21"/>
        </w:rPr>
        <w:t> </w:t>
      </w:r>
      <w:r>
        <w:rPr>
          <w:rFonts w:ascii="宋体" w:hAnsi="宋体" w:cs="宋体" w:eastAsia="宋体" w:hint="default"/>
          <w:sz w:val="21"/>
          <w:szCs w:val="21"/>
        </w:rPr>
        <w:t>元，转增后的股本为</w:t>
      </w:r>
      <w:r>
        <w:rPr>
          <w:rFonts w:ascii="Times New Roman" w:hAnsi="Times New Roman" w:cs="Times New Roman" w:eastAsia="Times New Roman" w:hint="default"/>
          <w:sz w:val="18"/>
          <w:szCs w:val="18"/>
        </w:rPr>
        <w:t>324,480,000.00</w:t>
      </w:r>
      <w:r>
        <w:rPr>
          <w:rFonts w:ascii="宋体" w:hAnsi="宋体" w:cs="宋体" w:eastAsia="宋体" w:hint="default"/>
          <w:sz w:val="21"/>
          <w:szCs w:val="21"/>
        </w:rPr>
        <w:t>元。</w:t>
      </w:r>
    </w:p>
    <w:p>
      <w:pPr>
        <w:spacing w:line="240" w:lineRule="auto" w:before="13"/>
        <w:rPr>
          <w:rFonts w:ascii="宋体" w:hAnsi="宋体" w:cs="宋体" w:eastAsia="宋体" w:hint="default"/>
          <w:sz w:val="23"/>
          <w:szCs w:val="23"/>
        </w:rPr>
      </w:pPr>
    </w:p>
    <w:p>
      <w:pPr>
        <w:pStyle w:val="Heading3"/>
        <w:spacing w:line="240" w:lineRule="auto"/>
        <w:ind w:left="153" w:right="0"/>
        <w:jc w:val="left"/>
        <w:rPr>
          <w:b w:val="0"/>
          <w:bCs w:val="0"/>
        </w:rPr>
      </w:pPr>
      <w:bookmarkStart w:name="54、其他权益工具" w:id="315"/>
      <w:bookmarkEnd w:id="31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16"/>
      <w:bookmarkEnd w:id="31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17"/>
      <w:bookmarkEnd w:id="31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3" w:right="365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55、资本公积" w:id="318"/>
      <w:bookmarkEnd w:id="31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553,705,405.86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432,025,405.86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553,705,405.86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432,025,405.86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6、库存股" w:id="319"/>
      <w:bookmarkEnd w:id="31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7、其他综合收益" w:id="320"/>
      <w:bookmarkEnd w:id="32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-271,827.41</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-249,608.73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-22,218.68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-249,608.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-271,827.41</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-249,608.73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-22,218.68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-249,608.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-271,827.41</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-249,608.73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-22,218.68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-249,608.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8、专项储备" w:id="321"/>
      <w:bookmarkEnd w:id="32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9、盈余公积" w:id="322"/>
      <w:bookmarkEnd w:id="32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21,934,495.71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7,253,051.54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29,187,547.25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21,934,495.71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7,253,051.54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29,187,547.25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0、未分配利润" w:id="323"/>
      <w:bookmarkEnd w:id="32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189,257,124.00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135,156,861.67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189,257,124.00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135,156,861.67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71,694,196.14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60,119,264.91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7,253,051.54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6,019,002.58</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加：其他事项调整</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-3,333,965.18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240,224,303.42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189,257,124.00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after="0"/>
        <w:jc w:val="left"/>
        <w:rPr>
          <w:rFonts w:ascii="宋体" w:hAnsi="宋体" w:cs="宋体" w:eastAsia="宋体" w:hint="default"/>
          <w:sz w:val="18"/>
          <w:szCs w:val="18"/>
        </w:rPr>
        <w:sectPr>
          <w:footerReference w:type="default" r:id="rId16"/>
          <w:pgSz w:w="11910" w:h="16840"/>
          <w:pgMar w:footer="979" w:header="747" w:top="1060" w:bottom="1160" w:left="980" w:right="980"/>
          <w:pgNumType w:start="124"/>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61、营业收入和营业成本" w:id="324"/>
      <w:bookmarkEnd w:id="32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438,758,876.20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227,026,972.68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333,471,726.75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164,464,721.02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1,856,780.53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310,500.30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1,307,522.98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310,500.30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440,615,656.73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227,337,472.98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334,779,249.73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164,775,221.32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325"/>
      <w:bookmarkEnd w:id="32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92,839.03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65,025.07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1,992,732.85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1,533,548.78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1,425,685.35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1,096,869.21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3,511,257.23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2,695,443.06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3、销售费用" w:id="326"/>
      <w:bookmarkEnd w:id="32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22,481,816.08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7,560,647.53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8,311,127.34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7,313,242.34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7,686,800.74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22,883,949.53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4,613,109.38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4,580,241.23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3,598,811.11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516,564.14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3,294,016.95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3,715,528.62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2,420,628.89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926,677.36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1,968,448.00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1,357,405.70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1,385,569.51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1,143,144.20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750,497.00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864,007.50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2,966,395.00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2,937,298.58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3,809,078.42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60,676,614.47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58,576,390.68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4、管理费用" w:id="327"/>
      <w:bookmarkEnd w:id="32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21,360,183.29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19,388,436.28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19,786,737.95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7,731,385.31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7,536,693.22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4,130,401.96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5,273,698.05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3,936,679.86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2,112,609.09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2,230,234.41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1,782,231.77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2,608,866.18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2,558,409.50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1,846,429.02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1,043,048.01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865,585.70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1,096,573.74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844,388.65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3,351,337.69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825,732.22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2,035,444.68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753,371.84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136,126.62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637,744.20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365,435.20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660,067.38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585,894.14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683,670.81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2,110,978.89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4,201,409.08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71,135,401.84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51,344,402.90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5、财务费用" w:id="328"/>
      <w:bookmarkEnd w:id="32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2,720,497.91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-5,771,683.02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-8,565,024.26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79,702.40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91,309.77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-5,334,414.22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-5,753,216.58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6、资产减值损失" w:id="329"/>
      <w:bookmarkEnd w:id="32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25,169,422.62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16,486,529.21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25,169,422.62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16,486,529.21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7、公允价值变动收益" w:id="330"/>
      <w:bookmarkEnd w:id="33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8、投资收益" w:id="331"/>
      <w:bookmarkEnd w:id="33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9、营业外收入" w:id="332"/>
      <w:bookmarkEnd w:id="33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395,873.88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395,873.88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395,873.88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395,873.88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24,319,146.99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24,776,435.28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16,484,439.55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16,393.58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16,450.00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24,731,470.87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24,792,828.86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16,896,763.43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软件产品增值税退税收入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7,834,707.44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6,524,357.26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大气复合污染高精度自动监 测仪及系统集成联合研发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872,997.35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2,399,761.27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高性能光谱仪器关键元器件</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3,247,578.73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2,152,250.16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与部件的应用及工程化开发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基于紫外</w:t>
            </w:r>
            <w:r>
              <w:rPr>
                <w:rFonts w:ascii="Times New Roman" w:hAnsi="Times New Roman" w:cs="Times New Roman" w:eastAsia="Times New Roman" w:hint="default"/>
                <w:sz w:val="18"/>
                <w:szCs w:val="18"/>
              </w:rPr>
              <w:t>-</w:t>
            </w:r>
            <w:r>
              <w:rPr>
                <w:rFonts w:ascii="宋体" w:hAnsi="宋体" w:cs="宋体" w:eastAsia="宋体" w:hint="default"/>
                <w:sz w:val="18"/>
                <w:szCs w:val="18"/>
              </w:rPr>
              <w:t>可见光谱的阀上实 验室及其水质微分析系统研 制与产业化示范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466,528.77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368,067.22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环境大气中细粒子（</w:t>
            </w:r>
            <w:r>
              <w:rPr>
                <w:rFonts w:ascii="Times New Roman" w:hAnsi="Times New Roman" w:cs="Times New Roman" w:eastAsia="Times New Roman" w:hint="default"/>
                <w:spacing w:val="-1"/>
                <w:sz w:val="18"/>
                <w:szCs w:val="18"/>
              </w:rPr>
              <w:t>PM2.5)</w:t>
            </w:r>
            <w:r>
              <w:rPr>
                <w:rFonts w:ascii="宋体" w:hAnsi="宋体" w:cs="宋体" w:eastAsia="宋体" w:hint="default"/>
                <w:spacing w:val="-1"/>
                <w:sz w:val="18"/>
                <w:szCs w:val="18"/>
              </w:rPr>
              <w:t>监</w:t>
            </w:r>
            <w:r>
              <w:rPr>
                <w:rFonts w:ascii="宋体" w:hAnsi="宋体" w:cs="宋体" w:eastAsia="宋体" w:hint="default"/>
                <w:sz w:val="18"/>
                <w:szCs w:val="18"/>
              </w:rPr>
              <w:t> 测设备开发与应用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3,486,354.44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1,885,133.33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环境大气</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PM2.5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成套监测设备 产业化开发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1,847,368.42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552,631.59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浮标式水质在线感知监测技 术研究</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563,947.37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116,052.63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节能重点循环经济资源节约 示范项目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4,181,818.18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5,018,181.82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巨人计划资助经费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疏水型吸附剂有机溶剂回收 成套装置研发项目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水环境监测仪器开发项目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大气细颗粒物化学成分在线 监测设备研制与应用示范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194,152.17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引进高级人才项目补助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0"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年省级战略性新兴产业 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技改贴息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年创业基金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158,894.12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24,319,146.99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24,776,435.28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0、营业外支出" w:id="333"/>
      <w:bookmarkEnd w:id="33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29,401.60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29,401.60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29,401.60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3,715.23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71、所得税费用" w:id="334"/>
      <w:bookmarkEnd w:id="33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35"/>
      <w:bookmarkEnd w:id="33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14,700,754.90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13,869,171.75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-3,712,511.99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-2,467,422.58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10,988,242.91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11,401,749.17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36"/>
      <w:bookmarkEnd w:id="33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82,821,971.08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20,705,492.77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-8,331,897.05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-1,233,033.38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-1,175,206.12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761,368.86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-187,510.79</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449,028.62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10,988,242.91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47" w:lineRule="auto" w:before="0"/>
        <w:ind w:left="153" w:right="7876" w:firstLine="0"/>
        <w:jc w:val="left"/>
        <w:rPr>
          <w:rFonts w:ascii="宋体" w:hAnsi="宋体" w:cs="宋体" w:eastAsia="宋体" w:hint="default"/>
          <w:sz w:val="21"/>
          <w:szCs w:val="21"/>
        </w:rPr>
      </w:pPr>
      <w:bookmarkStart w:name="72、其他综合收益" w:id="337"/>
      <w:bookmarkEnd w:id="337"/>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38"/>
      <w:bookmarkEnd w:id="338"/>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left="153" w:right="0"/>
        <w:jc w:val="left"/>
        <w:rPr>
          <w:b w:val="0"/>
          <w:bCs w:val="0"/>
        </w:rPr>
      </w:pPr>
      <w:bookmarkStart w:name="（1）收到的其他与经营活动有关的现金" w:id="339"/>
      <w:bookmarkEnd w:id="33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收到的退回投标保证金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2,496,637.73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4,361,984.11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收到的项目拨款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22,889,800.00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27,867,000.00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4,833,949.75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10,199,138.50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4,752,689.93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1,283,106.93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34,973,077.41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43,711,229.54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40"/>
      <w:bookmarkEnd w:id="34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9,019,557.28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8,158,127.79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6,963,881.57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6,810,475.64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代理费、投标保证金、中标服务费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12,342,179.49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27,083,390.79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6,297,385.26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5,697,071.64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1,000,134.12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3,604,139.20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2,078,696.78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2,813,977.67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1,975,667.27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2,069,240.32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审计、咨询、培训费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1,205,002.06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1,708,145.28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660,820.53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685,642.85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9,313,447.06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7,765,787.01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项目合作费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10,484,400.00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4,457,698.32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948,868.00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112,469.77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243,061.36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1,824,143.45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1,089,495.67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2,473,349.97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2,151,509.06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70,208,832.93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83,588,932.28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41"/>
      <w:bookmarkEnd w:id="34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42"/>
      <w:bookmarkEnd w:id="34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r>
        <w:rPr/>
        <w:pict>
          <v:group style="position:absolute;margin-left:223.339996pt;margin-top:550.329956pt;width:151.25pt;height:20.8pt;mso-position-horizontal-relative:page;mso-position-vertical-relative:page;z-index:-890848" coordorigin="4467,11007" coordsize="3025,416">
            <v:group style="position:absolute;left:4478;top:11018;width:2;height:393" coordorigin="4478,11018" coordsize="2,393">
              <v:shape style="position:absolute;left:4478;top:11018;width:2;height:393" coordorigin="4478,11018" coordsize="0,393" path="m4478,11018l4478,11410e" filled="false" stroked="true" strokeweight="1.140pt" strokecolor="#ffffff">
                <v:path arrowok="t"/>
              </v:shape>
            </v:group>
            <v:group style="position:absolute;left:4490;top:11018;width:3002;height:393" coordorigin="4490,11018" coordsize="3002,393">
              <v:shape style="position:absolute;left:4490;top:11018;width:3002;height:393" coordorigin="4490,11018" coordsize="3002,393" path="m4490,11410l7491,11410,7491,11018,4490,11018,4490,11410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5）收到的其他与筹资活动有关的现金" w:id="343"/>
      <w:bookmarkEnd w:id="34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44"/>
      <w:bookmarkEnd w:id="34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4、现金流量表补充资料" w:id="345"/>
      <w:bookmarkEnd w:id="34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46"/>
      <w:bookmarkEnd w:id="34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8"/>
        <w:gridCol w:w="2011"/>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71,833,728.17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60,041,843.60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25,169,422.62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16,486,529.21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12,268,266.04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8,045,092.10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3,351,337.69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877,334.77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44,999.88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44,999.88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-395,873.88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2,720,497.91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4" w:right="0"/>
              <w:jc w:val="left"/>
              <w:rPr>
                <w:rFonts w:ascii="Times New Roman" w:hAnsi="Times New Roman" w:cs="Times New Roman" w:eastAsia="Times New Roman" w:hint="default"/>
                <w:sz w:val="18"/>
                <w:szCs w:val="18"/>
              </w:rPr>
            </w:pPr>
            <w:r>
              <w:rPr>
                <w:rFonts w:ascii="Times New Roman"/>
                <w:sz w:val="18"/>
              </w:rPr>
              <w:t>-3,712,511.99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-2,467,422.58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-72,641,960.26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-39,770,079.57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-43,108,130.81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-40,089,293.78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7,954,981.99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60,598,804.65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1,121,825.85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66,488,306.19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413,919,912.64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486,027,948.73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486,027,948.73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469,822,808.28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-72,108,036.09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16,205,140.45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47"/>
      <w:bookmarkEnd w:id="34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25,911,886.20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COOPER</w:t>
            </w:r>
            <w:r>
              <w:rPr>
                <w:rFonts w:ascii="Times New Roman"/>
                <w:spacing w:val="-19"/>
                <w:sz w:val="18"/>
              </w:rPr>
              <w:t> </w:t>
            </w:r>
            <w:r>
              <w:rPr>
                <w:rFonts w:ascii="Times New Roman"/>
                <w:sz w:val="18"/>
              </w:rPr>
              <w:t>ENVIRONMENTAL</w:t>
            </w:r>
            <w:r>
              <w:rPr>
                <w:rFonts w:ascii="Times New Roman"/>
                <w:spacing w:val="-23"/>
                <w:sz w:val="18"/>
              </w:rPr>
              <w:t> </w:t>
            </w:r>
            <w:r>
              <w:rPr>
                <w:rFonts w:ascii="Times New Roman"/>
                <w:sz w:val="18"/>
              </w:rPr>
              <w:t>SERVICES,LLC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25,911,886.20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117,659.80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COOPER</w:t>
            </w:r>
            <w:r>
              <w:rPr>
                <w:rFonts w:ascii="Times New Roman"/>
                <w:spacing w:val="-19"/>
                <w:sz w:val="18"/>
              </w:rPr>
              <w:t> </w:t>
            </w:r>
            <w:r>
              <w:rPr>
                <w:rFonts w:ascii="Times New Roman"/>
                <w:sz w:val="18"/>
              </w:rPr>
              <w:t>ENVIRONMENTAL</w:t>
            </w:r>
            <w:r>
              <w:rPr>
                <w:rFonts w:ascii="Times New Roman"/>
                <w:spacing w:val="-23"/>
                <w:sz w:val="18"/>
              </w:rPr>
              <w:t> </w:t>
            </w:r>
            <w:r>
              <w:rPr>
                <w:rFonts w:ascii="Times New Roman"/>
                <w:sz w:val="18"/>
              </w:rPr>
              <w:t>SERVICES,LLC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117,659.80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25,794,226.40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本期收到的处置子公司的现金净额" w:id="348"/>
      <w:bookmarkEnd w:id="34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现金和现金等价物的构成" w:id="349"/>
      <w:bookmarkEnd w:id="34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413,919,912.64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486,027,948.73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212,741.33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187,513.45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413,707,171.31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485,840,435.28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413,919,912.64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486,027,948.73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547" w:lineRule="auto" w:before="35"/>
        <w:ind w:left="153" w:right="4393" w:firstLine="0"/>
        <w:jc w:val="left"/>
        <w:rPr>
          <w:rFonts w:ascii="宋体" w:hAnsi="宋体" w:cs="宋体" w:eastAsia="宋体" w:hint="default"/>
          <w:sz w:val="21"/>
          <w:szCs w:val="21"/>
        </w:rPr>
      </w:pPr>
      <w:bookmarkStart w:name="75、所有者权益变动表项目注释" w:id="350"/>
      <w:bookmarkEnd w:id="35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51"/>
      <w:bookmarkEnd w:id="351"/>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27,377,869.56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13,062,610.09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40,440,479.65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日以上述资产作抵押，与中国建设银行河北省分行营业部签订了在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日到</w:t>
      </w:r>
    </w:p>
    <w:p>
      <w:pPr>
        <w:pStyle w:val="BodyText"/>
        <w:spacing w:line="240" w:lineRule="auto" w:before="21"/>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日期间最高限额为</w:t>
      </w:r>
      <w:r>
        <w:rPr>
          <w:rFonts w:ascii="Times New Roman" w:hAnsi="Times New Roman" w:cs="Times New Roman" w:eastAsia="Times New Roman" w:hint="default"/>
        </w:rPr>
        <w:t>4,357</w:t>
      </w:r>
      <w:r>
        <w:rPr/>
        <w:t>万元的抵押贷款合同。</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bookmarkStart w:name="77、外币货币性项目" w:id="352"/>
      <w:bookmarkEnd w:id="35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53"/>
      <w:bookmarkEnd w:id="35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1,316,213.80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8,053,912.24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335,953.16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2,055,697.39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59" w:lineRule="auto"/>
        <w:ind w:left="153" w:right="0"/>
        <w:jc w:val="left"/>
        <w:rPr>
          <w:b w:val="0"/>
          <w:bCs w:val="0"/>
        </w:rPr>
      </w:pPr>
      <w:bookmarkStart w:name="（2）境外经营实体说明，包括对于重要的境外经营实体，应披露其境外主要经营地、记账" w:id="354"/>
      <w:bookmarkEnd w:id="35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5"/>
        <w:ind w:left="153" w:right="0" w:firstLine="0"/>
        <w:jc w:val="left"/>
        <w:rPr>
          <w:rFonts w:ascii="宋体" w:hAnsi="宋体" w:cs="宋体" w:eastAsia="宋体" w:hint="default"/>
          <w:sz w:val="21"/>
          <w:szCs w:val="21"/>
        </w:rPr>
      </w:pPr>
      <w:r>
        <w:rPr>
          <w:rFonts w:ascii="宋体" w:hAnsi="宋体" w:cs="宋体" w:eastAsia="宋体" w:hint="default"/>
          <w:sz w:val="21"/>
          <w:szCs w:val="21"/>
        </w:rPr>
        <w:t>本公司子公司</w:t>
      </w:r>
      <w:r>
        <w:rPr>
          <w:rFonts w:ascii="Times New Roman" w:hAnsi="Times New Roman" w:cs="Times New Roman" w:eastAsia="Times New Roman" w:hint="default"/>
          <w:sz w:val="18"/>
          <w:szCs w:val="18"/>
        </w:rPr>
        <w:t>SAILHERO US HOLDING INC.  </w:t>
      </w:r>
      <w:r>
        <w:rPr>
          <w:rFonts w:ascii="宋体" w:hAnsi="宋体" w:cs="宋体" w:eastAsia="宋体" w:hint="default"/>
          <w:sz w:val="18"/>
          <w:szCs w:val="18"/>
        </w:rPr>
        <w:t>、</w:t>
      </w:r>
      <w:r>
        <w:rPr>
          <w:rFonts w:ascii="Times New Roman" w:hAnsi="Times New Roman" w:cs="Times New Roman" w:eastAsia="Times New Roman" w:hint="default"/>
          <w:sz w:val="18"/>
          <w:szCs w:val="18"/>
        </w:rPr>
        <w:t>COOPER ENVIRONMENTAL</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SERVICES,LLC</w:t>
      </w:r>
      <w:r>
        <w:rPr>
          <w:rFonts w:ascii="宋体" w:hAnsi="宋体" w:cs="宋体" w:eastAsia="宋体" w:hint="default"/>
          <w:sz w:val="21"/>
          <w:szCs w:val="21"/>
        </w:rPr>
        <w:t>属于在境外经营的子公</w:t>
      </w:r>
    </w:p>
    <w:p>
      <w:pPr>
        <w:pStyle w:val="BodyText"/>
        <w:spacing w:line="240" w:lineRule="auto" w:before="27"/>
        <w:ind w:right="0"/>
        <w:jc w:val="left"/>
      </w:pPr>
      <w:r>
        <w:rPr/>
        <w:t>司，主要经营地在美国，采用美元为记账本位币。</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78、套期" w:id="355"/>
      <w:bookmarkEnd w:id="355"/>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487" w:lineRule="auto" w:before="35"/>
        <w:ind w:left="153" w:right="7349" w:firstLine="0"/>
        <w:jc w:val="left"/>
        <w:rPr>
          <w:rFonts w:ascii="宋体" w:hAnsi="宋体" w:cs="宋体" w:eastAsia="宋体" w:hint="default"/>
          <w:sz w:val="21"/>
          <w:szCs w:val="21"/>
        </w:rPr>
      </w:pPr>
      <w:bookmarkStart w:name="79、其他" w:id="356"/>
      <w:bookmarkEnd w:id="35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7"/>
      <w:bookmarkEnd w:id="35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8"/>
      <w:bookmarkEnd w:id="3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本期发生的非同一控制下企业合并" w:id="359"/>
      <w:bookmarkEnd w:id="35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8"/>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ENVIRONM</w:t>
            </w:r>
            <w:r>
              <w:rPr>
                <w:rFonts w:ascii="Times New Roman"/>
                <w:w w:val="99"/>
                <w:sz w:val="18"/>
              </w:rPr>
              <w:t> </w:t>
            </w:r>
            <w:r>
              <w:rPr>
                <w:rFonts w:ascii="Times New Roman"/>
                <w:spacing w:val="-3"/>
                <w:sz w:val="18"/>
              </w:rPr>
              <w:t>ENTAL</w:t>
            </w:r>
            <w:r>
              <w:rPr>
                <w:rFonts w:ascii="Times New Roman"/>
                <w:w w:val="99"/>
                <w:sz w:val="18"/>
              </w:rPr>
              <w:t> </w:t>
            </w:r>
            <w:r>
              <w:rPr>
                <w:rFonts w:ascii="Times New Roman"/>
                <w:spacing w:val="-2"/>
                <w:sz w:val="18"/>
              </w:rPr>
              <w:t>SERVICES,L</w:t>
            </w:r>
            <w:r>
              <w:rPr>
                <w:rFonts w:ascii="Times New Roman"/>
                <w:spacing w:val="-41"/>
                <w:sz w:val="18"/>
              </w:rPr>
              <w:t> </w:t>
            </w:r>
            <w:r>
              <w:rPr>
                <w:rFonts w:ascii="Times New Roman"/>
                <w:spacing w:val="-41"/>
                <w:sz w:val="18"/>
              </w:rPr>
            </w:r>
            <w:r>
              <w:rPr>
                <w:rFonts w:ascii="Times New Roman"/>
                <w:sz w:val="18"/>
              </w:rPr>
              <w:t>LC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25,911,886.2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both"/>
              <w:rPr>
                <w:rFonts w:ascii="宋体" w:hAnsi="宋体" w:cs="宋体" w:eastAsia="宋体" w:hint="default"/>
                <w:sz w:val="18"/>
                <w:szCs w:val="18"/>
              </w:rPr>
            </w:pPr>
            <w:r>
              <w:rPr>
                <w:rFonts w:ascii="宋体" w:hAnsi="宋体" w:cs="宋体" w:eastAsia="宋体" w:hint="default"/>
                <w:sz w:val="18"/>
                <w:szCs w:val="18"/>
              </w:rPr>
              <w:t>实际取得对 被购买方的 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24,287,222.6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318,867.45</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before="90"/>
        <w:ind w:left="153" w:right="0" w:firstLine="0"/>
        <w:jc w:val="both"/>
        <w:rPr>
          <w:rFonts w:ascii="宋体" w:hAnsi="宋体" w:cs="宋体" w:eastAsia="宋体" w:hint="default"/>
          <w:sz w:val="21"/>
          <w:szCs w:val="21"/>
        </w:rPr>
      </w:pPr>
      <w:r>
        <w:rPr>
          <w:rFonts w:ascii="宋体" w:hAnsi="宋体" w:cs="宋体" w:eastAsia="宋体" w:hint="default"/>
          <w:sz w:val="21"/>
          <w:szCs w:val="21"/>
        </w:rPr>
        <w:t>本公司于</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日对</w:t>
      </w:r>
      <w:r>
        <w:rPr>
          <w:rFonts w:ascii="Times New Roman" w:hAnsi="Times New Roman" w:cs="Times New Roman" w:eastAsia="Times New Roman" w:hint="default"/>
          <w:sz w:val="18"/>
          <w:szCs w:val="18"/>
        </w:rPr>
        <w:t>COOPER ENVIRONMENTAL SERVICES,LLC</w:t>
      </w:r>
      <w:r>
        <w:rPr>
          <w:rFonts w:ascii="Times New Roman" w:hAnsi="Times New Roman" w:cs="Times New Roman" w:eastAsia="Times New Roman" w:hint="default"/>
          <w:spacing w:val="-4"/>
          <w:sz w:val="18"/>
          <w:szCs w:val="18"/>
        </w:rPr>
        <w:t> </w:t>
      </w:r>
      <w:r>
        <w:rPr>
          <w:rFonts w:ascii="宋体" w:hAnsi="宋体" w:cs="宋体" w:eastAsia="宋体" w:hint="default"/>
          <w:sz w:val="21"/>
          <w:szCs w:val="21"/>
        </w:rPr>
        <w:t>投资</w:t>
      </w:r>
      <w:r>
        <w:rPr>
          <w:rFonts w:ascii="Times New Roman" w:hAnsi="Times New Roman" w:cs="Times New Roman" w:eastAsia="Times New Roman" w:hint="default"/>
          <w:sz w:val="21"/>
          <w:szCs w:val="21"/>
        </w:rPr>
        <w:t>4,233,000.00</w:t>
      </w:r>
      <w:r>
        <w:rPr>
          <w:rFonts w:ascii="宋体" w:hAnsi="宋体" w:cs="宋体" w:eastAsia="宋体" w:hint="default"/>
          <w:sz w:val="21"/>
          <w:szCs w:val="21"/>
        </w:rPr>
        <w:t>美元（折合人民币</w:t>
      </w:r>
    </w:p>
    <w:p>
      <w:pPr>
        <w:pStyle w:val="BodyText"/>
        <w:spacing w:line="256" w:lineRule="auto" w:before="21"/>
        <w:ind w:right="150"/>
        <w:jc w:val="both"/>
      </w:pPr>
      <w:r>
        <w:rPr>
          <w:rFonts w:ascii="Times New Roman" w:hAnsi="Times New Roman" w:cs="Times New Roman" w:eastAsia="Times New Roman" w:hint="default"/>
          <w:spacing w:val="-1"/>
        </w:rPr>
        <w:t>25,911,886.20</w:t>
      </w:r>
      <w:r>
        <w:rPr>
          <w:spacing w:val="-1"/>
        </w:rPr>
        <w:t>元），取得其</w:t>
      </w:r>
      <w:r>
        <w:rPr>
          <w:rFonts w:ascii="Times New Roman" w:hAnsi="Times New Roman" w:cs="Times New Roman" w:eastAsia="Times New Roman" w:hint="default"/>
          <w:spacing w:val="-1"/>
        </w:rPr>
        <w:t>51%</w:t>
      </w:r>
      <w:r>
        <w:rPr>
          <w:spacing w:val="-1"/>
        </w:rPr>
        <w:t>的股权，形成非同一控制下企业合并后，本公司又于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月和</w:t>
      </w:r>
      <w:r>
        <w:rPr>
          <w:rFonts w:ascii="Times New Roman" w:hAnsi="Times New Roman" w:cs="Times New Roman" w:eastAsia="Times New Roman" w:hint="default"/>
          <w:spacing w:val="-1"/>
        </w:rPr>
        <w:t>12</w:t>
      </w:r>
      <w:r>
        <w:rPr>
          <w:spacing w:val="-1"/>
        </w:rPr>
        <w:t>月分别</w:t>
      </w:r>
      <w:r>
        <w:rPr>
          <w:spacing w:val="-93"/>
        </w:rPr>
        <w:t> </w:t>
      </w:r>
      <w:r>
        <w:rPr>
          <w:spacing w:val="-1"/>
        </w:rPr>
        <w:t>对其各增加投资</w:t>
      </w:r>
      <w:r>
        <w:rPr>
          <w:rFonts w:ascii="Times New Roman" w:hAnsi="Times New Roman" w:cs="Times New Roman" w:eastAsia="Times New Roman" w:hint="default"/>
          <w:spacing w:val="-1"/>
        </w:rPr>
        <w:t>100</w:t>
      </w:r>
      <w:r>
        <w:rPr>
          <w:spacing w:val="-1"/>
        </w:rPr>
        <w:t>万美元（折合人民币</w:t>
      </w:r>
      <w:r>
        <w:rPr>
          <w:rFonts w:ascii="Times New Roman" w:hAnsi="Times New Roman" w:cs="Times New Roman" w:eastAsia="Times New Roman" w:hint="default"/>
          <w:spacing w:val="-1"/>
        </w:rPr>
        <w:t>12,288,500.00</w:t>
      </w:r>
      <w:r>
        <w:rPr>
          <w:spacing w:val="-1"/>
        </w:rPr>
        <w:t>元</w:t>
      </w:r>
      <w:r>
        <w:rPr>
          <w:spacing w:val="-1"/>
          <w:sz w:val="18"/>
          <w:szCs w:val="18"/>
        </w:rPr>
        <w:t>）</w:t>
      </w:r>
      <w:r>
        <w:rPr>
          <w:spacing w:val="-1"/>
        </w:rPr>
        <w:t>，截止期末，本公司对</w:t>
      </w:r>
      <w:r>
        <w:rPr>
          <w:rFonts w:ascii="Times New Roman" w:hAnsi="Times New Roman" w:cs="Times New Roman" w:eastAsia="Times New Roman" w:hint="default"/>
          <w:spacing w:val="-1"/>
          <w:sz w:val="18"/>
          <w:szCs w:val="18"/>
        </w:rPr>
        <w:t>COOPER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ENVIRONMENTAL</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SERVICES,LLC</w:t>
      </w:r>
      <w:r>
        <w:rPr/>
        <w:t>的投资成本为</w:t>
      </w:r>
      <w:r>
        <w:rPr>
          <w:rFonts w:ascii="Times New Roman" w:hAnsi="Times New Roman" w:cs="Times New Roman" w:eastAsia="Times New Roman" w:hint="default"/>
        </w:rPr>
        <w:t>38,200,386.20</w:t>
      </w:r>
      <w:r>
        <w:rPr/>
        <w:t>元，持股比例由最初的</w:t>
      </w:r>
      <w:r>
        <w:rPr>
          <w:rFonts w:ascii="Times New Roman" w:hAnsi="Times New Roman" w:cs="Times New Roman" w:eastAsia="Times New Roman" w:hint="default"/>
        </w:rPr>
        <w:t>51%</w:t>
      </w:r>
      <w:r>
        <w:rPr/>
        <w:t>提高到</w:t>
      </w:r>
      <w:r>
        <w:rPr>
          <w:rFonts w:ascii="Times New Roman" w:hAnsi="Times New Roman" w:cs="Times New Roman" w:eastAsia="Times New Roman" w:hint="default"/>
        </w:rPr>
        <w:t>60.515%</w:t>
      </w:r>
      <w:r>
        <w:rPr/>
        <w:t>。</w:t>
      </w:r>
    </w:p>
    <w:p>
      <w:pPr>
        <w:spacing w:line="240" w:lineRule="auto" w:before="5"/>
        <w:rPr>
          <w:rFonts w:ascii="宋体" w:hAnsi="宋体" w:cs="宋体" w:eastAsia="宋体" w:hint="default"/>
          <w:sz w:val="23"/>
          <w:szCs w:val="23"/>
        </w:rPr>
      </w:pPr>
    </w:p>
    <w:p>
      <w:pPr>
        <w:pStyle w:val="Heading3"/>
        <w:spacing w:line="240" w:lineRule="auto"/>
        <w:ind w:left="153" w:right="0"/>
        <w:jc w:val="both"/>
        <w:rPr>
          <w:b w:val="0"/>
          <w:bCs w:val="0"/>
        </w:rPr>
      </w:pPr>
      <w:bookmarkStart w:name="（2）合并成本及商誉" w:id="360"/>
      <w:bookmarkEnd w:id="36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4353"/>
        <w:gridCol w:w="4570"/>
      </w:tblGrid>
      <w:tr>
        <w:trPr>
          <w:trHeight w:val="334" w:hRule="exact"/>
        </w:trPr>
        <w:tc>
          <w:tcPr>
            <w:tcW w:w="4353" w:type="dxa"/>
            <w:tcBorders>
              <w:top w:val="nil" w:sz="6" w:space="0" w:color="auto"/>
              <w:left w:val="nil" w:sz="6" w:space="0" w:color="auto"/>
              <w:bottom w:val="single" w:sz="6" w:space="0" w:color="000000"/>
              <w:right w:val="single" w:sz="6"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570" w:type="dxa"/>
            <w:tcBorders>
              <w:top w:val="single" w:sz="4" w:space="0" w:color="FFFFFF"/>
              <w:left w:val="single" w:sz="6" w:space="0" w:color="000000"/>
              <w:bottom w:val="single" w:sz="6"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COOPER ENVIRONMENTAL</w:t>
            </w:r>
            <w:r>
              <w:rPr>
                <w:rFonts w:ascii="Times New Roman"/>
                <w:spacing w:val="-5"/>
                <w:sz w:val="18"/>
              </w:rPr>
              <w:t> </w:t>
            </w:r>
            <w:r>
              <w:rPr>
                <w:rFonts w:ascii="Times New Roman"/>
                <w:sz w:val="18"/>
              </w:rPr>
              <w:t>SERVICES,LLC</w:t>
            </w:r>
          </w:p>
        </w:tc>
      </w:tr>
      <w:tr>
        <w:trPr>
          <w:trHeight w:val="337"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25,911,886.20</w:t>
            </w:r>
          </w:p>
        </w:tc>
      </w:tr>
      <w:tr>
        <w:trPr>
          <w:trHeight w:val="337"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570" w:type="dxa"/>
            <w:tcBorders>
              <w:top w:val="single" w:sz="6" w:space="0" w:color="000000"/>
              <w:left w:val="single" w:sz="6" w:space="0" w:color="000000"/>
              <w:bottom w:val="single" w:sz="6" w:space="0" w:color="000000"/>
              <w:right w:val="single" w:sz="6" w:space="0" w:color="000000"/>
            </w:tcBorders>
          </w:tcPr>
          <w:p>
            <w:pPr/>
          </w:p>
        </w:tc>
      </w:tr>
      <w:tr>
        <w:trPr>
          <w:trHeight w:val="337"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570" w:type="dxa"/>
            <w:tcBorders>
              <w:top w:val="single" w:sz="6" w:space="0" w:color="000000"/>
              <w:left w:val="single" w:sz="6" w:space="0" w:color="000000"/>
              <w:bottom w:val="single" w:sz="6" w:space="0" w:color="000000"/>
              <w:right w:val="single" w:sz="6" w:space="0" w:color="000000"/>
            </w:tcBorders>
          </w:tcPr>
          <w:p>
            <w:pPr/>
          </w:p>
        </w:tc>
      </w:tr>
      <w:tr>
        <w:trPr>
          <w:trHeight w:val="337"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570" w:type="dxa"/>
            <w:tcBorders>
              <w:top w:val="single" w:sz="6" w:space="0" w:color="000000"/>
              <w:left w:val="single" w:sz="6" w:space="0" w:color="000000"/>
              <w:bottom w:val="single" w:sz="6" w:space="0" w:color="000000"/>
              <w:right w:val="single" w:sz="6" w:space="0" w:color="000000"/>
            </w:tcBorders>
          </w:tcPr>
          <w:p>
            <w:pPr/>
          </w:p>
        </w:tc>
      </w:tr>
      <w:tr>
        <w:trPr>
          <w:trHeight w:val="337"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570" w:type="dxa"/>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570" w:type="dxa"/>
            <w:tcBorders>
              <w:top w:val="single" w:sz="6" w:space="0" w:color="000000"/>
              <w:left w:val="single" w:sz="6" w:space="0" w:color="000000"/>
              <w:bottom w:val="single" w:sz="6" w:space="0" w:color="000000"/>
              <w:right w:val="single" w:sz="6" w:space="0" w:color="000000"/>
            </w:tcBorders>
          </w:tcPr>
          <w:p>
            <w:pPr/>
          </w:p>
        </w:tc>
      </w:tr>
      <w:tr>
        <w:trPr>
          <w:trHeight w:val="337"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570" w:type="dxa"/>
            <w:tcBorders>
              <w:top w:val="single" w:sz="6" w:space="0" w:color="000000"/>
              <w:left w:val="single" w:sz="6" w:space="0" w:color="000000"/>
              <w:bottom w:val="single" w:sz="6" w:space="0" w:color="000000"/>
              <w:right w:val="single" w:sz="6" w:space="0" w:color="000000"/>
            </w:tcBorders>
          </w:tcPr>
          <w:p>
            <w:pPr/>
          </w:p>
        </w:tc>
      </w:tr>
      <w:tr>
        <w:trPr>
          <w:trHeight w:val="337"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25,911,886.20</w:t>
            </w:r>
          </w:p>
        </w:tc>
      </w:tr>
      <w:tr>
        <w:trPr>
          <w:trHeight w:val="337"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7,835,533.34</w:t>
            </w:r>
          </w:p>
        </w:tc>
      </w:tr>
      <w:tr>
        <w:trPr>
          <w:trHeight w:val="649" w:hRule="exact"/>
        </w:trPr>
        <w:tc>
          <w:tcPr>
            <w:tcW w:w="4353"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10"/>
              <w:ind w:left="24" w:right="4"/>
              <w:jc w:val="left"/>
              <w:rPr>
                <w:rFonts w:ascii="宋体" w:hAnsi="宋体" w:cs="宋体" w:eastAsia="宋体" w:hint="default"/>
                <w:sz w:val="18"/>
                <w:szCs w:val="18"/>
              </w:rPr>
            </w:pPr>
            <w:r>
              <w:rPr>
                <w:rFonts w:ascii="宋体" w:hAnsi="宋体" w:cs="宋体" w:eastAsia="宋体" w:hint="default"/>
                <w:spacing w:val="4"/>
                <w:sz w:val="18"/>
                <w:szCs w:val="18"/>
              </w:rPr>
              <w:t>商誉</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合并成本小于取得的可辨认净资产公允价值份额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的金额</w:t>
            </w:r>
          </w:p>
        </w:tc>
        <w:tc>
          <w:tcPr>
            <w:tcW w:w="4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18,076,352.86</w:t>
            </w:r>
          </w:p>
        </w:tc>
      </w:tr>
    </w:tbl>
    <w:p>
      <w:pPr>
        <w:spacing w:line="240" w:lineRule="auto" w:before="5"/>
        <w:rPr>
          <w:rFonts w:ascii="宋体" w:hAnsi="宋体" w:cs="宋体" w:eastAsia="宋体" w:hint="default"/>
          <w:b/>
          <w:bCs/>
          <w:sz w:val="24"/>
          <w:szCs w:val="24"/>
        </w:rPr>
      </w:pPr>
    </w:p>
    <w:p>
      <w:pPr>
        <w:spacing w:line="360" w:lineRule="auto" w:before="44"/>
        <w:ind w:left="154" w:right="509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被购买方于购买日可辨认资产、负债" w:id="361"/>
      <w:bookmarkEnd w:id="36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18"/>
        <w:gridCol w:w="3178"/>
        <w:gridCol w:w="2297"/>
      </w:tblGrid>
      <w:tr>
        <w:trPr>
          <w:trHeight w:val="343" w:hRule="exact"/>
        </w:trPr>
        <w:tc>
          <w:tcPr>
            <w:tcW w:w="3018" w:type="dxa"/>
            <w:vMerge w:val="restart"/>
            <w:tcBorders>
              <w:top w:val="nil" w:sz="6" w:space="0" w:color="auto"/>
              <w:left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475" w:type="dxa"/>
            <w:gridSpan w:val="2"/>
            <w:tcBorders>
              <w:top w:val="single" w:sz="4" w:space="0" w:color="FFFFFF"/>
              <w:left w:val="single" w:sz="6" w:space="0" w:color="000000"/>
              <w:bottom w:val="single" w:sz="12" w:space="0" w:color="000000"/>
              <w:right w:val="nil" w:sz="6" w:space="0" w:color="auto"/>
            </w:tcBorders>
          </w:tcPr>
          <w:p>
            <w:pPr>
              <w:pStyle w:val="TableParagraph"/>
              <w:spacing w:line="240" w:lineRule="auto" w:before="54"/>
              <w:ind w:left="822" w:right="0"/>
              <w:jc w:val="left"/>
              <w:rPr>
                <w:rFonts w:ascii="Times New Roman" w:hAnsi="Times New Roman" w:cs="Times New Roman" w:eastAsia="Times New Roman" w:hint="default"/>
                <w:sz w:val="18"/>
                <w:szCs w:val="18"/>
              </w:rPr>
            </w:pPr>
            <w:r>
              <w:rPr>
                <w:rFonts w:ascii="Times New Roman"/>
                <w:b/>
                <w:sz w:val="18"/>
              </w:rPr>
              <w:t>COOPER ENVIRONMENTAL</w:t>
            </w:r>
            <w:r>
              <w:rPr>
                <w:rFonts w:ascii="Times New Roman"/>
                <w:b/>
                <w:spacing w:val="-6"/>
                <w:sz w:val="18"/>
              </w:rPr>
              <w:t> </w:t>
            </w:r>
            <w:r>
              <w:rPr>
                <w:rFonts w:ascii="Times New Roman"/>
                <w:b/>
                <w:sz w:val="18"/>
              </w:rPr>
              <w:t>SERVICES,LLC</w:t>
            </w:r>
            <w:r>
              <w:rPr>
                <w:rFonts w:ascii="Times New Roman"/>
                <w:sz w:val="18"/>
              </w:rPr>
            </w:r>
          </w:p>
        </w:tc>
      </w:tr>
      <w:tr>
        <w:trPr>
          <w:trHeight w:val="352" w:hRule="exact"/>
        </w:trPr>
        <w:tc>
          <w:tcPr>
            <w:tcW w:w="3018" w:type="dxa"/>
            <w:vMerge/>
            <w:tcBorders>
              <w:left w:val="single" w:sz="6" w:space="0" w:color="000000"/>
              <w:right w:val="single" w:sz="6" w:space="0" w:color="000000"/>
            </w:tcBorders>
          </w:tcPr>
          <w:p>
            <w:pP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r>
      <w:tr>
        <w:trPr>
          <w:trHeight w:val="352" w:hRule="exact"/>
        </w:trPr>
        <w:tc>
          <w:tcPr>
            <w:tcW w:w="3018" w:type="dxa"/>
            <w:vMerge/>
            <w:tcBorders>
              <w:left w:val="single" w:sz="6" w:space="0" w:color="000000"/>
              <w:bottom w:val="single" w:sz="12" w:space="0" w:color="000000"/>
              <w:right w:val="single" w:sz="6" w:space="0" w:color="000000"/>
            </w:tcBorders>
          </w:tcPr>
          <w:p>
            <w:pP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3"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78" w:type="dxa"/>
            <w:tcBorders>
              <w:top w:val="single" w:sz="12" w:space="0" w:color="000000"/>
              <w:left w:val="single" w:sz="6" w:space="0" w:color="000000"/>
              <w:bottom w:val="single" w:sz="12" w:space="0" w:color="000000"/>
              <w:right w:val="single" w:sz="6" w:space="0" w:color="000000"/>
            </w:tcBorders>
          </w:tcPr>
          <w:p>
            <w:pPr/>
          </w:p>
        </w:tc>
        <w:tc>
          <w:tcPr>
            <w:tcW w:w="229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117,659.80</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117,659.80</w:t>
            </w:r>
          </w:p>
        </w:tc>
      </w:tr>
      <w:tr>
        <w:trPr>
          <w:trHeight w:val="352"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672,224.41</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672,224.41</w:t>
            </w:r>
          </w:p>
        </w:tc>
      </w:tr>
      <w:tr>
        <w:trPr>
          <w:trHeight w:val="353"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235,226.30</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235,226.30</w:t>
            </w:r>
          </w:p>
        </w:tc>
      </w:tr>
      <w:tr>
        <w:trPr>
          <w:trHeight w:val="352"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405,348.95</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405,348.95</w:t>
            </w:r>
          </w:p>
        </w:tc>
      </w:tr>
      <w:tr>
        <w:trPr>
          <w:trHeight w:val="352"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16,519,317.00</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18,696,603.16</w:t>
            </w:r>
          </w:p>
        </w:tc>
      </w:tr>
      <w:tr>
        <w:trPr>
          <w:trHeight w:val="353"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78" w:type="dxa"/>
            <w:tcBorders>
              <w:top w:val="single" w:sz="12" w:space="0" w:color="000000"/>
              <w:left w:val="single" w:sz="6" w:space="0" w:color="000000"/>
              <w:bottom w:val="single" w:sz="12" w:space="0" w:color="000000"/>
              <w:right w:val="single" w:sz="6" w:space="0" w:color="000000"/>
            </w:tcBorders>
          </w:tcPr>
          <w:p>
            <w:pPr/>
          </w:p>
        </w:tc>
        <w:tc>
          <w:tcPr>
            <w:tcW w:w="229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78" w:type="dxa"/>
            <w:tcBorders>
              <w:top w:val="single" w:sz="12" w:space="0" w:color="000000"/>
              <w:left w:val="single" w:sz="6" w:space="0" w:color="000000"/>
              <w:bottom w:val="single" w:sz="12" w:space="0" w:color="000000"/>
              <w:right w:val="single" w:sz="6" w:space="0" w:color="000000"/>
            </w:tcBorders>
          </w:tcPr>
          <w:p>
            <w:pPr/>
          </w:p>
        </w:tc>
        <w:tc>
          <w:tcPr>
            <w:tcW w:w="229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2,585,985.63</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2,585,985.61</w:t>
            </w:r>
          </w:p>
        </w:tc>
      </w:tr>
      <w:tr>
        <w:trPr>
          <w:trHeight w:val="353"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78" w:type="dxa"/>
            <w:tcBorders>
              <w:top w:val="single" w:sz="12" w:space="0" w:color="000000"/>
              <w:left w:val="single" w:sz="6" w:space="0" w:color="000000"/>
              <w:bottom w:val="single" w:sz="12" w:space="0" w:color="000000"/>
              <w:right w:val="single" w:sz="6" w:space="0" w:color="000000"/>
            </w:tcBorders>
          </w:tcPr>
          <w:p>
            <w:pPr/>
          </w:p>
        </w:tc>
        <w:tc>
          <w:tcPr>
            <w:tcW w:w="229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15,363,790.83</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17,541,077.01</w:t>
            </w:r>
          </w:p>
        </w:tc>
      </w:tr>
      <w:tr>
        <w:trPr>
          <w:trHeight w:val="352"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7,528,257.49</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8,595,127.72</w:t>
            </w:r>
          </w:p>
        </w:tc>
      </w:tr>
      <w:tr>
        <w:trPr>
          <w:trHeight w:val="353" w:hRule="exact"/>
        </w:trPr>
        <w:tc>
          <w:tcPr>
            <w:tcW w:w="3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7,835,533.34</w:t>
            </w:r>
          </w:p>
        </w:tc>
        <w:tc>
          <w:tcPr>
            <w:tcW w:w="22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8,945,949.29</w:t>
            </w:r>
          </w:p>
        </w:tc>
      </w:tr>
    </w:tbl>
    <w:p>
      <w:pPr>
        <w:spacing w:line="360" w:lineRule="auto" w:before="51"/>
        <w:ind w:left="154" w:right="655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62"/>
      <w:bookmarkEnd w:id="36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left="153" w:right="0"/>
        <w:jc w:val="both"/>
        <w:rPr>
          <w:b w:val="0"/>
          <w:bCs w:val="0"/>
        </w:rPr>
      </w:pPr>
      <w:bookmarkStart w:name="（5）购买日或合并当期期末无法合理确定合并对价或被购买方可辨认资产、负债公允价值" w:id="363"/>
      <w:bookmarkEnd w:id="36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6）其他说明" w:id="364"/>
      <w:bookmarkEnd w:id="36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2、同一控制下企业合并" w:id="365"/>
      <w:bookmarkEnd w:id="36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本期发生的同一控制下企业合并" w:id="366"/>
      <w:bookmarkEnd w:id="36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92"/>
        <w:jc w:val="left"/>
        <w:rPr>
          <w:b w:val="0"/>
          <w:bCs w:val="0"/>
        </w:rPr>
      </w:pPr>
      <w:bookmarkStart w:name="（2）合并成本" w:id="367"/>
      <w:bookmarkEnd w:id="36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7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pStyle w:val="Heading3"/>
        <w:spacing w:line="240" w:lineRule="auto"/>
        <w:ind w:left="153" w:right="92"/>
        <w:jc w:val="left"/>
        <w:rPr>
          <w:b w:val="0"/>
          <w:bCs w:val="0"/>
        </w:rPr>
      </w:pPr>
      <w:bookmarkStart w:name="（3）合并日被合并方资产、负债的账面价值" w:id="368"/>
      <w:bookmarkEnd w:id="36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659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53" w:right="92"/>
        <w:jc w:val="left"/>
        <w:rPr>
          <w:b w:val="0"/>
          <w:bCs w:val="0"/>
        </w:rPr>
      </w:pPr>
      <w:bookmarkStart w:name="3、反向购买" w:id="369"/>
      <w:bookmarkEnd w:id="36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3" w:right="92"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left="153" w:right="92"/>
        <w:jc w:val="left"/>
        <w:rPr>
          <w:b w:val="0"/>
          <w:bCs w:val="0"/>
        </w:rPr>
      </w:pPr>
      <w:bookmarkStart w:name="4、处置子公司" w:id="370"/>
      <w:bookmarkEnd w:id="37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3" w:right="92"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53" w:right="4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53"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92"/>
        <w:jc w:val="left"/>
        <w:rPr>
          <w:b w:val="0"/>
          <w:bCs w:val="0"/>
        </w:rPr>
      </w:pPr>
      <w:bookmarkStart w:name="5、其他原因的合并范围变动" w:id="371"/>
      <w:bookmarkEnd w:id="37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3" w:right="92"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73" w:lineRule="auto" w:before="110"/>
        <w:ind w:left="154" w:right="92" w:firstLine="315"/>
        <w:jc w:val="left"/>
      </w:pPr>
      <w:r>
        <w:rPr>
          <w:spacing w:val="-1"/>
        </w:rPr>
        <w:t>本公司本期新设立四家子公司河北先河正源环境治理技术有限公司、河北先河正态环境检测有限公司、</w:t>
      </w:r>
      <w:r>
        <w:rPr/>
        <w:t> 重庆冀华环保工程开发有限公司、</w:t>
      </w:r>
      <w:r>
        <w:rPr>
          <w:rFonts w:ascii="Times New Roman" w:hAnsi="Times New Roman" w:cs="Times New Roman" w:eastAsia="Times New Roman" w:hint="default"/>
        </w:rPr>
        <w:t>SAILHERO US HOLDING</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纳入了合并范围。</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spacing w:line="487" w:lineRule="auto" w:before="0"/>
        <w:ind w:left="154" w:right="6617" w:firstLine="0"/>
        <w:jc w:val="left"/>
        <w:rPr>
          <w:rFonts w:ascii="宋体" w:hAnsi="宋体" w:cs="宋体" w:eastAsia="宋体" w:hint="default"/>
          <w:sz w:val="21"/>
          <w:szCs w:val="21"/>
        </w:rPr>
      </w:pPr>
      <w:bookmarkStart w:name="6、其他" w:id="372"/>
      <w:bookmarkEnd w:id="3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3"/>
      <w:bookmarkEnd w:id="37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4"/>
      <w:bookmarkEnd w:id="37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92"/>
        <w:jc w:val="left"/>
        <w:rPr>
          <w:b w:val="0"/>
          <w:bCs w:val="0"/>
        </w:rPr>
      </w:pPr>
      <w:bookmarkStart w:name="（1）企业集团的构成" w:id="375"/>
      <w:bookmarkEnd w:id="37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both"/>
              <w:rPr>
                <w:rFonts w:ascii="宋体" w:hAnsi="宋体" w:cs="宋体" w:eastAsia="宋体" w:hint="default"/>
                <w:sz w:val="18"/>
                <w:szCs w:val="18"/>
              </w:rPr>
            </w:pPr>
            <w:r>
              <w:rPr>
                <w:rFonts w:ascii="宋体" w:hAnsi="宋体" w:cs="宋体" w:eastAsia="宋体" w:hint="default"/>
                <w:sz w:val="18"/>
                <w:szCs w:val="18"/>
              </w:rPr>
              <w:t>河北先河中翼环 保运营服务有限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环保设备的安装 调试服务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北京先河中润科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b/>
          <w:bCs/>
          <w:sz w:val="28"/>
          <w:szCs w:val="28"/>
        </w:rPr>
      </w:pPr>
      <w:r>
        <w:rPr/>
        <w:pict>
          <v:group style="position:absolute;margin-left:331.720001pt;margin-top:106.199982pt;width:65.6pt;height:19.650pt;mso-position-horizontal-relative:page;mso-position-vertical-relative:page;z-index:-890824" coordorigin="6634,2124" coordsize="1312,393">
            <v:shape style="position:absolute;left:6634;top:2124;width:1312;height:393" coordorigin="6634,2124" coordsize="1312,393" path="m6634,2516l7946,2516,7946,2124,6634,2124,6634,251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山东先河环保科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环保专用设备的 </w:t>
            </w: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销售、安装</w:t>
            </w:r>
          </w:p>
        </w:tc>
        <w:tc>
          <w:tcPr>
            <w:tcW w:w="378"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四川先河环保科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环保设备、计量 仪器研制开发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河北先河金瑞环 保设施运营服务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环保专用设备的 安装、维修及技 术咨询服务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河北先河正源环 境治理技术有限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废气治理技术研 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河北先河正态环 境检测有限公司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第三方检测服 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重庆冀华环保工 程开发有限公司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环保设备生产、 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8"/>
              <w:jc w:val="left"/>
              <w:rPr>
                <w:rFonts w:ascii="Times New Roman" w:hAnsi="Times New Roman" w:cs="Times New Roman" w:eastAsia="Times New Roman" w:hint="default"/>
                <w:sz w:val="18"/>
                <w:szCs w:val="18"/>
              </w:rPr>
            </w:pPr>
            <w:r>
              <w:rPr>
                <w:rFonts w:ascii="Times New Roman"/>
                <w:sz w:val="18"/>
              </w:rPr>
              <w:t>SAILHERO</w:t>
            </w:r>
            <w:r>
              <w:rPr>
                <w:rFonts w:ascii="Times New Roman"/>
                <w:spacing w:val="-1"/>
                <w:sz w:val="18"/>
              </w:rPr>
              <w:t> </w:t>
            </w:r>
            <w:r>
              <w:rPr>
                <w:rFonts w:ascii="Times New Roman"/>
                <w:sz w:val="18"/>
              </w:rPr>
              <w:t>US</w:t>
            </w:r>
            <w:r>
              <w:rPr>
                <w:rFonts w:ascii="Times New Roman"/>
                <w:w w:val="99"/>
                <w:sz w:val="18"/>
              </w:rPr>
              <w:t> </w:t>
            </w:r>
            <w:r>
              <w:rPr>
                <w:rFonts w:ascii="Times New Roman"/>
                <w:sz w:val="18"/>
              </w:rPr>
              <w:t>HOLDING</w:t>
            </w:r>
            <w:r>
              <w:rPr>
                <w:rFonts w:ascii="Times New Roman"/>
                <w:spacing w:val="-3"/>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投资控股、国际 贸易</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8"/>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ENVIRONMENT</w:t>
            </w:r>
            <w:r>
              <w:rPr>
                <w:rFonts w:ascii="Times New Roman"/>
                <w:sz w:val="18"/>
              </w:rPr>
              <w:t> AL</w:t>
            </w:r>
            <w:r>
              <w:rPr>
                <w:rFonts w:ascii="Times New Roman"/>
                <w:w w:val="99"/>
                <w:sz w:val="18"/>
              </w:rPr>
              <w:t> </w:t>
            </w:r>
            <w:r>
              <w:rPr>
                <w:rFonts w:ascii="Times New Roman"/>
                <w:sz w:val="18"/>
              </w:rPr>
              <w:t>SERVICES,LLC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bl>
    <w:p>
      <w:pPr>
        <w:spacing w:line="360" w:lineRule="auto" w:before="51"/>
        <w:ind w:left="153" w:right="185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4" w:right="671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pStyle w:val="BodyText"/>
        <w:spacing w:line="256" w:lineRule="auto" w:before="0"/>
        <w:ind w:right="165"/>
        <w:jc w:val="left"/>
      </w:pPr>
      <w:r>
        <w:rPr/>
        <w:t>河北先河正源环境治理技术有限公司注册资本</w:t>
      </w:r>
      <w:r>
        <w:rPr>
          <w:rFonts w:ascii="Times New Roman" w:hAnsi="Times New Roman" w:cs="Times New Roman" w:eastAsia="Times New Roman" w:hint="default"/>
        </w:rPr>
        <w:t>3,000</w:t>
      </w:r>
      <w:r>
        <w:rPr/>
        <w:t>万元，实收资本</w:t>
      </w:r>
      <w:r>
        <w:rPr>
          <w:rFonts w:ascii="Times New Roman" w:hAnsi="Times New Roman" w:cs="Times New Roman" w:eastAsia="Times New Roman" w:hint="default"/>
        </w:rPr>
        <w:t>2,700</w:t>
      </w:r>
      <w:r>
        <w:rPr/>
        <w:t>万元，本公司出资</w:t>
      </w:r>
      <w:r>
        <w:rPr>
          <w:rFonts w:ascii="Times New Roman" w:hAnsi="Times New Roman" w:cs="Times New Roman" w:eastAsia="Times New Roman" w:hint="default"/>
        </w:rPr>
        <w:t>2,700</w:t>
      </w:r>
      <w:r>
        <w:rPr/>
        <w:t>万元，由 于少数股东未出资，本公司在编制合并报表时对该公司按</w:t>
      </w:r>
      <w:r>
        <w:rPr>
          <w:rFonts w:ascii="Times New Roman" w:hAnsi="Times New Roman" w:cs="Times New Roman" w:eastAsia="Times New Roman" w:hint="default"/>
        </w:rPr>
        <w:t>100%</w:t>
      </w:r>
      <w:r>
        <w:rPr/>
        <w:t>股权比例进行合并。</w:t>
      </w:r>
    </w:p>
    <w:p>
      <w:pPr>
        <w:spacing w:line="240" w:lineRule="auto" w:before="5"/>
        <w:rPr>
          <w:rFonts w:ascii="宋体" w:hAnsi="宋体" w:cs="宋体" w:eastAsia="宋体" w:hint="default"/>
          <w:sz w:val="23"/>
          <w:szCs w:val="23"/>
        </w:rPr>
      </w:pPr>
    </w:p>
    <w:p>
      <w:pPr>
        <w:pStyle w:val="Heading3"/>
        <w:spacing w:line="240" w:lineRule="auto"/>
        <w:ind w:left="153" w:right="0"/>
        <w:jc w:val="left"/>
        <w:rPr>
          <w:b w:val="0"/>
          <w:bCs w:val="0"/>
        </w:rPr>
      </w:pPr>
      <w:bookmarkStart w:name="（2）重要的非全资子公司" w:id="376"/>
      <w:bookmarkEnd w:id="37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河北先河金瑞环保设施 运营服务有限公司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98,739.89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351,494.73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重庆冀华环保工程开发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-184,279.92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3,815,720.08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COOPER</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202,853.38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7" w:right="0"/>
              <w:jc w:val="left"/>
              <w:rPr>
                <w:rFonts w:ascii="Times New Roman" w:hAnsi="Times New Roman" w:cs="Times New Roman" w:eastAsia="Times New Roman" w:hint="default"/>
                <w:sz w:val="18"/>
                <w:szCs w:val="18"/>
              </w:rPr>
            </w:pPr>
            <w:r>
              <w:rPr>
                <w:rFonts w:ascii="Times New Roman"/>
                <w:sz w:val="18"/>
              </w:rPr>
              <w:t>-802,658.11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10,262,417.94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67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37"/>
              <w:jc w:val="left"/>
              <w:rPr>
                <w:rFonts w:ascii="Times New Roman" w:hAnsi="Times New Roman" w:cs="Times New Roman" w:eastAsia="Times New Roman" w:hint="default"/>
                <w:sz w:val="18"/>
                <w:szCs w:val="18"/>
              </w:rPr>
            </w:pPr>
            <w:r>
              <w:rPr>
                <w:rFonts w:ascii="Times New Roman"/>
                <w:spacing w:val="-2"/>
                <w:sz w:val="18"/>
              </w:rPr>
              <w:t>ENVIRONMENTAL</w:t>
            </w:r>
            <w:r>
              <w:rPr>
                <w:rFonts w:ascii="Times New Roman"/>
                <w:spacing w:val="-35"/>
                <w:sz w:val="18"/>
              </w:rPr>
              <w:t> </w:t>
            </w:r>
            <w:r>
              <w:rPr>
                <w:rFonts w:ascii="Times New Roman"/>
                <w:spacing w:val="-35"/>
                <w:sz w:val="18"/>
              </w:rPr>
            </w:r>
            <w:r>
              <w:rPr>
                <w:rFonts w:ascii="Times New Roman"/>
                <w:sz w:val="18"/>
              </w:rPr>
              <w:t>SERVICES,LLC</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377"/>
      <w:bookmarkEnd w:id="37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河北先 河金瑞 环保设 施运营 服务有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2,031,34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3.33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2,766,19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1,360,21</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5.76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1,360,21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596,310.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1,128,35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1,724,66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713,642.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713,642.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重庆冀 华环保 工程开 发有限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7,020,00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2,519,29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9,539,30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
              <w:jc w:val="left"/>
              <w:rPr>
                <w:rFonts w:ascii="Times New Roman" w:hAnsi="Times New Roman" w:cs="Times New Roman" w:eastAsia="Times New Roman" w:hint="default"/>
                <w:sz w:val="18"/>
                <w:szCs w:val="18"/>
              </w:rPr>
            </w:pPr>
            <w:r>
              <w:rPr>
                <w:rFonts w:ascii="Times New Roman"/>
                <w:sz w:val="18"/>
              </w:rPr>
              <w:t>COOPE</w:t>
            </w:r>
            <w:r>
              <w:rPr>
                <w:rFonts w:ascii="Times New Roman"/>
                <w:w w:val="99"/>
                <w:sz w:val="18"/>
              </w:rPr>
              <w:t> </w:t>
            </w:r>
            <w:r>
              <w:rPr>
                <w:rFonts w:ascii="Times New Roman"/>
                <w:sz w:val="18"/>
              </w:rPr>
              <w:t>R</w:t>
            </w:r>
            <w:r>
              <w:rPr>
                <w:rFonts w:ascii="Times New Roman"/>
                <w:sz w:val="18"/>
              </w:rPr>
              <w:t> ENVIRO</w:t>
            </w:r>
            <w:r>
              <w:rPr>
                <w:rFonts w:ascii="Times New Roman"/>
                <w:w w:val="99"/>
                <w:sz w:val="18"/>
              </w:rPr>
              <w:t> </w:t>
            </w:r>
            <w:r>
              <w:rPr>
                <w:rFonts w:ascii="Times New Roman"/>
                <w:sz w:val="18"/>
              </w:rPr>
              <w:t>NMENT</w:t>
            </w:r>
            <w:r>
              <w:rPr>
                <w:rFonts w:ascii="Times New Roman"/>
                <w:w w:val="99"/>
                <w:sz w:val="18"/>
              </w:rPr>
              <w:t> </w:t>
            </w:r>
            <w:r>
              <w:rPr>
                <w:rFonts w:ascii="Times New Roman"/>
                <w:sz w:val="18"/>
              </w:rPr>
              <w:t>AL</w:t>
            </w:r>
            <w:r>
              <w:rPr>
                <w:rFonts w:ascii="Times New Roman"/>
                <w:w w:val="99"/>
                <w:sz w:val="18"/>
              </w:rPr>
              <w:t> </w:t>
            </w:r>
            <w:r>
              <w:rPr>
                <w:rFonts w:ascii="Times New Roman"/>
                <w:spacing w:val="-3"/>
                <w:sz w:val="18"/>
              </w:rPr>
              <w:t>SERVIC</w:t>
            </w:r>
            <w:r>
              <w:rPr>
                <w:rFonts w:ascii="Times New Roman"/>
                <w:spacing w:val="-43"/>
                <w:sz w:val="18"/>
              </w:rPr>
              <w:t> </w:t>
            </w:r>
            <w:r>
              <w:rPr>
                <w:rFonts w:ascii="Times New Roman"/>
                <w:spacing w:val="-43"/>
                <w:sz w:val="18"/>
              </w:rPr>
            </w:r>
            <w:r>
              <w:rPr>
                <w:rFonts w:ascii="Times New Roman"/>
                <w:sz w:val="18"/>
              </w:rPr>
              <w:t>ES,LLC</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11,899,6</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25.67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16,264,8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69.43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28,164,4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2,085,30</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8.02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2,085,30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8.02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河北先河金 瑞环保设施 运营服务有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5,935,897.54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394,959.58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19,979.04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3,890,171.07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-309,685.23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-32,089.68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重庆冀华环 保工程开发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-460,699.80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-1,900,424.80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COOPER</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1" w:right="0"/>
              <w:jc w:val="center"/>
              <w:rPr>
                <w:rFonts w:ascii="Times New Roman" w:hAnsi="Times New Roman" w:cs="Times New Roman" w:eastAsia="Times New Roman" w:hint="default"/>
                <w:sz w:val="18"/>
                <w:szCs w:val="18"/>
              </w:rPr>
            </w:pPr>
            <w:r>
              <w:rPr>
                <w:rFonts w:ascii="Times New Roman"/>
                <w:sz w:val="18"/>
              </w:rPr>
              <w:t>24,287,222.6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318,867.45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-56,271.20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-617,547.35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4"/>
        <w:gridCol w:w="1061"/>
        <w:gridCol w:w="1062"/>
        <w:gridCol w:w="1066"/>
        <w:gridCol w:w="1064"/>
        <w:gridCol w:w="1063"/>
        <w:gridCol w:w="1064"/>
        <w:gridCol w:w="1063"/>
        <w:gridCol w:w="1066"/>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8"/>
              <w:jc w:val="left"/>
              <w:rPr>
                <w:rFonts w:ascii="Times New Roman" w:hAnsi="Times New Roman" w:cs="Times New Roman" w:eastAsia="Times New Roman" w:hint="default"/>
                <w:sz w:val="18"/>
                <w:szCs w:val="18"/>
              </w:rPr>
            </w:pPr>
            <w:r>
              <w:rPr>
                <w:rFonts w:ascii="Times New Roman"/>
                <w:sz w:val="18"/>
              </w:rPr>
              <w:t>ENVIRONM</w:t>
            </w:r>
            <w:r>
              <w:rPr>
                <w:rFonts w:ascii="Times New Roman"/>
                <w:w w:val="99"/>
                <w:sz w:val="18"/>
              </w:rPr>
              <w:t> </w:t>
            </w:r>
            <w:r>
              <w:rPr>
                <w:rFonts w:ascii="Times New Roman"/>
                <w:spacing w:val="-3"/>
                <w:sz w:val="18"/>
              </w:rPr>
              <w:t>ENTAL</w:t>
            </w:r>
            <w:r>
              <w:rPr>
                <w:rFonts w:ascii="Times New Roman"/>
                <w:w w:val="99"/>
                <w:sz w:val="18"/>
              </w:rPr>
              <w:t> </w:t>
            </w:r>
            <w:r>
              <w:rPr>
                <w:rFonts w:ascii="Times New Roman"/>
                <w:spacing w:val="-2"/>
                <w:sz w:val="18"/>
              </w:rPr>
              <w:t>SERVICES,L</w:t>
            </w:r>
            <w:r>
              <w:rPr>
                <w:rFonts w:ascii="Times New Roman"/>
                <w:spacing w:val="-41"/>
                <w:sz w:val="18"/>
              </w:rPr>
              <w:t> </w:t>
            </w:r>
            <w:r>
              <w:rPr>
                <w:rFonts w:ascii="Times New Roman"/>
                <w:spacing w:val="-41"/>
                <w:sz w:val="18"/>
              </w:rPr>
            </w:r>
            <w:r>
              <w:rPr>
                <w:rFonts w:ascii="Times New Roman"/>
                <w:sz w:val="18"/>
              </w:rPr>
              <w:t>LC</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使用企业集团资产和清偿企业集团债务的重大限制" w:id="378"/>
      <w:bookmarkEnd w:id="37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向纳入合并财务报表范围的结构化主体提供的财务支持或其他支持" w:id="379"/>
      <w:bookmarkEnd w:id="37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在子公司的所有者权益份额发生变化且仍控制子公司的交易" w:id="380"/>
      <w:bookmarkEnd w:id="38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所有者权益份额发生变化的情况说明" w:id="381"/>
      <w:bookmarkEnd w:id="38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spacing w:line="256" w:lineRule="auto" w:before="0"/>
        <w:ind w:left="153" w:right="138" w:firstLine="0"/>
        <w:jc w:val="left"/>
        <w:rPr>
          <w:rFonts w:ascii="宋体" w:hAnsi="宋体" w:cs="宋体" w:eastAsia="宋体" w:hint="default"/>
          <w:sz w:val="21"/>
          <w:szCs w:val="21"/>
        </w:rPr>
      </w:pPr>
      <w:r>
        <w:rPr>
          <w:rFonts w:ascii="宋体" w:hAnsi="宋体" w:cs="宋体" w:eastAsia="宋体" w:hint="default"/>
          <w:sz w:val="21"/>
          <w:szCs w:val="21"/>
        </w:rPr>
        <w:t>本公司于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月和</w:t>
      </w:r>
      <w:r>
        <w:rPr>
          <w:rFonts w:ascii="Times New Roman" w:hAnsi="Times New Roman" w:cs="Times New Roman" w:eastAsia="Times New Roman" w:hint="default"/>
          <w:sz w:val="21"/>
          <w:szCs w:val="21"/>
        </w:rPr>
        <w:t>12</w:t>
      </w:r>
      <w:r>
        <w:rPr>
          <w:rFonts w:ascii="宋体" w:hAnsi="宋体" w:cs="宋体" w:eastAsia="宋体" w:hint="default"/>
          <w:sz w:val="21"/>
          <w:szCs w:val="21"/>
        </w:rPr>
        <w:t>月分别对</w:t>
      </w:r>
      <w:r>
        <w:rPr>
          <w:rFonts w:ascii="Times New Roman" w:hAnsi="Times New Roman" w:cs="Times New Roman" w:eastAsia="Times New Roman" w:hint="default"/>
          <w:sz w:val="18"/>
          <w:szCs w:val="18"/>
        </w:rPr>
        <w:t>COOPER</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ENVIRONMENTAL</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SERVICES,LLC</w:t>
      </w:r>
      <w:r>
        <w:rPr>
          <w:rFonts w:ascii="宋体" w:hAnsi="宋体" w:cs="宋体" w:eastAsia="宋体" w:hint="default"/>
          <w:sz w:val="21"/>
          <w:szCs w:val="21"/>
        </w:rPr>
        <w:t>各增加投资</w:t>
      </w:r>
      <w:r>
        <w:rPr>
          <w:rFonts w:ascii="Times New Roman" w:hAnsi="Times New Roman" w:cs="Times New Roman" w:eastAsia="Times New Roman" w:hint="default"/>
          <w:sz w:val="21"/>
          <w:szCs w:val="21"/>
        </w:rPr>
        <w:t>100</w:t>
      </w:r>
      <w:r>
        <w:rPr>
          <w:rFonts w:ascii="宋体" w:hAnsi="宋体" w:cs="宋体" w:eastAsia="宋体" w:hint="default"/>
          <w:sz w:val="21"/>
          <w:szCs w:val="21"/>
        </w:rPr>
        <w:t>万美元，使得本公 司对该公司的持股比例由最初的</w:t>
      </w:r>
      <w:r>
        <w:rPr>
          <w:rFonts w:ascii="Times New Roman" w:hAnsi="Times New Roman" w:cs="Times New Roman" w:eastAsia="Times New Roman" w:hint="default"/>
          <w:sz w:val="21"/>
          <w:szCs w:val="21"/>
        </w:rPr>
        <w:t>51%</w:t>
      </w:r>
      <w:r>
        <w:rPr>
          <w:rFonts w:ascii="宋体" w:hAnsi="宋体" w:cs="宋体" w:eastAsia="宋体" w:hint="default"/>
          <w:sz w:val="21"/>
          <w:szCs w:val="21"/>
        </w:rPr>
        <w:t>提高到</w:t>
      </w:r>
      <w:r>
        <w:rPr>
          <w:rFonts w:ascii="Times New Roman" w:hAnsi="Times New Roman" w:cs="Times New Roman" w:eastAsia="Times New Roman" w:hint="default"/>
          <w:sz w:val="21"/>
          <w:szCs w:val="21"/>
        </w:rPr>
        <w:t>60.515%</w:t>
      </w:r>
      <w:r>
        <w:rPr>
          <w:rFonts w:ascii="宋体" w:hAnsi="宋体" w:cs="宋体" w:eastAsia="宋体" w:hint="default"/>
          <w:sz w:val="21"/>
          <w:szCs w:val="21"/>
        </w:rPr>
        <w:t>。</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2）交易对于少数股东权益及归属于母公司所有者权益的影响" w:id="382"/>
      <w:bookmarkEnd w:id="38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139" w:type="dxa"/>
        <w:tblLayout w:type="fixed"/>
        <w:tblCellMar>
          <w:top w:w="0" w:type="dxa"/>
          <w:left w:w="0" w:type="dxa"/>
          <w:bottom w:w="0" w:type="dxa"/>
          <w:right w:w="0" w:type="dxa"/>
        </w:tblCellMar>
        <w:tblLook w:val="01E0"/>
      </w:tblPr>
      <w:tblGrid>
        <w:gridCol w:w="4239"/>
        <w:gridCol w:w="4684"/>
      </w:tblGrid>
      <w:tr>
        <w:trPr>
          <w:trHeight w:val="270" w:hRule="exact"/>
        </w:trPr>
        <w:tc>
          <w:tcPr>
            <w:tcW w:w="4239" w:type="dxa"/>
            <w:tcBorders>
              <w:top w:val="nil" w:sz="6" w:space="0" w:color="auto"/>
              <w:left w:val="nil" w:sz="6" w:space="0" w:color="auto"/>
              <w:bottom w:val="single" w:sz="12" w:space="0" w:color="000000"/>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84" w:type="dxa"/>
            <w:tcBorders>
              <w:top w:val="nil" w:sz="6" w:space="0" w:color="auto"/>
              <w:left w:val="nil" w:sz="6" w:space="0" w:color="auto"/>
              <w:bottom w:val="single" w:sz="12" w:space="0" w:color="000000"/>
              <w:right w:val="nil" w:sz="6" w:space="0" w:color="auto"/>
            </w:tcBorders>
          </w:tcPr>
          <w:p>
            <w:pPr>
              <w:pStyle w:val="TableParagraph"/>
              <w:spacing w:line="195" w:lineRule="exact"/>
              <w:ind w:left="435" w:right="0"/>
              <w:jc w:val="left"/>
              <w:rPr>
                <w:rFonts w:ascii="Times New Roman" w:hAnsi="Times New Roman" w:cs="Times New Roman" w:eastAsia="Times New Roman" w:hint="default"/>
                <w:sz w:val="18"/>
                <w:szCs w:val="18"/>
              </w:rPr>
            </w:pPr>
            <w:r>
              <w:rPr>
                <w:rFonts w:ascii="Times New Roman"/>
                <w:b/>
                <w:sz w:val="18"/>
              </w:rPr>
              <w:t>COOPER ENVIRONMENTAL</w:t>
            </w:r>
            <w:r>
              <w:rPr>
                <w:rFonts w:ascii="Times New Roman"/>
                <w:b/>
                <w:spacing w:val="-6"/>
                <w:sz w:val="18"/>
              </w:rPr>
              <w:t> </w:t>
            </w:r>
            <w:r>
              <w:rPr>
                <w:rFonts w:ascii="Times New Roman"/>
                <w:b/>
                <w:sz w:val="18"/>
              </w:rPr>
              <w:t>SERVICES,LLC</w:t>
            </w:r>
            <w:r>
              <w:rPr>
                <w:rFonts w:ascii="Times New Roman"/>
                <w:sz w:val="18"/>
              </w:rPr>
            </w:r>
          </w:p>
        </w:tc>
      </w:tr>
      <w:tr>
        <w:trPr>
          <w:trHeight w:val="353"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684"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12,288,500.00</w:t>
            </w:r>
          </w:p>
        </w:tc>
      </w:tr>
      <w:tr>
        <w:trPr>
          <w:trHeight w:val="352"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684"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购买成本合计</w:t>
            </w:r>
          </w:p>
        </w:tc>
        <w:tc>
          <w:tcPr>
            <w:tcW w:w="4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12,288,500.00</w:t>
            </w:r>
          </w:p>
        </w:tc>
      </w:tr>
      <w:tr>
        <w:trPr>
          <w:trHeight w:val="352"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4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8,954,534.82</w:t>
            </w:r>
          </w:p>
        </w:tc>
      </w:tr>
      <w:tr>
        <w:trPr>
          <w:trHeight w:val="352"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3,333,965.18</w:t>
            </w:r>
          </w:p>
        </w:tc>
      </w:tr>
      <w:tr>
        <w:trPr>
          <w:trHeight w:val="353"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684"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58"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684"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42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58"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-3,333,965.18</w:t>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在合营安排或联营企业中的权益" w:id="383"/>
      <w:bookmarkEnd w:id="38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合营企业或联营企业" w:id="384"/>
      <w:bookmarkEnd w:id="38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3"/>
        <w:rPr>
          <w:rFonts w:ascii="宋体" w:hAnsi="宋体" w:cs="宋体" w:eastAsia="宋体" w:hint="default"/>
          <w:b/>
          <w:bCs/>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重要合营企业的主要财务信息" w:id="385"/>
      <w:bookmarkEnd w:id="38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重要联营企业的主要财务信息" w:id="386"/>
      <w:bookmarkEnd w:id="38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上重要的合营企业和联营企业的汇总财务信息" w:id="387"/>
      <w:bookmarkEnd w:id="38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合营企业或联营企业向本公司转移资金的能力存在重大限制的说明" w:id="388"/>
      <w:bookmarkEnd w:id="38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89"/>
      <w:bookmarkEnd w:id="38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与合营企业投资相关的未确认承诺" w:id="390"/>
      <w:bookmarkEnd w:id="39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8）与合营企业或联营企业投资相关的或有负债" w:id="391"/>
      <w:bookmarkEnd w:id="39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重要的共同经营" w:id="392"/>
      <w:bookmarkEnd w:id="39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3" w:right="455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在未纳入合并财务报表范围的结构化主体中的权益" w:id="393"/>
      <w:bookmarkEnd w:id="39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5633"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 无</w:t>
      </w:r>
    </w:p>
    <w:p>
      <w:pPr>
        <w:spacing w:line="240" w:lineRule="auto" w:before="3"/>
        <w:rPr>
          <w:rFonts w:ascii="宋体" w:hAnsi="宋体" w:cs="宋体" w:eastAsia="宋体" w:hint="default"/>
          <w:sz w:val="20"/>
          <w:szCs w:val="20"/>
        </w:rPr>
      </w:pPr>
    </w:p>
    <w:p>
      <w:pPr>
        <w:pStyle w:val="Heading2"/>
        <w:spacing w:line="477" w:lineRule="auto"/>
        <w:ind w:right="6352"/>
        <w:jc w:val="left"/>
        <w:rPr>
          <w:b w:val="0"/>
          <w:bCs w:val="0"/>
        </w:rPr>
      </w:pPr>
      <w:bookmarkStart w:name="6、其他" w:id="394"/>
      <w:bookmarkEnd w:id="394"/>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395"/>
      <w:bookmarkEnd w:id="395"/>
      <w:r>
        <w:rPr>
          <w:spacing w:val="1"/>
          <w:w w:val="99"/>
          <w:sz w:val="21"/>
          <w:szCs w:val="21"/>
        </w:rPr>
      </w:r>
      <w:r>
        <w:rPr>
          <w:w w:val="95"/>
        </w:rPr>
        <w:t>十、与金融工具相关的风险</w:t>
      </w:r>
      <w:r>
        <w:rPr>
          <w:spacing w:val="18"/>
          <w:w w:val="95"/>
        </w:rPr>
        <w:t> </w:t>
      </w:r>
      <w:r>
        <w:rPr>
          <w:spacing w:val="18"/>
          <w:w w:val="95"/>
        </w:rPr>
      </w:r>
      <w:bookmarkStart w:name="十一、公允价值的披露" w:id="396"/>
      <w:bookmarkEnd w:id="396"/>
      <w:r>
        <w:rPr/>
        <w:t>十一、公允价值的披露</w:t>
      </w:r>
      <w:r>
        <w:rPr>
          <w:b w:val="0"/>
          <w:bCs w:val="0"/>
        </w:rPr>
      </w:r>
    </w:p>
    <w:p>
      <w:pPr>
        <w:pStyle w:val="Heading3"/>
        <w:spacing w:line="240" w:lineRule="auto" w:before="84"/>
        <w:ind w:left="153" w:right="0"/>
        <w:jc w:val="left"/>
        <w:rPr>
          <w:b w:val="0"/>
          <w:bCs w:val="0"/>
        </w:rPr>
      </w:pPr>
      <w:bookmarkStart w:name="1、以公允价值计量的资产和负债的期末公允价值" w:id="397"/>
      <w:bookmarkEnd w:id="39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398"/>
      <w:bookmarkEnd w:id="39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399"/>
      <w:bookmarkEnd w:id="39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00"/>
      <w:bookmarkEnd w:id="40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上可观察参数" w:id="401"/>
      <w:bookmarkEnd w:id="40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02"/>
      <w:bookmarkEnd w:id="40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03"/>
      <w:bookmarkEnd w:id="40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上以公允价值计量的金融资产和金融负债的公允价值情况" w:id="404"/>
      <w:bookmarkEnd w:id="40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072" w:firstLine="0"/>
        <w:jc w:val="left"/>
        <w:rPr>
          <w:rFonts w:ascii="宋体" w:hAnsi="宋体" w:cs="宋体" w:eastAsia="宋体" w:hint="default"/>
          <w:sz w:val="21"/>
          <w:szCs w:val="21"/>
        </w:rPr>
      </w:pPr>
      <w:bookmarkStart w:name="9、其他" w:id="405"/>
      <w:bookmarkEnd w:id="40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06"/>
      <w:bookmarkEnd w:id="40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07"/>
      <w:bookmarkEnd w:id="40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b/>
          <w:bCs/>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40" w:lineRule="auto" w:before="89"/>
        <w:ind w:left="654" w:right="0"/>
        <w:jc w:val="left"/>
      </w:pPr>
      <w:r>
        <w:rPr>
          <w:spacing w:val="-3"/>
        </w:rPr>
        <w:t>本公司第一大股东和实际控制人为：李玉国，截止</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日李玉国持股比例和表决权比例同为</w:t>
      </w:r>
    </w:p>
    <w:p>
      <w:pPr>
        <w:pStyle w:val="BodyText"/>
        <w:spacing w:line="240" w:lineRule="auto" w:before="21"/>
        <w:ind w:left="154" w:right="0"/>
        <w:jc w:val="left"/>
      </w:pPr>
      <w:r>
        <w:rPr>
          <w:rFonts w:ascii="Times New Roman" w:hAnsi="Times New Roman" w:cs="Times New Roman" w:eastAsia="Times New Roman" w:hint="default"/>
        </w:rPr>
        <w:t>15.53%</w:t>
      </w:r>
      <w:r>
        <w:rPr/>
        <w:t>。</w:t>
      </w:r>
    </w:p>
    <w:p>
      <w:pPr>
        <w:spacing w:line="360" w:lineRule="auto" w:before="87"/>
        <w:ind w:left="154" w:right="7432" w:firstLine="0"/>
        <w:jc w:val="left"/>
        <w:rPr>
          <w:rFonts w:ascii="宋体" w:hAnsi="宋体" w:cs="宋体" w:eastAsia="宋体" w:hint="default"/>
          <w:sz w:val="18"/>
          <w:szCs w:val="18"/>
        </w:rPr>
      </w:pPr>
      <w:r>
        <w:rPr>
          <w:rFonts w:ascii="宋体" w:hAnsi="宋体" w:cs="宋体" w:eastAsia="宋体" w:hint="default"/>
          <w:sz w:val="18"/>
          <w:szCs w:val="18"/>
        </w:rPr>
        <w:t>本企业最终控制方是李玉国。 其他说明：</w:t>
      </w:r>
    </w:p>
    <w:p>
      <w:pPr>
        <w:spacing w:line="240" w:lineRule="auto" w:before="11"/>
        <w:rPr>
          <w:rFonts w:ascii="宋体" w:hAnsi="宋体" w:cs="宋体" w:eastAsia="宋体" w:hint="default"/>
          <w:sz w:val="19"/>
          <w:szCs w:val="19"/>
        </w:rPr>
      </w:pPr>
    </w:p>
    <w:p>
      <w:pPr>
        <w:spacing w:line="547" w:lineRule="auto" w:before="0"/>
        <w:ind w:left="154" w:right="4012" w:firstLine="0"/>
        <w:jc w:val="left"/>
        <w:rPr>
          <w:rFonts w:ascii="宋体" w:hAnsi="宋体" w:cs="宋体" w:eastAsia="宋体" w:hint="default"/>
          <w:sz w:val="21"/>
          <w:szCs w:val="21"/>
        </w:rPr>
      </w:pPr>
      <w:bookmarkStart w:name="2、本企业的子公司情况" w:id="408"/>
      <w:bookmarkEnd w:id="40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64"/>
          <w:sz w:val="18"/>
          <w:szCs w:val="18"/>
        </w:rPr>
        <w:t> </w:t>
      </w:r>
      <w:r>
        <w:rPr>
          <w:rFonts w:ascii="宋体" w:hAnsi="宋体" w:cs="宋体" w:eastAsia="宋体" w:hint="default"/>
          <w:spacing w:val="-64"/>
          <w:sz w:val="18"/>
          <w:szCs w:val="18"/>
        </w:rPr>
      </w:r>
      <w:bookmarkStart w:name="3、本企业合营和联营企业情况" w:id="409"/>
      <w:bookmarkEnd w:id="409"/>
      <w:r>
        <w:rPr>
          <w:rFonts w:ascii="宋体" w:hAnsi="宋体" w:cs="宋体" w:eastAsia="宋体" w:hint="default"/>
          <w:spacing w:val="-64"/>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51"/>
        <w:ind w:left="154" w:right="131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其他关联方情况" w:id="410"/>
      <w:bookmarkEnd w:id="41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北京卫家环境技术有限公司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同受最终控制人控制</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关联交易情况" w:id="411"/>
      <w:bookmarkEnd w:id="41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12"/>
      <w:bookmarkEnd w:id="41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13"/>
      <w:bookmarkEnd w:id="41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338"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5" w:space="628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14"/>
      <w:bookmarkEnd w:id="41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15"/>
      <w:bookmarkEnd w:id="41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16"/>
      <w:bookmarkEnd w:id="41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17"/>
      <w:bookmarkEnd w:id="41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18"/>
      <w:bookmarkEnd w:id="41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1,222,500.00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19"/>
      <w:bookmarkEnd w:id="41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420"/>
      <w:bookmarkEnd w:id="42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21"/>
      <w:bookmarkEnd w:id="42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22"/>
      <w:bookmarkEnd w:id="42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关联方承诺" w:id="423"/>
      <w:bookmarkEnd w:id="42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7771" w:firstLine="0"/>
        <w:jc w:val="left"/>
        <w:rPr>
          <w:rFonts w:ascii="宋体" w:hAnsi="宋体" w:cs="宋体" w:eastAsia="宋体" w:hint="default"/>
          <w:sz w:val="21"/>
          <w:szCs w:val="21"/>
        </w:rPr>
      </w:pPr>
      <w:bookmarkStart w:name="8、其他" w:id="424"/>
      <w:bookmarkEnd w:id="42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25"/>
      <w:bookmarkEnd w:id="42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26"/>
      <w:bookmarkEnd w:id="4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以权益结算的股份支付情况" w:id="427"/>
      <w:bookmarkEnd w:id="42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以现金结算的股份支付情况" w:id="428"/>
      <w:bookmarkEnd w:id="42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股份支付的修改、终止情况" w:id="429"/>
      <w:bookmarkEnd w:id="42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7364" w:firstLine="0"/>
        <w:jc w:val="left"/>
        <w:rPr>
          <w:rFonts w:ascii="宋体" w:hAnsi="宋体" w:cs="宋体" w:eastAsia="宋体" w:hint="default"/>
          <w:sz w:val="21"/>
          <w:szCs w:val="21"/>
        </w:rPr>
      </w:pPr>
      <w:bookmarkStart w:name="5、其他" w:id="430"/>
      <w:bookmarkEnd w:id="43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31"/>
      <w:bookmarkEnd w:id="431"/>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32"/>
      <w:bookmarkEnd w:id="4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357" w:lineRule="auto" w:before="108"/>
        <w:ind w:left="154" w:right="7432"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或有事项" w:id="433"/>
      <w:bookmarkEnd w:id="43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34"/>
      <w:bookmarkEnd w:id="43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435"/>
      <w:bookmarkEnd w:id="43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487" w:lineRule="auto" w:before="35"/>
        <w:ind w:left="153" w:right="6352" w:firstLine="0"/>
        <w:jc w:val="left"/>
        <w:rPr>
          <w:rFonts w:ascii="宋体" w:hAnsi="宋体" w:cs="宋体" w:eastAsia="宋体" w:hint="default"/>
          <w:sz w:val="21"/>
          <w:szCs w:val="21"/>
        </w:rPr>
      </w:pPr>
      <w:bookmarkStart w:name="3、其他" w:id="436"/>
      <w:bookmarkEnd w:id="4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37"/>
      <w:bookmarkEnd w:id="43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38"/>
      <w:bookmarkEnd w:id="43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39"/>
      <w:bookmarkEnd w:id="43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3"/>
        <w:spacing w:line="240" w:lineRule="auto" w:before="35"/>
        <w:ind w:left="153" w:right="0"/>
        <w:jc w:val="left"/>
        <w:rPr>
          <w:b w:val="0"/>
          <w:bCs w:val="0"/>
        </w:rPr>
      </w:pPr>
      <w:bookmarkStart w:name="3、销售退回" w:id="440"/>
      <w:bookmarkEnd w:id="44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4、其他资产负债表日后事项说明" w:id="441"/>
      <w:bookmarkEnd w:id="44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3" w:right="0"/>
        <w:jc w:val="left"/>
        <w:rPr>
          <w:b w:val="0"/>
          <w:bCs w:val="0"/>
        </w:rPr>
      </w:pPr>
      <w:r>
        <w:rPr>
          <w:rFonts w:ascii="Times New Roman" w:hAnsi="Times New Roman" w:cs="Times New Roman" w:eastAsia="Times New Roman" w:hint="default"/>
        </w:rPr>
        <w:t>1</w:t>
      </w:r>
      <w:r>
        <w:rPr/>
        <w:t>、利润分配情况：</w:t>
      </w:r>
      <w:r>
        <w:rPr>
          <w:b w:val="0"/>
          <w:bCs w:val="0"/>
        </w:rPr>
      </w:r>
    </w:p>
    <w:p>
      <w:pPr>
        <w:pStyle w:val="BodyText"/>
        <w:spacing w:line="256" w:lineRule="auto" w:before="81"/>
        <w:ind w:left="566" w:right="141" w:firstLine="348"/>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51"/>
        </w:rPr>
        <w:t> </w:t>
      </w:r>
      <w:r>
        <w:rPr/>
        <w:t>日本公司第二届董事会第二十二次会议通过如下利润分配决议：向全体股东每</w:t>
      </w:r>
      <w:r>
        <w:rPr>
          <w:rFonts w:ascii="Times New Roman" w:hAnsi="Times New Roman" w:cs="Times New Roman" w:eastAsia="Times New Roman" w:hint="default"/>
        </w:rPr>
        <w:t>10</w:t>
      </w:r>
      <w:r>
        <w:rPr/>
        <w:t>股 派发现金股利人民币</w:t>
      </w:r>
      <w:r>
        <w:rPr>
          <w:rFonts w:ascii="Times New Roman" w:hAnsi="Times New Roman" w:cs="Times New Roman" w:eastAsia="Times New Roman" w:hint="default"/>
        </w:rPr>
        <w:t>0.3</w:t>
      </w:r>
      <w:r>
        <w:rPr/>
        <w:t>元（含税），合计派发现金股利</w:t>
      </w:r>
      <w:r>
        <w:rPr>
          <w:rFonts w:ascii="Times New Roman" w:hAnsi="Times New Roman" w:cs="Times New Roman" w:eastAsia="Times New Roman" w:hint="default"/>
        </w:rPr>
        <w:t>10,331,860</w:t>
      </w:r>
      <w:r>
        <w:rPr/>
        <w:t>元（含税）。</w:t>
      </w:r>
    </w:p>
    <w:p>
      <w:pPr>
        <w:pStyle w:val="Heading3"/>
        <w:spacing w:line="240" w:lineRule="auto" w:before="65"/>
        <w:ind w:left="566" w:right="0"/>
        <w:jc w:val="left"/>
        <w:rPr>
          <w:b w:val="0"/>
          <w:bCs w:val="0"/>
        </w:rPr>
      </w:pPr>
      <w:r>
        <w:rPr>
          <w:rFonts w:ascii="Times New Roman" w:hAnsi="Times New Roman" w:cs="Times New Roman" w:eastAsia="Times New Roman" w:hint="default"/>
        </w:rPr>
        <w:t>2</w:t>
      </w:r>
      <w:r>
        <w:rPr/>
        <w:t>、其他资产负债表日后事项的说明</w:t>
      </w:r>
      <w:r>
        <w:rPr>
          <w:b w:val="0"/>
          <w:bCs w:val="0"/>
        </w:rPr>
      </w:r>
    </w:p>
    <w:p>
      <w:pPr>
        <w:pStyle w:val="BodyText"/>
        <w:spacing w:line="256" w:lineRule="auto" w:before="81"/>
        <w:ind w:left="577" w:right="148" w:firstLine="526"/>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日本公司收到中国证券监督管理委员会《关于核准河北先河环保科技股份有限公 司向梁常清等发行股份购买资产并募集配套资金的批复》（证监许可</w:t>
      </w:r>
      <w:r>
        <w:rPr>
          <w:rFonts w:ascii="Times New Roman" w:hAnsi="Times New Roman" w:cs="Times New Roman" w:eastAsia="Times New Roman" w:hint="default"/>
        </w:rPr>
        <w:t>[2014] 1396</w:t>
      </w:r>
      <w:r>
        <w:rPr>
          <w:rFonts w:ascii="Times New Roman" w:hAnsi="Times New Roman" w:cs="Times New Roman" w:eastAsia="Times New Roman" w:hint="default"/>
          <w:spacing w:val="-14"/>
        </w:rPr>
        <w:t> </w:t>
      </w:r>
      <w:r>
        <w:rPr>
          <w:spacing w:val="-5"/>
        </w:rPr>
        <w:t>号），核准公司向梁</w:t>
      </w:r>
      <w:r>
        <w:rPr/>
        <w:t> </w:t>
      </w:r>
      <w:r>
        <w:rPr>
          <w:spacing w:val="3"/>
        </w:rPr>
        <w:t>常清发行股份</w:t>
      </w:r>
      <w:r>
        <w:rPr>
          <w:rFonts w:ascii="Times New Roman" w:hAnsi="Times New Roman" w:cs="Times New Roman" w:eastAsia="Times New Roman" w:hint="default"/>
          <w:spacing w:val="3"/>
        </w:rPr>
        <w:t>12,761,019</w:t>
      </w:r>
      <w:r>
        <w:rPr>
          <w:spacing w:val="3"/>
        </w:rPr>
        <w:t>股购买其持有的广州市科迪隆科学仪器设备有限公司（以下简称</w:t>
      </w:r>
      <w:r>
        <w:rPr>
          <w:rFonts w:ascii="Times New Roman" w:hAnsi="Times New Roman" w:cs="Times New Roman" w:eastAsia="Times New Roman" w:hint="default"/>
          <w:spacing w:val="3"/>
        </w:rPr>
        <w:t>“</w:t>
      </w:r>
      <w:r>
        <w:rPr>
          <w:spacing w:val="3"/>
        </w:rPr>
        <w:t>科迪隆公</w:t>
      </w:r>
      <w:r>
        <w:rPr>
          <w:spacing w:val="-81"/>
        </w:rPr>
        <w:t> </w:t>
      </w:r>
      <w:r>
        <w:rPr>
          <w:spacing w:val="-81"/>
        </w:rPr>
      </w:r>
      <w:r>
        <w:rPr/>
        <w:t>司</w:t>
      </w:r>
      <w:r>
        <w:rPr>
          <w:rFonts w:ascii="Times New Roman" w:hAnsi="Times New Roman" w:cs="Times New Roman" w:eastAsia="Times New Roman" w:hint="default"/>
        </w:rPr>
        <w:t>”</w:t>
      </w:r>
      <w:r>
        <w:rPr/>
        <w:t>）</w:t>
      </w:r>
      <w:r>
        <w:rPr>
          <w:rFonts w:ascii="Times New Roman" w:hAnsi="Times New Roman" w:cs="Times New Roman" w:eastAsia="Times New Roman" w:hint="default"/>
        </w:rPr>
        <w:t>50%</w:t>
      </w:r>
      <w:r>
        <w:rPr/>
        <w:t>的股权和广西先得环保科技有限公司（以下简称</w:t>
      </w:r>
      <w:r>
        <w:rPr>
          <w:rFonts w:ascii="Times New Roman" w:hAnsi="Times New Roman" w:cs="Times New Roman" w:eastAsia="Times New Roman" w:hint="default"/>
        </w:rPr>
        <w:t>“</w:t>
      </w:r>
      <w:r>
        <w:rPr/>
        <w:t>广西先得公司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50%</w:t>
      </w:r>
      <w:r>
        <w:rPr/>
        <w:t>的股权，</w:t>
      </w:r>
      <w:r>
        <w:rPr>
          <w:spacing w:val="55"/>
        </w:rPr>
        <w:t> </w:t>
      </w:r>
      <w:r>
        <w:rPr/>
        <w:t>向梁宝欣</w:t>
      </w:r>
      <w:r>
        <w:rPr>
          <w:spacing w:val="-90"/>
        </w:rPr>
        <w:t> </w:t>
      </w:r>
      <w:r>
        <w:rPr>
          <w:spacing w:val="-90"/>
        </w:rPr>
      </w:r>
      <w:r>
        <w:rPr>
          <w:spacing w:val="2"/>
        </w:rPr>
        <w:t>发行股份</w:t>
      </w:r>
      <w:r>
        <w:rPr>
          <w:rFonts w:ascii="Times New Roman" w:hAnsi="Times New Roman" w:cs="Times New Roman" w:eastAsia="Times New Roman" w:hint="default"/>
          <w:spacing w:val="2"/>
        </w:rPr>
        <w:t>1,531,322</w:t>
      </w:r>
      <w:r>
        <w:rPr>
          <w:spacing w:val="2"/>
        </w:rPr>
        <w:t>股及支付现金</w:t>
      </w:r>
      <w:r>
        <w:rPr>
          <w:rFonts w:ascii="Times New Roman" w:hAnsi="Times New Roman" w:cs="Times New Roman" w:eastAsia="Times New Roman" w:hint="default"/>
          <w:spacing w:val="2"/>
        </w:rPr>
        <w:t>7,920</w:t>
      </w:r>
      <w:r>
        <w:rPr>
          <w:spacing w:val="2"/>
        </w:rPr>
        <w:t>万元购买其持有的广州市科迪隆科学仪器设备有限公司</w:t>
      </w:r>
      <w:r>
        <w:rPr>
          <w:rFonts w:ascii="Times New Roman" w:hAnsi="Times New Roman" w:cs="Times New Roman" w:eastAsia="Times New Roman" w:hint="default"/>
          <w:spacing w:val="2"/>
        </w:rPr>
        <w:t>30%</w:t>
      </w:r>
      <w:r>
        <w:rPr>
          <w:spacing w:val="2"/>
        </w:rPr>
        <w:t>的</w:t>
      </w:r>
      <w:r>
        <w:rPr>
          <w:spacing w:val="-63"/>
        </w:rPr>
        <w:t> </w:t>
      </w:r>
      <w:r>
        <w:rPr/>
        <w:t>股权和广西先得环保科技有限公司</w:t>
      </w:r>
      <w:r>
        <w:rPr>
          <w:rFonts w:ascii="Times New Roman" w:hAnsi="Times New Roman" w:cs="Times New Roman" w:eastAsia="Times New Roman" w:hint="default"/>
        </w:rPr>
        <w:t>30%</w:t>
      </w:r>
      <w:r>
        <w:rPr/>
        <w:t>的股权。核准本公司向其他不超过</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名特定投资者发行股份募</w:t>
      </w:r>
    </w:p>
    <w:p>
      <w:pPr>
        <w:pStyle w:val="BodyText"/>
        <w:spacing w:line="240" w:lineRule="auto" w:before="5"/>
        <w:ind w:left="577" w:right="0"/>
        <w:jc w:val="left"/>
      </w:pPr>
      <w:r>
        <w:rPr/>
        <w:t>集配套资金不超过 </w:t>
      </w:r>
      <w:r>
        <w:rPr>
          <w:rFonts w:ascii="Times New Roman" w:hAnsi="Times New Roman" w:cs="Times New Roman" w:eastAsia="Times New Roman" w:hint="default"/>
        </w:rPr>
        <w:t>8,800</w:t>
      </w:r>
      <w:r>
        <w:rPr>
          <w:rFonts w:ascii="Times New Roman" w:hAnsi="Times New Roman" w:cs="Times New Roman" w:eastAsia="Times New Roman" w:hint="default"/>
          <w:spacing w:val="9"/>
        </w:rPr>
        <w:t> </w:t>
      </w:r>
      <w:r>
        <w:rPr/>
        <w:t>万元。</w:t>
      </w:r>
    </w:p>
    <w:p>
      <w:pPr>
        <w:pStyle w:val="BodyText"/>
        <w:spacing w:line="261" w:lineRule="auto" w:before="81"/>
        <w:ind w:left="577" w:right="149" w:firstLine="526"/>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日，科迪隆公司股东梁常清、梁宝欣分别将其持有的科迪隆公司</w:t>
      </w:r>
      <w:r>
        <w:rPr>
          <w:rFonts w:ascii="Times New Roman" w:hAnsi="Times New Roman" w:cs="Times New Roman" w:eastAsia="Times New Roman" w:hint="default"/>
          <w:spacing w:val="-2"/>
        </w:rPr>
        <w:t>50%</w:t>
      </w:r>
      <w:r>
        <w:rPr>
          <w:spacing w:val="-2"/>
        </w:rPr>
        <w:t>、</w:t>
      </w:r>
      <w:r>
        <w:rPr>
          <w:rFonts w:ascii="Times New Roman" w:hAnsi="Times New Roman" w:cs="Times New Roman" w:eastAsia="Times New Roman" w:hint="default"/>
          <w:spacing w:val="-2"/>
        </w:rPr>
        <w:t>30%</w:t>
      </w:r>
      <w:r>
        <w:rPr>
          <w:spacing w:val="-2"/>
        </w:rPr>
        <w:t>股权过</w:t>
      </w:r>
      <w:r>
        <w:rPr/>
        <w:t> </w:t>
      </w:r>
      <w:r>
        <w:rPr>
          <w:spacing w:val="-1"/>
        </w:rPr>
        <w:t>户给公司，且在广州市工商行政管理局越秀分局完成了相关股权变更的工商登记手续。用于认购贵公</w:t>
      </w:r>
      <w:r>
        <w:rPr>
          <w:spacing w:val="-89"/>
        </w:rPr>
        <w:t> </w:t>
      </w:r>
      <w:r>
        <w:rPr>
          <w:spacing w:val="-89"/>
        </w:rPr>
      </w:r>
      <w:r>
        <w:rPr/>
        <w:t>司向其发行的</w:t>
      </w:r>
      <w:r>
        <w:rPr>
          <w:rFonts w:ascii="Times New Roman" w:hAnsi="Times New Roman" w:cs="Times New Roman" w:eastAsia="Times New Roman" w:hint="default"/>
        </w:rPr>
        <w:t>10,015,467</w:t>
      </w:r>
      <w:r>
        <w:rPr/>
        <w:t>股、</w:t>
      </w:r>
      <w:r>
        <w:rPr>
          <w:rFonts w:ascii="Times New Roman" w:hAnsi="Times New Roman" w:cs="Times New Roman" w:eastAsia="Times New Roman" w:hint="default"/>
        </w:rPr>
        <w:t>1,201,856</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日广西先得公司股东梁常清、梁宝欣分别将</w:t>
      </w:r>
      <w:r>
        <w:rPr>
          <w:spacing w:val="-40"/>
        </w:rPr>
        <w:t> </w:t>
      </w:r>
      <w:r>
        <w:rPr>
          <w:spacing w:val="-40"/>
        </w:rPr>
      </w:r>
      <w:r>
        <w:rPr/>
        <w:t>其持有的广西先得公司</w:t>
      </w:r>
      <w:r>
        <w:rPr>
          <w:rFonts w:ascii="Times New Roman" w:hAnsi="Times New Roman" w:cs="Times New Roman" w:eastAsia="Times New Roman" w:hint="default"/>
        </w:rPr>
        <w:t>50%</w:t>
      </w:r>
      <w:r>
        <w:rPr/>
        <w:t>、</w:t>
      </w:r>
      <w:r>
        <w:rPr>
          <w:rFonts w:ascii="Times New Roman" w:hAnsi="Times New Roman" w:cs="Times New Roman" w:eastAsia="Times New Roman" w:hint="default"/>
        </w:rPr>
        <w:t>30%</w:t>
      </w:r>
      <w:r>
        <w:rPr/>
        <w:t>股权过户给本公司，且在南宁市工商行政管理局完成了相关股权变</w:t>
      </w:r>
      <w:r>
        <w:rPr>
          <w:spacing w:val="-69"/>
        </w:rPr>
        <w:t> </w:t>
      </w:r>
      <w:r>
        <w:rPr>
          <w:spacing w:val="-69"/>
        </w:rPr>
      </w:r>
      <w:r>
        <w:rPr/>
        <w:t>更的工商登记手续。用于认购贵公司向其发行的</w:t>
      </w:r>
      <w:r>
        <w:rPr>
          <w:rFonts w:ascii="Times New Roman" w:hAnsi="Times New Roman" w:cs="Times New Roman" w:eastAsia="Times New Roman" w:hint="default"/>
        </w:rPr>
        <w:t>2,745,552</w:t>
      </w:r>
      <w:r>
        <w:rPr/>
        <w:t>股、</w:t>
      </w:r>
      <w:r>
        <w:rPr>
          <w:rFonts w:ascii="Times New Roman" w:hAnsi="Times New Roman" w:cs="Times New Roman" w:eastAsia="Times New Roman" w:hint="default"/>
        </w:rPr>
        <w:t>329,466</w:t>
      </w:r>
      <w:r>
        <w:rPr/>
        <w:t>股。</w:t>
      </w:r>
    </w:p>
    <w:p>
      <w:pPr>
        <w:pStyle w:val="BodyText"/>
        <w:spacing w:line="256" w:lineRule="auto" w:before="60"/>
        <w:ind w:left="577" w:right="151" w:firstLine="526"/>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5</w:t>
      </w:r>
      <w:r>
        <w:rPr>
          <w:spacing w:val="-1"/>
        </w:rPr>
        <w:t>日先河环保非公开发行股票</w:t>
      </w:r>
      <w:r>
        <w:rPr>
          <w:rFonts w:ascii="Times New Roman" w:hAnsi="Times New Roman" w:cs="Times New Roman" w:eastAsia="Times New Roman" w:hint="default"/>
          <w:spacing w:val="-1"/>
        </w:rPr>
        <w:t>5,623,003</w:t>
      </w:r>
      <w:r>
        <w:rPr>
          <w:spacing w:val="-1"/>
        </w:rPr>
        <w:t>股（每股面值</w:t>
      </w:r>
      <w:r>
        <w:rPr>
          <w:rFonts w:ascii="Times New Roman" w:hAnsi="Times New Roman" w:cs="Times New Roman" w:eastAsia="Times New Roman" w:hint="default"/>
          <w:spacing w:val="-1"/>
        </w:rPr>
        <w:t>1</w:t>
      </w:r>
      <w:r>
        <w:rPr>
          <w:spacing w:val="-1"/>
        </w:rPr>
        <w:t>元）新股用于募集本次发行股票</w:t>
      </w:r>
      <w:r>
        <w:rPr/>
        <w:t> </w:t>
      </w:r>
      <w:r>
        <w:rPr>
          <w:spacing w:val="-1"/>
        </w:rPr>
        <w:t>购买资产的配套资金，</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日本公司向梁常清、梁宝欣支付了本次交易中的现金对价部分，共</w:t>
      </w:r>
      <w:r>
        <w:rPr>
          <w:spacing w:val="-88"/>
        </w:rPr>
        <w:t> </w:t>
      </w:r>
      <w:r>
        <w:rPr>
          <w:spacing w:val="-88"/>
        </w:rPr>
      </w:r>
      <w:r>
        <w:rPr/>
        <w:t>计</w:t>
      </w:r>
      <w:r>
        <w:rPr>
          <w:rFonts w:ascii="Times New Roman" w:hAnsi="Times New Roman" w:cs="Times New Roman" w:eastAsia="Times New Roman" w:hint="default"/>
        </w:rPr>
        <w:t>7,920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日，本次发行股份购买资产新增股份</w:t>
      </w:r>
      <w:r>
        <w:rPr>
          <w:rFonts w:ascii="Times New Roman" w:hAnsi="Times New Roman" w:cs="Times New Roman" w:eastAsia="Times New Roman" w:hint="default"/>
        </w:rPr>
        <w:t>19,915,344</w:t>
      </w:r>
      <w:r>
        <w:rPr/>
        <w:t>股完成登记。</w:t>
      </w:r>
    </w:p>
    <w:p>
      <w:pPr>
        <w:spacing w:after="0" w:line="256" w:lineRule="auto"/>
        <w:jc w:val="both"/>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442"/>
      <w:bookmarkEnd w:id="44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前期会计差错更正" w:id="443"/>
      <w:bookmarkEnd w:id="44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追溯重述法" w:id="444"/>
      <w:bookmarkEnd w:id="44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45"/>
      <w:bookmarkEnd w:id="44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46"/>
      <w:bookmarkEnd w:id="44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47"/>
      <w:bookmarkEnd w:id="44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48"/>
      <w:bookmarkEnd w:id="44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49"/>
      <w:bookmarkEnd w:id="44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50"/>
      <w:bookmarkEnd w:id="45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51"/>
      <w:bookmarkEnd w:id="45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6、分部信息" w:id="452"/>
      <w:bookmarkEnd w:id="45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分部的确定依据与会计政策" w:id="453"/>
      <w:bookmarkEnd w:id="45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2）报告分部的财务信息" w:id="454"/>
      <w:bookmarkEnd w:id="45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公司无报告分部的，或者上能披露各报告分部的资产总额和负债总额的，应说明原因" w:id="455"/>
      <w:bookmarkEnd w:id="45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其他说明" w:id="456"/>
      <w:bookmarkEnd w:id="45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7、其他对投资者决策有影响的重要交易和事项" w:id="457"/>
      <w:bookmarkEnd w:id="45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5453" w:firstLine="0"/>
        <w:jc w:val="left"/>
        <w:rPr>
          <w:rFonts w:ascii="宋体" w:hAnsi="宋体" w:cs="宋体" w:eastAsia="宋体" w:hint="default"/>
          <w:sz w:val="21"/>
          <w:szCs w:val="21"/>
        </w:rPr>
      </w:pPr>
      <w:bookmarkStart w:name="8、其他" w:id="458"/>
      <w:bookmarkEnd w:id="45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59"/>
      <w:bookmarkEnd w:id="45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60"/>
      <w:bookmarkEnd w:id="46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应收账款分类披露" w:id="461"/>
      <w:bookmarkEnd w:id="46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10,464,5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10,464,56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8,583,4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8,583,440.0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262,885,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156.32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58,469,8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97.75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204,415,2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58.57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220,646</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,594.11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36,322,92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184,323,66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9.69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273,349,</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716.32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58,469,8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97.75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214,879,8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18.57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229,230</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,034.11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36,322,92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4.42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192,907,10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9.69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北京先河中润科技有限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2,275,360.00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四川先河环保科技有限</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8,189,200.00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36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10,464,560.00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5" w:space="471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144,142,822.50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7,207,141.13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62,899,508.00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6,289,950.80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15,528,600.00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4,658,580.00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40,314,225.82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40,314,225.82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262,885,156.32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58,469,897.75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89"/>
        <w:ind w:right="149" w:firstLine="420"/>
        <w:jc w:val="both"/>
      </w:pPr>
      <w:r>
        <w:rPr/>
        <w:t>已单独计提减值准备的应收账款除外，公司根据以前年度与之相同或相类似的、按账</w:t>
      </w:r>
      <w:r>
        <w:rPr>
          <w:spacing w:val="41"/>
        </w:rPr>
        <w:t> </w:t>
      </w:r>
      <w:r>
        <w:rPr>
          <w:spacing w:val="2"/>
        </w:rPr>
        <w:t>龄段划分的具</w:t>
      </w:r>
      <w:r>
        <w:rPr>
          <w:spacing w:val="2"/>
        </w:rPr>
        <w:t> </w:t>
      </w:r>
      <w:r>
        <w:rPr>
          <w:spacing w:val="3"/>
        </w:rPr>
        <w:t>有类似信用风险特征的应收账款组合的实际损失率为基础，结合现时情况分析法确定坏账准备计提的比</w:t>
      </w:r>
      <w:r>
        <w:rPr>
          <w:spacing w:val="-82"/>
        </w:rPr>
        <w:t> </w:t>
      </w:r>
      <w:r>
        <w:rPr>
          <w:spacing w:val="-82"/>
        </w:rPr>
      </w:r>
      <w:r>
        <w:rPr/>
        <w:t>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5"/>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462"/>
      <w:bookmarkEnd w:id="4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40"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22,146,973.33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544" w:space="228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463"/>
      <w:bookmarkEnd w:id="46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464"/>
      <w:bookmarkEnd w:id="46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53" w:type="dxa"/>
        <w:tblLayout w:type="fixed"/>
        <w:tblCellMar>
          <w:top w:w="0" w:type="dxa"/>
          <w:left w:w="0" w:type="dxa"/>
          <w:bottom w:w="0" w:type="dxa"/>
          <w:right w:w="0" w:type="dxa"/>
        </w:tblCellMar>
        <w:tblLook w:val="01E0"/>
      </w:tblPr>
      <w:tblGrid>
        <w:gridCol w:w="2631"/>
        <w:gridCol w:w="1561"/>
        <w:gridCol w:w="2797"/>
        <w:gridCol w:w="1449"/>
      </w:tblGrid>
      <w:tr>
        <w:trPr>
          <w:trHeight w:val="27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61" w:type="dxa"/>
            <w:tcBorders>
              <w:top w:val="nil" w:sz="6" w:space="0" w:color="auto"/>
              <w:left w:val="nil" w:sz="6" w:space="0" w:color="auto"/>
              <w:bottom w:val="single" w:sz="12" w:space="0" w:color="000000"/>
              <w:right w:val="nil" w:sz="6" w:space="0" w:color="auto"/>
            </w:tcBorders>
          </w:tcPr>
          <w:p>
            <w:pPr/>
          </w:p>
        </w:tc>
        <w:tc>
          <w:tcPr>
            <w:tcW w:w="2797" w:type="dxa"/>
            <w:tcBorders>
              <w:top w:val="nil" w:sz="6" w:space="0" w:color="auto"/>
              <w:left w:val="nil" w:sz="6" w:space="0" w:color="auto"/>
              <w:bottom w:val="single" w:sz="12" w:space="0" w:color="000000"/>
              <w:right w:val="nil" w:sz="6" w:space="0" w:color="auto"/>
            </w:tcBorders>
          </w:tcPr>
          <w:p>
            <w:pPr>
              <w:pStyle w:val="TableParagraph"/>
              <w:spacing w:line="180" w:lineRule="exact"/>
              <w:ind w:right="11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49" w:type="dxa"/>
            <w:tcBorders>
              <w:top w:val="nil" w:sz="6" w:space="0" w:color="auto"/>
              <w:left w:val="nil" w:sz="6" w:space="0" w:color="auto"/>
              <w:bottom w:val="single" w:sz="12" w:space="0" w:color="000000"/>
              <w:right w:val="nil" w:sz="6" w:space="0" w:color="auto"/>
            </w:tcBorders>
          </w:tcPr>
          <w:p>
            <w:pPr/>
          </w:p>
        </w:tc>
      </w:tr>
      <w:tr>
        <w:trPr>
          <w:trHeight w:val="353" w:hRule="exact"/>
        </w:trPr>
        <w:tc>
          <w:tcPr>
            <w:tcW w:w="2631" w:type="dxa"/>
            <w:tcBorders>
              <w:top w:val="nil" w:sz="6" w:space="0" w:color="auto"/>
              <w:left w:val="nil" w:sz="6" w:space="0" w:color="auto"/>
              <w:bottom w:val="single" w:sz="12" w:space="0" w:color="000000"/>
              <w:right w:val="nil" w:sz="6" w:space="0" w:color="auto"/>
            </w:tcBorders>
          </w:tcPr>
          <w:p>
            <w:pPr/>
          </w:p>
        </w:tc>
        <w:tc>
          <w:tcPr>
            <w:tcW w:w="15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2" w:hRule="exact"/>
        </w:trPr>
        <w:tc>
          <w:tcPr>
            <w:tcW w:w="26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石家庄市环境监测站</w:t>
            </w:r>
          </w:p>
        </w:tc>
        <w:tc>
          <w:tcPr>
            <w:tcW w:w="15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11,704,000.00</w:t>
            </w:r>
          </w:p>
        </w:tc>
        <w:tc>
          <w:tcPr>
            <w:tcW w:w="2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4.28</w:t>
            </w:r>
          </w:p>
        </w:tc>
        <w:tc>
          <w:tcPr>
            <w:tcW w:w="14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585,200.00</w:t>
            </w:r>
          </w:p>
        </w:tc>
      </w:tr>
      <w:tr>
        <w:trPr>
          <w:trHeight w:val="352" w:hRule="exact"/>
        </w:trPr>
        <w:tc>
          <w:tcPr>
            <w:tcW w:w="26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西宁市环境监测站</w:t>
            </w:r>
          </w:p>
        </w:tc>
        <w:tc>
          <w:tcPr>
            <w:tcW w:w="15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6,690,282.47</w:t>
            </w:r>
          </w:p>
        </w:tc>
        <w:tc>
          <w:tcPr>
            <w:tcW w:w="2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2.45</w:t>
            </w:r>
          </w:p>
        </w:tc>
        <w:tc>
          <w:tcPr>
            <w:tcW w:w="14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334,514.12</w:t>
            </w:r>
          </w:p>
        </w:tc>
      </w:tr>
      <w:tr>
        <w:trPr>
          <w:trHeight w:val="353" w:hRule="exact"/>
        </w:trPr>
        <w:tc>
          <w:tcPr>
            <w:tcW w:w="26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河北天亨伟业有限公司</w:t>
            </w:r>
          </w:p>
        </w:tc>
        <w:tc>
          <w:tcPr>
            <w:tcW w:w="15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6,678,500.00</w:t>
            </w:r>
          </w:p>
        </w:tc>
        <w:tc>
          <w:tcPr>
            <w:tcW w:w="2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2.44</w:t>
            </w:r>
          </w:p>
        </w:tc>
        <w:tc>
          <w:tcPr>
            <w:tcW w:w="14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390,100.00</w:t>
            </w:r>
          </w:p>
        </w:tc>
      </w:tr>
      <w:tr>
        <w:trPr>
          <w:trHeight w:val="352" w:hRule="exact"/>
        </w:trPr>
        <w:tc>
          <w:tcPr>
            <w:tcW w:w="26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15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5,373,981.27</w:t>
            </w:r>
          </w:p>
        </w:tc>
        <w:tc>
          <w:tcPr>
            <w:tcW w:w="2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1.97</w:t>
            </w:r>
          </w:p>
        </w:tc>
        <w:tc>
          <w:tcPr>
            <w:tcW w:w="14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425,114.13</w:t>
            </w:r>
          </w:p>
        </w:tc>
      </w:tr>
      <w:tr>
        <w:trPr>
          <w:trHeight w:val="352" w:hRule="exact"/>
        </w:trPr>
        <w:tc>
          <w:tcPr>
            <w:tcW w:w="26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河南省环境保护厅</w:t>
            </w:r>
          </w:p>
        </w:tc>
        <w:tc>
          <w:tcPr>
            <w:tcW w:w="15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5,312,056.00</w:t>
            </w:r>
          </w:p>
        </w:tc>
        <w:tc>
          <w:tcPr>
            <w:tcW w:w="2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1.94</w:t>
            </w:r>
          </w:p>
        </w:tc>
        <w:tc>
          <w:tcPr>
            <w:tcW w:w="14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481,705.60</w:t>
            </w:r>
          </w:p>
        </w:tc>
      </w:tr>
      <w:tr>
        <w:trPr>
          <w:trHeight w:val="353" w:hRule="exact"/>
        </w:trPr>
        <w:tc>
          <w:tcPr>
            <w:tcW w:w="26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4"/>
              <w:ind w:right="8"/>
              <w:jc w:val="right"/>
              <w:rPr>
                <w:rFonts w:ascii="Times New Roman" w:hAnsi="Times New Roman" w:cs="Times New Roman" w:eastAsia="Times New Roman" w:hint="default"/>
                <w:sz w:val="18"/>
                <w:szCs w:val="18"/>
              </w:rPr>
            </w:pPr>
            <w:r>
              <w:rPr>
                <w:rFonts w:ascii="Times New Roman"/>
                <w:b/>
                <w:spacing w:val="-1"/>
                <w:sz w:val="18"/>
              </w:rPr>
              <w:t>35,758,819.74</w:t>
            </w:r>
            <w:r>
              <w:rPr>
                <w:rFonts w:ascii="Times New Roman"/>
                <w:spacing w:val="-1"/>
                <w:sz w:val="18"/>
              </w:rPr>
            </w:r>
          </w:p>
        </w:tc>
        <w:tc>
          <w:tcPr>
            <w:tcW w:w="2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4"/>
              <w:ind w:right="7"/>
              <w:jc w:val="right"/>
              <w:rPr>
                <w:rFonts w:ascii="Times New Roman" w:hAnsi="Times New Roman" w:cs="Times New Roman" w:eastAsia="Times New Roman" w:hint="default"/>
                <w:sz w:val="18"/>
                <w:szCs w:val="18"/>
              </w:rPr>
            </w:pPr>
            <w:r>
              <w:rPr>
                <w:rFonts w:ascii="Times New Roman"/>
                <w:b/>
                <w:sz w:val="18"/>
              </w:rPr>
              <w:t>13.08</w:t>
            </w:r>
            <w:r>
              <w:rPr>
                <w:rFonts w:ascii="Times New Roman"/>
                <w:sz w:val="18"/>
              </w:rPr>
            </w:r>
          </w:p>
        </w:tc>
        <w:tc>
          <w:tcPr>
            <w:tcW w:w="14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4"/>
              <w:ind w:right="7"/>
              <w:jc w:val="right"/>
              <w:rPr>
                <w:rFonts w:ascii="Times New Roman" w:hAnsi="Times New Roman" w:cs="Times New Roman" w:eastAsia="Times New Roman" w:hint="default"/>
                <w:sz w:val="18"/>
                <w:szCs w:val="18"/>
              </w:rPr>
            </w:pPr>
            <w:r>
              <w:rPr>
                <w:rFonts w:ascii="Times New Roman"/>
                <w:b/>
                <w:spacing w:val="-1"/>
                <w:sz w:val="18"/>
              </w:rPr>
              <w:t>2,216,633.85</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因金融资产转移而终止确认的应收账款" w:id="465"/>
      <w:bookmarkEnd w:id="46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66"/>
      <w:bookmarkEnd w:id="46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收款" w:id="467"/>
      <w:bookmarkEnd w:id="46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68"/>
      <w:bookmarkEnd w:id="46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9,332,44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9,332,440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5,144,9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17.75%</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5,144,927.0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33,472,8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5,042,43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28,430,36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23,841,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443.35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2,487,892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21,353,550.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42,805,2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41.60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5,042,43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15.06%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37,762,80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3.52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28,986,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370.36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2,487,892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26,498,477.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0"/>
              <w:jc w:val="left"/>
              <w:rPr>
                <w:rFonts w:ascii="宋体" w:hAnsi="宋体" w:cs="宋体" w:eastAsia="宋体" w:hint="default"/>
                <w:sz w:val="18"/>
                <w:szCs w:val="18"/>
              </w:rPr>
            </w:pPr>
            <w:r>
              <w:rPr>
                <w:rFonts w:ascii="宋体" w:hAnsi="宋体" w:cs="宋体" w:eastAsia="宋体" w:hint="default"/>
                <w:sz w:val="18"/>
                <w:szCs w:val="18"/>
              </w:rPr>
              <w:t>北京先河中润科技有限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5,132,440.36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四川先河环保科技有限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9,332,440.36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16,780,823.08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839,041.18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10,715,269.87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1,071,526.99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4,064,053.40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1,219,216.02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1,912,653.89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1,912,653.89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33,472,800.24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5,042,438.08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90"/>
        <w:ind w:left="154" w:right="151" w:firstLine="526"/>
        <w:jc w:val="both"/>
      </w:pPr>
      <w:r>
        <w:rPr/>
        <w:t>已单独计提减值准备的应收账款除外，公司根据以前年度与之相同或相类似的、按账龄段划分的具 </w:t>
      </w:r>
      <w:r>
        <w:rPr>
          <w:spacing w:val="3"/>
        </w:rPr>
        <w:t>有类似信用风险特征的应收账款组合的实际损失率为基础，结合现时情况分析法确定坏账准备计提的比</w:t>
      </w:r>
      <w:r>
        <w:rPr>
          <w:spacing w:val="-82"/>
        </w:rPr>
        <w:t> </w:t>
      </w:r>
      <w:r>
        <w:rPr>
          <w:spacing w:val="-82"/>
        </w:rPr>
      </w:r>
      <w:r>
        <w:rPr/>
        <w:t>例。</w:t>
      </w:r>
    </w:p>
    <w:p>
      <w:pPr>
        <w:spacing w:line="240" w:lineRule="auto" w:before="7"/>
        <w:rPr>
          <w:rFonts w:ascii="宋体" w:hAnsi="宋体" w:cs="宋体" w:eastAsia="宋体" w:hint="default"/>
          <w:sz w:val="29"/>
          <w:szCs w:val="2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469"/>
      <w:bookmarkEnd w:id="46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2,554,545.20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5"/>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实际核销的其他应收款情况" w:id="470"/>
      <w:bookmarkEnd w:id="47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471"/>
      <w:bookmarkEnd w:id="47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22,605,935.92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18,185,267.15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10,163,351.29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5,099,510.55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9,332,440.36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5,144,927.01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703,514.03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556,665.65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42,805,241.60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28,986,370.36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472"/>
      <w:bookmarkEnd w:id="47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河南省环境保护厅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2,361,462.00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236,146.20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河南省环境监测中心 站</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1,926,220.00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577,866.00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山东东岳国际经贸合 作股份有限公司内蒙 古分公司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1,382,157.00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69,107.85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山东省环境保护监测 站</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山东省环境保护厅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196,200.00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8,815,839.00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2,263,320.05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73"/>
      <w:bookmarkEnd w:id="47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474"/>
      <w:bookmarkEnd w:id="47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475"/>
      <w:bookmarkEnd w:id="47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长期股权投资" w:id="476"/>
      <w:bookmarkEnd w:id="47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146,665,848.90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146,665,848.90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65,250,000.00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146,665,848.90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146,665,848.90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77"/>
      <w:bookmarkEnd w:id="47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河北先河中翼环 保运营服务有限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北京先河中润科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河北先河金瑞环 保设施运营服务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2,250,000.00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山东先河环保科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四川先河环保科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河北先河正源环 境治理技术有限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河北先河正态环 境检测有限公司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重庆冀华环保工</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程开发有限公司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4"/>
              <w:jc w:val="left"/>
              <w:rPr>
                <w:rFonts w:ascii="Times New Roman" w:hAnsi="Times New Roman" w:cs="Times New Roman" w:eastAsia="Times New Roman" w:hint="default"/>
                <w:sz w:val="18"/>
                <w:szCs w:val="18"/>
              </w:rPr>
            </w:pPr>
            <w:r>
              <w:rPr>
                <w:rFonts w:ascii="Times New Roman"/>
                <w:sz w:val="18"/>
              </w:rPr>
              <w:t>SAILHERO</w:t>
            </w:r>
            <w:r>
              <w:rPr>
                <w:rFonts w:ascii="Times New Roman"/>
                <w:spacing w:val="-1"/>
                <w:sz w:val="18"/>
              </w:rPr>
              <w:t> </w:t>
            </w:r>
            <w:r>
              <w:rPr>
                <w:rFonts w:ascii="Times New Roman"/>
                <w:sz w:val="18"/>
              </w:rPr>
              <w:t>US</w:t>
            </w:r>
            <w:r>
              <w:rPr>
                <w:rFonts w:ascii="Times New Roman"/>
                <w:w w:val="99"/>
                <w:sz w:val="18"/>
              </w:rPr>
              <w:t> </w:t>
            </w:r>
            <w:r>
              <w:rPr>
                <w:rFonts w:ascii="Times New Roman"/>
                <w:sz w:val="18"/>
              </w:rPr>
              <w:t>HOLDING</w:t>
            </w:r>
            <w:r>
              <w:rPr>
                <w:rFonts w:ascii="Times New Roman"/>
                <w:spacing w:val="-3"/>
                <w:sz w:val="18"/>
              </w:rPr>
              <w:t> </w:t>
            </w:r>
            <w:r>
              <w:rPr>
                <w:rFonts w:ascii="Times New Roman"/>
                <w:sz w:val="18"/>
              </w:rPr>
              <w:t>INC.</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38,415,848.90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38,415,848.90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65,250,000.00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81,415,848.90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146,665,848.90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78"/>
      <w:bookmarkEnd w:id="47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79"/>
      <w:bookmarkEnd w:id="47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80"/>
      <w:bookmarkEnd w:id="48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7"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407,609,887.24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215,325,649.50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329,150,267.27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164,638,662.27</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1,856,780.53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310,500.30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1,307,522.98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310,500.30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409,466,667.77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215,636,149.80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330,457,790.25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164,949,162.57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5、投资收益" w:id="481"/>
      <w:bookmarkEnd w:id="48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82"/>
      <w:bookmarkEnd w:id="48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83"/>
      <w:bookmarkEnd w:id="48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84"/>
      <w:bookmarkEnd w:id="48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395,873.88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16,484,439.55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-12,951.60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2,534,514.51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14,332,847.32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485"/>
      <w:bookmarkEnd w:id="48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86"/>
      <w:bookmarkEnd w:id="48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87"/>
      <w:bookmarkEnd w:id="48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488"/>
      <w:bookmarkEnd w:id="48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3）境内外会计准则下会计数据差异原因说明，对已经境外审计机构审计的数据进行差异" w:id="489"/>
      <w:bookmarkEnd w:id="48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会计政策变更相关补充资料" w:id="490"/>
      <w:bookmarkEnd w:id="490"/>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472,586,244.64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486,027,948.73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413,919,912.64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167,426,061.75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184,714,309.69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207,763,569.81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81,141,336.82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86,524,917.70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68,279,003.36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1,912,221.88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278,107.64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1,215,840.91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22,393,916.78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23,938,178.38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33,364,536.08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76,296,955.65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116,067,035.22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188,944,221.78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821,756,737.52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897,550,497.36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913,487,084.58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153,271,715.42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187,147,636.34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187,176,968.43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3,418,893.00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922,746.00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37,675,444.24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14,573,346.66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13,696,011.89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26,857,514.50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18,076,352.86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172,000.12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127,000.24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2,456,706.54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3,383,991.05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5,851,413.63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9,563,925.62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174,819,946.25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207,744,808.10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281,806,912.19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996,576,683.77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1,105,295,305.46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1,195,293,996.77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30,218,996.92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46,646,377.59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61,389,060.59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12,914,042.22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37,686,300.03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38,116,226.04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3,383,638.37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4,549,340.05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9,683,943.82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7,990,763.29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22,414,668.79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22,804,447.19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1,596,768.55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15,899,538.73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6,333,851.33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5,962,424.47</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6,979,166.40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7,336,732.80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7,694,299.20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78,982,914.48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124,967,270.59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145,650,401.31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9,685,832.48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12,378,254.46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9,546,314.91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9,685,832.48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12,378,254.46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9,546,314.91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88,668,746.96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137,345,525.05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155,196,716.22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324,480,000.00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600,505,405.86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553,705,405.86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432,025,405.86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15,915,493.13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21,934,495.71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29,187,547.25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135,156,861.67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189,257,124.00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240,224,303.42</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907,577,760.66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967,697,025.57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1,025,667,647.80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330,176.15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252,754.84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14,429,632.75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907,907,936.81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967,949,780.41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1,040,097,280.55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996,576,683.77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1,105,295,305.46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1,195,293,996.77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其他" w:id="491"/>
      <w:bookmarkEnd w:id="491"/>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4" w:right="0"/>
        <w:jc w:val="left"/>
        <w:rPr>
          <w:b w:val="0"/>
          <w:bCs w:val="0"/>
        </w:rPr>
      </w:pPr>
      <w:r>
        <w:rPr/>
        <w:t>公司主要会计报表项目的异常情况及原因的说明</w:t>
      </w:r>
      <w:r>
        <w:rPr>
          <w:b w:val="0"/>
          <w:bCs w:val="0"/>
        </w:rPr>
      </w:r>
    </w:p>
    <w:p>
      <w:pPr>
        <w:pStyle w:val="Heading3"/>
        <w:spacing w:line="240" w:lineRule="auto" w:before="37"/>
        <w:ind w:left="463" w:right="0"/>
        <w:jc w:val="left"/>
        <w:rPr>
          <w:b w:val="0"/>
          <w:bCs w:val="0"/>
        </w:rPr>
      </w:pPr>
      <w:r>
        <w:rPr/>
        <w:t>（</w:t>
      </w:r>
      <w:r>
        <w:rPr>
          <w:rFonts w:ascii="Times New Roman" w:hAnsi="Times New Roman" w:cs="Times New Roman" w:eastAsia="Times New Roman" w:hint="default"/>
        </w:rPr>
        <w:t>1</w:t>
      </w:r>
      <w:r>
        <w:rPr/>
        <w:t>）资产负债表项目</w:t>
      </w:r>
      <w:r>
        <w:rPr>
          <w:b w:val="0"/>
          <w:bCs w:val="0"/>
        </w:rPr>
      </w:r>
    </w:p>
    <w:p>
      <w:pPr>
        <w:spacing w:line="240" w:lineRule="auto" w:before="11"/>
        <w:rPr>
          <w:rFonts w:ascii="宋体" w:hAnsi="宋体" w:cs="宋体" w:eastAsia="宋体" w:hint="default"/>
          <w:b/>
          <w:bCs/>
          <w:sz w:val="17"/>
          <w:szCs w:val="17"/>
        </w:rPr>
      </w:pPr>
    </w:p>
    <w:tbl>
      <w:tblPr>
        <w:tblW w:w="0" w:type="auto"/>
        <w:jc w:val="left"/>
        <w:tblInd w:w="139" w:type="dxa"/>
        <w:tblLayout w:type="fixed"/>
        <w:tblCellMar>
          <w:top w:w="0" w:type="dxa"/>
          <w:left w:w="0" w:type="dxa"/>
          <w:bottom w:w="0" w:type="dxa"/>
          <w:right w:w="0" w:type="dxa"/>
        </w:tblCellMar>
        <w:tblLook w:val="01E0"/>
      </w:tblPr>
      <w:tblGrid>
        <w:gridCol w:w="1265"/>
        <w:gridCol w:w="1401"/>
        <w:gridCol w:w="1334"/>
        <w:gridCol w:w="1148"/>
        <w:gridCol w:w="1074"/>
        <w:gridCol w:w="1919"/>
      </w:tblGrid>
      <w:tr>
        <w:trPr>
          <w:trHeight w:val="270" w:hRule="exact"/>
        </w:trPr>
        <w:tc>
          <w:tcPr>
            <w:tcW w:w="1265" w:type="dxa"/>
            <w:tcBorders>
              <w:top w:val="nil" w:sz="6" w:space="0" w:color="auto"/>
              <w:left w:val="nil" w:sz="6" w:space="0" w:color="auto"/>
              <w:bottom w:val="single" w:sz="12" w:space="0" w:color="000000"/>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401" w:type="dxa"/>
            <w:tcBorders>
              <w:top w:val="nil" w:sz="6" w:space="0" w:color="auto"/>
              <w:left w:val="nil" w:sz="6" w:space="0" w:color="auto"/>
              <w:bottom w:val="single" w:sz="12" w:space="0" w:color="000000"/>
              <w:right w:val="nil" w:sz="6" w:space="0" w:color="auto"/>
            </w:tcBorders>
          </w:tcPr>
          <w:p>
            <w:pPr>
              <w:pStyle w:val="TableParagraph"/>
              <w:spacing w:line="180" w:lineRule="exact"/>
              <w:ind w:left="25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34" w:type="dxa"/>
            <w:tcBorders>
              <w:top w:val="nil" w:sz="6" w:space="0" w:color="auto"/>
              <w:left w:val="nil" w:sz="6" w:space="0" w:color="auto"/>
              <w:bottom w:val="single" w:sz="12" w:space="0" w:color="000000"/>
              <w:right w:val="nil" w:sz="6" w:space="0" w:color="auto"/>
            </w:tcBorders>
          </w:tcPr>
          <w:p>
            <w:pPr>
              <w:pStyle w:val="TableParagraph"/>
              <w:spacing w:line="180" w:lineRule="exact"/>
              <w:ind w:left="2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148" w:type="dxa"/>
            <w:tcBorders>
              <w:top w:val="nil" w:sz="6" w:space="0" w:color="auto"/>
              <w:left w:val="nil" w:sz="6" w:space="0" w:color="auto"/>
              <w:bottom w:val="single" w:sz="12"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增减金额</w:t>
            </w:r>
            <w:r>
              <w:rPr>
                <w:rFonts w:ascii="宋体" w:hAnsi="宋体" w:cs="宋体" w:eastAsia="宋体" w:hint="default"/>
                <w:sz w:val="18"/>
                <w:szCs w:val="18"/>
              </w:rPr>
            </w:r>
          </w:p>
        </w:tc>
        <w:tc>
          <w:tcPr>
            <w:tcW w:w="1074" w:type="dxa"/>
            <w:tcBorders>
              <w:top w:val="nil" w:sz="6" w:space="0" w:color="auto"/>
              <w:left w:val="nil" w:sz="6" w:space="0" w:color="auto"/>
              <w:bottom w:val="single" w:sz="12" w:space="0" w:color="000000"/>
              <w:right w:val="nil" w:sz="6" w:space="0" w:color="auto"/>
            </w:tcBorders>
          </w:tcPr>
          <w:p>
            <w:pPr>
              <w:pStyle w:val="TableParagraph"/>
              <w:spacing w:line="194" w:lineRule="exact"/>
              <w:ind w:right="30"/>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增减比例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1919" w:type="dxa"/>
            <w:tcBorders>
              <w:top w:val="nil" w:sz="6" w:space="0" w:color="auto"/>
              <w:left w:val="nil" w:sz="6" w:space="0" w:color="auto"/>
              <w:bottom w:val="single" w:sz="12"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66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33,364,536.08</w:t>
            </w:r>
          </w:p>
        </w:tc>
        <w:tc>
          <w:tcPr>
            <w:tcW w:w="1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23,938,178.38</w:t>
            </w: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9,426,357.70</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39.38</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9"/>
              <w:jc w:val="left"/>
              <w:rPr>
                <w:rFonts w:ascii="宋体" w:hAnsi="宋体" w:cs="宋体" w:eastAsia="宋体" w:hint="default"/>
                <w:sz w:val="18"/>
                <w:szCs w:val="18"/>
              </w:rPr>
            </w:pPr>
            <w:r>
              <w:rPr>
                <w:rFonts w:ascii="宋体" w:hAnsi="宋体" w:cs="宋体" w:eastAsia="宋体" w:hint="default"/>
                <w:spacing w:val="-8"/>
                <w:sz w:val="18"/>
                <w:szCs w:val="18"/>
              </w:rPr>
              <w:t>主要为备用金、保证金支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出增加</w:t>
            </w:r>
          </w:p>
        </w:tc>
      </w:tr>
      <w:tr>
        <w:trPr>
          <w:trHeight w:val="665"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188,944,221.78</w:t>
            </w:r>
          </w:p>
        </w:tc>
        <w:tc>
          <w:tcPr>
            <w:tcW w:w="1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116,067,035.22</w:t>
            </w: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72,877,186.56</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62.79</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9"/>
              <w:jc w:val="left"/>
              <w:rPr>
                <w:rFonts w:ascii="宋体" w:hAnsi="宋体" w:cs="宋体" w:eastAsia="宋体" w:hint="default"/>
                <w:sz w:val="18"/>
                <w:szCs w:val="18"/>
              </w:rPr>
            </w:pPr>
            <w:r>
              <w:rPr>
                <w:rFonts w:ascii="宋体" w:hAnsi="宋体" w:cs="宋体" w:eastAsia="宋体" w:hint="default"/>
                <w:spacing w:val="-8"/>
                <w:sz w:val="18"/>
                <w:szCs w:val="18"/>
              </w:rPr>
              <w:t>订单备货，库存商品存量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增加</w:t>
            </w:r>
          </w:p>
        </w:tc>
      </w:tr>
      <w:tr>
        <w:trPr>
          <w:trHeight w:val="66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37,675,444.24</w:t>
            </w:r>
          </w:p>
        </w:tc>
        <w:tc>
          <w:tcPr>
            <w:tcW w:w="1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922,746.00</w:t>
            </w: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36,752,698.24</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3,982.97</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319" w:lineRule="auto" w:before="10"/>
              <w:ind w:left="9" w:right="107"/>
              <w:jc w:val="left"/>
              <w:rPr>
                <w:rFonts w:ascii="宋体" w:hAnsi="宋体" w:cs="宋体" w:eastAsia="宋体" w:hint="default"/>
                <w:sz w:val="18"/>
                <w:szCs w:val="18"/>
              </w:rPr>
            </w:pPr>
            <w:r>
              <w:rPr>
                <w:rFonts w:ascii="宋体" w:hAnsi="宋体" w:cs="宋体" w:eastAsia="宋体" w:hint="default"/>
                <w:sz w:val="18"/>
                <w:szCs w:val="18"/>
              </w:rPr>
              <w:t>子公司新厂区建设支出 增加</w:t>
            </w:r>
          </w:p>
        </w:tc>
      </w:tr>
      <w:tr>
        <w:trPr>
          <w:trHeight w:val="66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26,857,514.50</w:t>
            </w:r>
          </w:p>
        </w:tc>
        <w:tc>
          <w:tcPr>
            <w:tcW w:w="1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13,696,011.89</w:t>
            </w: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13,161,502.61</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96.10</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07"/>
              <w:jc w:val="left"/>
              <w:rPr>
                <w:rFonts w:ascii="宋体" w:hAnsi="宋体" w:cs="宋体" w:eastAsia="宋体" w:hint="default"/>
                <w:sz w:val="18"/>
                <w:szCs w:val="18"/>
              </w:rPr>
            </w:pPr>
            <w:r>
              <w:rPr>
                <w:rFonts w:ascii="宋体" w:hAnsi="宋体" w:cs="宋体" w:eastAsia="宋体" w:hint="default"/>
                <w:sz w:val="18"/>
                <w:szCs w:val="18"/>
              </w:rPr>
              <w:t>新增子公司的专利权影 响</w:t>
            </w:r>
          </w:p>
        </w:tc>
      </w:tr>
      <w:tr>
        <w:trPr>
          <w:trHeight w:val="665"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18,076,352.86</w:t>
            </w:r>
          </w:p>
        </w:tc>
        <w:tc>
          <w:tcPr>
            <w:tcW w:w="1334" w:type="dxa"/>
            <w:tcBorders>
              <w:top w:val="single" w:sz="12" w:space="0" w:color="000000"/>
              <w:left w:val="nil" w:sz="6" w:space="0" w:color="auto"/>
              <w:bottom w:val="single" w:sz="12" w:space="0" w:color="000000"/>
              <w:right w:val="nil" w:sz="6" w:space="0" w:color="auto"/>
            </w:tcBorders>
          </w:tcPr>
          <w:p>
            <w:pP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18,076,352.86</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z w:val="18"/>
                <w:szCs w:val="18"/>
              </w:rPr>
              <w:t>全增长</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07"/>
              <w:jc w:val="left"/>
              <w:rPr>
                <w:rFonts w:ascii="宋体" w:hAnsi="宋体" w:cs="宋体" w:eastAsia="宋体" w:hint="default"/>
                <w:sz w:val="18"/>
                <w:szCs w:val="18"/>
              </w:rPr>
            </w:pPr>
            <w:r>
              <w:rPr>
                <w:rFonts w:ascii="宋体" w:hAnsi="宋体" w:cs="宋体" w:eastAsia="宋体" w:hint="default"/>
                <w:sz w:val="18"/>
                <w:szCs w:val="18"/>
              </w:rPr>
              <w:t>本期同一控制下企业合 并取得子公司形成</w:t>
            </w:r>
          </w:p>
        </w:tc>
      </w:tr>
      <w:tr>
        <w:trPr>
          <w:trHeight w:val="66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2,456,706.54</w:t>
            </w:r>
          </w:p>
        </w:tc>
        <w:tc>
          <w:tcPr>
            <w:tcW w:w="1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127,000.24</w:t>
            </w: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2,329,706.30</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1,834.41</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07"/>
              <w:jc w:val="left"/>
              <w:rPr>
                <w:rFonts w:ascii="宋体" w:hAnsi="宋体" w:cs="宋体" w:eastAsia="宋体" w:hint="default"/>
                <w:sz w:val="18"/>
                <w:szCs w:val="18"/>
              </w:rPr>
            </w:pPr>
            <w:r>
              <w:rPr>
                <w:rFonts w:ascii="宋体" w:hAnsi="宋体" w:cs="宋体" w:eastAsia="宋体" w:hint="default"/>
                <w:sz w:val="18"/>
                <w:szCs w:val="18"/>
              </w:rPr>
              <w:t>子公司办公场所装修费 增加</w:t>
            </w:r>
          </w:p>
        </w:tc>
      </w:tr>
      <w:tr>
        <w:trPr>
          <w:trHeight w:val="66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4" w:right="160"/>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9,563,925.62</w:t>
            </w:r>
          </w:p>
        </w:tc>
        <w:tc>
          <w:tcPr>
            <w:tcW w:w="1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5,851,413.63</w:t>
            </w: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3,712,511.99</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63.45</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07"/>
              <w:jc w:val="left"/>
              <w:rPr>
                <w:rFonts w:ascii="宋体" w:hAnsi="宋体" w:cs="宋体" w:eastAsia="宋体" w:hint="default"/>
                <w:sz w:val="18"/>
                <w:szCs w:val="18"/>
              </w:rPr>
            </w:pPr>
            <w:r>
              <w:rPr>
                <w:rFonts w:ascii="宋体" w:hAnsi="宋体" w:cs="宋体" w:eastAsia="宋体" w:hint="default"/>
                <w:sz w:val="18"/>
                <w:szCs w:val="18"/>
              </w:rPr>
              <w:t>引起暂时性差异的坏账 准备增加所致</w:t>
            </w:r>
          </w:p>
        </w:tc>
      </w:tr>
      <w:tr>
        <w:trPr>
          <w:trHeight w:val="353"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61,389,060.59</w:t>
            </w:r>
          </w:p>
        </w:tc>
        <w:tc>
          <w:tcPr>
            <w:tcW w:w="1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46,646,377.59</w:t>
            </w: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14,742,683.00</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31.61</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业务量增加</w:t>
            </w:r>
            <w:r>
              <w:rPr>
                <w:rFonts w:ascii="宋体" w:hAnsi="宋体" w:cs="宋体" w:eastAsia="宋体" w:hint="default"/>
                <w:spacing w:val="-81"/>
                <w:sz w:val="18"/>
                <w:szCs w:val="18"/>
              </w:rPr>
              <w:t>，</w:t>
            </w:r>
            <w:r>
              <w:rPr>
                <w:rFonts w:ascii="宋体" w:hAnsi="宋体" w:cs="宋体" w:eastAsia="宋体" w:hint="default"/>
                <w:spacing w:val="-2"/>
                <w:sz w:val="18"/>
                <w:szCs w:val="18"/>
              </w:rPr>
              <w:t>采</w:t>
            </w:r>
            <w:r>
              <w:rPr>
                <w:rFonts w:ascii="宋体" w:hAnsi="宋体" w:cs="宋体" w:eastAsia="宋体" w:hint="default"/>
                <w:sz w:val="18"/>
                <w:szCs w:val="18"/>
              </w:rPr>
              <w:t>购量增加</w:t>
            </w:r>
          </w:p>
        </w:tc>
      </w:tr>
      <w:tr>
        <w:trPr>
          <w:trHeight w:val="664" w:hRule="exact"/>
        </w:trPr>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9,683,943.82</w:t>
            </w:r>
          </w:p>
        </w:tc>
        <w:tc>
          <w:tcPr>
            <w:tcW w:w="1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4,549,340.05</w:t>
            </w:r>
          </w:p>
        </w:tc>
        <w:tc>
          <w:tcPr>
            <w:tcW w:w="11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5,134,603.77</w:t>
            </w:r>
          </w:p>
        </w:tc>
        <w:tc>
          <w:tcPr>
            <w:tcW w:w="10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112.86</w:t>
            </w:r>
          </w:p>
        </w:tc>
        <w:tc>
          <w:tcPr>
            <w:tcW w:w="1919"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07"/>
              <w:jc w:val="left"/>
              <w:rPr>
                <w:rFonts w:ascii="宋体" w:hAnsi="宋体" w:cs="宋体" w:eastAsia="宋体" w:hint="default"/>
                <w:sz w:val="18"/>
                <w:szCs w:val="18"/>
              </w:rPr>
            </w:pPr>
            <w:r>
              <w:rPr>
                <w:rFonts w:ascii="宋体" w:hAnsi="宋体" w:cs="宋体" w:eastAsia="宋体" w:hint="default"/>
                <w:sz w:val="18"/>
                <w:szCs w:val="18"/>
              </w:rPr>
              <w:t>已计提尚未发放的年终 奖增加</w:t>
            </w:r>
          </w:p>
        </w:tc>
      </w:tr>
    </w:tbl>
    <w:p>
      <w:pPr>
        <w:spacing w:line="240" w:lineRule="auto" w:before="5"/>
        <w:rPr>
          <w:rFonts w:ascii="宋体" w:hAnsi="宋体" w:cs="宋体" w:eastAsia="宋体" w:hint="default"/>
          <w:b/>
          <w:bCs/>
          <w:sz w:val="5"/>
          <w:szCs w:val="5"/>
        </w:rPr>
      </w:pPr>
    </w:p>
    <w:p>
      <w:pPr>
        <w:pStyle w:val="Heading3"/>
        <w:spacing w:line="240" w:lineRule="auto" w:before="35"/>
        <w:ind w:left="576" w:right="0"/>
        <w:jc w:val="left"/>
        <w:rPr>
          <w:b w:val="0"/>
          <w:bCs w:val="0"/>
        </w:rPr>
      </w:pPr>
      <w:r>
        <w:rPr/>
        <w:t>（</w:t>
      </w:r>
      <w:r>
        <w:rPr>
          <w:rFonts w:ascii="Times New Roman" w:hAnsi="Times New Roman" w:cs="Times New Roman" w:eastAsia="Times New Roman" w:hint="default"/>
        </w:rPr>
        <w:t>2</w:t>
      </w:r>
      <w:r>
        <w:rPr/>
        <w:t>）利润表项目</w:t>
      </w:r>
      <w:r>
        <w:rPr>
          <w:b w:val="0"/>
          <w:bCs w:val="0"/>
        </w:rPr>
      </w:r>
    </w:p>
    <w:p>
      <w:pPr>
        <w:spacing w:line="240" w:lineRule="auto" w:before="9"/>
        <w:rPr>
          <w:rFonts w:ascii="宋体" w:hAnsi="宋体" w:cs="宋体" w:eastAsia="宋体" w:hint="default"/>
          <w:b/>
          <w:bCs/>
          <w:sz w:val="17"/>
          <w:szCs w:val="17"/>
        </w:rPr>
      </w:pPr>
    </w:p>
    <w:tbl>
      <w:tblPr>
        <w:tblW w:w="0" w:type="auto"/>
        <w:jc w:val="left"/>
        <w:tblInd w:w="153" w:type="dxa"/>
        <w:tblLayout w:type="fixed"/>
        <w:tblCellMar>
          <w:top w:w="0" w:type="dxa"/>
          <w:left w:w="0" w:type="dxa"/>
          <w:bottom w:w="0" w:type="dxa"/>
          <w:right w:w="0" w:type="dxa"/>
        </w:tblCellMar>
        <w:tblLook w:val="01E0"/>
      </w:tblPr>
      <w:tblGrid>
        <w:gridCol w:w="1139"/>
        <w:gridCol w:w="1648"/>
        <w:gridCol w:w="1358"/>
        <w:gridCol w:w="1295"/>
        <w:gridCol w:w="1175"/>
        <w:gridCol w:w="1862"/>
      </w:tblGrid>
      <w:tr>
        <w:trPr>
          <w:trHeight w:val="272" w:hRule="exact"/>
        </w:trPr>
        <w:tc>
          <w:tcPr>
            <w:tcW w:w="1139" w:type="dxa"/>
            <w:tcBorders>
              <w:top w:val="nil" w:sz="6" w:space="0" w:color="auto"/>
              <w:left w:val="nil" w:sz="6" w:space="0" w:color="auto"/>
              <w:bottom w:val="single" w:sz="12"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648" w:type="dxa"/>
            <w:tcBorders>
              <w:top w:val="nil" w:sz="6" w:space="0" w:color="auto"/>
              <w:left w:val="nil" w:sz="6" w:space="0" w:color="auto"/>
              <w:bottom w:val="single" w:sz="12" w:space="0" w:color="000000"/>
              <w:right w:val="nil" w:sz="6" w:space="0" w:color="auto"/>
            </w:tcBorders>
          </w:tcPr>
          <w:p>
            <w:pPr>
              <w:pStyle w:val="TableParagraph"/>
              <w:spacing w:line="180"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358" w:type="dxa"/>
            <w:tcBorders>
              <w:top w:val="nil" w:sz="6" w:space="0" w:color="auto"/>
              <w:left w:val="nil" w:sz="6" w:space="0" w:color="auto"/>
              <w:bottom w:val="single" w:sz="12" w:space="0" w:color="000000"/>
              <w:right w:val="nil" w:sz="6" w:space="0" w:color="auto"/>
            </w:tcBorders>
          </w:tcPr>
          <w:p>
            <w:pPr>
              <w:pStyle w:val="TableParagraph"/>
              <w:spacing w:line="180"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295" w:type="dxa"/>
            <w:tcBorders>
              <w:top w:val="nil" w:sz="6" w:space="0" w:color="auto"/>
              <w:left w:val="nil" w:sz="6" w:space="0" w:color="auto"/>
              <w:bottom w:val="single" w:sz="12" w:space="0" w:color="000000"/>
              <w:right w:val="nil" w:sz="6" w:space="0" w:color="auto"/>
            </w:tcBorders>
          </w:tcPr>
          <w:p>
            <w:pPr>
              <w:pStyle w:val="TableParagraph"/>
              <w:spacing w:line="180" w:lineRule="exact"/>
              <w:ind w:left="210" w:right="0"/>
              <w:jc w:val="left"/>
              <w:rPr>
                <w:rFonts w:ascii="宋体" w:hAnsi="宋体" w:cs="宋体" w:eastAsia="宋体" w:hint="default"/>
                <w:sz w:val="18"/>
                <w:szCs w:val="18"/>
              </w:rPr>
            </w:pPr>
            <w:r>
              <w:rPr>
                <w:rFonts w:ascii="宋体" w:hAnsi="宋体" w:cs="宋体" w:eastAsia="宋体" w:hint="default"/>
                <w:b/>
                <w:bCs/>
                <w:sz w:val="18"/>
                <w:szCs w:val="18"/>
              </w:rPr>
              <w:t>增减金额</w:t>
            </w:r>
            <w:r>
              <w:rPr>
                <w:rFonts w:ascii="宋体" w:hAnsi="宋体" w:cs="宋体" w:eastAsia="宋体" w:hint="default"/>
                <w:sz w:val="18"/>
                <w:szCs w:val="18"/>
              </w:rPr>
            </w:r>
          </w:p>
        </w:tc>
        <w:tc>
          <w:tcPr>
            <w:tcW w:w="1175" w:type="dxa"/>
            <w:tcBorders>
              <w:top w:val="nil" w:sz="6" w:space="0" w:color="auto"/>
              <w:left w:val="nil" w:sz="6" w:space="0" w:color="auto"/>
              <w:bottom w:val="single" w:sz="12" w:space="0" w:color="000000"/>
              <w:right w:val="nil" w:sz="6" w:space="0" w:color="auto"/>
            </w:tcBorders>
          </w:tcPr>
          <w:p>
            <w:pPr>
              <w:pStyle w:val="TableParagraph"/>
              <w:spacing w:line="194" w:lineRule="exact"/>
              <w:ind w:left="5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增减比例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62" w:type="dxa"/>
            <w:tcBorders>
              <w:top w:val="nil" w:sz="6" w:space="0" w:color="auto"/>
              <w:left w:val="nil" w:sz="6" w:space="0" w:color="auto"/>
              <w:bottom w:val="single" w:sz="12"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976" w:hRule="exact"/>
        </w:trPr>
        <w:tc>
          <w:tcPr>
            <w:tcW w:w="11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407" w:right="0"/>
              <w:jc w:val="left"/>
              <w:rPr>
                <w:rFonts w:ascii="Times New Roman" w:hAnsi="Times New Roman" w:cs="Times New Roman" w:eastAsia="Times New Roman" w:hint="default"/>
                <w:sz w:val="18"/>
                <w:szCs w:val="18"/>
              </w:rPr>
            </w:pPr>
            <w:r>
              <w:rPr>
                <w:rFonts w:ascii="Times New Roman"/>
                <w:sz w:val="18"/>
              </w:rPr>
              <w:t>440,615,656.73</w:t>
            </w:r>
          </w:p>
        </w:tc>
        <w:tc>
          <w:tcPr>
            <w:tcW w:w="13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334,779,249.73</w:t>
            </w:r>
          </w:p>
        </w:tc>
        <w:tc>
          <w:tcPr>
            <w:tcW w:w="12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pacing w:val="-1"/>
                <w:sz w:val="18"/>
              </w:rPr>
              <w:t>105,836,407.00</w:t>
            </w: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31.61</w:t>
            </w:r>
          </w:p>
        </w:tc>
        <w:tc>
          <w:tcPr>
            <w:tcW w:w="1862" w:type="dxa"/>
            <w:tcBorders>
              <w:top w:val="single" w:sz="12" w:space="0" w:color="000000"/>
              <w:left w:val="nil" w:sz="6" w:space="0" w:color="auto"/>
              <w:bottom w:val="single" w:sz="12" w:space="0" w:color="000000"/>
              <w:right w:val="nil" w:sz="6" w:space="0" w:color="auto"/>
            </w:tcBorders>
          </w:tcPr>
          <w:p>
            <w:pPr>
              <w:pStyle w:val="TableParagraph"/>
              <w:spacing w:line="319" w:lineRule="auto" w:before="10"/>
              <w:ind w:left="9" w:right="51"/>
              <w:jc w:val="both"/>
              <w:rPr>
                <w:rFonts w:ascii="宋体" w:hAnsi="宋体" w:cs="宋体" w:eastAsia="宋体" w:hint="default"/>
                <w:sz w:val="18"/>
                <w:szCs w:val="18"/>
              </w:rPr>
            </w:pPr>
            <w:r>
              <w:rPr>
                <w:rFonts w:ascii="宋体" w:hAnsi="宋体" w:cs="宋体" w:eastAsia="宋体" w:hint="default"/>
                <w:sz w:val="18"/>
                <w:szCs w:val="18"/>
              </w:rPr>
              <w:t>受益于国家环境政策， 空气监测系统销售量量 增加</w:t>
            </w:r>
          </w:p>
        </w:tc>
      </w:tr>
      <w:tr>
        <w:trPr>
          <w:trHeight w:val="664" w:hRule="exact"/>
        </w:trPr>
        <w:tc>
          <w:tcPr>
            <w:tcW w:w="11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407" w:right="0"/>
              <w:jc w:val="left"/>
              <w:rPr>
                <w:rFonts w:ascii="Times New Roman" w:hAnsi="Times New Roman" w:cs="Times New Roman" w:eastAsia="Times New Roman" w:hint="default"/>
                <w:sz w:val="18"/>
                <w:szCs w:val="18"/>
              </w:rPr>
            </w:pPr>
            <w:r>
              <w:rPr>
                <w:rFonts w:ascii="Times New Roman"/>
                <w:sz w:val="18"/>
              </w:rPr>
              <w:t>227,337,472.98</w:t>
            </w:r>
          </w:p>
        </w:tc>
        <w:tc>
          <w:tcPr>
            <w:tcW w:w="13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164,775,221.32</w:t>
            </w:r>
          </w:p>
        </w:tc>
        <w:tc>
          <w:tcPr>
            <w:tcW w:w="12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pacing w:val="-1"/>
                <w:sz w:val="18"/>
              </w:rPr>
              <w:t>62,562,251.66</w:t>
            </w: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37.97</w:t>
            </w:r>
          </w:p>
        </w:tc>
        <w:tc>
          <w:tcPr>
            <w:tcW w:w="186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51"/>
              <w:jc w:val="left"/>
              <w:rPr>
                <w:rFonts w:ascii="宋体" w:hAnsi="宋体" w:cs="宋体" w:eastAsia="宋体" w:hint="default"/>
                <w:sz w:val="18"/>
                <w:szCs w:val="18"/>
              </w:rPr>
            </w:pPr>
            <w:r>
              <w:rPr>
                <w:rFonts w:ascii="宋体" w:hAnsi="宋体" w:cs="宋体" w:eastAsia="宋体" w:hint="default"/>
                <w:sz w:val="18"/>
                <w:szCs w:val="18"/>
              </w:rPr>
              <w:t>销售量增加，成本相应 增加</w:t>
            </w:r>
          </w:p>
        </w:tc>
      </w:tr>
      <w:tr>
        <w:trPr>
          <w:trHeight w:val="353" w:hRule="exact"/>
        </w:trPr>
        <w:tc>
          <w:tcPr>
            <w:tcW w:w="11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497" w:right="0"/>
              <w:jc w:val="left"/>
              <w:rPr>
                <w:rFonts w:ascii="Times New Roman" w:hAnsi="Times New Roman" w:cs="Times New Roman" w:eastAsia="Times New Roman" w:hint="default"/>
                <w:sz w:val="18"/>
                <w:szCs w:val="18"/>
              </w:rPr>
            </w:pPr>
            <w:r>
              <w:rPr>
                <w:rFonts w:ascii="Times New Roman"/>
                <w:sz w:val="18"/>
              </w:rPr>
              <w:t>71,135,401.84</w:t>
            </w:r>
          </w:p>
        </w:tc>
        <w:tc>
          <w:tcPr>
            <w:tcW w:w="13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51,344,402.90</w:t>
            </w:r>
          </w:p>
        </w:tc>
        <w:tc>
          <w:tcPr>
            <w:tcW w:w="12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pacing w:val="-1"/>
                <w:sz w:val="18"/>
              </w:rPr>
              <w:t>19,790,998.94</w:t>
            </w:r>
          </w:p>
        </w:tc>
        <w:tc>
          <w:tcPr>
            <w:tcW w:w="11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38.55</w:t>
            </w:r>
          </w:p>
        </w:tc>
        <w:tc>
          <w:tcPr>
            <w:tcW w:w="18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40"/>
              <w:jc w:val="center"/>
              <w:rPr>
                <w:rFonts w:ascii="宋体" w:hAnsi="宋体" w:cs="宋体" w:eastAsia="宋体" w:hint="default"/>
                <w:sz w:val="18"/>
                <w:szCs w:val="18"/>
              </w:rPr>
            </w:pPr>
            <w:r>
              <w:rPr>
                <w:rFonts w:ascii="宋体" w:hAnsi="宋体" w:cs="宋体" w:eastAsia="宋体" w:hint="default"/>
                <w:sz w:val="18"/>
                <w:szCs w:val="18"/>
              </w:rPr>
              <w:t>主要为研发费用支出增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89080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1393"/>
        <w:gridCol w:w="1469"/>
        <w:gridCol w:w="1403"/>
        <w:gridCol w:w="1558"/>
        <w:gridCol w:w="822"/>
        <w:gridCol w:w="1862"/>
      </w:tblGrid>
      <w:tr>
        <w:trPr>
          <w:trHeight w:val="675" w:hRule="exact"/>
        </w:trPr>
        <w:tc>
          <w:tcPr>
            <w:tcW w:w="1393" w:type="dxa"/>
            <w:tcBorders>
              <w:top w:val="nil" w:sz="6" w:space="0" w:color="auto"/>
              <w:left w:val="nil" w:sz="6" w:space="0" w:color="auto"/>
              <w:bottom w:val="single" w:sz="12" w:space="0" w:color="000000"/>
              <w:right w:val="nil" w:sz="6" w:space="0" w:color="auto"/>
            </w:tcBorders>
          </w:tcPr>
          <w:p>
            <w:pPr/>
          </w:p>
        </w:tc>
        <w:tc>
          <w:tcPr>
            <w:tcW w:w="1469" w:type="dxa"/>
            <w:tcBorders>
              <w:top w:val="nil" w:sz="6" w:space="0" w:color="auto"/>
              <w:left w:val="nil" w:sz="6" w:space="0" w:color="auto"/>
              <w:bottom w:val="single" w:sz="12" w:space="0" w:color="000000"/>
              <w:right w:val="nil" w:sz="6" w:space="0" w:color="auto"/>
            </w:tcBorders>
          </w:tcPr>
          <w:p>
            <w:pPr/>
          </w:p>
        </w:tc>
        <w:tc>
          <w:tcPr>
            <w:tcW w:w="1403" w:type="dxa"/>
            <w:tcBorders>
              <w:top w:val="nil" w:sz="6" w:space="0" w:color="auto"/>
              <w:left w:val="nil" w:sz="6" w:space="0" w:color="auto"/>
              <w:bottom w:val="single" w:sz="12" w:space="0" w:color="000000"/>
              <w:right w:val="nil" w:sz="6" w:space="0" w:color="auto"/>
            </w:tcBorders>
          </w:tcPr>
          <w:p>
            <w:pPr/>
          </w:p>
        </w:tc>
        <w:tc>
          <w:tcPr>
            <w:tcW w:w="1558" w:type="dxa"/>
            <w:tcBorders>
              <w:top w:val="nil" w:sz="6" w:space="0" w:color="auto"/>
              <w:left w:val="nil" w:sz="6" w:space="0" w:color="auto"/>
              <w:bottom w:val="single" w:sz="12" w:space="0" w:color="000000"/>
              <w:right w:val="nil" w:sz="6" w:space="0" w:color="auto"/>
            </w:tcBorders>
          </w:tcPr>
          <w:p>
            <w:pPr/>
          </w:p>
        </w:tc>
        <w:tc>
          <w:tcPr>
            <w:tcW w:w="822" w:type="dxa"/>
            <w:tcBorders>
              <w:top w:val="nil" w:sz="6" w:space="0" w:color="auto"/>
              <w:left w:val="nil" w:sz="6" w:space="0" w:color="auto"/>
              <w:bottom w:val="single" w:sz="12" w:space="0" w:color="000000"/>
              <w:right w:val="nil" w:sz="6" w:space="0" w:color="auto"/>
            </w:tcBorders>
          </w:tcPr>
          <w:p>
            <w:pPr/>
          </w:p>
        </w:tc>
        <w:tc>
          <w:tcPr>
            <w:tcW w:w="186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9"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664" w:hRule="exact"/>
        </w:trPr>
        <w:tc>
          <w:tcPr>
            <w:tcW w:w="139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6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3" w:right="0"/>
              <w:jc w:val="left"/>
              <w:rPr>
                <w:rFonts w:ascii="Times New Roman" w:hAnsi="Times New Roman" w:cs="Times New Roman" w:eastAsia="Times New Roman" w:hint="default"/>
                <w:sz w:val="18"/>
                <w:szCs w:val="18"/>
              </w:rPr>
            </w:pPr>
            <w:r>
              <w:rPr>
                <w:rFonts w:ascii="Times New Roman"/>
                <w:sz w:val="18"/>
              </w:rPr>
              <w:t>25,169,422.62</w:t>
            </w:r>
          </w:p>
        </w:tc>
        <w:tc>
          <w:tcPr>
            <w:tcW w:w="14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61" w:right="0"/>
              <w:jc w:val="left"/>
              <w:rPr>
                <w:rFonts w:ascii="Times New Roman" w:hAnsi="Times New Roman" w:cs="Times New Roman" w:eastAsia="Times New Roman" w:hint="default"/>
                <w:sz w:val="18"/>
                <w:szCs w:val="18"/>
              </w:rPr>
            </w:pPr>
            <w:r>
              <w:rPr>
                <w:rFonts w:ascii="Times New Roman"/>
                <w:sz w:val="18"/>
              </w:rPr>
              <w:t>16,486,529.21</w:t>
            </w:r>
          </w:p>
        </w:tc>
        <w:tc>
          <w:tcPr>
            <w:tcW w:w="15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8,682,893.41</w:t>
            </w:r>
          </w:p>
        </w:tc>
        <w:tc>
          <w:tcPr>
            <w:tcW w:w="8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406" w:right="0"/>
              <w:jc w:val="left"/>
              <w:rPr>
                <w:rFonts w:ascii="Times New Roman" w:hAnsi="Times New Roman" w:cs="Times New Roman" w:eastAsia="Times New Roman" w:hint="default"/>
                <w:sz w:val="18"/>
                <w:szCs w:val="18"/>
              </w:rPr>
            </w:pPr>
            <w:r>
              <w:rPr>
                <w:rFonts w:ascii="Times New Roman"/>
                <w:sz w:val="18"/>
              </w:rPr>
              <w:t>52.67</w:t>
            </w:r>
          </w:p>
        </w:tc>
        <w:tc>
          <w:tcPr>
            <w:tcW w:w="1862"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51"/>
              <w:jc w:val="left"/>
              <w:rPr>
                <w:rFonts w:ascii="宋体" w:hAnsi="宋体" w:cs="宋体" w:eastAsia="宋体" w:hint="default"/>
                <w:sz w:val="18"/>
                <w:szCs w:val="18"/>
              </w:rPr>
            </w:pPr>
            <w:r>
              <w:rPr>
                <w:rFonts w:ascii="宋体" w:hAnsi="宋体" w:cs="宋体" w:eastAsia="宋体" w:hint="default"/>
                <w:sz w:val="18"/>
                <w:szCs w:val="18"/>
              </w:rPr>
              <w:t>往来款增加，计提的坏 账准备增加</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right="2423"/>
        <w:jc w:val="center"/>
        <w:rPr>
          <w:b w:val="0"/>
          <w:bCs w:val="0"/>
        </w:rPr>
      </w:pPr>
      <w:bookmarkStart w:name="第十节 备查文件目录" w:id="492"/>
      <w:bookmarkEnd w:id="492"/>
      <w:r>
        <w:rPr>
          <w:b w:val="0"/>
          <w:bCs w:val="0"/>
        </w:rPr>
      </w:r>
      <w:bookmarkStart w:name="_bookmark9" w:id="493"/>
      <w:bookmarkEnd w:id="493"/>
      <w:r>
        <w:rPr>
          <w:b w:val="0"/>
          <w:bCs w:val="0"/>
        </w:rPr>
      </w:r>
      <w:r>
        <w:rPr/>
        <w:t>第十节</w:t>
      </w:r>
      <w:r>
        <w:rPr>
          <w:spacing w:val="-7"/>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73" w:lineRule="auto" w:before="0"/>
        <w:ind w:right="0"/>
        <w:jc w:val="left"/>
      </w:pPr>
      <w:r>
        <w:rPr>
          <w:spacing w:val="-1"/>
        </w:rPr>
        <w:t>（一）载有法定代表人李玉国先生、主管会计工作负责人陈荣强先生、会计机构负责人安俊英女士签名盖</w:t>
      </w:r>
      <w:r>
        <w:rPr>
          <w:spacing w:val="-83"/>
        </w:rPr>
        <w:t> </w:t>
      </w:r>
      <w:r>
        <w:rPr>
          <w:spacing w:val="-83"/>
        </w:rPr>
      </w:r>
      <w:r>
        <w:rPr/>
        <w:t>章的财务报表。</w:t>
      </w:r>
    </w:p>
    <w:p>
      <w:pPr>
        <w:pStyle w:val="BodyText"/>
        <w:spacing w:line="273" w:lineRule="auto"/>
        <w:ind w:right="0"/>
        <w:jc w:val="left"/>
      </w:pPr>
      <w:r>
        <w:rPr>
          <w:spacing w:val="-1"/>
        </w:rPr>
        <w:t>（二）载有利安达会计师事务所（特殊普通合伙）盖章、注册会计师赵鉴先生、张彦巧女士签名并盖章的</w:t>
      </w:r>
      <w:r>
        <w:rPr>
          <w:spacing w:val="-83"/>
        </w:rPr>
        <w:t> </w:t>
      </w:r>
      <w:r>
        <w:rPr>
          <w:spacing w:val="-83"/>
        </w:rPr>
      </w:r>
      <w:r>
        <w:rPr/>
        <w:t>审计报告原件。</w:t>
      </w:r>
    </w:p>
    <w:p>
      <w:pPr>
        <w:pStyle w:val="BodyText"/>
        <w:spacing w:line="544" w:lineRule="auto"/>
        <w:ind w:right="1583"/>
        <w:jc w:val="left"/>
      </w:pPr>
      <w:r>
        <w:rPr/>
        <w:t>（三）报告期内在中国证监会指定网站上公开披露过的所有公司文件的正本及公告原稿。 以上文件置备于公司证券部，地址为石家庄市高新区湘江道</w:t>
      </w:r>
      <w:r>
        <w:rPr>
          <w:rFonts w:ascii="Times New Roman" w:hAnsi="Times New Roman" w:cs="Times New Roman" w:eastAsia="Times New Roman" w:hint="default"/>
        </w:rPr>
        <w:t>251</w:t>
      </w:r>
      <w:r>
        <w:rPr/>
        <w:t>号</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891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891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891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891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7.179993pt;margin-top:756.745605pt;width:42.5pt;height:11pt;mso-position-horizontal-relative:page;mso-position-vertical-relative:page;z-index:-891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 元</w:t>
                </w:r>
              </w:p>
            </w:txbxContent>
          </v:textbox>
          <w10:wrap type="none"/>
        </v:shape>
      </w:pict>
    </w:r>
    <w:r>
      <w:rPr/>
      <w:pict>
        <v:shape style="position:absolute;margin-left:523.539978pt;margin-top:781.957947pt;width:17.150pt;height:11pt;mso-position-horizontal-relative:page;mso-position-vertical-relative:page;z-index:-891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891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891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891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7"/>
      <w:ind w:left="153"/>
    </w:pPr>
    <w:rPr>
      <w:rFonts w:ascii="宋体" w:hAnsi="宋体" w:eastAsia="宋体"/>
      <w:sz w:val="28"/>
      <w:szCs w:val="28"/>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ailhero.com.cn/" TargetMode="External"/><Relationship Id="rId9" Type="http://schemas.openxmlformats.org/officeDocument/2006/relationships/hyperlink" Target="mailto:xhhbzq@sailhero.com.cn" TargetMode="External"/><Relationship Id="rId10" Type="http://schemas.openxmlformats.org/officeDocument/2006/relationships/hyperlink" Target="mailto:hebeiwsj@126.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2020-05-06T18:54:40Z</dcterms:created>
  <dcterms:modified xsi:type="dcterms:W3CDTF">2020-05-06T18:54:40Z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2015-04-24T00:00:00Z</vt:filetime>
  </property>
  <property fmtid="{D5CDD505-2E9C-101B-9397-08002B2CF9AE}" pid="3" name="Creator">
    <vt:lpwstr>Microsoft® Office Word 2007</vt:lpwstr>
  </property>
  <property fmtid="{D5CDD505-2E9C-101B-9397-08002B2CF9AE}" pid="4" name="LastSaved">
    <vt:filetime>2020-05-06T00:00:00Z</vt:filetime>
  </property>
</Properties>
</file>