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png" ContentType="image/png"/>
  <Override PartName="/word/header2.xml" ContentType="application/vnd.openxmlformats-officedocument.wordprocessingml.header+xml"/>
  <Override PartName="/word/footer2.xml" ContentType="application/vnd.openxmlformats-officedocument.wordprocessingml.footer+xml"/>
  <Default Extension="jpeg" ContentType="image/jpeg"/>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header3.xml" ContentType="application/vnd.openxmlformats-officedocument.wordprocessingml.header+xml"/>
  <Override PartName="/word/footer17.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21"/>
          <w:szCs w:val="21"/>
        </w:rPr>
      </w:pPr>
    </w:p>
    <w:p>
      <w:pPr>
        <w:spacing w:line="3924" w:lineRule="exact"/>
        <w:ind w:left="3199"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77"/>
          <w:sz w:val="20"/>
          <w:szCs w:val="20"/>
        </w:rPr>
        <w:drawing>
          <wp:inline distT="0" distB="0" distL="0" distR="0">
            <wp:extent cx="1680229" cy="2492025"/>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7" cstate="print"/>
                    <a:stretch>
                      <a:fillRect/>
                    </a:stretch>
                  </pic:blipFill>
                  <pic:spPr>
                    <a:xfrm>
                      <a:off x="0" y="0"/>
                      <a:ext cx="1680229" cy="2492025"/>
                    </a:xfrm>
                    <a:prstGeom prst="rect">
                      <a:avLst/>
                    </a:prstGeom>
                  </pic:spPr>
                </pic:pic>
              </a:graphicData>
            </a:graphic>
          </wp:inline>
        </w:drawing>
      </w:r>
      <w:r>
        <w:rPr>
          <w:rFonts w:ascii="Times New Roman" w:hAnsi="Times New Roman" w:cs="Times New Roman" w:eastAsia="Times New Roman" w:hint="default"/>
          <w:position w:val="-77"/>
          <w:sz w:val="20"/>
          <w:szCs w:val="20"/>
        </w:rPr>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22"/>
          <w:szCs w:val="22"/>
        </w:rPr>
      </w:pPr>
    </w:p>
    <w:p>
      <w:pPr>
        <w:spacing w:line="539" w:lineRule="exact" w:before="0"/>
        <w:ind w:left="2307" w:right="2321" w:firstLine="0"/>
        <w:jc w:val="center"/>
        <w:rPr>
          <w:rFonts w:ascii="宋体" w:hAnsi="宋体" w:cs="宋体" w:eastAsia="宋体" w:hint="default"/>
          <w:sz w:val="44"/>
          <w:szCs w:val="44"/>
        </w:rPr>
      </w:pPr>
      <w:r>
        <w:rPr>
          <w:rFonts w:ascii="宋体" w:hAnsi="宋体" w:cs="宋体" w:eastAsia="宋体" w:hint="default"/>
          <w:b/>
          <w:bCs/>
          <w:sz w:val="44"/>
          <w:szCs w:val="44"/>
        </w:rPr>
        <w:t>天舟文化股份有限公司</w:t>
      </w:r>
      <w:r>
        <w:rPr>
          <w:rFonts w:ascii="宋体" w:hAnsi="宋体" w:cs="宋体" w:eastAsia="宋体" w:hint="default"/>
          <w:sz w:val="44"/>
          <w:szCs w:val="44"/>
        </w:rPr>
      </w:r>
    </w:p>
    <w:p>
      <w:pPr>
        <w:spacing w:before="202"/>
        <w:ind w:left="2302" w:right="2321" w:firstLine="0"/>
        <w:jc w:val="center"/>
        <w:rPr>
          <w:rFonts w:ascii="宋体" w:hAnsi="宋体" w:cs="宋体" w:eastAsia="宋体" w:hint="default"/>
          <w:sz w:val="44"/>
          <w:szCs w:val="44"/>
        </w:rPr>
      </w:pPr>
      <w:r>
        <w:rPr>
          <w:rFonts w:ascii="Times New Roman" w:hAnsi="Times New Roman" w:cs="Times New Roman" w:eastAsia="Times New Roman" w:hint="default"/>
          <w:b/>
          <w:bCs/>
          <w:sz w:val="44"/>
          <w:szCs w:val="44"/>
        </w:rPr>
        <w:t>2014</w:t>
      </w:r>
      <w:r>
        <w:rPr>
          <w:rFonts w:ascii="Times New Roman" w:hAnsi="Times New Roman" w:cs="Times New Roman" w:eastAsia="Times New Roman" w:hint="default"/>
          <w:b/>
          <w:bCs/>
          <w:spacing w:val="-5"/>
          <w:sz w:val="44"/>
          <w:szCs w:val="44"/>
        </w:rPr>
        <w:t> </w:t>
      </w:r>
      <w:r>
        <w:rPr>
          <w:rFonts w:ascii="宋体" w:hAnsi="宋体" w:cs="宋体" w:eastAsia="宋体" w:hint="default"/>
          <w:b/>
          <w:bCs/>
          <w:sz w:val="44"/>
          <w:szCs w:val="44"/>
        </w:rPr>
        <w:t>年度报告</w:t>
      </w:r>
      <w:r>
        <w:rPr>
          <w:rFonts w:ascii="宋体" w:hAnsi="宋体" w:cs="宋体" w:eastAsia="宋体" w:hint="default"/>
          <w:sz w:val="44"/>
          <w:szCs w:val="44"/>
        </w:rPr>
      </w:r>
    </w:p>
    <w:p>
      <w:pPr>
        <w:spacing w:line="240" w:lineRule="auto" w:before="0"/>
        <w:rPr>
          <w:rFonts w:ascii="宋体" w:hAnsi="宋体" w:cs="宋体" w:eastAsia="宋体" w:hint="default"/>
          <w:b/>
          <w:bCs/>
          <w:sz w:val="46"/>
          <w:szCs w:val="46"/>
        </w:rPr>
      </w:pPr>
    </w:p>
    <w:p>
      <w:pPr>
        <w:spacing w:line="240" w:lineRule="auto" w:before="3"/>
        <w:rPr>
          <w:rFonts w:ascii="宋体" w:hAnsi="宋体" w:cs="宋体" w:eastAsia="宋体" w:hint="default"/>
          <w:b/>
          <w:bCs/>
          <w:sz w:val="59"/>
          <w:szCs w:val="59"/>
        </w:rPr>
      </w:pPr>
    </w:p>
    <w:p>
      <w:pPr>
        <w:spacing w:line="360" w:lineRule="auto" w:before="0"/>
        <w:ind w:left="3179" w:right="3195" w:hanging="1"/>
        <w:jc w:val="center"/>
        <w:rPr>
          <w:rFonts w:ascii="宋体" w:hAnsi="宋体" w:cs="宋体" w:eastAsia="宋体" w:hint="default"/>
          <w:sz w:val="30"/>
          <w:szCs w:val="30"/>
        </w:rPr>
      </w:pPr>
      <w:r>
        <w:rPr>
          <w:rFonts w:ascii="宋体" w:hAnsi="宋体" w:cs="宋体" w:eastAsia="宋体" w:hint="default"/>
          <w:b/>
          <w:bCs/>
          <w:sz w:val="30"/>
          <w:szCs w:val="30"/>
        </w:rPr>
        <w:t>证券代码：</w:t>
      </w:r>
      <w:r>
        <w:rPr>
          <w:rFonts w:ascii="Times New Roman" w:hAnsi="Times New Roman" w:cs="Times New Roman" w:eastAsia="Times New Roman" w:hint="default"/>
          <w:b/>
          <w:bCs/>
          <w:sz w:val="30"/>
          <w:szCs w:val="30"/>
        </w:rPr>
        <w:t>300148 </w:t>
      </w:r>
      <w:r>
        <w:rPr>
          <w:rFonts w:ascii="宋体" w:hAnsi="宋体" w:cs="宋体" w:eastAsia="宋体" w:hint="default"/>
          <w:b/>
          <w:bCs/>
          <w:sz w:val="30"/>
          <w:szCs w:val="30"/>
        </w:rPr>
        <w:t>证券简称：天舟文化</w:t>
      </w:r>
      <w:r>
        <w:rPr>
          <w:rFonts w:ascii="宋体" w:hAnsi="宋体" w:cs="宋体" w:eastAsia="宋体" w:hint="default"/>
          <w:sz w:val="30"/>
          <w:szCs w:val="30"/>
        </w:rPr>
      </w:r>
    </w:p>
    <w:p>
      <w:pPr>
        <w:spacing w:line="240" w:lineRule="auto" w:before="0"/>
        <w:rPr>
          <w:rFonts w:ascii="宋体" w:hAnsi="宋体" w:cs="宋体" w:eastAsia="宋体" w:hint="default"/>
          <w:b/>
          <w:bCs/>
          <w:sz w:val="30"/>
          <w:szCs w:val="30"/>
        </w:rPr>
      </w:pPr>
    </w:p>
    <w:p>
      <w:pPr>
        <w:spacing w:line="240" w:lineRule="auto" w:before="0"/>
        <w:rPr>
          <w:rFonts w:ascii="宋体" w:hAnsi="宋体" w:cs="宋体" w:eastAsia="宋体" w:hint="default"/>
          <w:b/>
          <w:bCs/>
          <w:sz w:val="30"/>
          <w:szCs w:val="30"/>
        </w:rPr>
      </w:pPr>
    </w:p>
    <w:p>
      <w:pPr>
        <w:spacing w:line="240" w:lineRule="auto" w:before="0"/>
        <w:rPr>
          <w:rFonts w:ascii="宋体" w:hAnsi="宋体" w:cs="宋体" w:eastAsia="宋体" w:hint="default"/>
          <w:b/>
          <w:bCs/>
          <w:sz w:val="30"/>
          <w:szCs w:val="30"/>
        </w:rPr>
      </w:pPr>
    </w:p>
    <w:p>
      <w:pPr>
        <w:spacing w:line="240" w:lineRule="auto" w:before="0"/>
        <w:rPr>
          <w:rFonts w:ascii="宋体" w:hAnsi="宋体" w:cs="宋体" w:eastAsia="宋体" w:hint="default"/>
          <w:b/>
          <w:bCs/>
          <w:sz w:val="30"/>
          <w:szCs w:val="30"/>
        </w:rPr>
      </w:pPr>
    </w:p>
    <w:p>
      <w:pPr>
        <w:spacing w:line="240" w:lineRule="auto" w:before="4"/>
        <w:rPr>
          <w:rFonts w:ascii="宋体" w:hAnsi="宋体" w:cs="宋体" w:eastAsia="宋体" w:hint="default"/>
          <w:b/>
          <w:bCs/>
          <w:sz w:val="29"/>
          <w:szCs w:val="29"/>
        </w:rPr>
      </w:pPr>
    </w:p>
    <w:p>
      <w:pPr>
        <w:spacing w:before="0"/>
        <w:ind w:left="2306" w:right="2321" w:firstLine="0"/>
        <w:jc w:val="center"/>
        <w:rPr>
          <w:rFonts w:ascii="宋体" w:hAnsi="宋体" w:cs="宋体" w:eastAsia="宋体" w:hint="default"/>
          <w:sz w:val="30"/>
          <w:szCs w:val="30"/>
        </w:rPr>
      </w:pPr>
      <w:r>
        <w:rPr>
          <w:rFonts w:ascii="宋体" w:hAnsi="宋体" w:cs="宋体" w:eastAsia="宋体" w:hint="default"/>
          <w:b/>
          <w:bCs/>
          <w:sz w:val="30"/>
          <w:szCs w:val="30"/>
        </w:rPr>
        <w:t>二〇一五年四月十日</w:t>
      </w:r>
      <w:r>
        <w:rPr>
          <w:rFonts w:ascii="宋体" w:hAnsi="宋体" w:cs="宋体" w:eastAsia="宋体" w:hint="default"/>
          <w:sz w:val="30"/>
          <w:szCs w:val="30"/>
        </w:rPr>
      </w:r>
    </w:p>
    <w:p>
      <w:pPr>
        <w:spacing w:after="0"/>
        <w:jc w:val="center"/>
        <w:rPr>
          <w:rFonts w:ascii="宋体" w:hAnsi="宋体" w:cs="宋体" w:eastAsia="宋体" w:hint="default"/>
          <w:sz w:val="30"/>
          <w:szCs w:val="30"/>
        </w:rPr>
        <w:sectPr>
          <w:headerReference w:type="default" r:id="rId5"/>
          <w:footerReference w:type="default" r:id="rId6"/>
          <w:type w:val="continuous"/>
          <w:pgSz w:w="11910" w:h="16840"/>
          <w:pgMar w:header="877" w:footer="1267" w:top="1100" w:bottom="1460" w:left="1420" w:right="1400"/>
          <w:pgNumType w:start="1"/>
        </w:sectPr>
      </w:pPr>
    </w:p>
    <w:p>
      <w:pPr>
        <w:spacing w:line="240" w:lineRule="auto" w:before="0"/>
        <w:rPr>
          <w:rFonts w:ascii="宋体" w:hAnsi="宋体" w:cs="宋体" w:eastAsia="宋体" w:hint="default"/>
          <w:b/>
          <w:bCs/>
          <w:sz w:val="20"/>
          <w:szCs w:val="20"/>
        </w:rPr>
      </w:pPr>
    </w:p>
    <w:p>
      <w:pPr>
        <w:pStyle w:val="Heading1"/>
        <w:spacing w:line="240" w:lineRule="auto" w:before="173"/>
        <w:ind w:left="2387" w:right="0"/>
        <w:jc w:val="left"/>
        <w:rPr>
          <w:b w:val="0"/>
          <w:bCs w:val="0"/>
        </w:rPr>
      </w:pPr>
      <w:bookmarkStart w:name="_bookmark0" w:id="1"/>
      <w:bookmarkEnd w:id="1"/>
      <w:r>
        <w:rPr>
          <w:b w:val="0"/>
          <w:bCs w:val="0"/>
        </w:rPr>
      </w:r>
      <w:r>
        <w:rPr/>
        <w:t>第一节</w:t>
      </w:r>
      <w:r>
        <w:rPr>
          <w:spacing w:val="-51"/>
        </w:rPr>
        <w:t> </w:t>
      </w:r>
      <w:r>
        <w:rPr/>
        <w:t>重要提示、目录和释义</w:t>
      </w:r>
      <w:r>
        <w:rPr>
          <w:b w:val="0"/>
          <w:bCs w:val="0"/>
        </w:rPr>
      </w:r>
    </w:p>
    <w:p>
      <w:pPr>
        <w:spacing w:line="240" w:lineRule="auto" w:before="0"/>
        <w:rPr>
          <w:rFonts w:ascii="宋体" w:hAnsi="宋体" w:cs="宋体" w:eastAsia="宋体" w:hint="default"/>
          <w:b/>
          <w:bCs/>
          <w:sz w:val="32"/>
          <w:szCs w:val="32"/>
        </w:rPr>
      </w:pPr>
    </w:p>
    <w:p>
      <w:pPr>
        <w:pStyle w:val="Heading2"/>
        <w:spacing w:line="408" w:lineRule="auto" w:before="217"/>
        <w:ind w:right="160"/>
        <w:jc w:val="both"/>
      </w:pPr>
      <w:r>
        <w:rPr>
          <w:spacing w:val="2"/>
        </w:rPr>
        <w:t>一、本公司董事会、监事会及董事、监事、高级管理人员保证本报</w:t>
      </w:r>
      <w:r>
        <w:rPr>
          <w:w w:val="100"/>
        </w:rPr>
        <w:t> </w:t>
      </w:r>
      <w:r>
        <w:rPr>
          <w:spacing w:val="2"/>
        </w:rPr>
        <w:t>告所载资料不存在任何虚假记载、误导性陈述或者重大遗漏，并对其内</w:t>
      </w:r>
      <w:r>
        <w:rPr>
          <w:spacing w:val="-112"/>
        </w:rPr>
        <w:t> </w:t>
      </w:r>
      <w:r>
        <w:rPr>
          <w:spacing w:val="-112"/>
        </w:rPr>
      </w:r>
      <w:r>
        <w:rPr/>
        <w:t>容的真实性、准确性和完整性承担个别及连带责任。</w:t>
      </w:r>
    </w:p>
    <w:p>
      <w:pPr>
        <w:spacing w:line="408" w:lineRule="auto" w:before="160"/>
        <w:ind w:left="140" w:right="155" w:firstLine="559"/>
        <w:jc w:val="both"/>
        <w:rPr>
          <w:rFonts w:ascii="宋体" w:hAnsi="宋体" w:cs="宋体" w:eastAsia="宋体" w:hint="default"/>
          <w:sz w:val="28"/>
          <w:szCs w:val="28"/>
        </w:rPr>
      </w:pPr>
      <w:r>
        <w:rPr>
          <w:rFonts w:ascii="宋体" w:hAnsi="宋体" w:cs="宋体" w:eastAsia="宋体" w:hint="default"/>
          <w:spacing w:val="2"/>
          <w:sz w:val="28"/>
          <w:szCs w:val="28"/>
        </w:rPr>
        <w:t>二、公司非独立董事罗争玉先生因工作原因未能出席审议本报告的</w:t>
      </w:r>
      <w:r>
        <w:rPr>
          <w:rFonts w:ascii="宋体" w:hAnsi="宋体" w:cs="宋体" w:eastAsia="宋体" w:hint="default"/>
          <w:w w:val="100"/>
          <w:sz w:val="28"/>
          <w:szCs w:val="28"/>
        </w:rPr>
        <w:t> </w:t>
      </w:r>
      <w:r>
        <w:rPr>
          <w:rFonts w:ascii="宋体" w:hAnsi="宋体" w:cs="宋体" w:eastAsia="宋体" w:hint="default"/>
          <w:spacing w:val="2"/>
          <w:sz w:val="28"/>
          <w:szCs w:val="28"/>
        </w:rPr>
        <w:t>董事会会议，授权委托非独立董事肖志鸿先生代为表决。其余董事均已</w:t>
      </w:r>
      <w:r>
        <w:rPr>
          <w:rFonts w:ascii="宋体" w:hAnsi="宋体" w:cs="宋体" w:eastAsia="宋体" w:hint="default"/>
          <w:spacing w:val="-107"/>
          <w:sz w:val="28"/>
          <w:szCs w:val="28"/>
        </w:rPr>
        <w:t> </w:t>
      </w:r>
      <w:r>
        <w:rPr>
          <w:rFonts w:ascii="宋体" w:hAnsi="宋体" w:cs="宋体" w:eastAsia="宋体" w:hint="default"/>
          <w:spacing w:val="-107"/>
          <w:sz w:val="28"/>
          <w:szCs w:val="28"/>
        </w:rPr>
      </w:r>
      <w:r>
        <w:rPr>
          <w:rFonts w:ascii="宋体" w:hAnsi="宋体" w:cs="宋体" w:eastAsia="宋体" w:hint="default"/>
          <w:sz w:val="28"/>
          <w:szCs w:val="28"/>
        </w:rPr>
        <w:t>出席了本次会议。</w:t>
      </w:r>
    </w:p>
    <w:p>
      <w:pPr>
        <w:spacing w:line="398" w:lineRule="auto" w:before="162"/>
        <w:ind w:left="140" w:right="148" w:firstLine="559"/>
        <w:jc w:val="both"/>
        <w:rPr>
          <w:rFonts w:ascii="宋体" w:hAnsi="宋体" w:cs="宋体" w:eastAsia="宋体" w:hint="default"/>
          <w:sz w:val="28"/>
          <w:szCs w:val="28"/>
        </w:rPr>
      </w:pPr>
      <w:r>
        <w:rPr>
          <w:rFonts w:ascii="宋体" w:hAnsi="宋体" w:cs="宋体" w:eastAsia="宋体" w:hint="default"/>
          <w:spacing w:val="2"/>
          <w:sz w:val="28"/>
          <w:szCs w:val="28"/>
        </w:rPr>
        <w:t>三、公司负责人肖志鸿先生、主管会计工作负责人殷明坤先生及会</w:t>
      </w:r>
      <w:r>
        <w:rPr>
          <w:rFonts w:ascii="宋体" w:hAnsi="宋体" w:cs="宋体" w:eastAsia="宋体" w:hint="default"/>
          <w:spacing w:val="4"/>
          <w:w w:val="100"/>
          <w:sz w:val="28"/>
          <w:szCs w:val="28"/>
        </w:rPr>
        <w:t> </w:t>
      </w:r>
      <w:r>
        <w:rPr>
          <w:rFonts w:ascii="宋体" w:hAnsi="宋体" w:cs="宋体" w:eastAsia="宋体" w:hint="default"/>
          <w:spacing w:val="-4"/>
          <w:sz w:val="28"/>
          <w:szCs w:val="28"/>
        </w:rPr>
        <w:t>计机构负责人</w:t>
      </w:r>
      <w:r>
        <w:rPr>
          <w:rFonts w:ascii="Times New Roman" w:hAnsi="Times New Roman" w:cs="Times New Roman" w:eastAsia="Times New Roman" w:hint="default"/>
          <w:spacing w:val="-4"/>
          <w:sz w:val="28"/>
          <w:szCs w:val="28"/>
        </w:rPr>
        <w:t>(</w:t>
      </w:r>
      <w:r>
        <w:rPr>
          <w:rFonts w:ascii="宋体" w:hAnsi="宋体" w:cs="宋体" w:eastAsia="宋体" w:hint="default"/>
          <w:spacing w:val="-4"/>
          <w:sz w:val="28"/>
          <w:szCs w:val="28"/>
        </w:rPr>
        <w:t>会计主管人员</w:t>
      </w:r>
      <w:r>
        <w:rPr>
          <w:rFonts w:ascii="Times New Roman" w:hAnsi="Times New Roman" w:cs="Times New Roman" w:eastAsia="Times New Roman" w:hint="default"/>
          <w:spacing w:val="-4"/>
          <w:sz w:val="28"/>
          <w:szCs w:val="28"/>
        </w:rPr>
        <w:t>)</w:t>
      </w:r>
      <w:r>
        <w:rPr>
          <w:rFonts w:ascii="宋体" w:hAnsi="宋体" w:cs="宋体" w:eastAsia="宋体" w:hint="default"/>
          <w:spacing w:val="-4"/>
          <w:sz w:val="28"/>
          <w:szCs w:val="28"/>
        </w:rPr>
        <w:t>刘英女士声明：保证年度报告中财务报告的</w:t>
      </w:r>
      <w:r>
        <w:rPr>
          <w:rFonts w:ascii="宋体" w:hAnsi="宋体" w:cs="宋体" w:eastAsia="宋体" w:hint="default"/>
          <w:spacing w:val="-93"/>
          <w:sz w:val="28"/>
          <w:szCs w:val="28"/>
        </w:rPr>
        <w:t> </w:t>
      </w:r>
      <w:r>
        <w:rPr>
          <w:rFonts w:ascii="宋体" w:hAnsi="宋体" w:cs="宋体" w:eastAsia="宋体" w:hint="default"/>
          <w:spacing w:val="-93"/>
          <w:sz w:val="28"/>
          <w:szCs w:val="28"/>
        </w:rPr>
      </w:r>
      <w:r>
        <w:rPr>
          <w:rFonts w:ascii="宋体" w:hAnsi="宋体" w:cs="宋体" w:eastAsia="宋体" w:hint="default"/>
          <w:sz w:val="28"/>
          <w:szCs w:val="28"/>
        </w:rPr>
        <w:t>真实、准确、完整。</w:t>
      </w:r>
    </w:p>
    <w:p>
      <w:pPr>
        <w:spacing w:line="408" w:lineRule="auto" w:before="174"/>
        <w:ind w:left="140" w:right="160" w:firstLine="559"/>
        <w:jc w:val="both"/>
        <w:rPr>
          <w:rFonts w:ascii="宋体" w:hAnsi="宋体" w:cs="宋体" w:eastAsia="宋体" w:hint="default"/>
          <w:sz w:val="28"/>
          <w:szCs w:val="28"/>
        </w:rPr>
      </w:pPr>
      <w:r>
        <w:rPr>
          <w:rFonts w:ascii="宋体" w:hAnsi="宋体" w:cs="宋体" w:eastAsia="宋体" w:hint="default"/>
          <w:spacing w:val="2"/>
          <w:sz w:val="28"/>
          <w:szCs w:val="28"/>
        </w:rPr>
        <w:t>四、本报告中如有涉及未来的计划、业绩预测等方面的内容，均不</w:t>
      </w:r>
      <w:r>
        <w:rPr>
          <w:rFonts w:ascii="宋体" w:hAnsi="宋体" w:cs="宋体" w:eastAsia="宋体" w:hint="default"/>
          <w:w w:val="100"/>
          <w:sz w:val="28"/>
          <w:szCs w:val="28"/>
        </w:rPr>
        <w:t> </w:t>
      </w:r>
      <w:r>
        <w:rPr>
          <w:rFonts w:ascii="宋体" w:hAnsi="宋体" w:cs="宋体" w:eastAsia="宋体" w:hint="default"/>
          <w:spacing w:val="2"/>
          <w:sz w:val="28"/>
          <w:szCs w:val="28"/>
        </w:rPr>
        <w:t>构成本公司对任何投资者及相关人士的承诺。投资者及相关人士均应对</w:t>
      </w:r>
      <w:r>
        <w:rPr>
          <w:rFonts w:ascii="宋体" w:hAnsi="宋体" w:cs="宋体" w:eastAsia="宋体" w:hint="default"/>
          <w:spacing w:val="-112"/>
          <w:sz w:val="28"/>
          <w:szCs w:val="28"/>
        </w:rPr>
        <w:t> </w:t>
      </w:r>
      <w:r>
        <w:rPr>
          <w:rFonts w:ascii="宋体" w:hAnsi="宋体" w:cs="宋体" w:eastAsia="宋体" w:hint="default"/>
          <w:spacing w:val="-112"/>
          <w:sz w:val="28"/>
          <w:szCs w:val="28"/>
        </w:rPr>
      </w:r>
      <w:r>
        <w:rPr>
          <w:rFonts w:ascii="宋体" w:hAnsi="宋体" w:cs="宋体" w:eastAsia="宋体" w:hint="default"/>
          <w:sz w:val="28"/>
          <w:szCs w:val="28"/>
        </w:rPr>
        <w:t>此保持足够的风险认识，并应当理解计划、预测与承诺之间的差异。</w:t>
      </w:r>
    </w:p>
    <w:p>
      <w:pPr>
        <w:spacing w:after="0" w:line="408" w:lineRule="auto"/>
        <w:jc w:val="both"/>
        <w:rPr>
          <w:rFonts w:ascii="宋体" w:hAnsi="宋体" w:cs="宋体" w:eastAsia="宋体" w:hint="default"/>
          <w:sz w:val="28"/>
          <w:szCs w:val="28"/>
        </w:rPr>
        <w:sectPr>
          <w:pgSz w:w="11910" w:h="16840"/>
          <w:pgMar w:header="877" w:footer="1267" w:top="1100" w:bottom="1460" w:left="1420" w:right="14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1"/>
        <w:spacing w:line="240" w:lineRule="auto" w:before="163"/>
        <w:ind w:right="3717"/>
        <w:jc w:val="center"/>
        <w:rPr>
          <w:b w:val="0"/>
          <w:bCs w:val="0"/>
        </w:rPr>
      </w:pPr>
      <w:r>
        <w:rPr/>
        <w:t>目录</w:t>
      </w:r>
      <w:r>
        <w:rPr>
          <w:b w:val="0"/>
          <w:bCs w:val="0"/>
        </w:rPr>
      </w:r>
    </w:p>
    <w:p>
      <w:pPr>
        <w:spacing w:line="240" w:lineRule="auto" w:before="0"/>
        <w:rPr>
          <w:rFonts w:ascii="宋体" w:hAnsi="宋体" w:cs="宋体" w:eastAsia="宋体" w:hint="default"/>
          <w:b/>
          <w:bCs/>
          <w:sz w:val="32"/>
          <w:szCs w:val="32"/>
        </w:rPr>
      </w:pPr>
    </w:p>
    <w:p>
      <w:pPr>
        <w:spacing w:line="240" w:lineRule="auto" w:before="0"/>
        <w:rPr>
          <w:rFonts w:ascii="宋体" w:hAnsi="宋体" w:cs="宋体" w:eastAsia="宋体" w:hint="default"/>
          <w:b/>
          <w:bCs/>
          <w:sz w:val="32"/>
          <w:szCs w:val="32"/>
        </w:rPr>
      </w:pPr>
    </w:p>
    <w:p>
      <w:pPr>
        <w:tabs>
          <w:tab w:pos="9783" w:val="right" w:leader="dot"/>
        </w:tabs>
        <w:spacing w:before="210"/>
        <w:ind w:left="152" w:right="0" w:firstLine="0"/>
        <w:jc w:val="left"/>
        <w:rPr>
          <w:rFonts w:ascii="Times New Roman" w:hAnsi="Times New Roman" w:cs="Times New Roman" w:eastAsia="Times New Roman" w:hint="default"/>
          <w:sz w:val="24"/>
          <w:szCs w:val="24"/>
        </w:rPr>
      </w:pPr>
      <w:hyperlink w:history="true" w:anchor="_bookmark0">
        <w:r>
          <w:rPr>
            <w:rFonts w:ascii="宋体" w:hAnsi="宋体" w:cs="宋体" w:eastAsia="宋体" w:hint="default"/>
            <w:sz w:val="24"/>
            <w:szCs w:val="24"/>
          </w:rPr>
          <w:t>一、重要提示、目录和释义</w:t>
        </w:r>
        <w:r>
          <w:rPr>
            <w:rFonts w:ascii="Times New Roman" w:hAnsi="Times New Roman" w:cs="Times New Roman" w:eastAsia="Times New Roman" w:hint="default"/>
            <w:sz w:val="24"/>
            <w:szCs w:val="24"/>
          </w:rPr>
          <w:tab/>
          <w:t>2</w:t>
        </w:r>
      </w:hyperlink>
    </w:p>
    <w:p>
      <w:pPr>
        <w:tabs>
          <w:tab w:pos="9783" w:val="right" w:leader="dot"/>
        </w:tabs>
        <w:spacing w:before="159"/>
        <w:ind w:left="152" w:right="0" w:firstLine="0"/>
        <w:jc w:val="left"/>
        <w:rPr>
          <w:rFonts w:ascii="Times New Roman" w:hAnsi="Times New Roman" w:cs="Times New Roman" w:eastAsia="Times New Roman" w:hint="default"/>
          <w:sz w:val="24"/>
          <w:szCs w:val="24"/>
        </w:rPr>
      </w:pPr>
      <w:hyperlink w:history="true" w:anchor="_bookmark1">
        <w:r>
          <w:rPr>
            <w:rFonts w:ascii="宋体" w:hAnsi="宋体" w:cs="宋体" w:eastAsia="宋体" w:hint="default"/>
            <w:sz w:val="24"/>
            <w:szCs w:val="24"/>
          </w:rPr>
          <w:t>二、公司基本情况简介</w:t>
        </w:r>
        <w:r>
          <w:rPr>
            <w:rFonts w:ascii="Times New Roman" w:hAnsi="Times New Roman" w:cs="Times New Roman" w:eastAsia="Times New Roman" w:hint="default"/>
            <w:sz w:val="24"/>
            <w:szCs w:val="24"/>
          </w:rPr>
          <w:tab/>
          <w:t>5</w:t>
        </w:r>
      </w:hyperlink>
    </w:p>
    <w:p>
      <w:pPr>
        <w:tabs>
          <w:tab w:pos="9783" w:val="right" w:leader="dot"/>
        </w:tabs>
        <w:spacing w:before="160"/>
        <w:ind w:left="152" w:right="0" w:firstLine="0"/>
        <w:jc w:val="left"/>
        <w:rPr>
          <w:rFonts w:ascii="Times New Roman" w:hAnsi="Times New Roman" w:cs="Times New Roman" w:eastAsia="Times New Roman" w:hint="default"/>
          <w:sz w:val="24"/>
          <w:szCs w:val="24"/>
        </w:rPr>
      </w:pPr>
      <w:hyperlink w:history="true" w:anchor="_bookmark2">
        <w:r>
          <w:rPr>
            <w:rFonts w:ascii="宋体" w:hAnsi="宋体" w:cs="宋体" w:eastAsia="宋体" w:hint="default"/>
            <w:sz w:val="24"/>
            <w:szCs w:val="24"/>
          </w:rPr>
          <w:t>三、会计数据和财务指标摘要</w:t>
        </w:r>
        <w:r>
          <w:rPr>
            <w:rFonts w:ascii="Times New Roman" w:hAnsi="Times New Roman" w:cs="Times New Roman" w:eastAsia="Times New Roman" w:hint="default"/>
            <w:sz w:val="24"/>
            <w:szCs w:val="24"/>
          </w:rPr>
          <w:tab/>
          <w:t>7</w:t>
        </w:r>
      </w:hyperlink>
    </w:p>
    <w:p>
      <w:pPr>
        <w:tabs>
          <w:tab w:pos="9783" w:val="right" w:leader="dot"/>
        </w:tabs>
        <w:spacing w:before="159"/>
        <w:ind w:left="152" w:right="0" w:firstLine="0"/>
        <w:jc w:val="left"/>
        <w:rPr>
          <w:rFonts w:ascii="Times New Roman" w:hAnsi="Times New Roman" w:cs="Times New Roman" w:eastAsia="Times New Roman" w:hint="default"/>
          <w:sz w:val="24"/>
          <w:szCs w:val="24"/>
        </w:rPr>
      </w:pPr>
      <w:hyperlink w:history="true" w:anchor="_bookmark3">
        <w:r>
          <w:rPr>
            <w:rFonts w:ascii="宋体" w:hAnsi="宋体" w:cs="宋体" w:eastAsia="宋体" w:hint="default"/>
            <w:sz w:val="24"/>
            <w:szCs w:val="24"/>
          </w:rPr>
          <w:t>四、董事会报告</w:t>
        </w:r>
        <w:r>
          <w:rPr>
            <w:rFonts w:ascii="Times New Roman" w:hAnsi="Times New Roman" w:cs="Times New Roman" w:eastAsia="Times New Roman" w:hint="default"/>
            <w:sz w:val="24"/>
            <w:szCs w:val="24"/>
          </w:rPr>
          <w:tab/>
          <w:t>9</w:t>
        </w:r>
      </w:hyperlink>
    </w:p>
    <w:p>
      <w:pPr>
        <w:tabs>
          <w:tab w:pos="9783" w:val="right" w:leader="dot"/>
        </w:tabs>
        <w:spacing w:before="159"/>
        <w:ind w:left="152" w:right="0" w:firstLine="0"/>
        <w:jc w:val="left"/>
        <w:rPr>
          <w:rFonts w:ascii="Times New Roman" w:hAnsi="Times New Roman" w:cs="Times New Roman" w:eastAsia="Times New Roman" w:hint="default"/>
          <w:sz w:val="24"/>
          <w:szCs w:val="24"/>
        </w:rPr>
      </w:pPr>
      <w:hyperlink w:history="true" w:anchor="_bookmark4">
        <w:r>
          <w:rPr>
            <w:rFonts w:ascii="宋体" w:hAnsi="宋体" w:cs="宋体" w:eastAsia="宋体" w:hint="default"/>
            <w:sz w:val="24"/>
            <w:szCs w:val="24"/>
          </w:rPr>
          <w:t>五、重要事项</w:t>
        </w:r>
        <w:r>
          <w:rPr>
            <w:rFonts w:ascii="Times New Roman" w:hAnsi="Times New Roman" w:cs="Times New Roman" w:eastAsia="Times New Roman" w:hint="default"/>
            <w:sz w:val="24"/>
            <w:szCs w:val="24"/>
          </w:rPr>
          <w:tab/>
          <w:t>34</w:t>
        </w:r>
      </w:hyperlink>
    </w:p>
    <w:p>
      <w:pPr>
        <w:tabs>
          <w:tab w:pos="9783" w:val="right" w:leader="dot"/>
        </w:tabs>
        <w:spacing w:before="159"/>
        <w:ind w:left="152" w:right="0" w:firstLine="0"/>
        <w:jc w:val="left"/>
        <w:rPr>
          <w:rFonts w:ascii="Times New Roman" w:hAnsi="Times New Roman" w:cs="Times New Roman" w:eastAsia="Times New Roman" w:hint="default"/>
          <w:sz w:val="24"/>
          <w:szCs w:val="24"/>
        </w:rPr>
      </w:pPr>
      <w:hyperlink w:history="true" w:anchor="_bookmark5">
        <w:r>
          <w:rPr>
            <w:rFonts w:ascii="宋体" w:hAnsi="宋体" w:cs="宋体" w:eastAsia="宋体" w:hint="default"/>
            <w:sz w:val="24"/>
            <w:szCs w:val="24"/>
          </w:rPr>
          <w:t>六、股份变动及股东情况</w:t>
        </w:r>
        <w:r>
          <w:rPr>
            <w:rFonts w:ascii="Times New Roman" w:hAnsi="Times New Roman" w:cs="Times New Roman" w:eastAsia="Times New Roman" w:hint="default"/>
            <w:sz w:val="24"/>
            <w:szCs w:val="24"/>
          </w:rPr>
          <w:tab/>
          <w:t>42</w:t>
        </w:r>
      </w:hyperlink>
    </w:p>
    <w:p>
      <w:pPr>
        <w:tabs>
          <w:tab w:pos="9783" w:val="right" w:leader="dot"/>
        </w:tabs>
        <w:spacing w:before="159"/>
        <w:ind w:left="152" w:right="0" w:firstLine="0"/>
        <w:jc w:val="left"/>
        <w:rPr>
          <w:rFonts w:ascii="Times New Roman" w:hAnsi="Times New Roman" w:cs="Times New Roman" w:eastAsia="Times New Roman" w:hint="default"/>
          <w:sz w:val="24"/>
          <w:szCs w:val="24"/>
        </w:rPr>
      </w:pPr>
      <w:hyperlink w:history="true" w:anchor="_bookmark6">
        <w:r>
          <w:rPr>
            <w:rFonts w:ascii="宋体" w:hAnsi="宋体" w:cs="宋体" w:eastAsia="宋体" w:hint="default"/>
            <w:sz w:val="24"/>
            <w:szCs w:val="24"/>
          </w:rPr>
          <w:t>七、董事、监事、高级管理人员和员工情况</w:t>
        </w:r>
        <w:r>
          <w:rPr>
            <w:rFonts w:ascii="Times New Roman" w:hAnsi="Times New Roman" w:cs="Times New Roman" w:eastAsia="Times New Roman" w:hint="default"/>
            <w:sz w:val="24"/>
            <w:szCs w:val="24"/>
          </w:rPr>
          <w:tab/>
          <w:t>50</w:t>
        </w:r>
      </w:hyperlink>
    </w:p>
    <w:p>
      <w:pPr>
        <w:tabs>
          <w:tab w:pos="9783" w:val="right" w:leader="dot"/>
        </w:tabs>
        <w:spacing w:before="159"/>
        <w:ind w:left="152" w:right="0" w:firstLine="0"/>
        <w:jc w:val="left"/>
        <w:rPr>
          <w:rFonts w:ascii="Times New Roman" w:hAnsi="Times New Roman" w:cs="Times New Roman" w:eastAsia="Times New Roman" w:hint="default"/>
          <w:sz w:val="24"/>
          <w:szCs w:val="24"/>
        </w:rPr>
      </w:pPr>
      <w:hyperlink w:history="true" w:anchor="_bookmark7">
        <w:r>
          <w:rPr>
            <w:rFonts w:ascii="宋体" w:hAnsi="宋体" w:cs="宋体" w:eastAsia="宋体" w:hint="default"/>
            <w:sz w:val="24"/>
            <w:szCs w:val="24"/>
          </w:rPr>
          <w:t>八、公司治理</w:t>
        </w:r>
        <w:r>
          <w:rPr>
            <w:rFonts w:ascii="Times New Roman" w:hAnsi="Times New Roman" w:cs="Times New Roman" w:eastAsia="Times New Roman" w:hint="default"/>
            <w:sz w:val="24"/>
            <w:szCs w:val="24"/>
          </w:rPr>
          <w:tab/>
          <w:t>54</w:t>
        </w:r>
      </w:hyperlink>
    </w:p>
    <w:p>
      <w:pPr>
        <w:tabs>
          <w:tab w:pos="9783" w:val="right" w:leader="dot"/>
        </w:tabs>
        <w:spacing w:before="159"/>
        <w:ind w:left="152" w:right="0" w:firstLine="0"/>
        <w:jc w:val="left"/>
        <w:rPr>
          <w:rFonts w:ascii="Times New Roman" w:hAnsi="Times New Roman" w:cs="Times New Roman" w:eastAsia="Times New Roman" w:hint="default"/>
          <w:sz w:val="24"/>
          <w:szCs w:val="24"/>
        </w:rPr>
      </w:pPr>
      <w:hyperlink w:history="true" w:anchor="_bookmark8">
        <w:r>
          <w:rPr>
            <w:rFonts w:ascii="宋体" w:hAnsi="宋体" w:cs="宋体" w:eastAsia="宋体" w:hint="default"/>
            <w:sz w:val="24"/>
            <w:szCs w:val="24"/>
          </w:rPr>
          <w:t>九、财务报告</w:t>
        </w:r>
        <w:r>
          <w:rPr>
            <w:rFonts w:ascii="Times New Roman" w:hAnsi="Times New Roman" w:cs="Times New Roman" w:eastAsia="Times New Roman" w:hint="default"/>
            <w:sz w:val="24"/>
            <w:szCs w:val="24"/>
          </w:rPr>
          <w:tab/>
          <w:t>60</w:t>
        </w:r>
      </w:hyperlink>
    </w:p>
    <w:p>
      <w:pPr>
        <w:tabs>
          <w:tab w:pos="9783" w:val="right" w:leader="dot"/>
        </w:tabs>
        <w:spacing w:before="160"/>
        <w:ind w:left="152" w:right="0" w:firstLine="0"/>
        <w:jc w:val="left"/>
        <w:rPr>
          <w:rFonts w:ascii="Times New Roman" w:hAnsi="Times New Roman" w:cs="Times New Roman" w:eastAsia="Times New Roman" w:hint="default"/>
          <w:sz w:val="24"/>
          <w:szCs w:val="24"/>
        </w:rPr>
      </w:pPr>
      <w:hyperlink w:history="true" w:anchor="_bookmark9">
        <w:r>
          <w:rPr>
            <w:rFonts w:ascii="宋体" w:hAnsi="宋体" w:cs="宋体" w:eastAsia="宋体" w:hint="default"/>
            <w:sz w:val="24"/>
            <w:szCs w:val="24"/>
          </w:rPr>
          <w:t>十、备查文件目录</w:t>
        </w:r>
        <w:r>
          <w:rPr>
            <w:rFonts w:ascii="Times New Roman" w:hAnsi="Times New Roman" w:cs="Times New Roman" w:eastAsia="Times New Roman" w:hint="default"/>
            <w:sz w:val="24"/>
            <w:szCs w:val="24"/>
          </w:rPr>
          <w:tab/>
          <w:t>154</w:t>
        </w:r>
      </w:hyperlink>
    </w:p>
    <w:p>
      <w:pPr>
        <w:spacing w:after="0"/>
        <w:jc w:val="left"/>
        <w:rPr>
          <w:rFonts w:ascii="Times New Roman" w:hAnsi="Times New Roman" w:cs="Times New Roman" w:eastAsia="Times New Roman" w:hint="default"/>
          <w:sz w:val="24"/>
          <w:szCs w:val="24"/>
        </w:rPr>
        <w:sectPr>
          <w:headerReference w:type="default" r:id="rId8"/>
          <w:pgSz w:w="11910" w:h="16840"/>
          <w:pgMar w:header="877" w:footer="1267" w:top="1100" w:bottom="1460" w:left="980" w:right="980"/>
        </w:sectPr>
      </w:pPr>
    </w:p>
    <w:p>
      <w:pPr>
        <w:spacing w:line="240" w:lineRule="auto" w:before="0"/>
        <w:rPr>
          <w:rFonts w:ascii="Times New Roman" w:hAnsi="Times New Roman" w:cs="Times New Roman" w:eastAsia="Times New Roman" w:hint="default"/>
          <w:sz w:val="32"/>
          <w:szCs w:val="32"/>
        </w:rPr>
      </w:pPr>
    </w:p>
    <w:p>
      <w:pPr>
        <w:spacing w:line="240" w:lineRule="auto" w:before="0"/>
        <w:rPr>
          <w:rFonts w:ascii="Times New Roman" w:hAnsi="Times New Roman" w:cs="Times New Roman" w:eastAsia="Times New Roman" w:hint="default"/>
          <w:sz w:val="32"/>
          <w:szCs w:val="32"/>
        </w:rPr>
      </w:pPr>
    </w:p>
    <w:p>
      <w:pPr>
        <w:spacing w:line="240" w:lineRule="auto" w:before="5"/>
        <w:rPr>
          <w:rFonts w:ascii="Times New Roman" w:hAnsi="Times New Roman" w:cs="Times New Roman" w:eastAsia="Times New Roman" w:hint="default"/>
          <w:sz w:val="45"/>
          <w:szCs w:val="45"/>
        </w:rPr>
      </w:pPr>
    </w:p>
    <w:p>
      <w:pPr>
        <w:spacing w:before="0"/>
        <w:ind w:left="3717" w:right="3717" w:firstLine="0"/>
        <w:jc w:val="center"/>
        <w:rPr>
          <w:rFonts w:ascii="宋体" w:hAnsi="宋体" w:cs="宋体" w:eastAsia="宋体" w:hint="default"/>
          <w:sz w:val="32"/>
          <w:szCs w:val="32"/>
        </w:rPr>
      </w:pPr>
      <w:r>
        <w:rPr>
          <w:rFonts w:ascii="宋体" w:hAnsi="宋体" w:cs="宋体" w:eastAsia="宋体" w:hint="default"/>
          <w:b/>
          <w:bCs/>
          <w:sz w:val="32"/>
          <w:szCs w:val="32"/>
        </w:rPr>
        <w:t>释义</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22"/>
          <w:szCs w:val="22"/>
        </w:rPr>
      </w:pPr>
    </w:p>
    <w:tbl>
      <w:tblPr>
        <w:tblW w:w="0" w:type="auto"/>
        <w:jc w:val="left"/>
        <w:tblInd w:w="119" w:type="dxa"/>
        <w:tblLayout w:type="fixed"/>
        <w:tblCellMar>
          <w:top w:w="0" w:type="dxa"/>
          <w:left w:w="0" w:type="dxa"/>
          <w:bottom w:w="0" w:type="dxa"/>
          <w:right w:w="0" w:type="dxa"/>
        </w:tblCellMar>
        <w:tblLook w:val="01E0"/>
      </w:tblPr>
      <w:tblGrid>
        <w:gridCol w:w="3539"/>
        <w:gridCol w:w="596"/>
        <w:gridCol w:w="5436"/>
      </w:tblGrid>
      <w:tr>
        <w:trPr>
          <w:trHeight w:val="362" w:hRule="exact"/>
        </w:trPr>
        <w:tc>
          <w:tcPr>
            <w:tcW w:w="35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10"/>
              <w:jc w:val="center"/>
              <w:rPr>
                <w:rFonts w:ascii="宋体" w:hAnsi="宋体" w:cs="宋体" w:eastAsia="宋体" w:hint="default"/>
                <w:sz w:val="18"/>
                <w:szCs w:val="18"/>
              </w:rPr>
            </w:pPr>
            <w:r>
              <w:rPr>
                <w:rFonts w:ascii="宋体" w:hAnsi="宋体" w:cs="宋体" w:eastAsia="宋体" w:hint="default"/>
                <w:sz w:val="18"/>
                <w:szCs w:val="18"/>
              </w:rPr>
              <w:t>释义项</w:t>
            </w:r>
          </w:p>
        </w:tc>
        <w:tc>
          <w:tcPr>
            <w:tcW w:w="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200"/>
              <w:jc w:val="right"/>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5"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362" w:hRule="exact"/>
        </w:trPr>
        <w:tc>
          <w:tcPr>
            <w:tcW w:w="3539" w:type="dxa"/>
            <w:tcBorders>
              <w:top w:val="single" w:sz="4" w:space="0" w:color="000000"/>
              <w:left w:val="single" w:sz="4" w:space="0" w:color="000000"/>
              <w:bottom w:val="single" w:sz="4" w:space="0" w:color="000000"/>
              <w:right w:val="single" w:sz="10" w:space="0" w:color="D2D2D2"/>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本公司</w:t>
            </w:r>
            <w:r>
              <w:rPr>
                <w:rFonts w:ascii="Times New Roman" w:hAnsi="Times New Roman" w:cs="Times New Roman" w:eastAsia="Times New Roman" w:hint="default"/>
                <w:sz w:val="18"/>
                <w:szCs w:val="18"/>
              </w:rPr>
              <w:t>/</w:t>
            </w:r>
            <w:r>
              <w:rPr>
                <w:rFonts w:ascii="宋体" w:hAnsi="宋体" w:cs="宋体" w:eastAsia="宋体" w:hint="default"/>
                <w:sz w:val="18"/>
                <w:szCs w:val="18"/>
              </w:rPr>
              <w:t>公司</w:t>
            </w:r>
            <w:r>
              <w:rPr>
                <w:rFonts w:ascii="Times New Roman" w:hAnsi="Times New Roman" w:cs="Times New Roman" w:eastAsia="Times New Roman" w:hint="default"/>
                <w:sz w:val="18"/>
                <w:szCs w:val="18"/>
              </w:rPr>
              <w:t>/</w:t>
            </w:r>
            <w:r>
              <w:rPr>
                <w:rFonts w:ascii="宋体" w:hAnsi="宋体" w:cs="宋体" w:eastAsia="宋体" w:hint="default"/>
                <w:sz w:val="18"/>
                <w:szCs w:val="18"/>
              </w:rPr>
              <w:t>天舟文化</w:t>
            </w:r>
          </w:p>
        </w:tc>
        <w:tc>
          <w:tcPr>
            <w:tcW w:w="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200"/>
              <w:jc w:val="right"/>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8"/>
              <w:ind w:left="30" w:right="0"/>
              <w:jc w:val="left"/>
              <w:rPr>
                <w:rFonts w:ascii="宋体" w:hAnsi="宋体" w:cs="宋体" w:eastAsia="宋体" w:hint="default"/>
                <w:sz w:val="18"/>
                <w:szCs w:val="18"/>
              </w:rPr>
            </w:pPr>
            <w:r>
              <w:rPr>
                <w:rFonts w:ascii="宋体" w:hAnsi="宋体" w:cs="宋体" w:eastAsia="宋体" w:hint="default"/>
                <w:sz w:val="18"/>
                <w:szCs w:val="18"/>
              </w:rPr>
              <w:t>天舟文化股份有限公司</w:t>
            </w:r>
          </w:p>
        </w:tc>
      </w:tr>
      <w:tr>
        <w:trPr>
          <w:trHeight w:val="363" w:hRule="exact"/>
        </w:trPr>
        <w:tc>
          <w:tcPr>
            <w:tcW w:w="3539" w:type="dxa"/>
            <w:tcBorders>
              <w:top w:val="single" w:sz="4" w:space="0" w:color="000000"/>
              <w:left w:val="single" w:sz="4" w:space="0" w:color="000000"/>
              <w:bottom w:val="single" w:sz="4" w:space="0" w:color="000000"/>
              <w:right w:val="single" w:sz="10" w:space="0" w:color="D2D2D2"/>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天鸿投资</w:t>
            </w:r>
          </w:p>
        </w:tc>
        <w:tc>
          <w:tcPr>
            <w:tcW w:w="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200"/>
              <w:jc w:val="right"/>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8"/>
              <w:ind w:left="30" w:right="0"/>
              <w:jc w:val="left"/>
              <w:rPr>
                <w:rFonts w:ascii="宋体" w:hAnsi="宋体" w:cs="宋体" w:eastAsia="宋体" w:hint="default"/>
                <w:sz w:val="18"/>
                <w:szCs w:val="18"/>
              </w:rPr>
            </w:pPr>
            <w:r>
              <w:rPr>
                <w:rFonts w:ascii="宋体" w:hAnsi="宋体" w:cs="宋体" w:eastAsia="宋体" w:hint="default"/>
                <w:sz w:val="18"/>
                <w:szCs w:val="18"/>
              </w:rPr>
              <w:t>湖南天鸿投资集团有限公司</w:t>
            </w:r>
          </w:p>
        </w:tc>
      </w:tr>
      <w:tr>
        <w:trPr>
          <w:trHeight w:val="362" w:hRule="exact"/>
        </w:trPr>
        <w:tc>
          <w:tcPr>
            <w:tcW w:w="3539" w:type="dxa"/>
            <w:tcBorders>
              <w:top w:val="single" w:sz="4" w:space="0" w:color="000000"/>
              <w:left w:val="single" w:sz="4" w:space="0" w:color="000000"/>
              <w:bottom w:val="single" w:sz="4" w:space="0" w:color="000000"/>
              <w:right w:val="single" w:sz="10" w:space="0" w:color="D2D2D2"/>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神奇时代</w:t>
            </w:r>
          </w:p>
        </w:tc>
        <w:tc>
          <w:tcPr>
            <w:tcW w:w="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200"/>
              <w:jc w:val="right"/>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8"/>
              <w:ind w:left="30" w:right="0"/>
              <w:jc w:val="left"/>
              <w:rPr>
                <w:rFonts w:ascii="宋体" w:hAnsi="宋体" w:cs="宋体" w:eastAsia="宋体" w:hint="default"/>
                <w:sz w:val="18"/>
                <w:szCs w:val="18"/>
              </w:rPr>
            </w:pPr>
            <w:r>
              <w:rPr>
                <w:rFonts w:ascii="宋体" w:hAnsi="宋体" w:cs="宋体" w:eastAsia="宋体" w:hint="default"/>
                <w:sz w:val="18"/>
                <w:szCs w:val="18"/>
              </w:rPr>
              <w:t>北京神奇时代网络有限公司</w:t>
            </w:r>
          </w:p>
        </w:tc>
      </w:tr>
      <w:tr>
        <w:trPr>
          <w:trHeight w:val="360" w:hRule="exact"/>
        </w:trPr>
        <w:tc>
          <w:tcPr>
            <w:tcW w:w="3539" w:type="dxa"/>
            <w:tcBorders>
              <w:top w:val="single" w:sz="4" w:space="0" w:color="000000"/>
              <w:left w:val="single" w:sz="4" w:space="0" w:color="000000"/>
              <w:bottom w:val="single" w:sz="4" w:space="0" w:color="000000"/>
              <w:right w:val="single" w:sz="10" w:space="0" w:color="D2D2D2"/>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华文俪制</w:t>
            </w:r>
          </w:p>
        </w:tc>
        <w:tc>
          <w:tcPr>
            <w:tcW w:w="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200"/>
              <w:jc w:val="right"/>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8"/>
              <w:ind w:left="30" w:right="0"/>
              <w:jc w:val="left"/>
              <w:rPr>
                <w:rFonts w:ascii="宋体" w:hAnsi="宋体" w:cs="宋体" w:eastAsia="宋体" w:hint="default"/>
                <w:sz w:val="18"/>
                <w:szCs w:val="18"/>
              </w:rPr>
            </w:pPr>
            <w:r>
              <w:rPr>
                <w:rFonts w:ascii="宋体" w:hAnsi="宋体" w:cs="宋体" w:eastAsia="宋体" w:hint="default"/>
                <w:sz w:val="18"/>
                <w:szCs w:val="18"/>
              </w:rPr>
              <w:t>湖南天舟华文俪制传媒有限责任公司</w:t>
            </w:r>
          </w:p>
        </w:tc>
      </w:tr>
      <w:tr>
        <w:trPr>
          <w:trHeight w:val="362" w:hRule="exact"/>
        </w:trPr>
        <w:tc>
          <w:tcPr>
            <w:tcW w:w="3539" w:type="dxa"/>
            <w:tcBorders>
              <w:top w:val="single" w:sz="4" w:space="0" w:color="000000"/>
              <w:left w:val="single" w:sz="4" w:space="0" w:color="000000"/>
              <w:bottom w:val="single" w:sz="4" w:space="0" w:color="000000"/>
              <w:right w:val="single" w:sz="10" w:space="0" w:color="D2D2D2"/>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北方天舟</w:t>
            </w:r>
          </w:p>
        </w:tc>
        <w:tc>
          <w:tcPr>
            <w:tcW w:w="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200"/>
              <w:jc w:val="right"/>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
              <w:ind w:left="30" w:right="0"/>
              <w:jc w:val="left"/>
              <w:rPr>
                <w:rFonts w:ascii="宋体" w:hAnsi="宋体" w:cs="宋体" w:eastAsia="宋体" w:hint="default"/>
                <w:sz w:val="18"/>
                <w:szCs w:val="18"/>
              </w:rPr>
            </w:pPr>
            <w:r>
              <w:rPr>
                <w:rFonts w:ascii="宋体" w:hAnsi="宋体" w:cs="宋体" w:eastAsia="宋体" w:hint="default"/>
                <w:sz w:val="18"/>
                <w:szCs w:val="18"/>
              </w:rPr>
              <w:t>北京北方天舟文化有限责任公司</w:t>
            </w:r>
          </w:p>
        </w:tc>
      </w:tr>
      <w:tr>
        <w:trPr>
          <w:trHeight w:val="362" w:hRule="exact"/>
        </w:trPr>
        <w:tc>
          <w:tcPr>
            <w:tcW w:w="3539" w:type="dxa"/>
            <w:tcBorders>
              <w:top w:val="single" w:sz="4" w:space="0" w:color="000000"/>
              <w:left w:val="single" w:sz="4" w:space="0" w:color="000000"/>
              <w:bottom w:val="single" w:sz="4" w:space="0" w:color="000000"/>
              <w:right w:val="single" w:sz="10" w:space="0" w:color="D2D2D2"/>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怀化天舟</w:t>
            </w:r>
          </w:p>
        </w:tc>
        <w:tc>
          <w:tcPr>
            <w:tcW w:w="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200"/>
              <w:jc w:val="right"/>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8"/>
              <w:ind w:left="30" w:right="0"/>
              <w:jc w:val="left"/>
              <w:rPr>
                <w:rFonts w:ascii="宋体" w:hAnsi="宋体" w:cs="宋体" w:eastAsia="宋体" w:hint="default"/>
                <w:sz w:val="18"/>
                <w:szCs w:val="18"/>
              </w:rPr>
            </w:pPr>
            <w:r>
              <w:rPr>
                <w:rFonts w:ascii="宋体" w:hAnsi="宋体" w:cs="宋体" w:eastAsia="宋体" w:hint="default"/>
                <w:sz w:val="18"/>
                <w:szCs w:val="18"/>
              </w:rPr>
              <w:t>怀化天舟教育有限责任公司</w:t>
            </w:r>
          </w:p>
        </w:tc>
      </w:tr>
      <w:tr>
        <w:trPr>
          <w:trHeight w:val="362" w:hRule="exact"/>
        </w:trPr>
        <w:tc>
          <w:tcPr>
            <w:tcW w:w="3539" w:type="dxa"/>
            <w:tcBorders>
              <w:top w:val="single" w:sz="4" w:space="0" w:color="000000"/>
              <w:left w:val="single" w:sz="4" w:space="0" w:color="000000"/>
              <w:bottom w:val="single" w:sz="4" w:space="0" w:color="000000"/>
              <w:right w:val="single" w:sz="10" w:space="0" w:color="D2D2D2"/>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广州天瑞</w:t>
            </w:r>
          </w:p>
        </w:tc>
        <w:tc>
          <w:tcPr>
            <w:tcW w:w="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200"/>
              <w:jc w:val="right"/>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8"/>
              <w:ind w:left="30" w:right="0"/>
              <w:jc w:val="left"/>
              <w:rPr>
                <w:rFonts w:ascii="宋体" w:hAnsi="宋体" w:cs="宋体" w:eastAsia="宋体" w:hint="default"/>
                <w:sz w:val="18"/>
                <w:szCs w:val="18"/>
              </w:rPr>
            </w:pPr>
            <w:r>
              <w:rPr>
                <w:rFonts w:ascii="宋体" w:hAnsi="宋体" w:cs="宋体" w:eastAsia="宋体" w:hint="default"/>
                <w:sz w:val="18"/>
                <w:szCs w:val="18"/>
              </w:rPr>
              <w:t>广州天瑞文化传播有限责任公司</w:t>
            </w:r>
          </w:p>
        </w:tc>
      </w:tr>
      <w:tr>
        <w:trPr>
          <w:trHeight w:val="362" w:hRule="exact"/>
        </w:trPr>
        <w:tc>
          <w:tcPr>
            <w:tcW w:w="3539" w:type="dxa"/>
            <w:tcBorders>
              <w:top w:val="single" w:sz="4" w:space="0" w:color="000000"/>
              <w:left w:val="single" w:sz="4" w:space="0" w:color="000000"/>
              <w:bottom w:val="single" w:sz="4" w:space="0" w:color="000000"/>
              <w:right w:val="single" w:sz="10" w:space="0" w:color="D2D2D2"/>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浙江天舟</w:t>
            </w:r>
          </w:p>
        </w:tc>
        <w:tc>
          <w:tcPr>
            <w:tcW w:w="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200"/>
              <w:jc w:val="right"/>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8"/>
              <w:ind w:left="30" w:right="0"/>
              <w:jc w:val="left"/>
              <w:rPr>
                <w:rFonts w:ascii="宋体" w:hAnsi="宋体" w:cs="宋体" w:eastAsia="宋体" w:hint="default"/>
                <w:sz w:val="18"/>
                <w:szCs w:val="18"/>
              </w:rPr>
            </w:pPr>
            <w:r>
              <w:rPr>
                <w:rFonts w:ascii="宋体" w:hAnsi="宋体" w:cs="宋体" w:eastAsia="宋体" w:hint="default"/>
                <w:sz w:val="18"/>
                <w:szCs w:val="18"/>
              </w:rPr>
              <w:t>浙江天舟图书有限责任公司</w:t>
            </w:r>
          </w:p>
        </w:tc>
      </w:tr>
      <w:tr>
        <w:trPr>
          <w:trHeight w:val="362" w:hRule="exact"/>
        </w:trPr>
        <w:tc>
          <w:tcPr>
            <w:tcW w:w="3539" w:type="dxa"/>
            <w:tcBorders>
              <w:top w:val="single" w:sz="4" w:space="0" w:color="000000"/>
              <w:left w:val="single" w:sz="4" w:space="0" w:color="000000"/>
              <w:bottom w:val="single" w:sz="4" w:space="0" w:color="000000"/>
              <w:right w:val="single" w:sz="10" w:space="0" w:color="D2D2D2"/>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北京永载</w:t>
            </w:r>
          </w:p>
        </w:tc>
        <w:tc>
          <w:tcPr>
            <w:tcW w:w="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200"/>
              <w:jc w:val="right"/>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8"/>
              <w:ind w:left="30" w:right="0"/>
              <w:jc w:val="left"/>
              <w:rPr>
                <w:rFonts w:ascii="宋体" w:hAnsi="宋体" w:cs="宋体" w:eastAsia="宋体" w:hint="default"/>
                <w:sz w:val="18"/>
                <w:szCs w:val="18"/>
              </w:rPr>
            </w:pPr>
            <w:r>
              <w:rPr>
                <w:rFonts w:ascii="宋体" w:hAnsi="宋体" w:cs="宋体" w:eastAsia="宋体" w:hint="default"/>
                <w:sz w:val="18"/>
                <w:szCs w:val="18"/>
              </w:rPr>
              <w:t>北京永载文化传播有限责任公司</w:t>
            </w:r>
          </w:p>
        </w:tc>
      </w:tr>
      <w:tr>
        <w:trPr>
          <w:trHeight w:val="360" w:hRule="exact"/>
        </w:trPr>
        <w:tc>
          <w:tcPr>
            <w:tcW w:w="3539" w:type="dxa"/>
            <w:tcBorders>
              <w:top w:val="single" w:sz="4" w:space="0" w:color="000000"/>
              <w:left w:val="single" w:sz="4" w:space="0" w:color="000000"/>
              <w:bottom w:val="single" w:sz="4" w:space="0" w:color="000000"/>
              <w:right w:val="single" w:sz="10" w:space="0" w:color="D2D2D2"/>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神奇博信</w:t>
            </w:r>
          </w:p>
        </w:tc>
        <w:tc>
          <w:tcPr>
            <w:tcW w:w="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200"/>
              <w:jc w:val="right"/>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8"/>
              <w:ind w:left="30" w:right="0"/>
              <w:jc w:val="left"/>
              <w:rPr>
                <w:rFonts w:ascii="宋体" w:hAnsi="宋体" w:cs="宋体" w:eastAsia="宋体" w:hint="default"/>
                <w:sz w:val="18"/>
                <w:szCs w:val="18"/>
              </w:rPr>
            </w:pPr>
            <w:r>
              <w:rPr>
                <w:rFonts w:ascii="宋体" w:hAnsi="宋体" w:cs="宋体" w:eastAsia="宋体" w:hint="default"/>
                <w:sz w:val="18"/>
                <w:szCs w:val="18"/>
              </w:rPr>
              <w:t>北京神奇博信投资管理中心（有限合伙）</w:t>
            </w:r>
          </w:p>
        </w:tc>
      </w:tr>
      <w:tr>
        <w:trPr>
          <w:trHeight w:val="363" w:hRule="exact"/>
        </w:trPr>
        <w:tc>
          <w:tcPr>
            <w:tcW w:w="3539" w:type="dxa"/>
            <w:tcBorders>
              <w:top w:val="single" w:sz="4" w:space="0" w:color="000000"/>
              <w:left w:val="single" w:sz="4" w:space="0" w:color="000000"/>
              <w:bottom w:val="single" w:sz="4" w:space="0" w:color="000000"/>
              <w:right w:val="single" w:sz="10" w:space="0" w:color="D2D2D2"/>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德天基金</w:t>
            </w:r>
          </w:p>
        </w:tc>
        <w:tc>
          <w:tcPr>
            <w:tcW w:w="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200"/>
              <w:jc w:val="right"/>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
              <w:ind w:left="30" w:right="0"/>
              <w:jc w:val="left"/>
              <w:rPr>
                <w:rFonts w:ascii="宋体" w:hAnsi="宋体" w:cs="宋体" w:eastAsia="宋体" w:hint="default"/>
                <w:sz w:val="18"/>
                <w:szCs w:val="18"/>
              </w:rPr>
            </w:pPr>
            <w:r>
              <w:rPr>
                <w:rFonts w:ascii="宋体" w:hAnsi="宋体" w:cs="宋体" w:eastAsia="宋体" w:hint="default"/>
                <w:sz w:val="18"/>
                <w:szCs w:val="18"/>
              </w:rPr>
              <w:t>上海德天股权投资基金中心（有限合伙）</w:t>
            </w:r>
          </w:p>
        </w:tc>
      </w:tr>
      <w:tr>
        <w:trPr>
          <w:trHeight w:val="362" w:hRule="exact"/>
        </w:trPr>
        <w:tc>
          <w:tcPr>
            <w:tcW w:w="3539" w:type="dxa"/>
            <w:tcBorders>
              <w:top w:val="single" w:sz="4" w:space="0" w:color="000000"/>
              <w:left w:val="single" w:sz="4" w:space="0" w:color="000000"/>
              <w:bottom w:val="single" w:sz="4" w:space="0" w:color="000000"/>
              <w:right w:val="single" w:sz="10" w:space="0" w:color="D2D2D2"/>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北洋传媒</w:t>
            </w:r>
          </w:p>
        </w:tc>
        <w:tc>
          <w:tcPr>
            <w:tcW w:w="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200"/>
              <w:jc w:val="right"/>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8"/>
              <w:ind w:left="30" w:right="0"/>
              <w:jc w:val="left"/>
              <w:rPr>
                <w:rFonts w:ascii="宋体" w:hAnsi="宋体" w:cs="宋体" w:eastAsia="宋体" w:hint="default"/>
                <w:sz w:val="18"/>
                <w:szCs w:val="18"/>
              </w:rPr>
            </w:pPr>
            <w:r>
              <w:rPr>
                <w:rFonts w:ascii="宋体" w:hAnsi="宋体" w:cs="宋体" w:eastAsia="宋体" w:hint="default"/>
                <w:sz w:val="18"/>
                <w:szCs w:val="18"/>
              </w:rPr>
              <w:t>北洋出版传媒股份有限公司</w:t>
            </w:r>
          </w:p>
        </w:tc>
      </w:tr>
      <w:tr>
        <w:trPr>
          <w:trHeight w:val="362" w:hRule="exact"/>
        </w:trPr>
        <w:tc>
          <w:tcPr>
            <w:tcW w:w="3539" w:type="dxa"/>
            <w:tcBorders>
              <w:top w:val="single" w:sz="4" w:space="0" w:color="000000"/>
              <w:left w:val="single" w:sz="4" w:space="0" w:color="000000"/>
              <w:bottom w:val="single" w:sz="4" w:space="0" w:color="000000"/>
              <w:right w:val="single" w:sz="10" w:space="0" w:color="D2D2D2"/>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中国证监会</w:t>
            </w:r>
          </w:p>
        </w:tc>
        <w:tc>
          <w:tcPr>
            <w:tcW w:w="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200"/>
              <w:jc w:val="right"/>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8"/>
              <w:ind w:left="30" w:right="0"/>
              <w:jc w:val="left"/>
              <w:rPr>
                <w:rFonts w:ascii="宋体" w:hAnsi="宋体" w:cs="宋体" w:eastAsia="宋体" w:hint="default"/>
                <w:sz w:val="18"/>
                <w:szCs w:val="18"/>
              </w:rPr>
            </w:pPr>
            <w:r>
              <w:rPr>
                <w:rFonts w:ascii="宋体" w:hAnsi="宋体" w:cs="宋体" w:eastAsia="宋体" w:hint="default"/>
                <w:sz w:val="18"/>
                <w:szCs w:val="18"/>
              </w:rPr>
              <w:t>中国证券监督管理委员会</w:t>
            </w:r>
          </w:p>
        </w:tc>
      </w:tr>
      <w:tr>
        <w:trPr>
          <w:trHeight w:val="362" w:hRule="exact"/>
        </w:trPr>
        <w:tc>
          <w:tcPr>
            <w:tcW w:w="3539" w:type="dxa"/>
            <w:tcBorders>
              <w:top w:val="single" w:sz="4" w:space="0" w:color="000000"/>
              <w:left w:val="single" w:sz="4" w:space="0" w:color="000000"/>
              <w:bottom w:val="single" w:sz="4" w:space="0" w:color="000000"/>
              <w:right w:val="single" w:sz="10" w:space="0" w:color="D2D2D2"/>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深交所</w:t>
            </w:r>
          </w:p>
        </w:tc>
        <w:tc>
          <w:tcPr>
            <w:tcW w:w="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200"/>
              <w:jc w:val="right"/>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8"/>
              <w:ind w:left="30"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362" w:hRule="exact"/>
        </w:trPr>
        <w:tc>
          <w:tcPr>
            <w:tcW w:w="3539" w:type="dxa"/>
            <w:tcBorders>
              <w:top w:val="single" w:sz="4" w:space="0" w:color="000000"/>
              <w:left w:val="single" w:sz="4" w:space="0" w:color="000000"/>
              <w:bottom w:val="single" w:sz="4" w:space="0" w:color="000000"/>
              <w:right w:val="single" w:sz="10" w:space="0" w:color="D2D2D2"/>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《公司法》</w:t>
            </w:r>
          </w:p>
        </w:tc>
        <w:tc>
          <w:tcPr>
            <w:tcW w:w="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200"/>
              <w:jc w:val="right"/>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8"/>
              <w:ind w:left="30" w:right="0"/>
              <w:jc w:val="left"/>
              <w:rPr>
                <w:rFonts w:ascii="宋体" w:hAnsi="宋体" w:cs="宋体" w:eastAsia="宋体" w:hint="default"/>
                <w:sz w:val="18"/>
                <w:szCs w:val="18"/>
              </w:rPr>
            </w:pPr>
            <w:r>
              <w:rPr>
                <w:rFonts w:ascii="宋体" w:hAnsi="宋体" w:cs="宋体" w:eastAsia="宋体" w:hint="default"/>
                <w:sz w:val="18"/>
                <w:szCs w:val="18"/>
              </w:rPr>
              <w:t>《中华人民共和国公司法》</w:t>
            </w:r>
          </w:p>
        </w:tc>
      </w:tr>
      <w:tr>
        <w:trPr>
          <w:trHeight w:val="360" w:hRule="exact"/>
        </w:trPr>
        <w:tc>
          <w:tcPr>
            <w:tcW w:w="3539" w:type="dxa"/>
            <w:tcBorders>
              <w:top w:val="single" w:sz="4" w:space="0" w:color="000000"/>
              <w:left w:val="single" w:sz="4" w:space="0" w:color="000000"/>
              <w:bottom w:val="single" w:sz="4" w:space="0" w:color="000000"/>
              <w:right w:val="single" w:sz="10" w:space="0" w:color="D2D2D2"/>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《证券法》</w:t>
            </w:r>
          </w:p>
        </w:tc>
        <w:tc>
          <w:tcPr>
            <w:tcW w:w="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200"/>
              <w:jc w:val="right"/>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8"/>
              <w:ind w:left="30" w:right="0"/>
              <w:jc w:val="left"/>
              <w:rPr>
                <w:rFonts w:ascii="宋体" w:hAnsi="宋体" w:cs="宋体" w:eastAsia="宋体" w:hint="default"/>
                <w:sz w:val="18"/>
                <w:szCs w:val="18"/>
              </w:rPr>
            </w:pPr>
            <w:r>
              <w:rPr>
                <w:rFonts w:ascii="宋体" w:hAnsi="宋体" w:cs="宋体" w:eastAsia="宋体" w:hint="default"/>
                <w:sz w:val="18"/>
                <w:szCs w:val="18"/>
              </w:rPr>
              <w:t>《中华人民共和国证券法》</w:t>
            </w:r>
          </w:p>
        </w:tc>
      </w:tr>
      <w:tr>
        <w:trPr>
          <w:trHeight w:val="362" w:hRule="exact"/>
        </w:trPr>
        <w:tc>
          <w:tcPr>
            <w:tcW w:w="3539" w:type="dxa"/>
            <w:tcBorders>
              <w:top w:val="single" w:sz="4" w:space="0" w:color="000000"/>
              <w:left w:val="single" w:sz="4" w:space="0" w:color="000000"/>
              <w:bottom w:val="single" w:sz="4" w:space="0" w:color="000000"/>
              <w:right w:val="single" w:sz="10" w:space="0" w:color="D2D2D2"/>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万元</w:t>
            </w:r>
          </w:p>
        </w:tc>
        <w:tc>
          <w:tcPr>
            <w:tcW w:w="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200"/>
              <w:jc w:val="right"/>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
              <w:ind w:left="30" w:right="0"/>
              <w:jc w:val="left"/>
              <w:rPr>
                <w:rFonts w:ascii="宋体" w:hAnsi="宋体" w:cs="宋体" w:eastAsia="宋体" w:hint="default"/>
                <w:sz w:val="18"/>
                <w:szCs w:val="18"/>
              </w:rPr>
            </w:pPr>
            <w:r>
              <w:rPr>
                <w:rFonts w:ascii="宋体" w:hAnsi="宋体" w:cs="宋体" w:eastAsia="宋体" w:hint="default"/>
                <w:sz w:val="18"/>
                <w:szCs w:val="18"/>
              </w:rPr>
              <w:t>人民币元</w:t>
            </w:r>
            <w:r>
              <w:rPr>
                <w:rFonts w:ascii="Times New Roman" w:hAnsi="Times New Roman" w:cs="Times New Roman" w:eastAsia="Times New Roman" w:hint="default"/>
                <w:sz w:val="18"/>
                <w:szCs w:val="18"/>
              </w:rPr>
              <w:t>/</w:t>
            </w:r>
            <w:r>
              <w:rPr>
                <w:rFonts w:ascii="宋体" w:hAnsi="宋体" w:cs="宋体" w:eastAsia="宋体" w:hint="default"/>
                <w:sz w:val="18"/>
                <w:szCs w:val="18"/>
              </w:rPr>
              <w:t>人民币万元</w:t>
            </w:r>
          </w:p>
        </w:tc>
      </w:tr>
    </w:tbl>
    <w:p>
      <w:pPr>
        <w:spacing w:after="0" w:line="240" w:lineRule="auto"/>
        <w:jc w:val="left"/>
        <w:rPr>
          <w:rFonts w:ascii="宋体" w:hAnsi="宋体" w:cs="宋体" w:eastAsia="宋体" w:hint="default"/>
          <w:sz w:val="18"/>
          <w:szCs w:val="18"/>
        </w:rPr>
        <w:sectPr>
          <w:pgSz w:w="11910" w:h="16840"/>
          <w:pgMar w:header="877" w:footer="1267" w:top="1100" w:bottom="1460" w:left="980" w:right="980"/>
        </w:sectPr>
      </w:pPr>
    </w:p>
    <w:p>
      <w:pPr>
        <w:spacing w:line="240" w:lineRule="auto" w:before="0"/>
        <w:rPr>
          <w:rFonts w:ascii="宋体" w:hAnsi="宋体" w:cs="宋体" w:eastAsia="宋体" w:hint="default"/>
          <w:b/>
          <w:bCs/>
          <w:sz w:val="20"/>
          <w:szCs w:val="20"/>
        </w:rPr>
      </w:pPr>
    </w:p>
    <w:p>
      <w:pPr>
        <w:spacing w:before="173"/>
        <w:ind w:left="3206" w:right="0" w:firstLine="0"/>
        <w:jc w:val="left"/>
        <w:rPr>
          <w:rFonts w:ascii="宋体" w:hAnsi="宋体" w:cs="宋体" w:eastAsia="宋体" w:hint="default"/>
          <w:sz w:val="32"/>
          <w:szCs w:val="32"/>
        </w:rPr>
      </w:pPr>
      <w:bookmarkStart w:name="_bookmark1" w:id="2"/>
      <w:bookmarkEnd w:id="2"/>
      <w:r>
        <w:rPr/>
      </w:r>
      <w:r>
        <w:rPr>
          <w:rFonts w:ascii="宋体" w:hAnsi="宋体" w:cs="宋体" w:eastAsia="宋体" w:hint="default"/>
          <w:b/>
          <w:bCs/>
          <w:sz w:val="32"/>
          <w:szCs w:val="32"/>
        </w:rPr>
        <w:t>第二节公司基本情况简介</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3"/>
        <w:spacing w:line="240" w:lineRule="auto" w:before="26"/>
        <w:ind w:right="0"/>
        <w:jc w:val="left"/>
        <w:rPr>
          <w:b w:val="0"/>
          <w:bCs w:val="0"/>
        </w:rPr>
      </w:pPr>
      <w:r>
        <w:rPr/>
        <w:t>一、公司信息</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930"/>
        <w:gridCol w:w="2306"/>
        <w:gridCol w:w="2156"/>
        <w:gridCol w:w="2177"/>
      </w:tblGrid>
      <w:tr>
        <w:trPr>
          <w:trHeight w:val="362" w:hRule="exact"/>
        </w:trPr>
        <w:tc>
          <w:tcPr>
            <w:tcW w:w="29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天舟文化</w:t>
            </w:r>
          </w:p>
        </w:tc>
        <w:tc>
          <w:tcPr>
            <w:tcW w:w="21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Times New Roman" w:hAnsi="Times New Roman" w:cs="Times New Roman" w:eastAsia="Times New Roman" w:hint="default"/>
                <w:sz w:val="18"/>
                <w:szCs w:val="18"/>
              </w:rPr>
            </w:pPr>
            <w:r>
              <w:rPr>
                <w:rFonts w:ascii="Times New Roman"/>
                <w:sz w:val="18"/>
              </w:rPr>
              <w:t>300148</w:t>
            </w:r>
          </w:p>
        </w:tc>
      </w:tr>
      <w:tr>
        <w:trPr>
          <w:trHeight w:val="362" w:hRule="exact"/>
        </w:trPr>
        <w:tc>
          <w:tcPr>
            <w:tcW w:w="29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663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天舟文化股份有限公司</w:t>
            </w:r>
          </w:p>
        </w:tc>
      </w:tr>
      <w:tr>
        <w:trPr>
          <w:trHeight w:val="362" w:hRule="exact"/>
        </w:trPr>
        <w:tc>
          <w:tcPr>
            <w:tcW w:w="29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663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天舟文化</w:t>
            </w:r>
          </w:p>
        </w:tc>
      </w:tr>
      <w:tr>
        <w:trPr>
          <w:trHeight w:val="360" w:hRule="exact"/>
        </w:trPr>
        <w:tc>
          <w:tcPr>
            <w:tcW w:w="29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公司的外文名称</w:t>
            </w:r>
          </w:p>
        </w:tc>
        <w:tc>
          <w:tcPr>
            <w:tcW w:w="663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 w:right="0"/>
              <w:jc w:val="left"/>
              <w:rPr>
                <w:rFonts w:ascii="Times New Roman" w:hAnsi="Times New Roman" w:cs="Times New Roman" w:eastAsia="Times New Roman" w:hint="default"/>
                <w:sz w:val="18"/>
                <w:szCs w:val="18"/>
              </w:rPr>
            </w:pPr>
            <w:r>
              <w:rPr>
                <w:rFonts w:ascii="Times New Roman"/>
                <w:spacing w:val="-3"/>
                <w:sz w:val="18"/>
              </w:rPr>
              <w:t>TANGEL </w:t>
            </w:r>
            <w:r>
              <w:rPr>
                <w:rFonts w:ascii="Times New Roman"/>
                <w:sz w:val="18"/>
              </w:rPr>
              <w:t>PUBLISHING CO.,</w:t>
            </w:r>
            <w:r>
              <w:rPr>
                <w:rFonts w:ascii="Times New Roman"/>
                <w:spacing w:val="-6"/>
                <w:sz w:val="18"/>
              </w:rPr>
              <w:t> </w:t>
            </w:r>
            <w:r>
              <w:rPr>
                <w:rFonts w:ascii="Times New Roman"/>
                <w:spacing w:val="-5"/>
                <w:sz w:val="18"/>
              </w:rPr>
              <w:t>LTD.</w:t>
            </w:r>
          </w:p>
        </w:tc>
      </w:tr>
      <w:tr>
        <w:trPr>
          <w:trHeight w:val="363" w:hRule="exact"/>
        </w:trPr>
        <w:tc>
          <w:tcPr>
            <w:tcW w:w="29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公司的外文名称缩写</w:t>
            </w:r>
          </w:p>
        </w:tc>
        <w:tc>
          <w:tcPr>
            <w:tcW w:w="663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Times New Roman" w:hAnsi="Times New Roman" w:cs="Times New Roman" w:eastAsia="Times New Roman" w:hint="default"/>
                <w:sz w:val="18"/>
                <w:szCs w:val="18"/>
              </w:rPr>
            </w:pPr>
            <w:r>
              <w:rPr>
                <w:rFonts w:ascii="Times New Roman"/>
                <w:spacing w:val="-3"/>
                <w:sz w:val="18"/>
              </w:rPr>
              <w:t>TANGEL</w:t>
            </w:r>
            <w:r>
              <w:rPr>
                <w:rFonts w:ascii="Times New Roman"/>
                <w:spacing w:val="-9"/>
                <w:sz w:val="18"/>
              </w:rPr>
              <w:t> </w:t>
            </w:r>
            <w:r>
              <w:rPr>
                <w:rFonts w:ascii="Times New Roman"/>
                <w:sz w:val="18"/>
              </w:rPr>
              <w:t>PUBLISHING</w:t>
            </w:r>
          </w:p>
        </w:tc>
      </w:tr>
      <w:tr>
        <w:trPr>
          <w:trHeight w:val="362" w:hRule="exact"/>
        </w:trPr>
        <w:tc>
          <w:tcPr>
            <w:tcW w:w="29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663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肖志鸿</w:t>
            </w:r>
          </w:p>
        </w:tc>
      </w:tr>
      <w:tr>
        <w:trPr>
          <w:trHeight w:val="362" w:hRule="exact"/>
        </w:trPr>
        <w:tc>
          <w:tcPr>
            <w:tcW w:w="29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663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湖南省长沙县星沙镇茶叶大市场办公楼</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502</w:t>
            </w:r>
            <w:r>
              <w:rPr>
                <w:rFonts w:ascii="宋体" w:hAnsi="宋体" w:cs="宋体" w:eastAsia="宋体" w:hint="default"/>
                <w:sz w:val="18"/>
                <w:szCs w:val="18"/>
              </w:rPr>
              <w:t>、</w:t>
            </w:r>
            <w:r>
              <w:rPr>
                <w:rFonts w:ascii="Times New Roman" w:hAnsi="Times New Roman" w:cs="Times New Roman" w:eastAsia="Times New Roman" w:hint="default"/>
                <w:sz w:val="18"/>
                <w:szCs w:val="18"/>
              </w:rPr>
              <w:t>602 </w:t>
            </w:r>
            <w:r>
              <w:rPr>
                <w:rFonts w:ascii="宋体" w:hAnsi="宋体" w:cs="宋体" w:eastAsia="宋体" w:hint="default"/>
                <w:sz w:val="18"/>
                <w:szCs w:val="18"/>
              </w:rPr>
              <w:t>号</w:t>
            </w:r>
          </w:p>
        </w:tc>
      </w:tr>
      <w:tr>
        <w:trPr>
          <w:trHeight w:val="362" w:hRule="exact"/>
        </w:trPr>
        <w:tc>
          <w:tcPr>
            <w:tcW w:w="29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663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 w:right="0"/>
              <w:jc w:val="left"/>
              <w:rPr>
                <w:rFonts w:ascii="Times New Roman" w:hAnsi="Times New Roman" w:cs="Times New Roman" w:eastAsia="Times New Roman" w:hint="default"/>
                <w:sz w:val="18"/>
                <w:szCs w:val="18"/>
              </w:rPr>
            </w:pPr>
            <w:r>
              <w:rPr>
                <w:rFonts w:ascii="Times New Roman"/>
                <w:sz w:val="18"/>
              </w:rPr>
              <w:t>410199</w:t>
            </w:r>
          </w:p>
        </w:tc>
      </w:tr>
      <w:tr>
        <w:trPr>
          <w:trHeight w:val="362" w:hRule="exact"/>
        </w:trPr>
        <w:tc>
          <w:tcPr>
            <w:tcW w:w="29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663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湖南省长沙市东二环二段</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号天域新都商务楼</w:t>
            </w:r>
          </w:p>
        </w:tc>
      </w:tr>
      <w:tr>
        <w:trPr>
          <w:trHeight w:val="360" w:hRule="exact"/>
        </w:trPr>
        <w:tc>
          <w:tcPr>
            <w:tcW w:w="29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663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 w:right="0"/>
              <w:jc w:val="left"/>
              <w:rPr>
                <w:rFonts w:ascii="Times New Roman" w:hAnsi="Times New Roman" w:cs="Times New Roman" w:eastAsia="Times New Roman" w:hint="default"/>
                <w:sz w:val="18"/>
                <w:szCs w:val="18"/>
              </w:rPr>
            </w:pPr>
            <w:r>
              <w:rPr>
                <w:rFonts w:ascii="Times New Roman"/>
                <w:sz w:val="18"/>
              </w:rPr>
              <w:t>410016</w:t>
            </w:r>
          </w:p>
        </w:tc>
      </w:tr>
      <w:tr>
        <w:trPr>
          <w:trHeight w:val="362" w:hRule="exact"/>
        </w:trPr>
        <w:tc>
          <w:tcPr>
            <w:tcW w:w="29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公司国际互联网网址</w:t>
            </w:r>
          </w:p>
        </w:tc>
        <w:tc>
          <w:tcPr>
            <w:tcW w:w="663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Times New Roman" w:hAnsi="Times New Roman" w:cs="Times New Roman" w:eastAsia="Times New Roman" w:hint="default"/>
                <w:sz w:val="18"/>
                <w:szCs w:val="18"/>
              </w:rPr>
            </w:pPr>
            <w:hyperlink r:id="rId9">
              <w:r>
                <w:rPr>
                  <w:rFonts w:ascii="Times New Roman"/>
                  <w:sz w:val="18"/>
                </w:rPr>
                <w:t>http://www.t-angel.com</w:t>
              </w:r>
            </w:hyperlink>
          </w:p>
        </w:tc>
      </w:tr>
      <w:tr>
        <w:trPr>
          <w:trHeight w:val="362" w:hRule="exact"/>
        </w:trPr>
        <w:tc>
          <w:tcPr>
            <w:tcW w:w="29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663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 w:right="0"/>
              <w:jc w:val="left"/>
              <w:rPr>
                <w:rFonts w:ascii="Times New Roman" w:hAnsi="Times New Roman" w:cs="Times New Roman" w:eastAsia="Times New Roman" w:hint="default"/>
                <w:sz w:val="18"/>
                <w:szCs w:val="18"/>
              </w:rPr>
            </w:pPr>
            <w:hyperlink r:id="rId10">
              <w:r>
                <w:rPr>
                  <w:rFonts w:ascii="Times New Roman"/>
                  <w:sz w:val="18"/>
                </w:rPr>
                <w:t>tangeldm@126.com</w:t>
              </w:r>
            </w:hyperlink>
          </w:p>
        </w:tc>
      </w:tr>
      <w:tr>
        <w:trPr>
          <w:trHeight w:val="362" w:hRule="exact"/>
        </w:trPr>
        <w:tc>
          <w:tcPr>
            <w:tcW w:w="29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公司聘请的会计师事务所名称</w:t>
            </w:r>
          </w:p>
        </w:tc>
        <w:tc>
          <w:tcPr>
            <w:tcW w:w="663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天职国际会计师事务所</w:t>
            </w:r>
            <w:r>
              <w:rPr>
                <w:rFonts w:ascii="Times New Roman" w:hAnsi="Times New Roman" w:cs="Times New Roman" w:eastAsia="Times New Roman" w:hint="default"/>
                <w:sz w:val="18"/>
                <w:szCs w:val="18"/>
              </w:rPr>
              <w:t>(</w:t>
            </w:r>
            <w:r>
              <w:rPr>
                <w:rFonts w:ascii="宋体" w:hAnsi="宋体" w:cs="宋体" w:eastAsia="宋体" w:hint="default"/>
                <w:sz w:val="18"/>
                <w:szCs w:val="18"/>
              </w:rPr>
              <w:t>特殊普通合伙</w:t>
            </w:r>
            <w:r>
              <w:rPr>
                <w:rFonts w:ascii="Times New Roman" w:hAnsi="Times New Roman" w:cs="Times New Roman" w:eastAsia="Times New Roman" w:hint="default"/>
                <w:sz w:val="18"/>
                <w:szCs w:val="18"/>
              </w:rPr>
              <w:t>)</w:t>
            </w:r>
          </w:p>
        </w:tc>
      </w:tr>
      <w:tr>
        <w:trPr>
          <w:trHeight w:val="363" w:hRule="exact"/>
        </w:trPr>
        <w:tc>
          <w:tcPr>
            <w:tcW w:w="29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公司聘请的会计师事务所办公地址</w:t>
            </w:r>
          </w:p>
        </w:tc>
        <w:tc>
          <w:tcPr>
            <w:tcW w:w="663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湖南省长沙市芙蓉区韶山北路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216 </w:t>
            </w:r>
            <w:r>
              <w:rPr>
                <w:rFonts w:ascii="宋体" w:hAnsi="宋体" w:cs="宋体" w:eastAsia="宋体" w:hint="default"/>
                <w:sz w:val="18"/>
                <w:szCs w:val="18"/>
              </w:rPr>
              <w:t>号维一星城国际</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楼</w:t>
            </w:r>
          </w:p>
        </w:tc>
      </w:tr>
    </w:tbl>
    <w:p>
      <w:pPr>
        <w:spacing w:line="240" w:lineRule="auto" w:before="1"/>
        <w:rPr>
          <w:rFonts w:ascii="宋体" w:hAnsi="宋体" w:cs="宋体" w:eastAsia="宋体" w:hint="default"/>
          <w:b/>
          <w:bCs/>
          <w:sz w:val="18"/>
          <w:szCs w:val="18"/>
        </w:rPr>
      </w:pPr>
    </w:p>
    <w:p>
      <w:pPr>
        <w:spacing w:before="26"/>
        <w:ind w:left="152" w:right="0" w:firstLine="0"/>
        <w:jc w:val="left"/>
        <w:rPr>
          <w:rFonts w:ascii="宋体" w:hAnsi="宋体" w:cs="宋体" w:eastAsia="宋体" w:hint="default"/>
          <w:sz w:val="24"/>
          <w:szCs w:val="24"/>
        </w:rPr>
      </w:pPr>
      <w:r>
        <w:rPr>
          <w:rFonts w:ascii="宋体" w:hAnsi="宋体" w:cs="宋体" w:eastAsia="宋体" w:hint="default"/>
          <w:b/>
          <w:bCs/>
          <w:sz w:val="24"/>
          <w:szCs w:val="24"/>
        </w:rPr>
        <w:t>二、联系人和联系方式</w:t>
      </w:r>
      <w:r>
        <w:rPr>
          <w:rFonts w:ascii="宋体" w:hAnsi="宋体" w:cs="宋体" w:eastAsia="宋体" w:hint="default"/>
          <w:sz w:val="24"/>
          <w:szCs w:val="24"/>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3179"/>
        <w:gridCol w:w="3190"/>
        <w:gridCol w:w="3190"/>
      </w:tblGrid>
      <w:tr>
        <w:trPr>
          <w:trHeight w:val="362" w:hRule="exact"/>
        </w:trPr>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051" w:right="0"/>
              <w:jc w:val="left"/>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362" w:hRule="exact"/>
        </w:trPr>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19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8"/>
              <w:ind w:left="13" w:right="0"/>
              <w:jc w:val="left"/>
              <w:rPr>
                <w:rFonts w:ascii="宋体" w:hAnsi="宋体" w:cs="宋体" w:eastAsia="宋体" w:hint="default"/>
                <w:sz w:val="18"/>
                <w:szCs w:val="18"/>
              </w:rPr>
            </w:pPr>
            <w:r>
              <w:rPr>
                <w:rFonts w:ascii="宋体" w:hAnsi="宋体" w:cs="宋体" w:eastAsia="宋体" w:hint="default"/>
                <w:sz w:val="18"/>
                <w:szCs w:val="18"/>
              </w:rPr>
              <w:t>喻宇汉</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姜玲</w:t>
            </w:r>
          </w:p>
        </w:tc>
      </w:tr>
      <w:tr>
        <w:trPr>
          <w:trHeight w:val="161" w:hRule="exact"/>
        </w:trPr>
        <w:tc>
          <w:tcPr>
            <w:tcW w:w="3179" w:type="dxa"/>
            <w:tcBorders>
              <w:top w:val="single" w:sz="4" w:space="0" w:color="000000"/>
              <w:left w:val="single" w:sz="4" w:space="0" w:color="000000"/>
              <w:bottom w:val="nil" w:sz="6" w:space="0" w:color="auto"/>
              <w:right w:val="single" w:sz="4" w:space="0" w:color="000000"/>
            </w:tcBorders>
            <w:shd w:val="clear" w:color="auto" w:fill="D2D2D2"/>
          </w:tcPr>
          <w:p>
            <w:pPr/>
          </w:p>
        </w:tc>
        <w:tc>
          <w:tcPr>
            <w:tcW w:w="3190" w:type="dxa"/>
            <w:vMerge w:val="restart"/>
            <w:tcBorders>
              <w:top w:val="single" w:sz="4" w:space="0" w:color="000000"/>
              <w:left w:val="single" w:sz="9" w:space="0" w:color="D2D2D2"/>
              <w:right w:val="single" w:sz="4" w:space="0" w:color="000000"/>
            </w:tcBorders>
          </w:tcPr>
          <w:p>
            <w:pPr>
              <w:pStyle w:val="TableParagraph"/>
              <w:spacing w:line="300" w:lineRule="auto" w:before="8"/>
              <w:ind w:left="17" w:right="95"/>
              <w:jc w:val="left"/>
              <w:rPr>
                <w:rFonts w:ascii="宋体" w:hAnsi="宋体" w:cs="宋体" w:eastAsia="宋体" w:hint="default"/>
                <w:sz w:val="18"/>
                <w:szCs w:val="18"/>
              </w:rPr>
            </w:pPr>
            <w:r>
              <w:rPr>
                <w:rFonts w:ascii="宋体" w:hAnsi="宋体" w:cs="宋体" w:eastAsia="宋体" w:hint="default"/>
                <w:sz w:val="18"/>
                <w:szCs w:val="18"/>
              </w:rPr>
              <w:t>湖南省长沙市东二环二段</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194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号天域新 都商务楼</w:t>
            </w:r>
          </w:p>
        </w:tc>
        <w:tc>
          <w:tcPr>
            <w:tcW w:w="3190" w:type="dxa"/>
            <w:vMerge w:val="restart"/>
            <w:tcBorders>
              <w:top w:val="single" w:sz="4" w:space="0" w:color="000000"/>
              <w:left w:val="single" w:sz="4" w:space="0" w:color="000000"/>
              <w:right w:val="single" w:sz="4" w:space="0" w:color="000000"/>
            </w:tcBorders>
          </w:tcPr>
          <w:p>
            <w:pPr>
              <w:pStyle w:val="TableParagraph"/>
              <w:spacing w:line="300" w:lineRule="auto" w:before="8"/>
              <w:ind w:left="23" w:right="95"/>
              <w:jc w:val="left"/>
              <w:rPr>
                <w:rFonts w:ascii="宋体" w:hAnsi="宋体" w:cs="宋体" w:eastAsia="宋体" w:hint="default"/>
                <w:sz w:val="18"/>
                <w:szCs w:val="18"/>
              </w:rPr>
            </w:pPr>
            <w:r>
              <w:rPr>
                <w:rFonts w:ascii="宋体" w:hAnsi="宋体" w:cs="宋体" w:eastAsia="宋体" w:hint="default"/>
                <w:sz w:val="18"/>
                <w:szCs w:val="18"/>
              </w:rPr>
              <w:t>湖南省长沙市东二环二段</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194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号天域新 都商务楼</w:t>
            </w:r>
          </w:p>
        </w:tc>
      </w:tr>
      <w:tr>
        <w:trPr>
          <w:trHeight w:val="353" w:hRule="exact"/>
        </w:trPr>
        <w:tc>
          <w:tcPr>
            <w:tcW w:w="317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190" w:type="dxa"/>
            <w:vMerge/>
            <w:tcBorders>
              <w:left w:val="single" w:sz="9" w:space="0" w:color="D2D2D2"/>
              <w:right w:val="single" w:sz="4" w:space="0" w:color="000000"/>
            </w:tcBorders>
          </w:tcPr>
          <w:p>
            <w:pPr/>
          </w:p>
        </w:tc>
        <w:tc>
          <w:tcPr>
            <w:tcW w:w="3190" w:type="dxa"/>
            <w:vMerge/>
            <w:tcBorders>
              <w:left w:val="single" w:sz="4" w:space="0" w:color="000000"/>
              <w:right w:val="single" w:sz="4" w:space="0" w:color="000000"/>
            </w:tcBorders>
          </w:tcPr>
          <w:p>
            <w:pPr/>
          </w:p>
        </w:tc>
      </w:tr>
      <w:tr>
        <w:trPr>
          <w:trHeight w:val="161" w:hRule="exact"/>
        </w:trPr>
        <w:tc>
          <w:tcPr>
            <w:tcW w:w="3179" w:type="dxa"/>
            <w:tcBorders>
              <w:top w:val="nil" w:sz="6" w:space="0" w:color="auto"/>
              <w:left w:val="single" w:sz="4" w:space="0" w:color="000000"/>
              <w:bottom w:val="single" w:sz="4" w:space="0" w:color="000000"/>
              <w:right w:val="single" w:sz="4" w:space="0" w:color="000000"/>
            </w:tcBorders>
            <w:shd w:val="clear" w:color="auto" w:fill="D2D2D2"/>
          </w:tcPr>
          <w:p>
            <w:pPr/>
          </w:p>
        </w:tc>
        <w:tc>
          <w:tcPr>
            <w:tcW w:w="3190" w:type="dxa"/>
            <w:vMerge/>
            <w:tcBorders>
              <w:left w:val="single" w:sz="9" w:space="0" w:color="D2D2D2"/>
              <w:bottom w:val="single" w:sz="4" w:space="0" w:color="000000"/>
              <w:right w:val="single" w:sz="4" w:space="0" w:color="000000"/>
            </w:tcBorders>
          </w:tcPr>
          <w:p>
            <w:pPr/>
          </w:p>
        </w:tc>
        <w:tc>
          <w:tcPr>
            <w:tcW w:w="3190" w:type="dxa"/>
            <w:vMerge/>
            <w:tcBorders>
              <w:left w:val="single" w:sz="4" w:space="0" w:color="000000"/>
              <w:bottom w:val="single" w:sz="4" w:space="0" w:color="000000"/>
              <w:right w:val="single" w:sz="4" w:space="0" w:color="000000"/>
            </w:tcBorders>
          </w:tcPr>
          <w:p>
            <w:pPr/>
          </w:p>
        </w:tc>
      </w:tr>
      <w:tr>
        <w:trPr>
          <w:trHeight w:val="362" w:hRule="exact"/>
        </w:trPr>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19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50"/>
              <w:ind w:left="13" w:right="0"/>
              <w:jc w:val="left"/>
              <w:rPr>
                <w:rFonts w:ascii="Times New Roman" w:hAnsi="Times New Roman" w:cs="Times New Roman" w:eastAsia="Times New Roman" w:hint="default"/>
                <w:sz w:val="18"/>
                <w:szCs w:val="18"/>
              </w:rPr>
            </w:pPr>
            <w:r>
              <w:rPr>
                <w:rFonts w:ascii="Times New Roman"/>
                <w:sz w:val="18"/>
              </w:rPr>
              <w:t>0731-85565647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Times New Roman" w:hAnsi="Times New Roman" w:cs="Times New Roman" w:eastAsia="Times New Roman" w:hint="default"/>
                <w:sz w:val="18"/>
                <w:szCs w:val="18"/>
              </w:rPr>
            </w:pPr>
            <w:r>
              <w:rPr>
                <w:rFonts w:ascii="Times New Roman"/>
                <w:sz w:val="18"/>
              </w:rPr>
              <w:t>0731-85565647</w:t>
            </w:r>
          </w:p>
        </w:tc>
      </w:tr>
      <w:tr>
        <w:trPr>
          <w:trHeight w:val="362" w:hRule="exact"/>
        </w:trPr>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19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50"/>
              <w:ind w:left="13" w:right="0"/>
              <w:jc w:val="left"/>
              <w:rPr>
                <w:rFonts w:ascii="Times New Roman" w:hAnsi="Times New Roman" w:cs="Times New Roman" w:eastAsia="Times New Roman" w:hint="default"/>
                <w:sz w:val="18"/>
                <w:szCs w:val="18"/>
              </w:rPr>
            </w:pPr>
            <w:r>
              <w:rPr>
                <w:rFonts w:ascii="Times New Roman"/>
                <w:sz w:val="18"/>
              </w:rPr>
              <w:t>0731-85565647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Times New Roman" w:hAnsi="Times New Roman" w:cs="Times New Roman" w:eastAsia="Times New Roman" w:hint="default"/>
                <w:sz w:val="18"/>
                <w:szCs w:val="18"/>
              </w:rPr>
            </w:pPr>
            <w:r>
              <w:rPr>
                <w:rFonts w:ascii="Times New Roman"/>
                <w:sz w:val="18"/>
              </w:rPr>
              <w:t>0731-85565647</w:t>
            </w:r>
          </w:p>
        </w:tc>
      </w:tr>
      <w:tr>
        <w:trPr>
          <w:trHeight w:val="363" w:hRule="exact"/>
        </w:trPr>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19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51"/>
              <w:ind w:left="13" w:right="0"/>
              <w:jc w:val="left"/>
              <w:rPr>
                <w:rFonts w:ascii="Times New Roman" w:hAnsi="Times New Roman" w:cs="Times New Roman" w:eastAsia="Times New Roman" w:hint="default"/>
                <w:sz w:val="18"/>
                <w:szCs w:val="18"/>
              </w:rPr>
            </w:pPr>
            <w:hyperlink r:id="rId10">
              <w:r>
                <w:rPr>
                  <w:rFonts w:ascii="Times New Roman"/>
                  <w:sz w:val="18"/>
                </w:rPr>
                <w:t>tangeldm@126.com</w:t>
              </w:r>
            </w:hyperlink>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hyperlink r:id="rId10">
              <w:r>
                <w:rPr>
                  <w:rFonts w:ascii="Times New Roman"/>
                  <w:sz w:val="18"/>
                </w:rPr>
                <w:t>tangeldm@126.com</w:t>
              </w:r>
            </w:hyperlink>
          </w:p>
        </w:tc>
      </w:tr>
    </w:tbl>
    <w:p>
      <w:pPr>
        <w:spacing w:line="240" w:lineRule="auto" w:before="1"/>
        <w:rPr>
          <w:rFonts w:ascii="宋体" w:hAnsi="宋体" w:cs="宋体" w:eastAsia="宋体" w:hint="default"/>
          <w:b/>
          <w:bCs/>
          <w:sz w:val="18"/>
          <w:szCs w:val="18"/>
        </w:rPr>
      </w:pPr>
    </w:p>
    <w:p>
      <w:pPr>
        <w:spacing w:before="26"/>
        <w:ind w:left="152" w:right="0" w:firstLine="0"/>
        <w:jc w:val="left"/>
        <w:rPr>
          <w:rFonts w:ascii="宋体" w:hAnsi="宋体" w:cs="宋体" w:eastAsia="宋体" w:hint="default"/>
          <w:sz w:val="24"/>
          <w:szCs w:val="24"/>
        </w:rPr>
      </w:pPr>
      <w:r>
        <w:rPr>
          <w:rFonts w:ascii="宋体" w:hAnsi="宋体" w:cs="宋体" w:eastAsia="宋体" w:hint="default"/>
          <w:b/>
          <w:bCs/>
          <w:sz w:val="24"/>
          <w:szCs w:val="24"/>
        </w:rPr>
        <w:t>三、信息披露及备置地点</w:t>
      </w:r>
      <w:r>
        <w:rPr>
          <w:rFonts w:ascii="宋体" w:hAnsi="宋体" w:cs="宋体" w:eastAsia="宋体" w:hint="default"/>
          <w:sz w:val="24"/>
          <w:szCs w:val="24"/>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859"/>
        <w:gridCol w:w="5711"/>
      </w:tblGrid>
      <w:tr>
        <w:trPr>
          <w:trHeight w:val="362" w:hRule="exact"/>
        </w:trPr>
        <w:tc>
          <w:tcPr>
            <w:tcW w:w="38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公司选定的信息披露媒体的名称</w:t>
            </w:r>
          </w:p>
        </w:tc>
        <w:tc>
          <w:tcPr>
            <w:tcW w:w="5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《中国证券报</w:t>
            </w:r>
            <w:r>
              <w:rPr>
                <w:rFonts w:ascii="宋体" w:hAnsi="宋体" w:cs="宋体" w:eastAsia="宋体" w:hint="default"/>
                <w:spacing w:val="-92"/>
                <w:sz w:val="18"/>
                <w:szCs w:val="18"/>
              </w:rPr>
              <w:t>》、</w:t>
            </w:r>
            <w:r>
              <w:rPr>
                <w:rFonts w:ascii="宋体" w:hAnsi="宋体" w:cs="宋体" w:eastAsia="宋体" w:hint="default"/>
                <w:sz w:val="18"/>
                <w:szCs w:val="18"/>
              </w:rPr>
              <w:t>《证券时</w:t>
            </w:r>
            <w:r>
              <w:rPr>
                <w:rFonts w:ascii="宋体" w:hAnsi="宋体" w:cs="宋体" w:eastAsia="宋体" w:hint="default"/>
                <w:spacing w:val="2"/>
                <w:sz w:val="18"/>
                <w:szCs w:val="18"/>
              </w:rPr>
              <w:t>报</w:t>
            </w:r>
            <w:r>
              <w:rPr>
                <w:rFonts w:ascii="宋体" w:hAnsi="宋体" w:cs="宋体" w:eastAsia="宋体" w:hint="default"/>
                <w:spacing w:val="-92"/>
                <w:sz w:val="18"/>
                <w:szCs w:val="18"/>
              </w:rPr>
              <w:t>》</w:t>
            </w:r>
            <w:r>
              <w:rPr>
                <w:rFonts w:ascii="宋体" w:hAnsi="宋体" w:cs="宋体" w:eastAsia="宋体" w:hint="default"/>
                <w:spacing w:val="-89"/>
                <w:sz w:val="18"/>
                <w:szCs w:val="18"/>
              </w:rPr>
              <w:t>、</w:t>
            </w:r>
            <w:r>
              <w:rPr>
                <w:rFonts w:ascii="宋体" w:hAnsi="宋体" w:cs="宋体" w:eastAsia="宋体" w:hint="default"/>
                <w:sz w:val="18"/>
                <w:szCs w:val="18"/>
              </w:rPr>
              <w:t>《上海证券报</w:t>
            </w:r>
            <w:r>
              <w:rPr>
                <w:rFonts w:ascii="宋体" w:hAnsi="宋体" w:cs="宋体" w:eastAsia="宋体" w:hint="default"/>
                <w:spacing w:val="-92"/>
                <w:sz w:val="18"/>
                <w:szCs w:val="18"/>
              </w:rPr>
              <w:t>》、</w:t>
            </w:r>
            <w:r>
              <w:rPr>
                <w:rFonts w:ascii="宋体" w:hAnsi="宋体" w:cs="宋体" w:eastAsia="宋体" w:hint="default"/>
                <w:sz w:val="18"/>
                <w:szCs w:val="18"/>
              </w:rPr>
              <w:t>《证券日报》</w:t>
            </w:r>
          </w:p>
        </w:tc>
      </w:tr>
      <w:tr>
        <w:trPr>
          <w:trHeight w:val="674" w:hRule="exact"/>
        </w:trPr>
        <w:tc>
          <w:tcPr>
            <w:tcW w:w="38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711"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8"/>
              <w:ind w:left="24" w:right="31"/>
              <w:jc w:val="left"/>
              <w:rPr>
                <w:rFonts w:ascii="Times New Roman" w:hAnsi="Times New Roman" w:cs="Times New Roman" w:eastAsia="Times New Roman" w:hint="default"/>
                <w:sz w:val="18"/>
                <w:szCs w:val="18"/>
              </w:rPr>
            </w:pPr>
            <w:hyperlink r:id="rId11">
              <w:r>
                <w:rPr>
                  <w:rFonts w:ascii="Times New Roman" w:hAnsi="Times New Roman" w:cs="Times New Roman" w:eastAsia="Times New Roman" w:hint="default"/>
                  <w:spacing w:val="-1"/>
                  <w:sz w:val="18"/>
                  <w:szCs w:val="18"/>
                </w:rPr>
                <w:t>http://www.cninfo.com.cn/</w:t>
              </w:r>
            </w:hyperlink>
            <w:r>
              <w:rPr>
                <w:rFonts w:ascii="宋体" w:hAnsi="宋体" w:cs="宋体" w:eastAsia="宋体" w:hint="default"/>
                <w:spacing w:val="-1"/>
                <w:sz w:val="18"/>
                <w:szCs w:val="18"/>
              </w:rPr>
              <w:t>、</w:t>
            </w:r>
            <w:hyperlink r:id="rId12">
              <w:r>
                <w:rPr>
                  <w:rFonts w:ascii="Times New Roman" w:hAnsi="Times New Roman" w:cs="Times New Roman" w:eastAsia="Times New Roman" w:hint="default"/>
                  <w:spacing w:val="-1"/>
                  <w:sz w:val="18"/>
                  <w:szCs w:val="18"/>
                </w:rPr>
                <w:t>http://www.cs.com.cn/</w:t>
              </w:r>
            </w:hyperlink>
            <w:r>
              <w:rPr>
                <w:rFonts w:ascii="宋体" w:hAnsi="宋体" w:cs="宋体" w:eastAsia="宋体" w:hint="default"/>
                <w:spacing w:val="-1"/>
                <w:sz w:val="18"/>
                <w:szCs w:val="18"/>
              </w:rPr>
              <w:t>、</w:t>
            </w:r>
            <w:hyperlink r:id="rId13">
              <w:r>
                <w:rPr>
                  <w:rFonts w:ascii="Times New Roman" w:hAnsi="Times New Roman" w:cs="Times New Roman" w:eastAsia="Times New Roman" w:hint="default"/>
                  <w:spacing w:val="-1"/>
                  <w:sz w:val="18"/>
                  <w:szCs w:val="18"/>
                </w:rPr>
                <w:t>http://www.stcn.com/</w:t>
              </w:r>
            </w:hyperlink>
            <w:r>
              <w:rPr>
                <w:rFonts w:ascii="宋体" w:hAnsi="宋体" w:cs="宋体" w:eastAsia="宋体" w:hint="default"/>
                <w:spacing w:val="-1"/>
                <w:sz w:val="18"/>
                <w:szCs w:val="18"/>
              </w:rPr>
              <w:t>、</w:t>
            </w:r>
            <w:r>
              <w:rPr>
                <w:rFonts w:ascii="宋体" w:hAnsi="宋体" w:cs="宋体" w:eastAsia="宋体" w:hint="default"/>
                <w:spacing w:val="-77"/>
                <w:sz w:val="18"/>
                <w:szCs w:val="18"/>
              </w:rPr>
              <w:t> </w:t>
            </w:r>
            <w:hyperlink r:id="rId14">
              <w:r>
                <w:rPr>
                  <w:rFonts w:ascii="Times New Roman" w:hAnsi="Times New Roman" w:cs="Times New Roman" w:eastAsia="Times New Roman" w:hint="default"/>
                  <w:sz w:val="18"/>
                  <w:szCs w:val="18"/>
                </w:rPr>
                <w:t>http://www.cnstock.com/</w:t>
              </w:r>
            </w:hyperlink>
            <w:r>
              <w:rPr>
                <w:rFonts w:ascii="宋体" w:hAnsi="宋体" w:cs="宋体" w:eastAsia="宋体" w:hint="default"/>
                <w:sz w:val="18"/>
                <w:szCs w:val="18"/>
              </w:rPr>
              <w:t>、</w:t>
            </w:r>
            <w:hyperlink r:id="rId15">
              <w:r>
                <w:rPr>
                  <w:rFonts w:ascii="Times New Roman" w:hAnsi="Times New Roman" w:cs="Times New Roman" w:eastAsia="Times New Roman" w:hint="default"/>
                  <w:sz w:val="18"/>
                  <w:szCs w:val="18"/>
                </w:rPr>
                <w:t>http://www.ccstock.cn/</w:t>
              </w:r>
            </w:hyperlink>
          </w:p>
        </w:tc>
      </w:tr>
      <w:tr>
        <w:trPr>
          <w:trHeight w:val="362" w:hRule="exact"/>
        </w:trPr>
        <w:tc>
          <w:tcPr>
            <w:tcW w:w="38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公司董事会秘书处</w:t>
            </w:r>
          </w:p>
        </w:tc>
      </w:tr>
    </w:tbl>
    <w:p>
      <w:pPr>
        <w:spacing w:after="0" w:line="240" w:lineRule="auto"/>
        <w:jc w:val="left"/>
        <w:rPr>
          <w:rFonts w:ascii="宋体" w:hAnsi="宋体" w:cs="宋体" w:eastAsia="宋体" w:hint="default"/>
          <w:sz w:val="18"/>
          <w:szCs w:val="18"/>
        </w:rPr>
        <w:sectPr>
          <w:pgSz w:w="11910" w:h="16840"/>
          <w:pgMar w:header="877" w:footer="1267" w:top="1100" w:bottom="1460" w:left="980" w:right="980"/>
        </w:sectPr>
      </w:pPr>
    </w:p>
    <w:p>
      <w:pPr>
        <w:spacing w:line="240" w:lineRule="auto" w:before="10"/>
        <w:rPr>
          <w:rFonts w:ascii="宋体" w:hAnsi="宋体" w:cs="宋体" w:eastAsia="宋体" w:hint="default"/>
          <w:b/>
          <w:bCs/>
          <w:sz w:val="19"/>
          <w:szCs w:val="19"/>
        </w:rPr>
      </w:pPr>
    </w:p>
    <w:p>
      <w:pPr>
        <w:spacing w:before="26"/>
        <w:ind w:left="152" w:right="0" w:firstLine="0"/>
        <w:jc w:val="left"/>
        <w:rPr>
          <w:rFonts w:ascii="宋体" w:hAnsi="宋体" w:cs="宋体" w:eastAsia="宋体" w:hint="default"/>
          <w:sz w:val="24"/>
          <w:szCs w:val="24"/>
        </w:rPr>
      </w:pPr>
      <w:r>
        <w:rPr>
          <w:rFonts w:ascii="宋体" w:hAnsi="宋体" w:cs="宋体" w:eastAsia="宋体" w:hint="default"/>
          <w:b/>
          <w:bCs/>
          <w:sz w:val="24"/>
          <w:szCs w:val="24"/>
        </w:rPr>
        <w:t>四、公司历史沿革</w:t>
      </w:r>
      <w:r>
        <w:rPr>
          <w:rFonts w:ascii="宋体" w:hAnsi="宋体" w:cs="宋体" w:eastAsia="宋体" w:hint="default"/>
          <w:sz w:val="24"/>
          <w:szCs w:val="24"/>
        </w:rPr>
      </w:r>
    </w:p>
    <w:p>
      <w:pPr>
        <w:spacing w:line="240" w:lineRule="auto" w:before="11"/>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985"/>
        <w:gridCol w:w="1202"/>
      </w:tblGrid>
      <w:tr>
        <w:trPr>
          <w:trHeight w:val="161" w:hRule="exact"/>
        </w:trPr>
        <w:tc>
          <w:tcPr>
            <w:tcW w:w="1596"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8"/>
              <w:ind w:left="523" w:right="72" w:hanging="452"/>
              <w:jc w:val="left"/>
              <w:rPr>
                <w:rFonts w:ascii="宋体" w:hAnsi="宋体" w:cs="宋体" w:eastAsia="宋体" w:hint="default"/>
                <w:sz w:val="18"/>
                <w:szCs w:val="18"/>
              </w:rPr>
            </w:pPr>
            <w:r>
              <w:rPr>
                <w:rFonts w:ascii="宋体" w:hAnsi="宋体" w:cs="宋体" w:eastAsia="宋体" w:hint="default"/>
                <w:sz w:val="18"/>
                <w:szCs w:val="18"/>
              </w:rPr>
              <w:t>企业法人营业执照 注册号</w:t>
            </w:r>
          </w:p>
        </w:tc>
        <w:tc>
          <w:tcPr>
            <w:tcW w:w="1985" w:type="dxa"/>
            <w:tcBorders>
              <w:top w:val="single" w:sz="4" w:space="0" w:color="000000"/>
              <w:left w:val="single" w:sz="4" w:space="0" w:color="000000"/>
              <w:bottom w:val="nil" w:sz="6" w:space="0" w:color="auto"/>
              <w:right w:val="single" w:sz="4" w:space="0" w:color="000000"/>
            </w:tcBorders>
            <w:shd w:val="clear" w:color="auto" w:fill="D2D2D2"/>
          </w:tcPr>
          <w:p>
            <w:pPr/>
          </w:p>
        </w:tc>
        <w:tc>
          <w:tcPr>
            <w:tcW w:w="1202"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50" w:hRule="exact"/>
        </w:trPr>
        <w:tc>
          <w:tcPr>
            <w:tcW w:w="1596" w:type="dxa"/>
            <w:tcBorders>
              <w:top w:val="nil" w:sz="6" w:space="0" w:color="auto"/>
              <w:left w:val="single" w:sz="4" w:space="0" w:color="000000"/>
              <w:bottom w:val="nil" w:sz="6" w:space="0" w:color="auto"/>
              <w:right w:val="single" w:sz="4" w:space="0" w:color="000000"/>
            </w:tcBorders>
            <w:shd w:val="clear" w:color="auto" w:fill="D2D2D2"/>
          </w:tcPr>
          <w:p>
            <w:pPr/>
          </w:p>
        </w:tc>
        <w:tc>
          <w:tcPr>
            <w:tcW w:w="15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注册登记日期</w:t>
            </w:r>
          </w:p>
        </w:tc>
        <w:tc>
          <w:tcPr>
            <w:tcW w:w="15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8"/>
              <w:ind w:left="251" w:right="0"/>
              <w:jc w:val="left"/>
              <w:rPr>
                <w:rFonts w:ascii="宋体" w:hAnsi="宋体" w:cs="宋体" w:eastAsia="宋体" w:hint="default"/>
                <w:sz w:val="18"/>
                <w:szCs w:val="18"/>
              </w:rPr>
            </w:pPr>
            <w:r>
              <w:rPr>
                <w:rFonts w:ascii="宋体" w:hAnsi="宋体" w:cs="宋体" w:eastAsia="宋体" w:hint="default"/>
                <w:sz w:val="18"/>
                <w:szCs w:val="18"/>
              </w:rPr>
              <w:t>注册登记地点</w:t>
            </w:r>
          </w:p>
        </w:tc>
        <w:tc>
          <w:tcPr>
            <w:tcW w:w="1596" w:type="dxa"/>
            <w:vMerge/>
            <w:tcBorders>
              <w:left w:val="single" w:sz="4" w:space="0" w:color="000000"/>
              <w:right w:val="single" w:sz="4" w:space="0" w:color="000000"/>
            </w:tcBorders>
            <w:shd w:val="clear" w:color="auto" w:fill="D2D2D2"/>
          </w:tcPr>
          <w:p>
            <w:pPr/>
          </w:p>
        </w:tc>
        <w:tc>
          <w:tcPr>
            <w:tcW w:w="198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8"/>
              <w:ind w:left="448" w:right="0"/>
              <w:jc w:val="left"/>
              <w:rPr>
                <w:rFonts w:ascii="宋体" w:hAnsi="宋体" w:cs="宋体" w:eastAsia="宋体" w:hint="default"/>
                <w:sz w:val="18"/>
                <w:szCs w:val="18"/>
              </w:rPr>
            </w:pPr>
            <w:r>
              <w:rPr>
                <w:rFonts w:ascii="宋体" w:hAnsi="宋体" w:cs="宋体" w:eastAsia="宋体" w:hint="default"/>
                <w:sz w:val="18"/>
                <w:szCs w:val="18"/>
              </w:rPr>
              <w:t>税务登记号码</w:t>
            </w:r>
          </w:p>
        </w:tc>
        <w:tc>
          <w:tcPr>
            <w:tcW w:w="120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8"/>
              <w:ind w:left="57" w:right="0"/>
              <w:jc w:val="left"/>
              <w:rPr>
                <w:rFonts w:ascii="宋体" w:hAnsi="宋体" w:cs="宋体" w:eastAsia="宋体" w:hint="default"/>
                <w:sz w:val="18"/>
                <w:szCs w:val="18"/>
              </w:rPr>
            </w:pPr>
            <w:r>
              <w:rPr>
                <w:rFonts w:ascii="宋体" w:hAnsi="宋体" w:cs="宋体" w:eastAsia="宋体" w:hint="default"/>
                <w:sz w:val="18"/>
                <w:szCs w:val="18"/>
              </w:rPr>
              <w:t>组织机构代码</w:t>
            </w:r>
          </w:p>
        </w:tc>
      </w:tr>
      <w:tr>
        <w:trPr>
          <w:trHeight w:val="161" w:hRule="exact"/>
        </w:trPr>
        <w:tc>
          <w:tcPr>
            <w:tcW w:w="15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6" w:type="dxa"/>
            <w:vMerge/>
            <w:tcBorders>
              <w:left w:val="single" w:sz="4" w:space="0" w:color="000000"/>
              <w:bottom w:val="single" w:sz="4" w:space="0" w:color="000000"/>
              <w:right w:val="single" w:sz="4" w:space="0" w:color="000000"/>
            </w:tcBorders>
            <w:shd w:val="clear" w:color="auto" w:fill="D2D2D2"/>
          </w:tcPr>
          <w:p>
            <w:pPr/>
          </w:p>
        </w:tc>
        <w:tc>
          <w:tcPr>
            <w:tcW w:w="1985" w:type="dxa"/>
            <w:tcBorders>
              <w:top w:val="nil" w:sz="6" w:space="0" w:color="auto"/>
              <w:left w:val="single" w:sz="4" w:space="0" w:color="000000"/>
              <w:bottom w:val="single" w:sz="4" w:space="0" w:color="000000"/>
              <w:right w:val="single" w:sz="4" w:space="0" w:color="000000"/>
            </w:tcBorders>
            <w:shd w:val="clear" w:color="auto" w:fill="D2D2D2"/>
          </w:tcPr>
          <w:p>
            <w:pPr/>
          </w:p>
        </w:tc>
        <w:tc>
          <w:tcPr>
            <w:tcW w:w="1202"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19" w:hRule="exact"/>
        </w:trPr>
        <w:tc>
          <w:tcPr>
            <w:tcW w:w="1596"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4" w:type="dxa"/>
            <w:vMerge w:val="restart"/>
            <w:tcBorders>
              <w:top w:val="single" w:sz="4" w:space="0" w:color="000000"/>
              <w:left w:val="single" w:sz="9" w:space="0" w:color="D2D2D2"/>
              <w:right w:val="single" w:sz="4" w:space="0" w:color="000000"/>
            </w:tcBorders>
          </w:tcPr>
          <w:p>
            <w:pPr>
              <w:pStyle w:val="TableParagraph"/>
              <w:spacing w:line="240" w:lineRule="auto" w:before="9"/>
              <w:ind w:right="0"/>
              <w:jc w:val="left"/>
              <w:rPr>
                <w:rFonts w:ascii="宋体" w:hAnsi="宋体" w:cs="宋体" w:eastAsia="宋体" w:hint="default"/>
                <w:b/>
                <w:bCs/>
                <w:sz w:val="24"/>
                <w:szCs w:val="24"/>
              </w:rPr>
            </w:pPr>
          </w:p>
          <w:p>
            <w:pPr>
              <w:pStyle w:val="TableParagraph"/>
              <w:spacing w:line="240" w:lineRule="auto"/>
              <w:ind w:left="1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c>
          <w:tcPr>
            <w:tcW w:w="1594" w:type="dxa"/>
            <w:vMerge w:val="restart"/>
            <w:tcBorders>
              <w:top w:val="single" w:sz="4" w:space="0" w:color="000000"/>
              <w:left w:val="single" w:sz="4" w:space="0" w:color="000000"/>
              <w:right w:val="single" w:sz="4" w:space="0" w:color="000000"/>
            </w:tcBorders>
          </w:tcPr>
          <w:p>
            <w:pPr>
              <w:pStyle w:val="TableParagraph"/>
              <w:spacing w:line="316" w:lineRule="auto" w:before="10"/>
              <w:ind w:left="23" w:right="119"/>
              <w:jc w:val="both"/>
              <w:rPr>
                <w:rFonts w:ascii="宋体" w:hAnsi="宋体" w:cs="宋体" w:eastAsia="宋体" w:hint="default"/>
                <w:sz w:val="18"/>
                <w:szCs w:val="18"/>
              </w:rPr>
            </w:pPr>
            <w:r>
              <w:rPr>
                <w:rFonts w:ascii="宋体" w:hAnsi="宋体" w:cs="宋体" w:eastAsia="宋体" w:hint="default"/>
                <w:sz w:val="18"/>
                <w:szCs w:val="18"/>
              </w:rPr>
              <w:t>湖南省长沙县星沙 镇茶叶大市场办公 楼</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502</w:t>
            </w:r>
            <w:r>
              <w:rPr>
                <w:rFonts w:ascii="宋体" w:hAnsi="宋体" w:cs="宋体" w:eastAsia="宋体" w:hint="default"/>
                <w:sz w:val="18"/>
                <w:szCs w:val="18"/>
              </w:rPr>
              <w:t>、</w:t>
            </w:r>
            <w:r>
              <w:rPr>
                <w:rFonts w:ascii="Times New Roman" w:hAnsi="Times New Roman" w:cs="Times New Roman" w:eastAsia="Times New Roman" w:hint="default"/>
                <w:sz w:val="18"/>
                <w:szCs w:val="18"/>
              </w:rPr>
              <w:t>602 </w:t>
            </w:r>
            <w:r>
              <w:rPr>
                <w:rFonts w:ascii="宋体" w:hAnsi="宋体" w:cs="宋体" w:eastAsia="宋体" w:hint="default"/>
                <w:sz w:val="18"/>
                <w:szCs w:val="18"/>
              </w:rPr>
              <w:t>号</w:t>
            </w:r>
          </w:p>
        </w:tc>
        <w:tc>
          <w:tcPr>
            <w:tcW w:w="159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Times New Roman" w:hAnsi="Times New Roman" w:cs="Times New Roman" w:eastAsia="Times New Roman" w:hint="default"/>
                <w:sz w:val="18"/>
                <w:szCs w:val="18"/>
              </w:rPr>
            </w:pPr>
            <w:r>
              <w:rPr>
                <w:rFonts w:ascii="Times New Roman"/>
                <w:sz w:val="18"/>
              </w:rPr>
              <w:t>430121000002025</w:t>
            </w:r>
          </w:p>
        </w:tc>
        <w:tc>
          <w:tcPr>
            <w:tcW w:w="198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Times New Roman" w:hAnsi="Times New Roman" w:cs="Times New Roman" w:eastAsia="Times New Roman" w:hint="default"/>
                <w:sz w:val="18"/>
                <w:szCs w:val="18"/>
              </w:rPr>
            </w:pPr>
            <w:r>
              <w:rPr>
                <w:rFonts w:ascii="Times New Roman"/>
                <w:sz w:val="18"/>
              </w:rPr>
              <w:t>430121750635435</w:t>
            </w:r>
          </w:p>
        </w:tc>
        <w:tc>
          <w:tcPr>
            <w:tcW w:w="120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4" w:right="0"/>
              <w:jc w:val="left"/>
              <w:rPr>
                <w:rFonts w:ascii="Times New Roman" w:hAnsi="Times New Roman" w:cs="Times New Roman" w:eastAsia="Times New Roman" w:hint="default"/>
                <w:sz w:val="18"/>
                <w:szCs w:val="18"/>
              </w:rPr>
            </w:pPr>
            <w:r>
              <w:rPr>
                <w:rFonts w:ascii="Times New Roman"/>
                <w:sz w:val="18"/>
              </w:rPr>
              <w:t>75063543-5</w:t>
            </w:r>
          </w:p>
        </w:tc>
      </w:tr>
      <w:tr>
        <w:trPr>
          <w:trHeight w:val="350" w:hRule="exact"/>
        </w:trPr>
        <w:tc>
          <w:tcPr>
            <w:tcW w:w="15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首次注册</w:t>
            </w:r>
          </w:p>
        </w:tc>
        <w:tc>
          <w:tcPr>
            <w:tcW w:w="1594" w:type="dxa"/>
            <w:vMerge/>
            <w:tcBorders>
              <w:left w:val="single" w:sz="9" w:space="0" w:color="D2D2D2"/>
              <w:right w:val="single" w:sz="4" w:space="0" w:color="000000"/>
            </w:tcBorders>
          </w:tcPr>
          <w:p>
            <w:pPr/>
          </w:p>
        </w:tc>
        <w:tc>
          <w:tcPr>
            <w:tcW w:w="1594" w:type="dxa"/>
            <w:vMerge/>
            <w:tcBorders>
              <w:left w:val="single" w:sz="4" w:space="0" w:color="000000"/>
              <w:right w:val="single" w:sz="4" w:space="0" w:color="000000"/>
            </w:tcBorders>
          </w:tcPr>
          <w:p>
            <w:pPr/>
          </w:p>
        </w:tc>
        <w:tc>
          <w:tcPr>
            <w:tcW w:w="1596" w:type="dxa"/>
            <w:vMerge/>
            <w:tcBorders>
              <w:left w:val="single" w:sz="4" w:space="0" w:color="000000"/>
              <w:right w:val="single" w:sz="4" w:space="0" w:color="000000"/>
            </w:tcBorders>
          </w:tcPr>
          <w:p>
            <w:pPr/>
          </w:p>
        </w:tc>
        <w:tc>
          <w:tcPr>
            <w:tcW w:w="1985" w:type="dxa"/>
            <w:vMerge/>
            <w:tcBorders>
              <w:left w:val="single" w:sz="4" w:space="0" w:color="000000"/>
              <w:right w:val="single" w:sz="4" w:space="0" w:color="000000"/>
            </w:tcBorders>
          </w:tcPr>
          <w:p>
            <w:pPr/>
          </w:p>
        </w:tc>
        <w:tc>
          <w:tcPr>
            <w:tcW w:w="1202" w:type="dxa"/>
            <w:vMerge/>
            <w:tcBorders>
              <w:left w:val="single" w:sz="4" w:space="0" w:color="000000"/>
              <w:right w:val="single" w:sz="4" w:space="0" w:color="000000"/>
            </w:tcBorders>
          </w:tcPr>
          <w:p>
            <w:pPr/>
          </w:p>
        </w:tc>
      </w:tr>
      <w:tr>
        <w:trPr>
          <w:trHeight w:val="317" w:hRule="exact"/>
        </w:trPr>
        <w:tc>
          <w:tcPr>
            <w:tcW w:w="15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4" w:type="dxa"/>
            <w:vMerge/>
            <w:tcBorders>
              <w:left w:val="single" w:sz="9" w:space="0" w:color="D2D2D2"/>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c>
          <w:tcPr>
            <w:tcW w:w="1596" w:type="dxa"/>
            <w:vMerge/>
            <w:tcBorders>
              <w:left w:val="single" w:sz="4" w:space="0" w:color="000000"/>
              <w:bottom w:val="single" w:sz="4" w:space="0" w:color="000000"/>
              <w:right w:val="single" w:sz="4" w:space="0" w:color="000000"/>
            </w:tcBorders>
          </w:tcPr>
          <w:p>
            <w:pPr/>
          </w:p>
        </w:tc>
        <w:tc>
          <w:tcPr>
            <w:tcW w:w="1985" w:type="dxa"/>
            <w:vMerge/>
            <w:tcBorders>
              <w:left w:val="single" w:sz="4" w:space="0" w:color="000000"/>
              <w:bottom w:val="single" w:sz="4" w:space="0" w:color="000000"/>
              <w:right w:val="single" w:sz="4" w:space="0" w:color="000000"/>
            </w:tcBorders>
          </w:tcPr>
          <w:p>
            <w:pPr/>
          </w:p>
        </w:tc>
        <w:tc>
          <w:tcPr>
            <w:tcW w:w="1202" w:type="dxa"/>
            <w:vMerge/>
            <w:tcBorders>
              <w:left w:val="single" w:sz="4" w:space="0" w:color="000000"/>
              <w:bottom w:val="single" w:sz="4" w:space="0" w:color="000000"/>
              <w:right w:val="single" w:sz="4" w:space="0" w:color="000000"/>
            </w:tcBorders>
          </w:tcPr>
          <w:p>
            <w:pPr/>
          </w:p>
        </w:tc>
      </w:tr>
      <w:tr>
        <w:trPr>
          <w:trHeight w:val="986" w:hRule="exact"/>
        </w:trPr>
        <w:tc>
          <w:tcPr>
            <w:tcW w:w="159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
              <w:ind w:right="0"/>
              <w:jc w:val="left"/>
              <w:rPr>
                <w:rFonts w:ascii="宋体" w:hAnsi="宋体" w:cs="宋体" w:eastAsia="宋体" w:hint="default"/>
                <w:b/>
                <w:bCs/>
                <w:sz w:val="24"/>
                <w:szCs w:val="2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最近一次工商变更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24"/>
                <w:szCs w:val="24"/>
              </w:rPr>
            </w:pPr>
          </w:p>
          <w:p>
            <w:pPr>
              <w:pStyle w:val="TableParagraph"/>
              <w:spacing w:line="240" w:lineRule="auto"/>
              <w:ind w:right="4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119"/>
              <w:jc w:val="both"/>
              <w:rPr>
                <w:rFonts w:ascii="宋体" w:hAnsi="宋体" w:cs="宋体" w:eastAsia="宋体" w:hint="default"/>
                <w:sz w:val="18"/>
                <w:szCs w:val="18"/>
              </w:rPr>
            </w:pPr>
            <w:r>
              <w:rPr>
                <w:rFonts w:ascii="宋体" w:hAnsi="宋体" w:cs="宋体" w:eastAsia="宋体" w:hint="default"/>
                <w:sz w:val="18"/>
                <w:szCs w:val="18"/>
              </w:rPr>
              <w:t>湖南省长沙县星沙 镇茶叶大市场办公 楼</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502</w:t>
            </w:r>
            <w:r>
              <w:rPr>
                <w:rFonts w:ascii="宋体" w:hAnsi="宋体" w:cs="宋体" w:eastAsia="宋体" w:hint="default"/>
                <w:sz w:val="18"/>
                <w:szCs w:val="18"/>
              </w:rPr>
              <w:t>、</w:t>
            </w:r>
            <w:r>
              <w:rPr>
                <w:rFonts w:ascii="Times New Roman" w:hAnsi="Times New Roman" w:cs="Times New Roman" w:eastAsia="Times New Roman" w:hint="default"/>
                <w:sz w:val="18"/>
                <w:szCs w:val="18"/>
              </w:rPr>
              <w:t>602 </w:t>
            </w:r>
            <w:r>
              <w:rPr>
                <w:rFonts w:ascii="宋体" w:hAnsi="宋体" w:cs="宋体" w:eastAsia="宋体" w:hint="default"/>
                <w:sz w:val="18"/>
                <w:szCs w:val="18"/>
              </w:rPr>
              <w:t>号</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left="23" w:right="0"/>
              <w:jc w:val="left"/>
              <w:rPr>
                <w:rFonts w:ascii="Times New Roman" w:hAnsi="Times New Roman" w:cs="Times New Roman" w:eastAsia="Times New Roman" w:hint="default"/>
                <w:sz w:val="18"/>
                <w:szCs w:val="18"/>
              </w:rPr>
            </w:pPr>
            <w:r>
              <w:rPr>
                <w:rFonts w:ascii="Times New Roman"/>
                <w:sz w:val="18"/>
              </w:rPr>
              <w:t>430121000002025</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left="23" w:right="0"/>
              <w:jc w:val="left"/>
              <w:rPr>
                <w:rFonts w:ascii="Times New Roman" w:hAnsi="Times New Roman" w:cs="Times New Roman" w:eastAsia="Times New Roman" w:hint="default"/>
                <w:sz w:val="18"/>
                <w:szCs w:val="18"/>
              </w:rPr>
            </w:pPr>
            <w:r>
              <w:rPr>
                <w:rFonts w:ascii="Times New Roman"/>
                <w:sz w:val="18"/>
              </w:rPr>
              <w:t>430121750635435</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left="24" w:right="0"/>
              <w:jc w:val="left"/>
              <w:rPr>
                <w:rFonts w:ascii="Times New Roman" w:hAnsi="Times New Roman" w:cs="Times New Roman" w:eastAsia="Times New Roman" w:hint="default"/>
                <w:sz w:val="18"/>
                <w:szCs w:val="18"/>
              </w:rPr>
            </w:pPr>
            <w:r>
              <w:rPr>
                <w:rFonts w:ascii="Times New Roman"/>
                <w:sz w:val="18"/>
              </w:rPr>
              <w:t>75063543-5</w:t>
            </w:r>
          </w:p>
        </w:tc>
      </w:tr>
    </w:tbl>
    <w:p>
      <w:pPr>
        <w:spacing w:after="0" w:line="240" w:lineRule="auto"/>
        <w:jc w:val="left"/>
        <w:rPr>
          <w:rFonts w:ascii="Times New Roman" w:hAnsi="Times New Roman" w:cs="Times New Roman" w:eastAsia="Times New Roman" w:hint="default"/>
          <w:sz w:val="18"/>
          <w:szCs w:val="18"/>
        </w:rPr>
        <w:sectPr>
          <w:pgSz w:w="11910" w:h="16840"/>
          <w:pgMar w:header="877" w:footer="1267" w:top="1100" w:bottom="1460" w:left="980" w:right="980"/>
        </w:sectPr>
      </w:pPr>
    </w:p>
    <w:p>
      <w:pPr>
        <w:spacing w:line="240" w:lineRule="auto" w:before="0"/>
        <w:rPr>
          <w:rFonts w:ascii="宋体" w:hAnsi="宋体" w:cs="宋体" w:eastAsia="宋体" w:hint="default"/>
          <w:b/>
          <w:bCs/>
          <w:sz w:val="20"/>
          <w:szCs w:val="20"/>
        </w:rPr>
      </w:pPr>
      <w:r>
        <w:rPr/>
        <w:pict>
          <v:shape style="position:absolute;margin-left:165.603012pt;margin-top:321.889984pt;width:110.85pt;height:20pt;mso-position-horizontal-relative:page;mso-position-vertical-relative:page;z-index:-849496" type="#_x0000_t202" filled="false" stroked="false">
            <v:textbox inset="0,0,0,0">
              <w:txbxContent>
                <w:p>
                  <w:pPr>
                    <w:spacing w:line="240" w:lineRule="auto" w:before="7"/>
                    <w:rPr>
                      <w:rFonts w:ascii="宋体" w:hAnsi="宋体" w:cs="宋体" w:eastAsia="宋体" w:hint="default"/>
                      <w:sz w:val="12"/>
                      <w:szCs w:val="12"/>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（元）</w:t>
                  </w:r>
                </w:p>
              </w:txbxContent>
            </v:textbox>
            <w10:wrap type="none"/>
          </v:shape>
        </w:pict>
      </w:r>
      <w:r>
        <w:rPr/>
        <w:pict>
          <v:group style="position:absolute;margin-left:189.860001pt;margin-top:321.337982pt;width:87.65pt;height:26pt;mso-position-horizontal-relative:page;mso-position-vertical-relative:page;z-index:-849472" coordorigin="3797,6427" coordsize="1753,520">
            <v:group style="position:absolute;left:3808;top:6438;width:2;height:353" coordorigin="3808,6438" coordsize="2,353">
              <v:shape style="position:absolute;left:3808;top:6438;width:2;height:353" coordorigin="3808,6438" coordsize="0,353" path="m3808,6438l3808,6791e" filled="false" stroked="true" strokeweight="1.104pt" strokecolor="#ffffff">
                <v:path arrowok="t"/>
              </v:shape>
            </v:group>
            <v:group style="position:absolute;left:3797;top:6791;width:1753;height:156" coordorigin="3797,6791" coordsize="1753,156">
              <v:shape style="position:absolute;left:3797;top:6791;width:1753;height:156" coordorigin="3797,6791" coordsize="1753,156" path="m3797,6947l5550,6947,5550,6791,3797,6791,3797,6947xe" filled="true" fillcolor="#ffffff" stroked="false">
                <v:path arrowok="t"/>
                <v:fill type="solid"/>
              </v:shape>
            </v:group>
            <v:group style="position:absolute;left:3819;top:6438;width:1709;height:353" coordorigin="3819,6438" coordsize="1709,353">
              <v:shape style="position:absolute;left:3819;top:6438;width:1709;height:353" coordorigin="3819,6438" coordsize="1709,353" path="m3819,6791l5528,6791,5528,6438,3819,6438,3819,6791xe" filled="true" fillcolor="#ffffff" stroked="false">
                <v:path arrowok="t"/>
                <v:fill type="solid"/>
              </v:shape>
            </v:group>
            <w10:wrap type="none"/>
          </v:group>
        </w:pict>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6"/>
          <w:szCs w:val="16"/>
        </w:rPr>
      </w:pPr>
    </w:p>
    <w:p>
      <w:pPr>
        <w:pStyle w:val="Heading1"/>
        <w:spacing w:line="240" w:lineRule="auto"/>
        <w:ind w:left="2723" w:right="0"/>
        <w:jc w:val="left"/>
        <w:rPr>
          <w:b w:val="0"/>
          <w:bCs w:val="0"/>
        </w:rPr>
      </w:pPr>
      <w:bookmarkStart w:name="_bookmark2" w:id="3"/>
      <w:bookmarkEnd w:id="3"/>
      <w:r>
        <w:rPr>
          <w:b w:val="0"/>
          <w:bCs w:val="0"/>
        </w:rPr>
      </w:r>
      <w:r>
        <w:rPr/>
        <w:t>第三节会计数据和财务指标摘要</w:t>
      </w:r>
      <w:r>
        <w:rPr>
          <w:b w:val="0"/>
          <w:bCs w:val="0"/>
        </w:rPr>
      </w:r>
    </w:p>
    <w:p>
      <w:pPr>
        <w:spacing w:line="240" w:lineRule="auto" w:before="2"/>
        <w:rPr>
          <w:rFonts w:ascii="宋体" w:hAnsi="宋体" w:cs="宋体" w:eastAsia="宋体" w:hint="default"/>
          <w:b/>
          <w:bCs/>
          <w:sz w:val="39"/>
          <w:szCs w:val="39"/>
        </w:rPr>
      </w:pPr>
    </w:p>
    <w:p>
      <w:pPr>
        <w:pStyle w:val="Heading3"/>
        <w:spacing w:line="240" w:lineRule="auto"/>
        <w:ind w:right="0"/>
        <w:jc w:val="left"/>
        <w:rPr>
          <w:b w:val="0"/>
          <w:bCs w:val="0"/>
        </w:rPr>
      </w:pPr>
      <w:r>
        <w:rPr/>
        <w:t>一、主要会计数据和财务指标</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634"/>
        <w:gridCol w:w="353"/>
        <w:gridCol w:w="1422"/>
        <w:gridCol w:w="1762"/>
        <w:gridCol w:w="1765"/>
        <w:gridCol w:w="1622"/>
      </w:tblGrid>
      <w:tr>
        <w:trPr>
          <w:trHeight w:val="362" w:hRule="exact"/>
        </w:trPr>
        <w:tc>
          <w:tcPr>
            <w:tcW w:w="263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7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59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5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7" w:right="0"/>
              <w:jc w:val="left"/>
              <w:rPr>
                <w:rFonts w:ascii="宋体" w:hAnsi="宋体" w:cs="宋体" w:eastAsia="宋体" w:hint="default"/>
                <w:sz w:val="18"/>
                <w:szCs w:val="18"/>
              </w:rPr>
            </w:pPr>
            <w:r>
              <w:rPr>
                <w:rFonts w:ascii="宋体" w:hAnsi="宋体" w:cs="宋体" w:eastAsia="宋体" w:hint="default"/>
                <w:sz w:val="18"/>
                <w:szCs w:val="18"/>
              </w:rPr>
              <w:t>本年比上年增减</w:t>
            </w:r>
          </w:p>
        </w:tc>
        <w:tc>
          <w:tcPr>
            <w:tcW w:w="1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5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r>
      <w:tr>
        <w:trPr>
          <w:trHeight w:val="360" w:hRule="exact"/>
        </w:trPr>
        <w:tc>
          <w:tcPr>
            <w:tcW w:w="2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775"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left="608" w:right="0"/>
              <w:jc w:val="left"/>
              <w:rPr>
                <w:rFonts w:ascii="Times New Roman" w:hAnsi="Times New Roman" w:cs="Times New Roman" w:eastAsia="Times New Roman" w:hint="default"/>
                <w:sz w:val="18"/>
                <w:szCs w:val="18"/>
              </w:rPr>
            </w:pPr>
            <w:r>
              <w:rPr>
                <w:rFonts w:ascii="Times New Roman"/>
                <w:sz w:val="18"/>
              </w:rPr>
              <w:t>515,755,768.36</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327,948,371.93</w:t>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z w:val="18"/>
              </w:rPr>
              <w:t>57.27%</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279,907,785.50</w:t>
            </w:r>
          </w:p>
        </w:tc>
      </w:tr>
      <w:tr>
        <w:trPr>
          <w:trHeight w:val="362" w:hRule="exact"/>
        </w:trPr>
        <w:tc>
          <w:tcPr>
            <w:tcW w:w="2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2" w:right="0"/>
              <w:jc w:val="left"/>
              <w:rPr>
                <w:rFonts w:ascii="宋体" w:hAnsi="宋体" w:cs="宋体" w:eastAsia="宋体" w:hint="default"/>
                <w:sz w:val="18"/>
                <w:szCs w:val="18"/>
              </w:rPr>
            </w:pPr>
            <w:r>
              <w:rPr>
                <w:rFonts w:ascii="宋体" w:hAnsi="宋体" w:cs="宋体" w:eastAsia="宋体" w:hint="default"/>
                <w:sz w:val="18"/>
                <w:szCs w:val="18"/>
              </w:rPr>
              <w:t>营业成本（元）</w:t>
            </w:r>
          </w:p>
        </w:tc>
        <w:tc>
          <w:tcPr>
            <w:tcW w:w="1775"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52"/>
              <w:ind w:left="608" w:right="0"/>
              <w:jc w:val="left"/>
              <w:rPr>
                <w:rFonts w:ascii="Times New Roman" w:hAnsi="Times New Roman" w:cs="Times New Roman" w:eastAsia="Times New Roman" w:hint="default"/>
                <w:sz w:val="18"/>
                <w:szCs w:val="18"/>
              </w:rPr>
            </w:pPr>
            <w:r>
              <w:rPr>
                <w:rFonts w:ascii="Times New Roman"/>
                <w:sz w:val="18"/>
              </w:rPr>
              <w:t>281,439,807.55</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Times New Roman" w:hAnsi="Times New Roman" w:cs="Times New Roman" w:eastAsia="Times New Roman" w:hint="default"/>
                <w:sz w:val="18"/>
                <w:szCs w:val="18"/>
              </w:rPr>
            </w:pPr>
            <w:r>
              <w:rPr>
                <w:rFonts w:ascii="Times New Roman"/>
                <w:spacing w:val="-1"/>
                <w:sz w:val="18"/>
              </w:rPr>
              <w:t>234,196,001.72</w:t>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z w:val="18"/>
              </w:rPr>
              <w:t>20.17%</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pacing w:val="-1"/>
                <w:sz w:val="18"/>
              </w:rPr>
              <w:t>192,761,706.66</w:t>
            </w:r>
          </w:p>
        </w:tc>
      </w:tr>
      <w:tr>
        <w:trPr>
          <w:trHeight w:val="363" w:hRule="exact"/>
        </w:trPr>
        <w:tc>
          <w:tcPr>
            <w:tcW w:w="2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营业利润（元）</w:t>
            </w:r>
          </w:p>
        </w:tc>
        <w:tc>
          <w:tcPr>
            <w:tcW w:w="1775"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left="608" w:right="0"/>
              <w:jc w:val="left"/>
              <w:rPr>
                <w:rFonts w:ascii="Times New Roman" w:hAnsi="Times New Roman" w:cs="Times New Roman" w:eastAsia="Times New Roman" w:hint="default"/>
                <w:sz w:val="18"/>
                <w:szCs w:val="18"/>
              </w:rPr>
            </w:pPr>
            <w:r>
              <w:rPr>
                <w:rFonts w:ascii="Times New Roman"/>
                <w:sz w:val="18"/>
              </w:rPr>
              <w:t>135,754,736.20</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Times New Roman" w:hAnsi="Times New Roman" w:cs="Times New Roman" w:eastAsia="Times New Roman" w:hint="default"/>
                <w:sz w:val="18"/>
                <w:szCs w:val="18"/>
              </w:rPr>
            </w:pPr>
            <w:r>
              <w:rPr>
                <w:rFonts w:ascii="Times New Roman"/>
                <w:spacing w:val="-1"/>
                <w:sz w:val="18"/>
              </w:rPr>
              <w:t>24,749,031.76</w:t>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Times New Roman" w:hAnsi="Times New Roman" w:cs="Times New Roman" w:eastAsia="Times New Roman" w:hint="default"/>
                <w:sz w:val="18"/>
                <w:szCs w:val="18"/>
              </w:rPr>
            </w:pPr>
            <w:r>
              <w:rPr>
                <w:rFonts w:ascii="Times New Roman"/>
                <w:spacing w:val="-1"/>
                <w:sz w:val="18"/>
              </w:rPr>
              <w:t>448.53%</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Times New Roman" w:hAnsi="Times New Roman" w:cs="Times New Roman" w:eastAsia="Times New Roman" w:hint="default"/>
                <w:sz w:val="18"/>
                <w:szCs w:val="18"/>
              </w:rPr>
            </w:pPr>
            <w:r>
              <w:rPr>
                <w:rFonts w:ascii="Times New Roman"/>
                <w:spacing w:val="-1"/>
                <w:sz w:val="18"/>
              </w:rPr>
              <w:t>29,081,344.51</w:t>
            </w:r>
          </w:p>
        </w:tc>
      </w:tr>
      <w:tr>
        <w:trPr>
          <w:trHeight w:val="362" w:hRule="exact"/>
        </w:trPr>
        <w:tc>
          <w:tcPr>
            <w:tcW w:w="2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利润总额（元）</w:t>
            </w:r>
          </w:p>
        </w:tc>
        <w:tc>
          <w:tcPr>
            <w:tcW w:w="1775"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left="608" w:right="0"/>
              <w:jc w:val="left"/>
              <w:rPr>
                <w:rFonts w:ascii="Times New Roman" w:hAnsi="Times New Roman" w:cs="Times New Roman" w:eastAsia="Times New Roman" w:hint="default"/>
                <w:sz w:val="18"/>
                <w:szCs w:val="18"/>
              </w:rPr>
            </w:pPr>
            <w:r>
              <w:rPr>
                <w:rFonts w:ascii="Times New Roman"/>
                <w:sz w:val="18"/>
              </w:rPr>
              <w:t>143,555,569.71</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29,716,482.48</w:t>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383.08%</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30,062,660.57</w:t>
            </w:r>
          </w:p>
        </w:tc>
      </w:tr>
      <w:tr>
        <w:trPr>
          <w:trHeight w:val="674" w:hRule="exact"/>
        </w:trPr>
        <w:tc>
          <w:tcPr>
            <w:tcW w:w="2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12" w:right="90"/>
              <w:jc w:val="left"/>
              <w:rPr>
                <w:rFonts w:ascii="宋体" w:hAnsi="宋体" w:cs="宋体" w:eastAsia="宋体" w:hint="default"/>
                <w:sz w:val="18"/>
                <w:szCs w:val="18"/>
              </w:rPr>
            </w:pPr>
            <w:r>
              <w:rPr>
                <w:rFonts w:ascii="宋体" w:hAnsi="宋体" w:cs="宋体" w:eastAsia="宋体" w:hint="default"/>
                <w:sz w:val="18"/>
                <w:szCs w:val="18"/>
              </w:rPr>
              <w:t>归属于上市公司普通股股东的净 利润（元）</w:t>
            </w:r>
          </w:p>
        </w:tc>
        <w:tc>
          <w:tcPr>
            <w:tcW w:w="1775"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616" w:right="0"/>
              <w:jc w:val="left"/>
              <w:rPr>
                <w:rFonts w:ascii="Times New Roman" w:hAnsi="Times New Roman" w:cs="Times New Roman" w:eastAsia="Times New Roman" w:hint="default"/>
                <w:sz w:val="18"/>
                <w:szCs w:val="18"/>
              </w:rPr>
            </w:pPr>
            <w:r>
              <w:rPr>
                <w:rFonts w:ascii="Times New Roman"/>
                <w:sz w:val="18"/>
              </w:rPr>
              <w:t>118,257,749.77</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20,323,994.26</w:t>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481.86%</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19,000,989.88</w:t>
            </w:r>
          </w:p>
        </w:tc>
      </w:tr>
      <w:tr>
        <w:trPr>
          <w:trHeight w:val="674" w:hRule="exact"/>
        </w:trPr>
        <w:tc>
          <w:tcPr>
            <w:tcW w:w="2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12" w:right="90"/>
              <w:jc w:val="left"/>
              <w:rPr>
                <w:rFonts w:ascii="宋体" w:hAnsi="宋体" w:cs="宋体" w:eastAsia="宋体" w:hint="default"/>
                <w:sz w:val="18"/>
                <w:szCs w:val="18"/>
              </w:rPr>
            </w:pPr>
            <w:r>
              <w:rPr>
                <w:rFonts w:ascii="宋体" w:hAnsi="宋体" w:cs="宋体" w:eastAsia="宋体" w:hint="default"/>
                <w:sz w:val="18"/>
                <w:szCs w:val="18"/>
              </w:rPr>
              <w:t>归属于上市公司普通股股东的扣 除非经常性损益后的净利润</w:t>
            </w:r>
          </w:p>
        </w:tc>
        <w:tc>
          <w:tcPr>
            <w:tcW w:w="353" w:type="dxa"/>
            <w:tcBorders>
              <w:top w:val="single" w:sz="4" w:space="0" w:color="000000"/>
              <w:left w:val="single" w:sz="10" w:space="0" w:color="D2D2D2"/>
              <w:bottom w:val="single" w:sz="4" w:space="0" w:color="000000"/>
              <w:right w:val="nil" w:sz="6" w:space="0" w:color="auto"/>
            </w:tcBorders>
          </w:tcPr>
          <w:p>
            <w:pPr/>
          </w:p>
        </w:tc>
        <w:tc>
          <w:tcPr>
            <w:tcW w:w="14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80" w:right="0"/>
              <w:jc w:val="left"/>
              <w:rPr>
                <w:rFonts w:ascii="Times New Roman" w:hAnsi="Times New Roman" w:cs="Times New Roman" w:eastAsia="Times New Roman" w:hint="default"/>
                <w:sz w:val="18"/>
                <w:szCs w:val="18"/>
              </w:rPr>
            </w:pPr>
            <w:r>
              <w:rPr>
                <w:rFonts w:ascii="Times New Roman"/>
                <w:sz w:val="18"/>
              </w:rPr>
              <w:t>110,611,713.29</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12,850,053.18</w:t>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760.79%</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18,257,636.82</w:t>
            </w:r>
          </w:p>
        </w:tc>
      </w:tr>
      <w:tr>
        <w:trPr>
          <w:trHeight w:val="672" w:hRule="exact"/>
        </w:trPr>
        <w:tc>
          <w:tcPr>
            <w:tcW w:w="2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75"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608" w:right="0"/>
              <w:jc w:val="left"/>
              <w:rPr>
                <w:rFonts w:ascii="Times New Roman" w:hAnsi="Times New Roman" w:cs="Times New Roman" w:eastAsia="Times New Roman" w:hint="default"/>
                <w:sz w:val="18"/>
                <w:szCs w:val="18"/>
              </w:rPr>
            </w:pPr>
            <w:r>
              <w:rPr>
                <w:rFonts w:ascii="Times New Roman"/>
                <w:sz w:val="18"/>
              </w:rPr>
              <w:t>174,729,130.98</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46,466,466.46</w:t>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276.03%</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2,936,885.26</w:t>
            </w:r>
          </w:p>
        </w:tc>
      </w:tr>
      <w:tr>
        <w:trPr>
          <w:trHeight w:val="675" w:hRule="exact"/>
        </w:trPr>
        <w:tc>
          <w:tcPr>
            <w:tcW w:w="2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0"/>
              <w:ind w:left="12" w:right="90"/>
              <w:jc w:val="left"/>
              <w:rPr>
                <w:rFonts w:ascii="宋体" w:hAnsi="宋体" w:cs="宋体" w:eastAsia="宋体" w:hint="default"/>
                <w:sz w:val="18"/>
                <w:szCs w:val="18"/>
              </w:rPr>
            </w:pPr>
            <w:r>
              <w:rPr>
                <w:rFonts w:ascii="宋体" w:hAnsi="宋体" w:cs="宋体" w:eastAsia="宋体" w:hint="default"/>
                <w:sz w:val="18"/>
                <w:szCs w:val="18"/>
              </w:rPr>
              <w:t>每股经营活动产生的现金流量净 额（元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75"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0.4964</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0.3055</w:t>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62.49%</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0.0232</w:t>
            </w:r>
          </w:p>
        </w:tc>
      </w:tr>
      <w:tr>
        <w:trPr>
          <w:trHeight w:val="362" w:hRule="exact"/>
        </w:trPr>
        <w:tc>
          <w:tcPr>
            <w:tcW w:w="2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75"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right="23"/>
              <w:jc w:val="right"/>
              <w:rPr>
                <w:rFonts w:ascii="Times New Roman" w:hAnsi="Times New Roman" w:cs="Times New Roman" w:eastAsia="Times New Roman" w:hint="default"/>
                <w:sz w:val="18"/>
                <w:szCs w:val="18"/>
              </w:rPr>
            </w:pPr>
            <w:r>
              <w:rPr>
                <w:rFonts w:ascii="Times New Roman"/>
                <w:spacing w:val="-1"/>
                <w:sz w:val="18"/>
              </w:rPr>
              <w:t>0.39</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0.09</w:t>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333.33%</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pacing w:val="-1"/>
                <w:sz w:val="18"/>
              </w:rPr>
              <w:t>0.08</w:t>
            </w:r>
          </w:p>
        </w:tc>
      </w:tr>
      <w:tr>
        <w:trPr>
          <w:trHeight w:val="362" w:hRule="exact"/>
        </w:trPr>
        <w:tc>
          <w:tcPr>
            <w:tcW w:w="2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75"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right="23"/>
              <w:jc w:val="right"/>
              <w:rPr>
                <w:rFonts w:ascii="Times New Roman" w:hAnsi="Times New Roman" w:cs="Times New Roman" w:eastAsia="Times New Roman" w:hint="default"/>
                <w:sz w:val="18"/>
                <w:szCs w:val="18"/>
              </w:rPr>
            </w:pPr>
            <w:r>
              <w:rPr>
                <w:rFonts w:ascii="Times New Roman"/>
                <w:spacing w:val="-1"/>
                <w:sz w:val="18"/>
              </w:rPr>
              <w:t>0.39</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0.09</w:t>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333.33%</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pacing w:val="-1"/>
                <w:sz w:val="18"/>
              </w:rPr>
              <w:t>0.08</w:t>
            </w:r>
          </w:p>
        </w:tc>
      </w:tr>
      <w:tr>
        <w:trPr>
          <w:trHeight w:val="362" w:hRule="exact"/>
        </w:trPr>
        <w:tc>
          <w:tcPr>
            <w:tcW w:w="2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775"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z w:val="18"/>
              </w:rPr>
              <w:t>9.51%</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3.83%</w:t>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3"/>
              <w:jc w:val="right"/>
              <w:rPr>
                <w:rFonts w:ascii="Times New Roman" w:hAnsi="Times New Roman" w:cs="Times New Roman" w:eastAsia="Times New Roman" w:hint="default"/>
                <w:sz w:val="18"/>
                <w:szCs w:val="18"/>
              </w:rPr>
            </w:pPr>
            <w:r>
              <w:rPr>
                <w:rFonts w:ascii="Times New Roman"/>
                <w:sz w:val="18"/>
              </w:rPr>
              <w:t>5.68%</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3.64%</w:t>
            </w:r>
          </w:p>
        </w:tc>
      </w:tr>
      <w:tr>
        <w:trPr>
          <w:trHeight w:val="674" w:hRule="exact"/>
        </w:trPr>
        <w:tc>
          <w:tcPr>
            <w:tcW w:w="2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12" w:right="90"/>
              <w:jc w:val="left"/>
              <w:rPr>
                <w:rFonts w:ascii="宋体" w:hAnsi="宋体" w:cs="宋体" w:eastAsia="宋体" w:hint="default"/>
                <w:sz w:val="18"/>
                <w:szCs w:val="18"/>
              </w:rPr>
            </w:pPr>
            <w:r>
              <w:rPr>
                <w:rFonts w:ascii="宋体" w:hAnsi="宋体" w:cs="宋体" w:eastAsia="宋体" w:hint="default"/>
                <w:sz w:val="18"/>
                <w:szCs w:val="18"/>
              </w:rPr>
              <w:t>扣除非经常性损益后的加权平均 净资产收益率</w:t>
            </w:r>
          </w:p>
        </w:tc>
        <w:tc>
          <w:tcPr>
            <w:tcW w:w="1775"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8.90%</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2.42%</w:t>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6.48%</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3.50%</w:t>
            </w:r>
          </w:p>
        </w:tc>
      </w:tr>
      <w:tr>
        <w:trPr>
          <w:trHeight w:val="360" w:hRule="exact"/>
        </w:trPr>
        <w:tc>
          <w:tcPr>
            <w:tcW w:w="263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7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5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1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49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1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65"/>
              <w:jc w:val="right"/>
              <w:rPr>
                <w:rFonts w:ascii="宋体" w:hAnsi="宋体" w:cs="宋体" w:eastAsia="宋体" w:hint="default"/>
                <w:sz w:val="18"/>
                <w:szCs w:val="18"/>
              </w:rPr>
            </w:pPr>
            <w:r>
              <w:rPr>
                <w:rFonts w:ascii="宋体" w:hAnsi="宋体" w:cs="宋体" w:eastAsia="宋体" w:hint="default"/>
                <w:sz w:val="18"/>
                <w:szCs w:val="18"/>
              </w:rPr>
              <w:t>本年末比上年末增减</w:t>
            </w:r>
          </w:p>
        </w:tc>
        <w:tc>
          <w:tcPr>
            <w:tcW w:w="1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4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r>
      <w:tr>
        <w:trPr>
          <w:trHeight w:val="362" w:hRule="exact"/>
        </w:trPr>
        <w:tc>
          <w:tcPr>
            <w:tcW w:w="2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2" w:right="0"/>
              <w:jc w:val="left"/>
              <w:rPr>
                <w:rFonts w:ascii="宋体" w:hAnsi="宋体" w:cs="宋体" w:eastAsia="宋体" w:hint="default"/>
                <w:sz w:val="18"/>
                <w:szCs w:val="18"/>
              </w:rPr>
            </w:pPr>
            <w:r>
              <w:rPr>
                <w:rFonts w:ascii="宋体" w:hAnsi="宋体" w:cs="宋体" w:eastAsia="宋体" w:hint="default"/>
                <w:sz w:val="18"/>
                <w:szCs w:val="18"/>
              </w:rPr>
              <w:t>期末总股本（股）</w:t>
            </w:r>
          </w:p>
        </w:tc>
        <w:tc>
          <w:tcPr>
            <w:tcW w:w="1775"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52"/>
              <w:ind w:left="834" w:right="0"/>
              <w:jc w:val="left"/>
              <w:rPr>
                <w:rFonts w:ascii="Times New Roman" w:hAnsi="Times New Roman" w:cs="Times New Roman" w:eastAsia="Times New Roman" w:hint="default"/>
                <w:sz w:val="18"/>
                <w:szCs w:val="18"/>
              </w:rPr>
            </w:pPr>
            <w:r>
              <w:rPr>
                <w:rFonts w:ascii="Times New Roman"/>
                <w:sz w:val="18"/>
              </w:rPr>
              <w:t>351,959,591</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pacing w:val="-1"/>
                <w:sz w:val="18"/>
              </w:rPr>
              <w:t>152,100,000</w:t>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Times New Roman" w:hAnsi="Times New Roman" w:cs="Times New Roman" w:eastAsia="Times New Roman" w:hint="default"/>
                <w:sz w:val="18"/>
                <w:szCs w:val="18"/>
              </w:rPr>
            </w:pPr>
            <w:r>
              <w:rPr>
                <w:rFonts w:ascii="Times New Roman"/>
                <w:spacing w:val="-1"/>
                <w:sz w:val="18"/>
              </w:rPr>
              <w:t>131.40%</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Times New Roman" w:hAnsi="Times New Roman" w:cs="Times New Roman" w:eastAsia="Times New Roman" w:hint="default"/>
                <w:sz w:val="18"/>
                <w:szCs w:val="18"/>
              </w:rPr>
            </w:pPr>
            <w:r>
              <w:rPr>
                <w:rFonts w:ascii="Times New Roman"/>
                <w:spacing w:val="-1"/>
                <w:sz w:val="18"/>
              </w:rPr>
              <w:t>126,750,000.00</w:t>
            </w:r>
          </w:p>
        </w:tc>
      </w:tr>
      <w:tr>
        <w:trPr>
          <w:trHeight w:val="362" w:hRule="exact"/>
        </w:trPr>
        <w:tc>
          <w:tcPr>
            <w:tcW w:w="2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资产总额（元）</w:t>
            </w:r>
          </w:p>
        </w:tc>
        <w:tc>
          <w:tcPr>
            <w:tcW w:w="1775"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left="474" w:right="0"/>
              <w:jc w:val="left"/>
              <w:rPr>
                <w:rFonts w:ascii="Times New Roman" w:hAnsi="Times New Roman" w:cs="Times New Roman" w:eastAsia="Times New Roman" w:hint="default"/>
                <w:sz w:val="18"/>
                <w:szCs w:val="18"/>
              </w:rPr>
            </w:pPr>
            <w:r>
              <w:rPr>
                <w:rFonts w:ascii="Times New Roman"/>
                <w:sz w:val="18"/>
              </w:rPr>
              <w:t>2,029,383,354.66</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638,604,005.47</w:t>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217.78%</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600,780,277.97</w:t>
            </w:r>
          </w:p>
        </w:tc>
      </w:tr>
      <w:tr>
        <w:trPr>
          <w:trHeight w:val="363" w:hRule="exact"/>
        </w:trPr>
        <w:tc>
          <w:tcPr>
            <w:tcW w:w="2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负债总额（元）</w:t>
            </w:r>
          </w:p>
        </w:tc>
        <w:tc>
          <w:tcPr>
            <w:tcW w:w="1775"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left="608" w:right="0"/>
              <w:jc w:val="left"/>
              <w:rPr>
                <w:rFonts w:ascii="Times New Roman" w:hAnsi="Times New Roman" w:cs="Times New Roman" w:eastAsia="Times New Roman" w:hint="default"/>
                <w:sz w:val="18"/>
                <w:szCs w:val="18"/>
              </w:rPr>
            </w:pPr>
            <w:r>
              <w:rPr>
                <w:rFonts w:ascii="Times New Roman"/>
                <w:sz w:val="18"/>
              </w:rPr>
              <w:t>254,956,174.03</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92,832,695.46</w:t>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174.64%</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67,154,997.15</w:t>
            </w:r>
          </w:p>
        </w:tc>
      </w:tr>
      <w:tr>
        <w:trPr>
          <w:trHeight w:val="674" w:hRule="exact"/>
        </w:trPr>
        <w:tc>
          <w:tcPr>
            <w:tcW w:w="2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12" w:right="90"/>
              <w:jc w:val="left"/>
              <w:rPr>
                <w:rFonts w:ascii="宋体" w:hAnsi="宋体" w:cs="宋体" w:eastAsia="宋体" w:hint="default"/>
                <w:sz w:val="18"/>
                <w:szCs w:val="18"/>
              </w:rPr>
            </w:pPr>
            <w:r>
              <w:rPr>
                <w:rFonts w:ascii="宋体" w:hAnsi="宋体" w:cs="宋体" w:eastAsia="宋体" w:hint="default"/>
                <w:sz w:val="18"/>
                <w:szCs w:val="18"/>
              </w:rPr>
              <w:t>归属于上市公司普通股股东的所 有者权益（元）</w:t>
            </w:r>
          </w:p>
        </w:tc>
        <w:tc>
          <w:tcPr>
            <w:tcW w:w="1775"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74" w:right="0"/>
              <w:jc w:val="left"/>
              <w:rPr>
                <w:rFonts w:ascii="Times New Roman" w:hAnsi="Times New Roman" w:cs="Times New Roman" w:eastAsia="Times New Roman" w:hint="default"/>
                <w:sz w:val="18"/>
                <w:szCs w:val="18"/>
              </w:rPr>
            </w:pPr>
            <w:r>
              <w:rPr>
                <w:rFonts w:ascii="Times New Roman"/>
                <w:sz w:val="18"/>
              </w:rPr>
              <w:t>1,764,900,459.38</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536,665,717.09</w:t>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228.86%</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526,481,722.83</w:t>
            </w:r>
          </w:p>
        </w:tc>
      </w:tr>
      <w:tr>
        <w:trPr>
          <w:trHeight w:val="674" w:hRule="exact"/>
        </w:trPr>
        <w:tc>
          <w:tcPr>
            <w:tcW w:w="2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12" w:right="90"/>
              <w:jc w:val="left"/>
              <w:rPr>
                <w:rFonts w:ascii="宋体" w:hAnsi="宋体" w:cs="宋体" w:eastAsia="宋体" w:hint="default"/>
                <w:sz w:val="18"/>
                <w:szCs w:val="18"/>
              </w:rPr>
            </w:pPr>
            <w:r>
              <w:rPr>
                <w:rFonts w:ascii="宋体" w:hAnsi="宋体" w:cs="宋体" w:eastAsia="宋体" w:hint="default"/>
                <w:sz w:val="18"/>
                <w:szCs w:val="18"/>
              </w:rPr>
              <w:t>归属于上市公司普通股股东的每 股净资产（元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75"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5.0145</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3.5284</w:t>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42.12%</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4.1537</w:t>
            </w:r>
          </w:p>
        </w:tc>
      </w:tr>
      <w:tr>
        <w:trPr>
          <w:trHeight w:val="362" w:hRule="exact"/>
        </w:trPr>
        <w:tc>
          <w:tcPr>
            <w:tcW w:w="2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资产负债率</w:t>
            </w:r>
          </w:p>
        </w:tc>
        <w:tc>
          <w:tcPr>
            <w:tcW w:w="1775"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z w:val="18"/>
              </w:rPr>
              <w:t>12.56%</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6"/>
              <w:jc w:val="right"/>
              <w:rPr>
                <w:rFonts w:ascii="Times New Roman" w:hAnsi="Times New Roman" w:cs="Times New Roman" w:eastAsia="Times New Roman" w:hint="default"/>
                <w:sz w:val="18"/>
                <w:szCs w:val="18"/>
              </w:rPr>
            </w:pPr>
            <w:r>
              <w:rPr>
                <w:rFonts w:ascii="Times New Roman"/>
                <w:sz w:val="18"/>
              </w:rPr>
              <w:t>14.54%</w:t>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3"/>
              <w:jc w:val="right"/>
              <w:rPr>
                <w:rFonts w:ascii="Times New Roman" w:hAnsi="Times New Roman" w:cs="Times New Roman" w:eastAsia="Times New Roman" w:hint="default"/>
                <w:sz w:val="18"/>
                <w:szCs w:val="18"/>
              </w:rPr>
            </w:pPr>
            <w:r>
              <w:rPr>
                <w:rFonts w:ascii="Times New Roman"/>
                <w:sz w:val="18"/>
              </w:rPr>
              <w:t>-1.98%</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6"/>
              <w:jc w:val="right"/>
              <w:rPr>
                <w:rFonts w:ascii="Times New Roman" w:hAnsi="Times New Roman" w:cs="Times New Roman" w:eastAsia="Times New Roman" w:hint="default"/>
                <w:sz w:val="18"/>
                <w:szCs w:val="18"/>
              </w:rPr>
            </w:pPr>
            <w:r>
              <w:rPr>
                <w:rFonts w:ascii="Times New Roman"/>
                <w:spacing w:val="-1"/>
                <w:sz w:val="18"/>
              </w:rPr>
              <w:t>11.18%</w:t>
            </w:r>
          </w:p>
        </w:tc>
      </w:tr>
    </w:tbl>
    <w:p>
      <w:pPr>
        <w:spacing w:line="240" w:lineRule="auto" w:before="12"/>
        <w:rPr>
          <w:rFonts w:ascii="宋体" w:hAnsi="宋体" w:cs="宋体" w:eastAsia="宋体" w:hint="default"/>
          <w:sz w:val="28"/>
          <w:szCs w:val="28"/>
        </w:rPr>
      </w:pPr>
    </w:p>
    <w:p>
      <w:pPr>
        <w:pStyle w:val="BodyText"/>
        <w:spacing w:line="240" w:lineRule="auto" w:before="36"/>
        <w:ind w:right="0"/>
        <w:jc w:val="left"/>
      </w:pPr>
      <w:r>
        <w:rPr/>
        <w:t>截止披露前一交易日的公司总股本：</w:t>
      </w:r>
    </w:p>
    <w:p>
      <w:pPr>
        <w:spacing w:line="240" w:lineRule="auto" w:before="11"/>
        <w:rPr>
          <w:rFonts w:ascii="宋体" w:hAnsi="宋体" w:cs="宋体" w:eastAsia="宋体" w:hint="default"/>
          <w:sz w:val="9"/>
          <w:szCs w:val="9"/>
        </w:rPr>
      </w:pPr>
    </w:p>
    <w:tbl>
      <w:tblPr>
        <w:tblW w:w="0" w:type="auto"/>
        <w:jc w:val="left"/>
        <w:tblInd w:w="149" w:type="dxa"/>
        <w:tblLayout w:type="fixed"/>
        <w:tblCellMar>
          <w:top w:w="0" w:type="dxa"/>
          <w:left w:w="0" w:type="dxa"/>
          <w:bottom w:w="0" w:type="dxa"/>
          <w:right w:w="0" w:type="dxa"/>
        </w:tblCellMar>
        <w:tblLook w:val="01E0"/>
      </w:tblPr>
      <w:tblGrid>
        <w:gridCol w:w="4645"/>
        <w:gridCol w:w="4925"/>
      </w:tblGrid>
      <w:tr>
        <w:trPr>
          <w:trHeight w:val="362" w:hRule="exact"/>
        </w:trPr>
        <w:tc>
          <w:tcPr>
            <w:tcW w:w="46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截止披露前一交易日的公司总股本（股）</w:t>
            </w:r>
          </w:p>
        </w:tc>
        <w:tc>
          <w:tcPr>
            <w:tcW w:w="492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351,959,591</w:t>
            </w:r>
          </w:p>
        </w:tc>
      </w:tr>
    </w:tbl>
    <w:p>
      <w:pPr>
        <w:spacing w:line="240" w:lineRule="auto" w:before="2"/>
        <w:rPr>
          <w:rFonts w:ascii="宋体" w:hAnsi="宋体" w:cs="宋体" w:eastAsia="宋体" w:hint="default"/>
          <w:sz w:val="29"/>
          <w:szCs w:val="29"/>
        </w:rPr>
      </w:pPr>
    </w:p>
    <w:p>
      <w:pPr>
        <w:pStyle w:val="BodyText"/>
        <w:spacing w:line="240" w:lineRule="auto" w:before="36"/>
        <w:ind w:right="0"/>
        <w:jc w:val="left"/>
      </w:pPr>
      <w:r>
        <w:rPr/>
        <w:t>公司报告期末至年度报告披露日股本是否因发行新股、增发、配股、股权激励行权、回购等原因发生变化</w:t>
      </w:r>
    </w:p>
    <w:p>
      <w:pPr>
        <w:spacing w:after="0" w:line="240" w:lineRule="auto"/>
        <w:jc w:val="left"/>
        <w:sectPr>
          <w:pgSz w:w="11910" w:h="16840"/>
          <w:pgMar w:header="877" w:footer="1267" w:top="1100" w:bottom="1460" w:left="980" w:right="980"/>
        </w:sectPr>
      </w:pPr>
    </w:p>
    <w:p>
      <w:pPr>
        <w:spacing w:line="240" w:lineRule="auto" w:before="10"/>
        <w:rPr>
          <w:rFonts w:ascii="宋体" w:hAnsi="宋体" w:cs="宋体" w:eastAsia="宋体" w:hint="default"/>
          <w:sz w:val="26"/>
          <w:szCs w:val="26"/>
        </w:rPr>
      </w:pPr>
    </w:p>
    <w:p>
      <w:pPr>
        <w:pStyle w:val="BodyText"/>
        <w:spacing w:line="240" w:lineRule="auto" w:before="36"/>
        <w:ind w:right="5498"/>
        <w:jc w:val="left"/>
      </w:pPr>
      <w:r>
        <w:rPr/>
        <w:t>且影响所有者权益金额</w:t>
      </w:r>
    </w:p>
    <w:p>
      <w:pPr>
        <w:spacing w:line="240" w:lineRule="auto" w:before="10"/>
        <w:rPr>
          <w:rFonts w:ascii="宋体" w:hAnsi="宋体" w:cs="宋体" w:eastAsia="宋体" w:hint="default"/>
          <w:sz w:val="14"/>
          <w:szCs w:val="14"/>
        </w:rPr>
      </w:pPr>
    </w:p>
    <w:p>
      <w:pPr>
        <w:pStyle w:val="BodyText"/>
        <w:spacing w:line="408" w:lineRule="auto"/>
        <w:ind w:right="8371"/>
        <w:jc w:val="left"/>
      </w:pPr>
      <w:r>
        <w:rPr/>
        <w:t>□是√否</w:t>
      </w:r>
      <w:r>
        <w:rPr>
          <w:w w:val="100"/>
        </w:rPr>
        <w:t> </w:t>
      </w:r>
      <w:r>
        <w:rPr>
          <w:spacing w:val="-1"/>
        </w:rPr>
        <w:t>是否存在公司债</w:t>
      </w:r>
    </w:p>
    <w:p>
      <w:pPr>
        <w:pStyle w:val="BodyText"/>
        <w:spacing w:line="408" w:lineRule="auto" w:before="46"/>
        <w:ind w:right="5498"/>
        <w:jc w:val="left"/>
      </w:pPr>
      <w:r>
        <w:rPr/>
        <w:t>□是√否</w:t>
      </w:r>
      <w:r>
        <w:rPr>
          <w:w w:val="100"/>
        </w:rPr>
        <w:t> </w:t>
      </w:r>
      <w:r>
        <w:rPr>
          <w:spacing w:val="-2"/>
        </w:rPr>
        <w:t>公司是否存在最近两年连续亏损的情形</w:t>
      </w:r>
    </w:p>
    <w:p>
      <w:pPr>
        <w:pStyle w:val="BodyText"/>
        <w:spacing w:line="240" w:lineRule="auto" w:before="46"/>
        <w:ind w:right="5498"/>
        <w:jc w:val="left"/>
      </w:pPr>
      <w:r>
        <w:rPr/>
        <w:t>□是√否</w:t>
      </w:r>
    </w:p>
    <w:p>
      <w:pPr>
        <w:spacing w:line="240" w:lineRule="auto" w:before="11"/>
        <w:rPr>
          <w:rFonts w:ascii="宋体" w:hAnsi="宋体" w:cs="宋体" w:eastAsia="宋体" w:hint="default"/>
          <w:sz w:val="29"/>
          <w:szCs w:val="29"/>
        </w:rPr>
      </w:pPr>
    </w:p>
    <w:p>
      <w:pPr>
        <w:pStyle w:val="Heading3"/>
        <w:spacing w:line="240" w:lineRule="auto"/>
        <w:ind w:right="5498"/>
        <w:jc w:val="left"/>
        <w:rPr>
          <w:b w:val="0"/>
          <w:bCs w:val="0"/>
        </w:rPr>
      </w:pPr>
      <w:r>
        <w:rPr/>
        <w:t>二、境内外会计准则下会计数据差异</w:t>
      </w:r>
      <w:r>
        <w:rPr>
          <w:b w:val="0"/>
          <w:bCs w:val="0"/>
        </w:rPr>
      </w:r>
    </w:p>
    <w:p>
      <w:pPr>
        <w:spacing w:line="240" w:lineRule="auto" w:before="12"/>
        <w:rPr>
          <w:rFonts w:ascii="宋体" w:hAnsi="宋体" w:cs="宋体" w:eastAsia="宋体" w:hint="default"/>
          <w:b/>
          <w:bCs/>
          <w:sz w:val="24"/>
          <w:szCs w:val="24"/>
        </w:rPr>
      </w:pPr>
    </w:p>
    <w:p>
      <w:pPr>
        <w:pStyle w:val="BodyText"/>
        <w:spacing w:line="240" w:lineRule="auto"/>
        <w:ind w:right="5498"/>
        <w:jc w:val="left"/>
      </w:pP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适用√不适用</w:t>
      </w:r>
    </w:p>
    <w:p>
      <w:pPr>
        <w:spacing w:line="240" w:lineRule="auto" w:before="6"/>
        <w:rPr>
          <w:rFonts w:ascii="宋体" w:hAnsi="宋体" w:cs="宋体" w:eastAsia="宋体" w:hint="default"/>
          <w:sz w:val="22"/>
          <w:szCs w:val="22"/>
        </w:rPr>
      </w:pPr>
    </w:p>
    <w:p>
      <w:pPr>
        <w:pStyle w:val="Heading3"/>
        <w:spacing w:line="240" w:lineRule="auto"/>
        <w:ind w:right="5498"/>
        <w:jc w:val="left"/>
        <w:rPr>
          <w:b w:val="0"/>
          <w:bCs w:val="0"/>
        </w:rPr>
      </w:pPr>
      <w:r>
        <w:rPr/>
        <w:t>三、非经常性损益的项目及金额</w:t>
      </w:r>
      <w:r>
        <w:rPr>
          <w:b w:val="0"/>
          <w:bCs w:val="0"/>
        </w:rPr>
      </w:r>
    </w:p>
    <w:p>
      <w:pPr>
        <w:spacing w:line="240" w:lineRule="auto" w:before="1"/>
        <w:rPr>
          <w:rFonts w:ascii="宋体" w:hAnsi="宋体" w:cs="宋体" w:eastAsia="宋体" w:hint="default"/>
          <w:b/>
          <w:bCs/>
          <w:sz w:val="23"/>
          <w:szCs w:val="23"/>
        </w:rPr>
      </w:pPr>
    </w:p>
    <w:p>
      <w:pPr>
        <w:spacing w:before="44"/>
        <w:ind w:left="0" w:right="21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273"/>
        <w:gridCol w:w="1532"/>
        <w:gridCol w:w="1520"/>
        <w:gridCol w:w="1522"/>
        <w:gridCol w:w="1711"/>
      </w:tblGrid>
      <w:tr>
        <w:trPr>
          <w:trHeight w:val="36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1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17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67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821" w:right="9" w:hanging="810"/>
              <w:jc w:val="left"/>
              <w:rPr>
                <w:rFonts w:ascii="宋体" w:hAnsi="宋体" w:cs="宋体" w:eastAsia="宋体" w:hint="default"/>
                <w:sz w:val="18"/>
                <w:szCs w:val="18"/>
              </w:rPr>
            </w:pPr>
            <w:r>
              <w:rPr>
                <w:rFonts w:ascii="宋体" w:hAnsi="宋体" w:cs="宋体" w:eastAsia="宋体" w:hint="default"/>
                <w:sz w:val="18"/>
                <w:szCs w:val="18"/>
              </w:rPr>
              <w:t>非流动资产处置损益（包括已计提资产减 值准备的冲销部分）</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306,754.49</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7,206,459.05</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987"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11" w:right="9"/>
              <w:jc w:val="center"/>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21"/>
              <w:jc w:val="right"/>
              <w:rPr>
                <w:rFonts w:ascii="Times New Roman" w:hAnsi="Times New Roman" w:cs="Times New Roman" w:eastAsia="Times New Roman" w:hint="default"/>
                <w:sz w:val="18"/>
                <w:szCs w:val="18"/>
              </w:rPr>
            </w:pPr>
            <w:r>
              <w:rPr>
                <w:rFonts w:ascii="Times New Roman"/>
                <w:spacing w:val="-1"/>
                <w:sz w:val="18"/>
              </w:rPr>
              <w:t>8,037,845.22</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9"/>
              <w:jc w:val="right"/>
              <w:rPr>
                <w:rFonts w:ascii="Times New Roman" w:hAnsi="Times New Roman" w:cs="Times New Roman" w:eastAsia="Times New Roman" w:hint="default"/>
                <w:sz w:val="18"/>
                <w:szCs w:val="18"/>
              </w:rPr>
            </w:pPr>
            <w:r>
              <w:rPr>
                <w:rFonts w:ascii="Times New Roman"/>
                <w:spacing w:val="-1"/>
                <w:sz w:val="18"/>
              </w:rPr>
              <w:t>2,966,666.67</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20"/>
              <w:jc w:val="right"/>
              <w:rPr>
                <w:rFonts w:ascii="Times New Roman" w:hAnsi="Times New Roman" w:cs="Times New Roman" w:eastAsia="Times New Roman" w:hint="default"/>
                <w:sz w:val="18"/>
                <w:szCs w:val="18"/>
              </w:rPr>
            </w:pPr>
            <w:r>
              <w:rPr>
                <w:rFonts w:ascii="Times New Roman"/>
                <w:spacing w:val="-1"/>
                <w:sz w:val="18"/>
              </w:rPr>
              <w:t>1,200,000.00</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10"/>
              <w:ind w:left="40" w:right="38"/>
              <w:jc w:val="center"/>
              <w:rPr>
                <w:rFonts w:ascii="宋体" w:hAnsi="宋体" w:cs="宋体" w:eastAsia="宋体" w:hint="default"/>
                <w:sz w:val="18"/>
                <w:szCs w:val="18"/>
              </w:rPr>
            </w:pPr>
            <w:r>
              <w:rPr>
                <w:rFonts w:ascii="宋体" w:hAnsi="宋体" w:cs="宋体" w:eastAsia="宋体" w:hint="default"/>
                <w:sz w:val="18"/>
                <w:szCs w:val="18"/>
              </w:rPr>
              <w:t>详见第九节财务报表 附注</w:t>
            </w:r>
            <w:r>
              <w:rPr>
                <w:rFonts w:ascii="Times New Roman" w:hAnsi="Times New Roman" w:cs="Times New Roman" w:eastAsia="Times New Roman" w:hint="default"/>
                <w:sz w:val="18"/>
                <w:szCs w:val="18"/>
              </w:rPr>
              <w:t>(</w:t>
            </w:r>
            <w:r>
              <w:rPr>
                <w:rFonts w:ascii="宋体" w:hAnsi="宋体" w:cs="宋体" w:eastAsia="宋体" w:hint="default"/>
                <w:sz w:val="18"/>
                <w:szCs w:val="18"/>
              </w:rPr>
              <w:t>六</w:t>
            </w:r>
            <w:r>
              <w:rPr>
                <w:rFonts w:ascii="Times New Roman" w:hAnsi="Times New Roman" w:cs="Times New Roman" w:eastAsia="Times New Roman" w:hint="default"/>
                <w:sz w:val="18"/>
                <w:szCs w:val="18"/>
              </w:rPr>
              <w:t>.36)</w:t>
            </w:r>
            <w:r>
              <w:rPr>
                <w:rFonts w:ascii="宋体" w:hAnsi="宋体" w:cs="宋体" w:eastAsia="宋体" w:hint="default"/>
                <w:sz w:val="18"/>
                <w:szCs w:val="18"/>
              </w:rPr>
              <w:t>政府补助 明细</w:t>
            </w:r>
          </w:p>
        </w:tc>
      </w:tr>
      <w:tr>
        <w:trPr>
          <w:trHeight w:val="36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-256,091.12</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-792,664.61</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-218,683.94</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36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0" w:right="0"/>
              <w:jc w:val="left"/>
              <w:rPr>
                <w:rFonts w:ascii="宋体" w:hAnsi="宋体" w:cs="宋体" w:eastAsia="宋体" w:hint="default"/>
                <w:sz w:val="18"/>
                <w:szCs w:val="18"/>
              </w:rPr>
            </w:pPr>
            <w:r>
              <w:rPr>
                <w:rFonts w:ascii="宋体" w:hAnsi="宋体" w:cs="宋体" w:eastAsia="宋体" w:hint="default"/>
                <w:sz w:val="18"/>
                <w:szCs w:val="18"/>
              </w:rPr>
              <w:t>其他符合非经常性损益定义的损益项目</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1,503,251.80</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7"/>
              <w:jc w:val="right"/>
              <w:rPr>
                <w:rFonts w:ascii="Times New Roman" w:hAnsi="Times New Roman" w:cs="Times New Roman" w:eastAsia="Times New Roman" w:hint="default"/>
                <w:sz w:val="18"/>
                <w:szCs w:val="18"/>
              </w:rPr>
            </w:pPr>
            <w:r>
              <w:rPr>
                <w:rFonts w:ascii="Times New Roman"/>
                <w:sz w:val="18"/>
              </w:rPr>
              <w:t>0.</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36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912"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1,899,069.90</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1,928,448.61</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245,329.02</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36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641" w:right="0"/>
              <w:jc w:val="left"/>
              <w:rPr>
                <w:rFonts w:ascii="宋体" w:hAnsi="宋体" w:cs="宋体" w:eastAsia="宋体" w:hint="default"/>
                <w:sz w:val="18"/>
                <w:szCs w:val="18"/>
              </w:rPr>
            </w:pPr>
            <w:r>
              <w:rPr>
                <w:rFonts w:ascii="宋体" w:hAnsi="宋体" w:cs="宋体" w:eastAsia="宋体" w:hint="default"/>
                <w:sz w:val="18"/>
                <w:szCs w:val="18"/>
              </w:rPr>
              <w:t>少数股东权益影响额（税后）</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46,654.01</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-21,928.58</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-7,366.02</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36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7,646,036.48</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7,473,941.08</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743,353.06</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64"/>
        <w:ind w:right="96"/>
        <w:jc w:val="left"/>
      </w:pPr>
      <w:r>
        <w:rPr>
          <w:spacing w:val="-2"/>
        </w:rPr>
        <w:t>对公司根据《公开发行证券的公司信息披露解释性公告第</w:t>
      </w:r>
      <w:r>
        <w:rPr/>
        <w:t> </w:t>
      </w:r>
      <w:r>
        <w:rPr>
          <w:rFonts w:ascii="Times New Roman" w:hAnsi="Times New Roman" w:cs="Times New Roman" w:eastAsia="Times New Roman" w:hint="default"/>
        </w:rPr>
        <w:t>1</w:t>
      </w:r>
      <w:r>
        <w:rPr>
          <w:rFonts w:ascii="Times New Roman" w:hAnsi="Times New Roman" w:cs="Times New Roman" w:eastAsia="Times New Roman" w:hint="default"/>
          <w:spacing w:val="8"/>
        </w:rPr>
        <w:t> </w:t>
      </w:r>
      <w:r>
        <w:rPr>
          <w:spacing w:val="-2"/>
        </w:rPr>
        <w:t>号</w:t>
      </w:r>
      <w:r>
        <w:rPr>
          <w:rFonts w:ascii="Times New Roman" w:hAnsi="Times New Roman" w:cs="Times New Roman" w:eastAsia="Times New Roman" w:hint="default"/>
          <w:spacing w:val="-2"/>
        </w:rPr>
        <w:t>——</w:t>
      </w:r>
      <w:r>
        <w:rPr>
          <w:spacing w:val="-2"/>
        </w:rPr>
        <w:t>非经常性损益》定义界定的非经常性损</w:t>
      </w:r>
    </w:p>
    <w:p>
      <w:pPr>
        <w:pStyle w:val="BodyText"/>
        <w:spacing w:line="386" w:lineRule="auto" w:before="177"/>
        <w:ind w:right="96"/>
        <w:jc w:val="left"/>
      </w:pPr>
      <w:r>
        <w:rPr>
          <w:spacing w:val="-2"/>
        </w:rPr>
        <w:t>益项目，以及把《公开发行证券的公司信息披露解释性公告第</w:t>
      </w:r>
      <w:r>
        <w:rPr/>
        <w:t> </w:t>
      </w:r>
      <w:r>
        <w:rPr>
          <w:rFonts w:ascii="Times New Roman" w:hAnsi="Times New Roman" w:cs="Times New Roman" w:eastAsia="Times New Roman" w:hint="default"/>
        </w:rPr>
        <w:t>1 </w:t>
      </w:r>
      <w:r>
        <w:rPr>
          <w:spacing w:val="-2"/>
        </w:rPr>
        <w:t>号</w:t>
      </w:r>
      <w:r>
        <w:rPr>
          <w:rFonts w:ascii="Times New Roman" w:hAnsi="Times New Roman" w:cs="Times New Roman" w:eastAsia="Times New Roman" w:hint="default"/>
          <w:spacing w:val="-2"/>
        </w:rPr>
        <w:t>——</w:t>
      </w:r>
      <w:r>
        <w:rPr>
          <w:spacing w:val="-2"/>
        </w:rPr>
        <w:t>非经常性损益》中列举的非经常性</w:t>
      </w:r>
      <w:r>
        <w:rPr>
          <w:spacing w:val="-99"/>
        </w:rPr>
        <w:t> </w:t>
      </w:r>
      <w:r>
        <w:rPr>
          <w:spacing w:val="-99"/>
        </w:rPr>
      </w:r>
      <w:r>
        <w:rPr/>
        <w:t>损益项目界定为经常性损益的项目，应说明原因</w:t>
      </w:r>
    </w:p>
    <w:p>
      <w:pPr>
        <w:pStyle w:val="BodyText"/>
        <w:spacing w:line="240" w:lineRule="auto" w:before="65"/>
        <w:ind w:right="5498"/>
        <w:jc w:val="left"/>
      </w:pP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适用√不适用</w:t>
      </w:r>
    </w:p>
    <w:p>
      <w:pPr>
        <w:spacing w:line="240" w:lineRule="auto" w:before="9"/>
        <w:rPr>
          <w:rFonts w:ascii="宋体" w:hAnsi="宋体" w:cs="宋体" w:eastAsia="宋体" w:hint="default"/>
          <w:sz w:val="28"/>
          <w:szCs w:val="28"/>
        </w:rPr>
      </w:pPr>
    </w:p>
    <w:p>
      <w:pPr>
        <w:pStyle w:val="Heading3"/>
        <w:spacing w:line="240" w:lineRule="auto"/>
        <w:ind w:right="5498"/>
        <w:jc w:val="left"/>
        <w:rPr>
          <w:b w:val="0"/>
          <w:bCs w:val="0"/>
        </w:rPr>
      </w:pPr>
      <w:r>
        <w:rPr/>
        <w:t>四、重大风险提示</w:t>
      </w:r>
      <w:r>
        <w:rPr>
          <w:b w:val="0"/>
          <w:bCs w:val="0"/>
        </w:rPr>
      </w:r>
    </w:p>
    <w:p>
      <w:pPr>
        <w:spacing w:line="240" w:lineRule="auto" w:before="9"/>
        <w:rPr>
          <w:rFonts w:ascii="宋体" w:hAnsi="宋体" w:cs="宋体" w:eastAsia="宋体" w:hint="default"/>
          <w:b/>
          <w:bCs/>
          <w:sz w:val="24"/>
          <w:szCs w:val="24"/>
        </w:rPr>
      </w:pPr>
    </w:p>
    <w:p>
      <w:pPr>
        <w:pStyle w:val="BodyText"/>
        <w:spacing w:line="273" w:lineRule="auto"/>
        <w:ind w:right="96"/>
        <w:jc w:val="left"/>
      </w:pPr>
      <w:r>
        <w:rPr/>
        <w:t>公司已在本报告中详细描述可能面对的风险，敬请查阅第四节“董事会报告”之二“关于公司未来发展”</w:t>
      </w:r>
      <w:r>
        <w:rPr>
          <w:spacing w:val="-26"/>
        </w:rPr>
        <w:t> </w:t>
      </w:r>
      <w:r>
        <w:rPr>
          <w:spacing w:val="-26"/>
        </w:rPr>
      </w:r>
      <w:r>
        <w:rPr/>
        <w:t>中讨论与分析可能面对的风险提示的内容。</w:t>
      </w:r>
    </w:p>
    <w:p>
      <w:pPr>
        <w:spacing w:after="0" w:line="273" w:lineRule="auto"/>
        <w:jc w:val="left"/>
        <w:sectPr>
          <w:footerReference w:type="default" r:id="rId16"/>
          <w:pgSz w:w="11910" w:h="16840"/>
          <w:pgMar w:footer="1267" w:header="877" w:top="1100" w:bottom="1460" w:left="980" w:right="920"/>
          <w:pgNumType w:start="8"/>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pStyle w:val="Heading1"/>
        <w:spacing w:line="240" w:lineRule="auto"/>
        <w:ind w:left="135" w:right="199"/>
        <w:jc w:val="center"/>
        <w:rPr>
          <w:b w:val="0"/>
          <w:bCs w:val="0"/>
        </w:rPr>
      </w:pPr>
      <w:bookmarkStart w:name="_bookmark3" w:id="4"/>
      <w:bookmarkEnd w:id="4"/>
      <w:r>
        <w:rPr>
          <w:b w:val="0"/>
          <w:bCs w:val="0"/>
        </w:rPr>
      </w:r>
      <w:r>
        <w:rPr/>
        <w:t>第四节董事会报告</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3"/>
        <w:spacing w:line="240" w:lineRule="auto" w:before="26"/>
        <w:ind w:right="5498"/>
        <w:jc w:val="left"/>
        <w:rPr>
          <w:b w:val="0"/>
          <w:bCs w:val="0"/>
        </w:rPr>
      </w:pPr>
      <w:r>
        <w:rPr/>
        <w:t>一、管理层讨论与分析</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5498"/>
        <w:jc w:val="left"/>
        <w:rPr>
          <w:b w:val="0"/>
          <w:bCs w:val="0"/>
        </w:rPr>
      </w:pPr>
      <w:r>
        <w:rPr>
          <w:rFonts w:ascii="Times New Roman" w:hAnsi="Times New Roman" w:cs="Times New Roman" w:eastAsia="Times New Roman" w:hint="default"/>
        </w:rPr>
        <w:t>1</w:t>
      </w:r>
      <w:r>
        <w:rPr/>
        <w:t>、报告期内主要业务回顾</w:t>
      </w:r>
      <w:r>
        <w:rPr>
          <w:b w:val="0"/>
          <w:bCs w:val="0"/>
        </w:rPr>
      </w:r>
    </w:p>
    <w:p>
      <w:pPr>
        <w:spacing w:line="240" w:lineRule="auto" w:before="8"/>
        <w:rPr>
          <w:rFonts w:ascii="宋体" w:hAnsi="宋体" w:cs="宋体" w:eastAsia="宋体" w:hint="default"/>
          <w:b/>
          <w:bCs/>
          <w:sz w:val="30"/>
          <w:szCs w:val="30"/>
        </w:rPr>
      </w:pPr>
    </w:p>
    <w:p>
      <w:pPr>
        <w:pStyle w:val="BodyText"/>
        <w:spacing w:line="403" w:lineRule="auto"/>
        <w:ind w:right="206" w:firstLine="420"/>
        <w:jc w:val="both"/>
      </w:pPr>
      <w:r>
        <w:rPr>
          <w:rFonts w:ascii="Times New Roman" w:hAnsi="Times New Roman" w:cs="Times New Roman" w:eastAsia="Times New Roman" w:hint="default"/>
        </w:rPr>
        <w:t>2014</w:t>
      </w:r>
      <w:r>
        <w:rPr>
          <w:rFonts w:ascii="Times New Roman" w:hAnsi="Times New Roman" w:cs="Times New Roman" w:eastAsia="Times New Roman" w:hint="default"/>
          <w:spacing w:val="51"/>
        </w:rPr>
        <w:t> </w:t>
      </w:r>
      <w:r>
        <w:rPr>
          <w:spacing w:val="-4"/>
        </w:rPr>
        <w:t>年，是天舟文化发展历史上具有转折意义的一年。它既是公司跨界融合元年，也是公司跨境投资</w:t>
      </w:r>
      <w:r>
        <w:rPr>
          <w:w w:val="100"/>
        </w:rPr>
        <w:t> </w:t>
      </w:r>
      <w:r>
        <w:rPr>
          <w:spacing w:val="-7"/>
        </w:rPr>
        <w:t>元年，更是公司全面进军移动互联网文化产业版图的奠基之年。报告期内，在中国经济发展进入“新常态”</w:t>
      </w:r>
      <w:r>
        <w:rPr>
          <w:spacing w:val="-19"/>
        </w:rPr>
        <w:t> </w:t>
      </w:r>
      <w:r>
        <w:rPr>
          <w:spacing w:val="-19"/>
        </w:rPr>
      </w:r>
      <w:r>
        <w:rPr>
          <w:spacing w:val="-2"/>
        </w:rPr>
        <w:t>的背景下，公司通过战略目标的稳步推进落实，实现了经营业绩的快速提升和业务结构的转型跨越。报告</w:t>
      </w:r>
      <w:r>
        <w:rPr>
          <w:spacing w:val="-43"/>
        </w:rPr>
        <w:t> </w:t>
      </w:r>
      <w:r>
        <w:rPr>
          <w:spacing w:val="-43"/>
        </w:rPr>
      </w:r>
      <w:r>
        <w:rPr>
          <w:spacing w:val="-2"/>
        </w:rPr>
        <w:t>期内，公司进一步延续“以传统媒介向新媒介转型，以内生增长与投资并购相结合方式，逐渐构建出版发</w:t>
      </w:r>
      <w:r>
        <w:rPr>
          <w:spacing w:val="-47"/>
        </w:rPr>
        <w:t> </w:t>
      </w:r>
      <w:r>
        <w:rPr>
          <w:spacing w:val="-47"/>
        </w:rPr>
      </w:r>
      <w:r>
        <w:rPr>
          <w:spacing w:val="-2"/>
        </w:rPr>
        <w:t>行、教育服务、新媒体、文化创意投资四大业务板块”的发展战略，切实夯实主业基础，确保图书出版主</w:t>
      </w:r>
      <w:r>
        <w:rPr>
          <w:spacing w:val="-42"/>
        </w:rPr>
        <w:t> </w:t>
      </w:r>
      <w:r>
        <w:rPr>
          <w:spacing w:val="-42"/>
        </w:rPr>
      </w:r>
      <w:r>
        <w:rPr>
          <w:spacing w:val="-2"/>
        </w:rPr>
        <w:t>业持续发展，加快布局新兴业态，实施移动互联网、教育服务、游戏等新兴板块的产业布局，完成了对神</w:t>
      </w:r>
      <w:r>
        <w:rPr>
          <w:spacing w:val="-42"/>
        </w:rPr>
        <w:t> </w:t>
      </w:r>
      <w:r>
        <w:rPr>
          <w:spacing w:val="-42"/>
        </w:rPr>
      </w:r>
      <w:r>
        <w:rPr>
          <w:spacing w:val="-2"/>
        </w:rPr>
        <w:t>奇时代的并购重组，大力拓展海外市场，成立香港子公司，投资日本游戏企业，设立产业并购基金，勇于</w:t>
      </w:r>
      <w:r>
        <w:rPr>
          <w:spacing w:val="-42"/>
        </w:rPr>
        <w:t> </w:t>
      </w:r>
      <w:r>
        <w:rPr>
          <w:spacing w:val="-42"/>
        </w:rPr>
      </w:r>
      <w:r>
        <w:rPr>
          <w:spacing w:val="-2"/>
        </w:rPr>
        <w:t>创新管理模式，有效整合产业资源，加快推进转型升级，公司的综合实力与品牌影响力继续提升。报告期</w:t>
      </w:r>
      <w:r>
        <w:rPr>
          <w:spacing w:val="-49"/>
        </w:rPr>
        <w:t> </w:t>
      </w:r>
      <w:r>
        <w:rPr>
          <w:spacing w:val="-49"/>
        </w:rPr>
      </w:r>
      <w:r>
        <w:rPr>
          <w:spacing w:val="-3"/>
          <w:w w:val="100"/>
        </w:rPr>
        <w:t>内，公司入选世界媒体实验室</w:t>
      </w:r>
      <w:r>
        <w:rPr>
          <w:rFonts w:ascii="Times New Roman" w:hAnsi="Times New Roman" w:cs="Times New Roman" w:eastAsia="Times New Roman" w:hint="default"/>
          <w:spacing w:val="-3"/>
          <w:w w:val="100"/>
        </w:rPr>
        <w:t>(World</w:t>
      </w:r>
      <w:r>
        <w:rPr>
          <w:rFonts w:ascii="Times New Roman" w:hAnsi="Times New Roman" w:cs="Times New Roman" w:eastAsia="Times New Roman" w:hint="default"/>
          <w:spacing w:val="19"/>
          <w:w w:val="100"/>
        </w:rPr>
        <w:t> </w:t>
      </w:r>
      <w:r>
        <w:rPr>
          <w:rFonts w:ascii="Times New Roman" w:hAnsi="Times New Roman" w:cs="Times New Roman" w:eastAsia="Times New Roman" w:hint="default"/>
          <w:spacing w:val="-1"/>
          <w:w w:val="100"/>
        </w:rPr>
        <w:t>Media</w:t>
      </w:r>
      <w:r>
        <w:rPr>
          <w:rFonts w:ascii="Times New Roman" w:hAnsi="Times New Roman" w:cs="Times New Roman" w:eastAsia="Times New Roman" w:hint="default"/>
          <w:spacing w:val="19"/>
          <w:w w:val="100"/>
        </w:rPr>
        <w:t> </w:t>
      </w:r>
      <w:r>
        <w:rPr>
          <w:rFonts w:ascii="Times New Roman" w:hAnsi="Times New Roman" w:cs="Times New Roman" w:eastAsia="Times New Roman" w:hint="default"/>
          <w:spacing w:val="-2"/>
          <w:w w:val="100"/>
        </w:rPr>
        <w:t>Lab)</w:t>
      </w:r>
      <w:r>
        <w:rPr>
          <w:spacing w:val="-2"/>
          <w:w w:val="100"/>
        </w:rPr>
        <w:t>评选出的</w:t>
      </w:r>
      <w:r>
        <w:rPr>
          <w:spacing w:val="-49"/>
          <w:w w:val="100"/>
        </w:rPr>
        <w:t> </w:t>
      </w:r>
      <w:r>
        <w:rPr>
          <w:rFonts w:ascii="Times New Roman" w:hAnsi="Times New Roman" w:cs="Times New Roman" w:eastAsia="Times New Roman" w:hint="default"/>
          <w:spacing w:val="-1"/>
          <w:w w:val="100"/>
        </w:rPr>
        <w:t>2014</w:t>
      </w:r>
      <w:r>
        <w:rPr>
          <w:rFonts w:ascii="Times New Roman" w:hAnsi="Times New Roman" w:cs="Times New Roman" w:eastAsia="Times New Roman" w:hint="default"/>
          <w:spacing w:val="4"/>
          <w:w w:val="100"/>
        </w:rPr>
        <w:t> </w:t>
      </w:r>
      <w:r>
        <w:rPr>
          <w:spacing w:val="-2"/>
          <w:w w:val="100"/>
        </w:rPr>
        <w:t>年度《世界媒体</w:t>
      </w:r>
      <w:r>
        <w:rPr>
          <w:spacing w:val="-50"/>
          <w:w w:val="100"/>
        </w:rPr>
        <w:t> </w:t>
      </w:r>
      <w:r>
        <w:rPr>
          <w:rFonts w:ascii="Times New Roman" w:hAnsi="Times New Roman" w:cs="Times New Roman" w:eastAsia="Times New Roman" w:hint="default"/>
          <w:w w:val="100"/>
        </w:rPr>
        <w:t>500 </w:t>
      </w:r>
      <w:r>
        <w:rPr>
          <w:spacing w:val="-12"/>
          <w:w w:val="100"/>
        </w:rPr>
        <w:t>强》；公司董事长荣获</w:t>
      </w:r>
      <w:r>
        <w:rPr>
          <w:spacing w:val="-104"/>
          <w:w w:val="100"/>
        </w:rPr>
        <w:t> </w:t>
      </w:r>
      <w:r>
        <w:rPr>
          <w:spacing w:val="-104"/>
          <w:w w:val="100"/>
        </w:rPr>
      </w:r>
      <w:r>
        <w:rPr/>
        <w:t>全国“优秀中国特色社会主义事业建设者”称号。</w:t>
      </w:r>
    </w:p>
    <w:p>
      <w:pPr>
        <w:spacing w:line="240" w:lineRule="auto" w:before="10"/>
        <w:rPr>
          <w:rFonts w:ascii="宋体" w:hAnsi="宋体" w:cs="宋体" w:eastAsia="宋体" w:hint="default"/>
          <w:sz w:val="15"/>
          <w:szCs w:val="15"/>
        </w:rPr>
      </w:pPr>
    </w:p>
    <w:p>
      <w:pPr>
        <w:pStyle w:val="BodyText"/>
        <w:spacing w:line="386" w:lineRule="auto"/>
        <w:ind w:right="96" w:firstLine="420"/>
        <w:jc w:val="left"/>
      </w:pPr>
      <w:r>
        <w:rPr>
          <w:rFonts w:ascii="Times New Roman" w:hAnsi="Times New Roman" w:cs="Times New Roman" w:eastAsia="Times New Roman" w:hint="default"/>
        </w:rPr>
        <w:t>2014</w:t>
      </w:r>
      <w:r>
        <w:rPr>
          <w:rFonts w:ascii="Times New Roman" w:hAnsi="Times New Roman" w:cs="Times New Roman" w:eastAsia="Times New Roman" w:hint="default"/>
          <w:spacing w:val="22"/>
        </w:rPr>
        <w:t> </w:t>
      </w:r>
      <w:r>
        <w:rPr>
          <w:spacing w:val="-4"/>
        </w:rPr>
        <w:t>年，公司围绕发展战略和年度经营计划，积极推进各项工作，公司经营业绩实现了快速增长。全</w:t>
      </w:r>
      <w:r>
        <w:rPr>
          <w:w w:val="100"/>
        </w:rPr>
        <w:t> </w:t>
      </w:r>
      <w:r>
        <w:rPr/>
        <w:t>年实现营业总收入</w:t>
      </w:r>
      <w:r>
        <w:rPr>
          <w:spacing w:val="-47"/>
        </w:rPr>
        <w:t> </w:t>
      </w:r>
      <w:r>
        <w:rPr>
          <w:rFonts w:ascii="Times New Roman" w:hAnsi="Times New Roman" w:cs="Times New Roman" w:eastAsia="Times New Roman" w:hint="default"/>
        </w:rPr>
        <w:t>51,575.58</w:t>
      </w:r>
      <w:r>
        <w:rPr>
          <w:rFonts w:ascii="Times New Roman" w:hAnsi="Times New Roman" w:cs="Times New Roman" w:eastAsia="Times New Roman" w:hint="default"/>
          <w:spacing w:val="6"/>
        </w:rPr>
        <w:t> </w:t>
      </w:r>
      <w:r>
        <w:rPr/>
        <w:t>万元，同比增加</w:t>
      </w:r>
      <w:r>
        <w:rPr>
          <w:spacing w:val="-46"/>
        </w:rPr>
        <w:t> </w:t>
      </w:r>
      <w:r>
        <w:rPr>
          <w:rFonts w:ascii="Times New Roman" w:hAnsi="Times New Roman" w:cs="Times New Roman" w:eastAsia="Times New Roman" w:hint="default"/>
        </w:rPr>
        <w:t>57.27%</w:t>
      </w:r>
      <w:r>
        <w:rPr/>
        <w:t>；实现营业利润</w:t>
      </w:r>
      <w:r>
        <w:rPr>
          <w:spacing w:val="-46"/>
        </w:rPr>
        <w:t> </w:t>
      </w:r>
      <w:r>
        <w:rPr>
          <w:rFonts w:ascii="Times New Roman" w:hAnsi="Times New Roman" w:cs="Times New Roman" w:eastAsia="Times New Roman" w:hint="default"/>
        </w:rPr>
        <w:t>13,575.47</w:t>
      </w:r>
      <w:r>
        <w:rPr>
          <w:rFonts w:ascii="Times New Roman" w:hAnsi="Times New Roman" w:cs="Times New Roman" w:eastAsia="Times New Roman" w:hint="default"/>
          <w:spacing w:val="3"/>
        </w:rPr>
        <w:t> </w:t>
      </w:r>
      <w:r>
        <w:rPr/>
        <w:t>万元，同比增加</w:t>
      </w:r>
      <w:r>
        <w:rPr>
          <w:spacing w:val="-46"/>
        </w:rPr>
        <w:t> </w:t>
      </w:r>
      <w:r>
        <w:rPr>
          <w:rFonts w:ascii="Times New Roman" w:hAnsi="Times New Roman" w:cs="Times New Roman" w:eastAsia="Times New Roman" w:hint="default"/>
        </w:rPr>
        <w:t>448.53%</w:t>
      </w:r>
      <w:r>
        <w:rPr/>
        <w:t>；</w:t>
      </w:r>
      <w:r>
        <w:rPr>
          <w:w w:val="100"/>
        </w:rPr>
        <w:t> </w:t>
      </w:r>
      <w:r>
        <w:rPr/>
        <w:t>实现归属于上市公司股东利润</w:t>
      </w:r>
      <w:r>
        <w:rPr>
          <w:spacing w:val="-46"/>
        </w:rPr>
        <w:t> </w:t>
      </w:r>
      <w:r>
        <w:rPr>
          <w:rFonts w:ascii="Times New Roman" w:hAnsi="Times New Roman" w:cs="Times New Roman" w:eastAsia="Times New Roman" w:hint="default"/>
        </w:rPr>
        <w:t>11,825.77</w:t>
      </w:r>
      <w:r>
        <w:rPr>
          <w:rFonts w:ascii="Times New Roman" w:hAnsi="Times New Roman" w:cs="Times New Roman" w:eastAsia="Times New Roman" w:hint="default"/>
          <w:spacing w:val="4"/>
        </w:rPr>
        <w:t> </w:t>
      </w:r>
      <w:r>
        <w:rPr>
          <w:spacing w:val="-6"/>
        </w:rPr>
        <w:t>万元，同比增加</w:t>
      </w:r>
      <w:r>
        <w:rPr>
          <w:spacing w:val="-45"/>
        </w:rPr>
        <w:t> </w:t>
      </w:r>
      <w:r>
        <w:rPr>
          <w:rFonts w:ascii="Times New Roman" w:hAnsi="Times New Roman" w:cs="Times New Roman" w:eastAsia="Times New Roman" w:hint="default"/>
          <w:spacing w:val="-4"/>
        </w:rPr>
        <w:t>481.86%</w:t>
      </w:r>
      <w:r>
        <w:rPr>
          <w:spacing w:val="-4"/>
        </w:rPr>
        <w:t>。公司营业收入和利润的大幅度增长，一</w:t>
      </w:r>
      <w:r>
        <w:rPr>
          <w:spacing w:val="-85"/>
        </w:rPr>
        <w:t> </w:t>
      </w:r>
      <w:r>
        <w:rPr>
          <w:spacing w:val="-85"/>
        </w:rPr>
      </w:r>
      <w:r>
        <w:rPr/>
        <w:t>方面来自公司原有产业板块的稳健发展，亦充分得益于公司通过并购重组在移动游戏板块实现快速扩张。</w:t>
      </w:r>
    </w:p>
    <w:p>
      <w:pPr>
        <w:spacing w:line="240" w:lineRule="auto" w:before="12"/>
        <w:rPr>
          <w:rFonts w:ascii="宋体" w:hAnsi="宋体" w:cs="宋体" w:eastAsia="宋体" w:hint="default"/>
          <w:sz w:val="16"/>
          <w:szCs w:val="16"/>
        </w:rPr>
      </w:pPr>
    </w:p>
    <w:p>
      <w:pPr>
        <w:pStyle w:val="Heading4"/>
        <w:spacing w:line="240" w:lineRule="auto"/>
        <w:ind w:left="575" w:right="96"/>
        <w:jc w:val="left"/>
        <w:rPr>
          <w:b w:val="0"/>
          <w:bCs w:val="0"/>
        </w:rPr>
      </w:pPr>
      <w:r>
        <w:rPr/>
        <w:t>（一）出版发行主业稳步提升，移动网游戏助力公司高速增长</w:t>
      </w:r>
      <w:r>
        <w:rPr>
          <w:b w:val="0"/>
          <w:bCs w:val="0"/>
        </w:rPr>
      </w:r>
    </w:p>
    <w:p>
      <w:pPr>
        <w:spacing w:line="240" w:lineRule="auto" w:before="10"/>
        <w:rPr>
          <w:rFonts w:ascii="宋体" w:hAnsi="宋体" w:cs="宋体" w:eastAsia="宋体" w:hint="default"/>
          <w:b/>
          <w:bCs/>
          <w:sz w:val="26"/>
          <w:szCs w:val="26"/>
        </w:rPr>
      </w:pPr>
    </w:p>
    <w:p>
      <w:pPr>
        <w:pStyle w:val="BodyText"/>
        <w:spacing w:line="400" w:lineRule="auto"/>
        <w:ind w:right="96" w:firstLine="420"/>
        <w:jc w:val="left"/>
      </w:pPr>
      <w:r>
        <w:rPr>
          <w:spacing w:val="-2"/>
        </w:rPr>
        <w:t>公司积极应对教辅新政的实施，主推“能力培养与测试”系列丛书，通过送审评议，在全国一些省市</w:t>
      </w:r>
      <w:r>
        <w:rPr>
          <w:w w:val="100"/>
        </w:rPr>
        <w:t> </w:t>
      </w:r>
      <w:r>
        <w:rPr/>
        <w:t>和湖南取得了较大突破。充分发挥上市公司在政府采购项目投标方面的优势，不断提高服务能力和水平，</w:t>
      </w:r>
      <w:r>
        <w:rPr>
          <w:spacing w:val="-24"/>
        </w:rPr>
        <w:t> </w:t>
      </w:r>
      <w:r>
        <w:rPr>
          <w:spacing w:val="-24"/>
        </w:rPr>
      </w:r>
      <w:r>
        <w:rPr>
          <w:spacing w:val="-12"/>
          <w:w w:val="100"/>
        </w:rPr>
        <w:t>在“农家书屋”、“薄弱学校改造”项目同比</w:t>
      </w:r>
      <w:r>
        <w:rPr>
          <w:spacing w:val="-6"/>
          <w:w w:val="100"/>
        </w:rPr>
        <w:t> </w:t>
      </w:r>
      <w:r>
        <w:rPr>
          <w:rFonts w:ascii="Times New Roman" w:hAnsi="Times New Roman" w:cs="Times New Roman" w:eastAsia="Times New Roman" w:hint="default"/>
          <w:spacing w:val="-1"/>
          <w:w w:val="100"/>
        </w:rPr>
        <w:t>2013</w:t>
      </w:r>
      <w:r>
        <w:rPr>
          <w:rFonts w:ascii="Times New Roman" w:hAnsi="Times New Roman" w:cs="Times New Roman" w:eastAsia="Times New Roman" w:hint="default"/>
          <w:spacing w:val="45"/>
          <w:w w:val="100"/>
        </w:rPr>
        <w:t> </w:t>
      </w:r>
      <w:r>
        <w:rPr>
          <w:spacing w:val="-2"/>
          <w:w w:val="100"/>
        </w:rPr>
        <w:t>年实现了一定的增长。同时，受益于图书发行企业的免</w:t>
      </w:r>
      <w:r>
        <w:rPr>
          <w:spacing w:val="-97"/>
          <w:w w:val="100"/>
        </w:rPr>
        <w:t> </w:t>
      </w:r>
      <w:r>
        <w:rPr>
          <w:spacing w:val="-97"/>
          <w:w w:val="100"/>
        </w:rPr>
      </w:r>
      <w:r>
        <w:rPr/>
        <w:t>税政策，公司的经营效益也得到了有效提升。</w:t>
      </w:r>
    </w:p>
    <w:p>
      <w:pPr>
        <w:spacing w:line="240" w:lineRule="auto" w:before="12"/>
        <w:rPr>
          <w:rFonts w:ascii="宋体" w:hAnsi="宋体" w:cs="宋体" w:eastAsia="宋体" w:hint="default"/>
          <w:sz w:val="15"/>
          <w:szCs w:val="15"/>
        </w:rPr>
      </w:pPr>
    </w:p>
    <w:p>
      <w:pPr>
        <w:pStyle w:val="BodyText"/>
        <w:spacing w:line="408" w:lineRule="auto"/>
        <w:ind w:right="206" w:firstLine="420"/>
        <w:jc w:val="both"/>
      </w:pPr>
      <w:r>
        <w:rPr>
          <w:spacing w:val="-12"/>
          <w:w w:val="100"/>
        </w:rPr>
        <w:t>新产业板块方面，公司下属的神奇时代公司，继续保持良好发展态势，神奇时代经典产品《忘仙》、《三</w:t>
      </w:r>
      <w:r>
        <w:rPr>
          <w:w w:val="100"/>
        </w:rPr>
        <w:t> </w:t>
      </w:r>
      <w:r>
        <w:rPr>
          <w:spacing w:val="-2"/>
          <w:w w:val="100"/>
        </w:rPr>
        <w:t>国时代》尽管上线时间较长，但依然保持较平稳的经营状态；新制作的《足球大逆袭》，抓住了足球世界</w:t>
      </w:r>
      <w:r>
        <w:rPr>
          <w:spacing w:val="-91"/>
          <w:w w:val="100"/>
        </w:rPr>
        <w:t> </w:t>
      </w:r>
      <w:r>
        <w:rPr>
          <w:spacing w:val="-91"/>
          <w:w w:val="100"/>
        </w:rPr>
      </w:r>
      <w:r>
        <w:rPr/>
        <w:t>杯的市场契机，表现超过预期，实现月流水千万级，驱动业绩提升；下半年力推的大型角色扮演类 </w:t>
      </w:r>
      <w:r>
        <w:rPr>
          <w:rFonts w:ascii="Times New Roman" w:hAnsi="Times New Roman" w:cs="Times New Roman" w:eastAsia="Times New Roman" w:hint="default"/>
        </w:rPr>
        <w:t>3D</w:t>
      </w:r>
      <w:r>
        <w:rPr>
          <w:rFonts w:ascii="Times New Roman" w:hAnsi="Times New Roman" w:cs="Times New Roman" w:eastAsia="Times New Roman" w:hint="default"/>
          <w:spacing w:val="-23"/>
        </w:rPr>
        <w:t> </w:t>
      </w:r>
      <w:r>
        <w:rPr/>
        <w:t>手</w:t>
      </w:r>
    </w:p>
    <w:p>
      <w:pPr>
        <w:pStyle w:val="BodyText"/>
        <w:spacing w:line="240" w:lineRule="auto" w:before="14"/>
        <w:ind w:right="96"/>
        <w:jc w:val="left"/>
      </w:pPr>
      <w:r>
        <w:rPr>
          <w:spacing w:val="-1"/>
        </w:rPr>
        <w:t>游《卧虎藏龙》</w:t>
      </w:r>
      <w:r>
        <w:rPr>
          <w:rFonts w:ascii="Times New Roman" w:hAnsi="Times New Roman" w:cs="Times New Roman" w:eastAsia="Times New Roman" w:hint="default"/>
          <w:spacing w:val="-1"/>
        </w:rPr>
        <w:t>10</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spacing w:val="-2"/>
        </w:rPr>
        <w:t>月开始大陆安卓版不删档测试，为公司快速提升业绩注入了新的动力。</w:t>
      </w:r>
    </w:p>
    <w:p>
      <w:pPr>
        <w:spacing w:after="0" w:line="240" w:lineRule="auto"/>
        <w:jc w:val="left"/>
        <w:sectPr>
          <w:pgSz w:w="11910" w:h="16840"/>
          <w:pgMar w:header="877" w:footer="1267" w:top="1100" w:bottom="1460" w:left="980" w:right="920"/>
        </w:sectPr>
      </w:pPr>
    </w:p>
    <w:p>
      <w:pPr>
        <w:spacing w:line="240" w:lineRule="auto" w:before="10"/>
        <w:rPr>
          <w:rFonts w:ascii="宋体" w:hAnsi="宋体" w:cs="宋体" w:eastAsia="宋体" w:hint="default"/>
          <w:sz w:val="26"/>
          <w:szCs w:val="26"/>
        </w:rPr>
      </w:pPr>
    </w:p>
    <w:p>
      <w:pPr>
        <w:pStyle w:val="Heading4"/>
        <w:spacing w:line="240" w:lineRule="auto" w:before="36"/>
        <w:ind w:left="575" w:right="0"/>
        <w:jc w:val="left"/>
        <w:rPr>
          <w:b w:val="0"/>
          <w:bCs w:val="0"/>
        </w:rPr>
      </w:pPr>
      <w:r>
        <w:rPr/>
        <w:t>（二）积极推进业务转型，移动互联网、新媒体业态重大突破</w:t>
      </w:r>
      <w:r>
        <w:rPr>
          <w:b w:val="0"/>
          <w:bCs w:val="0"/>
        </w:rPr>
      </w:r>
    </w:p>
    <w:p>
      <w:pPr>
        <w:spacing w:line="240" w:lineRule="auto" w:before="9"/>
        <w:rPr>
          <w:rFonts w:ascii="宋体" w:hAnsi="宋体" w:cs="宋体" w:eastAsia="宋体" w:hint="default"/>
          <w:b/>
          <w:bCs/>
          <w:sz w:val="26"/>
          <w:szCs w:val="26"/>
        </w:rPr>
      </w:pPr>
    </w:p>
    <w:p>
      <w:pPr>
        <w:pStyle w:val="BodyText"/>
        <w:spacing w:line="391" w:lineRule="auto"/>
        <w:ind w:right="0" w:firstLine="420"/>
        <w:jc w:val="left"/>
      </w:pPr>
      <w:r>
        <w:rPr>
          <w:spacing w:val="-2"/>
        </w:rPr>
        <w:t>积极利用资本市场发展机遇，加快推进行业整合与并购重组，推动公司外延式发展，是公司的重大战</w:t>
      </w:r>
      <w:r>
        <w:rPr>
          <w:w w:val="100"/>
        </w:rPr>
        <w:t> </w:t>
      </w:r>
      <w:r>
        <w:rPr>
          <w:spacing w:val="-2"/>
        </w:rPr>
        <w:t>略规划。</w:t>
      </w:r>
      <w:r>
        <w:rPr>
          <w:rFonts w:ascii="Times New Roman" w:hAnsi="Times New Roman" w:cs="Times New Roman" w:eastAsia="Times New Roman" w:hint="default"/>
          <w:spacing w:val="-2"/>
        </w:rPr>
        <w:t>2014</w:t>
      </w:r>
      <w:r>
        <w:rPr>
          <w:spacing w:val="-2"/>
        </w:rPr>
        <w:t>年，公司在发展战略的升级与转型方面迈出重要的一步，即向新媒体投资发力，顺利完成了</w:t>
      </w:r>
      <w:r>
        <w:rPr>
          <w:spacing w:val="-43"/>
        </w:rPr>
        <w:t> </w:t>
      </w:r>
      <w:r>
        <w:rPr>
          <w:spacing w:val="-43"/>
        </w:rPr>
      </w:r>
      <w:r>
        <w:rPr/>
        <w:t>对神奇时代的并购重组，</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5</w:t>
      </w:r>
      <w:r>
        <w:rPr/>
        <w:t>月开始合并报表。通过并购后的整合，成功打造了“线上游戏、线下图</w:t>
      </w:r>
      <w:r>
        <w:rPr>
          <w:w w:val="100"/>
        </w:rPr>
        <w:t> </w:t>
      </w:r>
      <w:r>
        <w:rPr>
          <w:spacing w:val="-2"/>
        </w:rPr>
        <w:t>书”的新模式，实现图书出版与网络游戏两大业态的融合，在传统媒体向新媒体发展的方面迈出了新的步</w:t>
      </w:r>
      <w:r>
        <w:rPr>
          <w:spacing w:val="-43"/>
        </w:rPr>
        <w:t> </w:t>
      </w:r>
      <w:r>
        <w:rPr>
          <w:spacing w:val="-43"/>
        </w:rPr>
      </w:r>
      <w:r>
        <w:rPr/>
        <w:t>伐，通过并购后的融合，双方实现了资源共享，在各个领域展开有效协同合作；</w:t>
      </w:r>
      <w:r>
        <w:rPr>
          <w:rFonts w:ascii="Times New Roman" w:hAnsi="Times New Roman" w:cs="Times New Roman" w:eastAsia="Times New Roman" w:hint="default"/>
        </w:rPr>
        <w:t>4</w:t>
      </w:r>
      <w:r>
        <w:rPr/>
        <w:t>月，公司与德同资本共</w:t>
      </w:r>
      <w:r>
        <w:rPr>
          <w:w w:val="100"/>
        </w:rPr>
        <w:t> </w:t>
      </w:r>
      <w:r>
        <w:rPr/>
        <w:t>同发起成立了德天基金，专注于投资与移动互联网文化产业相关的早期新兴企业，目前已投资</w:t>
      </w:r>
      <w:r>
        <w:rPr>
          <w:rFonts w:ascii="Times New Roman" w:hAnsi="Times New Roman" w:cs="Times New Roman" w:eastAsia="Times New Roman" w:hint="default"/>
        </w:rPr>
        <w:t>300</w:t>
      </w:r>
      <w:r>
        <w:rPr/>
        <w:t>万元参</w:t>
      </w:r>
      <w:r>
        <w:rPr>
          <w:spacing w:val="-3"/>
          <w:w w:val="100"/>
        </w:rPr>
        <w:t> </w:t>
      </w:r>
      <w:r>
        <w:rPr/>
        <w:t>股了从事网络视频广告业务的北京影谱互动传媒科技有限公司、投资</w:t>
      </w:r>
      <w:r>
        <w:rPr>
          <w:rFonts w:ascii="Times New Roman" w:hAnsi="Times New Roman" w:cs="Times New Roman" w:eastAsia="Times New Roman" w:hint="default"/>
        </w:rPr>
        <w:t>500</w:t>
      </w:r>
      <w:r>
        <w:rPr/>
        <w:t>万元参股了从事在线教育的江苏</w:t>
      </w:r>
      <w:r>
        <w:rPr>
          <w:w w:val="100"/>
        </w:rPr>
        <w:t> </w:t>
      </w:r>
      <w:r>
        <w:rPr>
          <w:spacing w:val="-2"/>
        </w:rPr>
        <w:t>麦可在线教育科技有限公司等项目；</w:t>
      </w:r>
      <w:r>
        <w:rPr>
          <w:rFonts w:ascii="Times New Roman" w:hAnsi="Times New Roman" w:cs="Times New Roman" w:eastAsia="Times New Roman" w:hint="default"/>
          <w:spacing w:val="-2"/>
        </w:rPr>
        <w:t>9</w:t>
      </w:r>
      <w:r>
        <w:rPr>
          <w:spacing w:val="-2"/>
        </w:rPr>
        <w:t>月，公司通过香港子公司投资</w:t>
      </w:r>
      <w:r>
        <w:rPr>
          <w:rFonts w:ascii="Times New Roman" w:hAnsi="Times New Roman" w:cs="Times New Roman" w:eastAsia="Times New Roman" w:hint="default"/>
          <w:spacing w:val="-2"/>
        </w:rPr>
        <w:t>120</w:t>
      </w:r>
      <w:r>
        <w:rPr>
          <w:spacing w:val="-2"/>
        </w:rPr>
        <w:t>万美元间接持有了主要从事游戏的</w:t>
      </w:r>
      <w:r>
        <w:rPr>
          <w:spacing w:val="-42"/>
        </w:rPr>
        <w:t> </w:t>
      </w:r>
      <w:r>
        <w:rPr>
          <w:spacing w:val="-42"/>
        </w:rPr>
      </w:r>
      <w:r>
        <w:rPr/>
        <w:t>开发与运营的日本游戏企业</w:t>
      </w:r>
      <w:r>
        <w:rPr>
          <w:rFonts w:ascii="Times New Roman" w:hAnsi="Times New Roman" w:cs="Times New Roman" w:eastAsia="Times New Roman" w:hint="default"/>
        </w:rPr>
        <w:t>KEYROUTECO.</w:t>
      </w:r>
      <w:r>
        <w:rPr/>
        <w:t>，</w:t>
      </w:r>
      <w:r>
        <w:rPr>
          <w:rFonts w:ascii="Times New Roman" w:hAnsi="Times New Roman" w:cs="Times New Roman" w:eastAsia="Times New Roman" w:hint="default"/>
        </w:rPr>
        <w:t>LTD25%</w:t>
      </w:r>
      <w:r>
        <w:rPr/>
        <w:t>股权。</w:t>
      </w:r>
    </w:p>
    <w:p>
      <w:pPr>
        <w:pStyle w:val="BodyText"/>
        <w:spacing w:line="400" w:lineRule="auto" w:before="30"/>
        <w:ind w:right="146" w:firstLine="420"/>
        <w:jc w:val="both"/>
      </w:pPr>
      <w:r>
        <w:rPr/>
        <w:t>同时，公司将持有的北洋传媒 </w:t>
      </w:r>
      <w:r>
        <w:rPr>
          <w:rFonts w:ascii="Times New Roman" w:hAnsi="Times New Roman" w:cs="Times New Roman" w:eastAsia="Times New Roman" w:hint="default"/>
        </w:rPr>
        <w:t>4,000 </w:t>
      </w:r>
      <w:r>
        <w:rPr/>
        <w:t>万股股份以人民币 </w:t>
      </w:r>
      <w:r>
        <w:rPr>
          <w:rFonts w:ascii="Times New Roman" w:hAnsi="Times New Roman" w:cs="Times New Roman" w:eastAsia="Times New Roman" w:hint="default"/>
        </w:rPr>
        <w:t>128,090,520</w:t>
      </w:r>
      <w:r>
        <w:rPr>
          <w:rFonts w:ascii="Times New Roman" w:hAnsi="Times New Roman" w:cs="Times New Roman" w:eastAsia="Times New Roman" w:hint="default"/>
          <w:spacing w:val="24"/>
        </w:rPr>
        <w:t> </w:t>
      </w:r>
      <w:r>
        <w:rPr/>
        <w:t>元转让，在获取较好投资收益的</w:t>
      </w:r>
      <w:r>
        <w:rPr>
          <w:w w:val="100"/>
        </w:rPr>
        <w:t> </w:t>
      </w:r>
      <w:r>
        <w:rPr>
          <w:spacing w:val="-2"/>
        </w:rPr>
        <w:t>基础上，盘活了存量资产，优化了资产结构，有利于公司集中资源支持新媒体、教育服务等板块的战略发</w:t>
      </w:r>
      <w:r>
        <w:rPr>
          <w:spacing w:val="-46"/>
        </w:rPr>
        <w:t> </w:t>
      </w:r>
      <w:r>
        <w:rPr>
          <w:spacing w:val="-46"/>
        </w:rPr>
      </w:r>
      <w:r>
        <w:rPr>
          <w:spacing w:val="-2"/>
        </w:rPr>
        <w:t>展。另外，报告期内公司继续对部分赢利能力不强、前景不看好的传统出版项目实行退出战略，进一步收</w:t>
      </w:r>
      <w:r>
        <w:rPr>
          <w:spacing w:val="-46"/>
        </w:rPr>
        <w:t> </w:t>
      </w:r>
      <w:r>
        <w:rPr>
          <w:spacing w:val="-46"/>
        </w:rPr>
      </w:r>
      <w:r>
        <w:rPr/>
        <w:t>缩了受新媒体冲击较大的大众图书业务板块。</w:t>
      </w:r>
    </w:p>
    <w:p>
      <w:pPr>
        <w:spacing w:line="240" w:lineRule="auto" w:before="13"/>
        <w:rPr>
          <w:rFonts w:ascii="宋体" w:hAnsi="宋体" w:cs="宋体" w:eastAsia="宋体" w:hint="default"/>
          <w:sz w:val="15"/>
          <w:szCs w:val="15"/>
        </w:rPr>
      </w:pPr>
    </w:p>
    <w:p>
      <w:pPr>
        <w:pStyle w:val="Heading4"/>
        <w:spacing w:line="240" w:lineRule="auto"/>
        <w:ind w:left="575" w:right="0"/>
        <w:jc w:val="left"/>
        <w:rPr>
          <w:b w:val="0"/>
          <w:bCs w:val="0"/>
        </w:rPr>
      </w:pPr>
      <w:r>
        <w:rPr/>
        <w:t>（三）提高管理效率、提升运营能力，深化管理精细化水平</w:t>
      </w:r>
      <w:r>
        <w:rPr>
          <w:b w:val="0"/>
          <w:bCs w:val="0"/>
        </w:rPr>
      </w:r>
    </w:p>
    <w:p>
      <w:pPr>
        <w:spacing w:line="240" w:lineRule="auto" w:before="9"/>
        <w:rPr>
          <w:rFonts w:ascii="宋体" w:hAnsi="宋体" w:cs="宋体" w:eastAsia="宋体" w:hint="default"/>
          <w:b/>
          <w:bCs/>
          <w:sz w:val="26"/>
          <w:szCs w:val="26"/>
        </w:rPr>
      </w:pPr>
    </w:p>
    <w:p>
      <w:pPr>
        <w:pStyle w:val="BodyText"/>
        <w:spacing w:line="408" w:lineRule="auto"/>
        <w:ind w:right="146" w:firstLine="420"/>
        <w:jc w:val="both"/>
      </w:pPr>
      <w:r>
        <w:rPr>
          <w:spacing w:val="-2"/>
        </w:rPr>
        <w:t>报告期内，公司在管理上积极探索，努力提升，采取了以下新举措。包括：分拆教科部，实现湖南分</w:t>
      </w:r>
      <w:r>
        <w:rPr>
          <w:w w:val="100"/>
        </w:rPr>
        <w:t> </w:t>
      </w:r>
      <w:r>
        <w:rPr>
          <w:spacing w:val="-2"/>
        </w:rPr>
        <w:t>公司和永载文化的策划、编辑、营销一体化；针对物流仓库进行调研及整改，实行符合公司实际的分开管</w:t>
      </w:r>
      <w:r>
        <w:rPr>
          <w:spacing w:val="-47"/>
        </w:rPr>
        <w:t> </w:t>
      </w:r>
      <w:r>
        <w:rPr>
          <w:spacing w:val="-47"/>
        </w:rPr>
      </w:r>
      <w:r>
        <w:rPr>
          <w:spacing w:val="-2"/>
        </w:rPr>
        <w:t>理模式；加强库存图书消化，减少潜在损失；推行绩效管理，强调经营业绩和工作质量；积极开展专项审</w:t>
      </w:r>
      <w:r>
        <w:rPr>
          <w:spacing w:val="-43"/>
        </w:rPr>
        <w:t> </w:t>
      </w:r>
      <w:r>
        <w:rPr>
          <w:spacing w:val="-43"/>
        </w:rPr>
      </w:r>
      <w:r>
        <w:rPr>
          <w:spacing w:val="-2"/>
        </w:rPr>
        <w:t>计检查，督促往来单位的应收款对账、存货处理、费用控制等；加强财务管理特别是预算管理，将预算执</w:t>
      </w:r>
      <w:r>
        <w:rPr>
          <w:spacing w:val="-43"/>
        </w:rPr>
        <w:t> </w:t>
      </w:r>
      <w:r>
        <w:rPr>
          <w:spacing w:val="-43"/>
        </w:rPr>
      </w:r>
      <w:r>
        <w:rPr>
          <w:spacing w:val="-2"/>
        </w:rPr>
        <w:t>行精确到月度；积极探索信息化管理平台项目开发；强化内部培训机制、加强外部人才引进和内部人才选</w:t>
      </w:r>
      <w:r>
        <w:rPr>
          <w:spacing w:val="-44"/>
        </w:rPr>
        <w:t> </w:t>
      </w:r>
      <w:r>
        <w:rPr>
          <w:spacing w:val="-44"/>
        </w:rPr>
      </w:r>
      <w:r>
        <w:rPr/>
        <w:t>拨，进一步完善员工激励机制。</w:t>
      </w:r>
    </w:p>
    <w:p>
      <w:pPr>
        <w:spacing w:line="240" w:lineRule="auto" w:before="8"/>
        <w:rPr>
          <w:rFonts w:ascii="宋体" w:hAnsi="宋体" w:cs="宋体" w:eastAsia="宋体" w:hint="default"/>
          <w:sz w:val="20"/>
          <w:szCs w:val="20"/>
        </w:rPr>
      </w:pPr>
    </w:p>
    <w:p>
      <w:pPr>
        <w:pStyle w:val="Heading4"/>
        <w:spacing w:line="240" w:lineRule="auto"/>
        <w:ind w:right="0"/>
        <w:jc w:val="left"/>
        <w:rPr>
          <w:b w:val="0"/>
          <w:bCs w:val="0"/>
        </w:rPr>
      </w:pPr>
      <w:r>
        <w:rPr>
          <w:rFonts w:ascii="Times New Roman" w:hAnsi="Times New Roman" w:cs="Times New Roman" w:eastAsia="Times New Roman" w:hint="default"/>
        </w:rPr>
        <w:t>2</w:t>
      </w:r>
      <w:r>
        <w:rPr/>
        <w:t>、报告期内主要经营情况</w:t>
      </w:r>
      <w:r>
        <w:rPr>
          <w:b w:val="0"/>
          <w:bCs w:val="0"/>
        </w:rPr>
      </w:r>
    </w:p>
    <w:p>
      <w:pPr>
        <w:spacing w:line="240" w:lineRule="auto" w:before="7"/>
        <w:rPr>
          <w:rFonts w:ascii="宋体" w:hAnsi="宋体" w:cs="宋体" w:eastAsia="宋体" w:hint="default"/>
          <w:b/>
          <w:bCs/>
          <w:sz w:val="24"/>
          <w:szCs w:val="24"/>
        </w:rPr>
      </w:pPr>
    </w:p>
    <w:p>
      <w:pPr>
        <w:spacing w:before="0"/>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）主营业务分析</w:t>
      </w:r>
      <w:r>
        <w:rPr>
          <w:rFonts w:ascii="宋体" w:hAnsi="宋体" w:cs="宋体" w:eastAsia="宋体" w:hint="default"/>
          <w:sz w:val="21"/>
          <w:szCs w:val="21"/>
        </w:rPr>
      </w:r>
    </w:p>
    <w:p>
      <w:pPr>
        <w:spacing w:line="240" w:lineRule="auto" w:before="13"/>
        <w:rPr>
          <w:rFonts w:ascii="宋体" w:hAnsi="宋体" w:cs="宋体" w:eastAsia="宋体" w:hint="default"/>
          <w:b/>
          <w:bCs/>
          <w:sz w:val="21"/>
          <w:szCs w:val="21"/>
        </w:rPr>
      </w:pPr>
    </w:p>
    <w:p>
      <w:pPr>
        <w:spacing w:after="0" w:line="240" w:lineRule="auto"/>
        <w:rPr>
          <w:rFonts w:ascii="宋体" w:hAnsi="宋体" w:cs="宋体" w:eastAsia="宋体" w:hint="default"/>
          <w:sz w:val="21"/>
          <w:szCs w:val="21"/>
        </w:rPr>
        <w:sectPr>
          <w:pgSz w:w="11910" w:h="16840"/>
          <w:pgMar w:header="877" w:footer="1267" w:top="1100" w:bottom="1460" w:left="980" w:right="980"/>
        </w:sectPr>
      </w:pPr>
    </w:p>
    <w:p>
      <w:pPr>
        <w:pStyle w:val="BodyText"/>
        <w:spacing w:line="240" w:lineRule="auto" w:before="36"/>
        <w:ind w:right="-14"/>
        <w:jc w:val="left"/>
      </w:pPr>
      <w:r>
        <w:rPr>
          <w:rFonts w:ascii="Times New Roman" w:hAnsi="Times New Roman" w:cs="Times New Roman" w:eastAsia="Times New Roman" w:hint="default"/>
          <w:spacing w:val="-1"/>
        </w:rPr>
        <w:t>1</w:t>
      </w:r>
      <w:r>
        <w:rPr>
          <w:spacing w:val="-1"/>
        </w:rPr>
        <w:t>）概述</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4"/>
        <w:rPr>
          <w:rFonts w:ascii="宋体" w:hAnsi="宋体" w:cs="宋体" w:eastAsia="宋体" w:hint="default"/>
          <w:sz w:val="13"/>
          <w:szCs w:val="13"/>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100" w:bottom="1460" w:left="980" w:right="980"/>
          <w:cols w:num="2" w:equalWidth="0">
            <w:col w:w="890" w:space="8030"/>
            <w:col w:w="1030"/>
          </w:cols>
        </w:sectPr>
      </w:pP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686"/>
        <w:gridCol w:w="1985"/>
        <w:gridCol w:w="2054"/>
        <w:gridCol w:w="1913"/>
      </w:tblGrid>
      <w:tr>
        <w:trPr>
          <w:trHeight w:val="402" w:hRule="exact"/>
        </w:trPr>
        <w:tc>
          <w:tcPr>
            <w:tcW w:w="368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8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05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91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
              <w:ind w:left="411" w:right="0"/>
              <w:jc w:val="left"/>
              <w:rPr>
                <w:rFonts w:ascii="宋体" w:hAnsi="宋体" w:cs="宋体" w:eastAsia="宋体" w:hint="default"/>
                <w:sz w:val="18"/>
                <w:szCs w:val="18"/>
              </w:rPr>
            </w:pPr>
            <w:r>
              <w:rPr>
                <w:rFonts w:ascii="宋体" w:hAnsi="宋体" w:cs="宋体" w:eastAsia="宋体" w:hint="default"/>
                <w:sz w:val="18"/>
                <w:szCs w:val="18"/>
              </w:rPr>
              <w:t>同比增减情况</w:t>
            </w:r>
          </w:p>
        </w:tc>
      </w:tr>
      <w:tr>
        <w:trPr>
          <w:trHeight w:val="401" w:hRule="exact"/>
        </w:trPr>
        <w:tc>
          <w:tcPr>
            <w:tcW w:w="3686"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8"/>
              <w:ind w:left="10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4"/>
              <w:jc w:val="right"/>
              <w:rPr>
                <w:rFonts w:ascii="Times New Roman" w:hAnsi="Times New Roman" w:cs="Times New Roman" w:eastAsia="Times New Roman" w:hint="default"/>
                <w:sz w:val="18"/>
                <w:szCs w:val="18"/>
              </w:rPr>
            </w:pPr>
            <w:r>
              <w:rPr>
                <w:rFonts w:ascii="Times New Roman"/>
                <w:spacing w:val="-1"/>
                <w:sz w:val="18"/>
              </w:rPr>
              <w:t>515,755,768.36</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3"/>
              <w:jc w:val="right"/>
              <w:rPr>
                <w:rFonts w:ascii="Times New Roman" w:hAnsi="Times New Roman" w:cs="Times New Roman" w:eastAsia="Times New Roman" w:hint="default"/>
                <w:sz w:val="18"/>
                <w:szCs w:val="18"/>
              </w:rPr>
            </w:pPr>
            <w:r>
              <w:rPr>
                <w:rFonts w:ascii="Times New Roman"/>
                <w:spacing w:val="-1"/>
                <w:sz w:val="18"/>
              </w:rPr>
              <w:t>327,948,371.93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z w:val="18"/>
              </w:rPr>
              <w:t>57.27%</w:t>
            </w:r>
          </w:p>
        </w:tc>
      </w:tr>
      <w:tr>
        <w:trPr>
          <w:trHeight w:val="403" w:hRule="exact"/>
        </w:trPr>
        <w:tc>
          <w:tcPr>
            <w:tcW w:w="3686"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1"/>
              <w:jc w:val="right"/>
              <w:rPr>
                <w:rFonts w:ascii="Times New Roman" w:hAnsi="Times New Roman" w:cs="Times New Roman" w:eastAsia="Times New Roman" w:hint="default"/>
                <w:sz w:val="18"/>
                <w:szCs w:val="18"/>
              </w:rPr>
            </w:pPr>
            <w:r>
              <w:rPr>
                <w:rFonts w:ascii="Times New Roman"/>
                <w:spacing w:val="-1"/>
                <w:sz w:val="18"/>
              </w:rPr>
              <w:t>281,439,807.55</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1"/>
              <w:jc w:val="right"/>
              <w:rPr>
                <w:rFonts w:ascii="Times New Roman" w:hAnsi="Times New Roman" w:cs="Times New Roman" w:eastAsia="Times New Roman" w:hint="default"/>
                <w:sz w:val="18"/>
                <w:szCs w:val="18"/>
              </w:rPr>
            </w:pPr>
            <w:r>
              <w:rPr>
                <w:rFonts w:ascii="Times New Roman"/>
                <w:spacing w:val="-1"/>
                <w:sz w:val="18"/>
              </w:rPr>
              <w:t>234,196,001.72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98"/>
              <w:jc w:val="right"/>
              <w:rPr>
                <w:rFonts w:ascii="Times New Roman" w:hAnsi="Times New Roman" w:cs="Times New Roman" w:eastAsia="Times New Roman" w:hint="default"/>
                <w:sz w:val="18"/>
                <w:szCs w:val="18"/>
              </w:rPr>
            </w:pPr>
            <w:r>
              <w:rPr>
                <w:rFonts w:ascii="Times New Roman"/>
                <w:sz w:val="18"/>
              </w:rPr>
              <w:t>20.17%</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100" w:bottom="1460" w:left="980" w:right="98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3687"/>
        <w:gridCol w:w="1985"/>
        <w:gridCol w:w="2054"/>
        <w:gridCol w:w="1913"/>
      </w:tblGrid>
      <w:tr>
        <w:trPr>
          <w:trHeight w:val="404" w:hRule="exact"/>
        </w:trPr>
        <w:tc>
          <w:tcPr>
            <w:tcW w:w="3687"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销售及管理费用</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1"/>
              <w:jc w:val="right"/>
              <w:rPr>
                <w:rFonts w:ascii="Times New Roman" w:hAnsi="Times New Roman" w:cs="Times New Roman" w:eastAsia="Times New Roman" w:hint="default"/>
                <w:sz w:val="18"/>
                <w:szCs w:val="18"/>
              </w:rPr>
            </w:pPr>
            <w:r>
              <w:rPr>
                <w:rFonts w:ascii="Times New Roman"/>
                <w:spacing w:val="-1"/>
                <w:sz w:val="18"/>
              </w:rPr>
              <w:t>96,343,262.44</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1"/>
              <w:jc w:val="right"/>
              <w:rPr>
                <w:rFonts w:ascii="Times New Roman" w:hAnsi="Times New Roman" w:cs="Times New Roman" w:eastAsia="Times New Roman" w:hint="default"/>
                <w:sz w:val="18"/>
                <w:szCs w:val="18"/>
              </w:rPr>
            </w:pPr>
            <w:r>
              <w:rPr>
                <w:rFonts w:ascii="Times New Roman"/>
                <w:spacing w:val="-1"/>
                <w:sz w:val="18"/>
              </w:rPr>
              <w:t>73,106,826.69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98"/>
              <w:jc w:val="right"/>
              <w:rPr>
                <w:rFonts w:ascii="Times New Roman" w:hAnsi="Times New Roman" w:cs="Times New Roman" w:eastAsia="Times New Roman" w:hint="default"/>
                <w:sz w:val="18"/>
                <w:szCs w:val="18"/>
              </w:rPr>
            </w:pPr>
            <w:r>
              <w:rPr>
                <w:rFonts w:ascii="Times New Roman"/>
                <w:sz w:val="18"/>
              </w:rPr>
              <w:t>31.78%</w:t>
            </w:r>
          </w:p>
        </w:tc>
      </w:tr>
      <w:tr>
        <w:trPr>
          <w:trHeight w:val="401" w:hRule="exact"/>
        </w:trPr>
        <w:tc>
          <w:tcPr>
            <w:tcW w:w="368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研发经费投入</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22,943,498.07</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3"/>
              <w:jc w:val="right"/>
              <w:rPr>
                <w:rFonts w:ascii="Times New Roman" w:hAnsi="Times New Roman" w:cs="Times New Roman" w:eastAsia="Times New Roman" w:hint="default"/>
                <w:sz w:val="18"/>
                <w:szCs w:val="18"/>
              </w:rPr>
            </w:pPr>
            <w:r>
              <w:rPr>
                <w:rFonts w:ascii="Times New Roman"/>
                <w:spacing w:val="-1"/>
                <w:sz w:val="18"/>
              </w:rPr>
              <w:t>11,686,130.85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z w:val="18"/>
              </w:rPr>
              <w:t>96.33%</w:t>
            </w:r>
          </w:p>
        </w:tc>
      </w:tr>
      <w:tr>
        <w:trPr>
          <w:trHeight w:val="403" w:hRule="exact"/>
        </w:trPr>
        <w:tc>
          <w:tcPr>
            <w:tcW w:w="3687"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归属于上市公司普通股股东的净利润</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118,257,749.77</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20,323,994.26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481.86%</w:t>
            </w:r>
          </w:p>
        </w:tc>
      </w:tr>
    </w:tbl>
    <w:p>
      <w:pPr>
        <w:spacing w:line="304" w:lineRule="auto" w:before="8"/>
        <w:ind w:left="152" w:right="151" w:firstLine="360"/>
        <w:jc w:val="left"/>
        <w:rPr>
          <w:rFonts w:ascii="宋体" w:hAnsi="宋体" w:cs="宋体" w:eastAsia="宋体" w:hint="default"/>
          <w:sz w:val="18"/>
          <w:szCs w:val="18"/>
        </w:rPr>
      </w:pPr>
      <w:r>
        <w:rPr>
          <w:rFonts w:ascii="宋体" w:hAnsi="宋体" w:cs="宋体" w:eastAsia="宋体" w:hint="default"/>
          <w:spacing w:val="-2"/>
          <w:sz w:val="18"/>
          <w:szCs w:val="18"/>
        </w:rPr>
        <w:t>报告期公司营业收入、营业成本、销售及管理费用、研发经费投入及归属于上市公司普通股股东的净利润，较上年同期</w:t>
      </w:r>
      <w:r>
        <w:rPr>
          <w:rFonts w:ascii="宋体" w:hAnsi="宋体" w:cs="宋体" w:eastAsia="宋体" w:hint="default"/>
          <w:sz w:val="18"/>
          <w:szCs w:val="18"/>
        </w:rPr>
        <w:t> 均出现不同幅度的增长，增长的主要原因为公司从本报告期</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月份起合并了移动网游戏业务，影响营业收入新增</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15,669.34 </w:t>
      </w:r>
      <w:r>
        <w:rPr>
          <w:rFonts w:ascii="宋体" w:hAnsi="宋体" w:cs="宋体" w:eastAsia="宋体" w:hint="default"/>
          <w:spacing w:val="-3"/>
          <w:sz w:val="18"/>
          <w:szCs w:val="18"/>
        </w:rPr>
        <w:t>万元，较上年同比增幅</w:t>
      </w:r>
      <w:r>
        <w:rPr>
          <w:rFonts w:ascii="宋体" w:hAnsi="宋体" w:cs="宋体" w:eastAsia="宋体" w:hint="default"/>
          <w:spacing w:val="-49"/>
          <w:sz w:val="18"/>
          <w:szCs w:val="18"/>
        </w:rPr>
        <w:t> </w:t>
      </w:r>
      <w:r>
        <w:rPr>
          <w:rFonts w:ascii="Times New Roman" w:hAnsi="Times New Roman" w:cs="Times New Roman" w:eastAsia="Times New Roman" w:hint="default"/>
          <w:spacing w:val="-3"/>
          <w:sz w:val="18"/>
          <w:szCs w:val="18"/>
        </w:rPr>
        <w:t>47.78%</w:t>
      </w:r>
      <w:r>
        <w:rPr>
          <w:rFonts w:ascii="宋体" w:hAnsi="宋体" w:cs="宋体" w:eastAsia="宋体" w:hint="default"/>
          <w:spacing w:val="-3"/>
          <w:sz w:val="18"/>
          <w:szCs w:val="18"/>
        </w:rPr>
        <w:t>；营业成本新增</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1,659.69</w:t>
      </w:r>
      <w:r>
        <w:rPr>
          <w:rFonts w:ascii="Times New Roman" w:hAnsi="Times New Roman" w:cs="Times New Roman" w:eastAsia="Times New Roman" w:hint="default"/>
          <w:spacing w:val="-2"/>
          <w:sz w:val="18"/>
          <w:szCs w:val="18"/>
        </w:rPr>
        <w:t> </w:t>
      </w:r>
      <w:r>
        <w:rPr>
          <w:rFonts w:ascii="宋体" w:hAnsi="宋体" w:cs="宋体" w:eastAsia="宋体" w:hint="default"/>
          <w:spacing w:val="-4"/>
          <w:sz w:val="18"/>
          <w:szCs w:val="18"/>
        </w:rPr>
        <w:t>万元，较上年同比增幅</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7.09%</w:t>
      </w:r>
      <w:r>
        <w:rPr>
          <w:rFonts w:ascii="宋体" w:hAnsi="宋体" w:cs="宋体" w:eastAsia="宋体" w:hint="default"/>
          <w:sz w:val="18"/>
          <w:szCs w:val="18"/>
        </w:rPr>
        <w:t>；销售及管理费用新增</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3,277.72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 较上年同比增幅</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44.83%</w:t>
      </w:r>
      <w:r>
        <w:rPr>
          <w:rFonts w:ascii="宋体" w:hAnsi="宋体" w:cs="宋体" w:eastAsia="宋体" w:hint="default"/>
          <w:sz w:val="18"/>
          <w:szCs w:val="18"/>
        </w:rPr>
        <w:t>；研发经费投入新增</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1,439.71 </w:t>
      </w:r>
      <w:r>
        <w:rPr>
          <w:rFonts w:ascii="宋体" w:hAnsi="宋体" w:cs="宋体" w:eastAsia="宋体" w:hint="default"/>
          <w:sz w:val="18"/>
          <w:szCs w:val="18"/>
        </w:rPr>
        <w:t>万元，较上年同比增幅</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123.20%</w:t>
      </w:r>
      <w:r>
        <w:rPr>
          <w:rFonts w:ascii="宋体" w:hAnsi="宋体" w:cs="宋体" w:eastAsia="宋体" w:hint="default"/>
          <w:sz w:val="18"/>
          <w:szCs w:val="18"/>
        </w:rPr>
        <w:t>；归属上市公司普通股股东净利润新 增</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9,808.98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万元，较上年同比增幅</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482.63%</w:t>
      </w:r>
      <w:r>
        <w:rPr>
          <w:rFonts w:ascii="宋体" w:hAnsi="宋体" w:cs="宋体" w:eastAsia="宋体" w:hint="default"/>
          <w:sz w:val="18"/>
          <w:szCs w:val="18"/>
        </w:rPr>
        <w:t>。</w:t>
      </w: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16"/>
          <w:szCs w:val="16"/>
        </w:rPr>
      </w:pPr>
    </w:p>
    <w:p>
      <w:pPr>
        <w:pStyle w:val="BodyText"/>
        <w:spacing w:line="386" w:lineRule="auto"/>
        <w:ind w:left="573" w:right="0" w:hanging="421"/>
        <w:jc w:val="left"/>
      </w:pPr>
      <w:r>
        <w:rPr>
          <w:rFonts w:ascii="Times New Roman" w:hAnsi="Times New Roman" w:cs="Times New Roman" w:eastAsia="Times New Roman" w:hint="default"/>
        </w:rPr>
        <w:t>2</w:t>
      </w:r>
      <w:r>
        <w:rPr/>
        <w:t>）报告期利润构成或利润来源发生重大变动的说明</w:t>
      </w:r>
      <w:r>
        <w:rPr>
          <w:w w:val="100"/>
        </w:rPr>
        <w:t> </w:t>
      </w:r>
      <w:r>
        <w:rPr>
          <w:spacing w:val="-2"/>
        </w:rPr>
        <w:t>报告期内公司归属上市公司普通股股东的净利润构成，较上年同期有重大变化：</w:t>
      </w:r>
      <w:r>
        <w:rPr>
          <w:rFonts w:ascii="Times New Roman" w:hAnsi="Times New Roman" w:cs="Times New Roman" w:eastAsia="Times New Roman" w:hint="default"/>
          <w:spacing w:val="-2"/>
        </w:rPr>
        <w:t>1</w:t>
      </w:r>
      <w:r>
        <w:rPr>
          <w:spacing w:val="-2"/>
        </w:rPr>
        <w:t>、报告期公司传统</w:t>
      </w:r>
    </w:p>
    <w:p>
      <w:pPr>
        <w:pStyle w:val="BodyText"/>
        <w:spacing w:line="386" w:lineRule="auto" w:before="35"/>
        <w:ind w:right="148"/>
        <w:jc w:val="both"/>
      </w:pPr>
      <w:r>
        <w:rPr>
          <w:spacing w:val="-6"/>
          <w:w w:val="100"/>
        </w:rPr>
        <w:t>业务增长稳健，实现归属上市公司普通股股东的净利润</w:t>
      </w:r>
      <w:r>
        <w:rPr>
          <w:spacing w:val="-54"/>
          <w:w w:val="100"/>
        </w:rPr>
        <w:t> </w:t>
      </w:r>
      <w:r>
        <w:rPr>
          <w:rFonts w:ascii="Times New Roman" w:hAnsi="Times New Roman" w:cs="Times New Roman" w:eastAsia="Times New Roman" w:hint="default"/>
          <w:spacing w:val="-1"/>
          <w:w w:val="100"/>
        </w:rPr>
        <w:t>2,016.80</w:t>
      </w:r>
      <w:r>
        <w:rPr>
          <w:rFonts w:ascii="Times New Roman" w:hAnsi="Times New Roman" w:cs="Times New Roman" w:eastAsia="Times New Roman" w:hint="default"/>
          <w:spacing w:val="-3"/>
          <w:w w:val="100"/>
        </w:rPr>
        <w:t> </w:t>
      </w:r>
      <w:r>
        <w:rPr>
          <w:spacing w:val="-15"/>
          <w:w w:val="100"/>
        </w:rPr>
        <w:t>万元，与上年同期</w:t>
      </w:r>
      <w:r>
        <w:rPr>
          <w:spacing w:val="-54"/>
          <w:w w:val="100"/>
        </w:rPr>
        <w:t> </w:t>
      </w:r>
      <w:r>
        <w:rPr>
          <w:rFonts w:ascii="Times New Roman" w:hAnsi="Times New Roman" w:cs="Times New Roman" w:eastAsia="Times New Roman" w:hint="default"/>
          <w:spacing w:val="-1"/>
          <w:w w:val="100"/>
        </w:rPr>
        <w:t>2,032.40</w:t>
      </w:r>
      <w:r>
        <w:rPr>
          <w:rFonts w:ascii="Times New Roman" w:hAnsi="Times New Roman" w:cs="Times New Roman" w:eastAsia="Times New Roman" w:hint="default"/>
          <w:spacing w:val="-3"/>
          <w:w w:val="100"/>
        </w:rPr>
        <w:t> </w:t>
      </w:r>
      <w:r>
        <w:rPr>
          <w:spacing w:val="-2"/>
          <w:w w:val="100"/>
        </w:rPr>
        <w:t>万元基本持平；</w:t>
      </w:r>
      <w:r>
        <w:rPr>
          <w:spacing w:val="-104"/>
          <w:w w:val="100"/>
        </w:rPr>
        <w:t> </w:t>
      </w:r>
      <w:r>
        <w:rPr>
          <w:spacing w:val="-104"/>
          <w:w w:val="100"/>
        </w:rPr>
      </w:r>
      <w:r>
        <w:rPr>
          <w:rFonts w:ascii="Times New Roman" w:hAnsi="Times New Roman" w:cs="Times New Roman" w:eastAsia="Times New Roman" w:hint="default"/>
          <w:spacing w:val="-4"/>
          <w:w w:val="100"/>
        </w:rPr>
        <w:t>2</w:t>
      </w:r>
      <w:r>
        <w:rPr>
          <w:spacing w:val="-4"/>
          <w:w w:val="100"/>
        </w:rPr>
        <w:t>、报告期新合并了移动网游戏业务，</w:t>
      </w:r>
      <w:r>
        <w:rPr>
          <w:rFonts w:ascii="Times New Roman" w:hAnsi="Times New Roman" w:cs="Times New Roman" w:eastAsia="Times New Roman" w:hint="default"/>
          <w:spacing w:val="-4"/>
          <w:w w:val="100"/>
        </w:rPr>
        <w:t>2014</w:t>
      </w:r>
      <w:r>
        <w:rPr>
          <w:rFonts w:ascii="Times New Roman" w:hAnsi="Times New Roman" w:cs="Times New Roman" w:eastAsia="Times New Roman" w:hint="default"/>
          <w:w w:val="100"/>
        </w:rPr>
        <w:t> </w:t>
      </w:r>
      <w:r>
        <w:rPr>
          <w:spacing w:val="-20"/>
          <w:w w:val="100"/>
        </w:rPr>
        <w:t>年运行游戏主要有《忘仙》、《三国时代》、《足球大逆袭》及《卧</w:t>
      </w:r>
      <w:r>
        <w:rPr>
          <w:spacing w:val="-90"/>
          <w:w w:val="100"/>
        </w:rPr>
        <w:t> </w:t>
      </w:r>
      <w:r>
        <w:rPr>
          <w:spacing w:val="-90"/>
          <w:w w:val="100"/>
        </w:rPr>
      </w:r>
      <w:r>
        <w:rPr/>
        <w:t>虎藏龙》等，报告年度该新业务的合并归属上市公司普通股股东的净利润为</w:t>
      </w:r>
      <w:r>
        <w:rPr>
          <w:spacing w:val="-57"/>
        </w:rPr>
        <w:t> </w:t>
      </w:r>
      <w:r>
        <w:rPr>
          <w:rFonts w:ascii="Times New Roman" w:hAnsi="Times New Roman" w:cs="Times New Roman" w:eastAsia="Times New Roman" w:hint="default"/>
        </w:rPr>
        <w:t>9,808.98</w:t>
      </w:r>
      <w:r>
        <w:rPr>
          <w:rFonts w:ascii="Times New Roman" w:hAnsi="Times New Roman" w:cs="Times New Roman" w:eastAsia="Times New Roman" w:hint="default"/>
          <w:spacing w:val="-2"/>
        </w:rPr>
        <w:t> </w:t>
      </w:r>
      <w:r>
        <w:rPr/>
        <w:t>万元。</w:t>
      </w:r>
    </w:p>
    <w:p>
      <w:pPr>
        <w:pStyle w:val="BodyText"/>
        <w:spacing w:line="240" w:lineRule="auto" w:before="35"/>
        <w:ind w:left="573" w:right="0"/>
        <w:jc w:val="left"/>
      </w:pPr>
      <w:r>
        <w:rPr/>
        <w:t>新增移动网游戏业务是本报告期利润来源发生重大变化的主要原因。</w:t>
      </w: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77" w:footer="1267" w:top="1100" w:bottom="1460" w:left="980" w:right="980"/>
        </w:sectPr>
      </w:pPr>
    </w:p>
    <w:p>
      <w:pPr>
        <w:spacing w:line="240" w:lineRule="auto" w:before="11"/>
        <w:rPr>
          <w:rFonts w:ascii="宋体" w:hAnsi="宋体" w:cs="宋体" w:eastAsia="宋体" w:hint="default"/>
          <w:sz w:val="15"/>
          <w:szCs w:val="15"/>
        </w:rPr>
      </w:pPr>
    </w:p>
    <w:p>
      <w:pPr>
        <w:pStyle w:val="BodyText"/>
        <w:spacing w:line="240" w:lineRule="auto"/>
        <w:ind w:right="-2"/>
        <w:jc w:val="left"/>
      </w:pPr>
      <w:r>
        <w:rPr>
          <w:rFonts w:ascii="Times New Roman" w:hAnsi="Times New Roman" w:cs="Times New Roman" w:eastAsia="Times New Roman" w:hint="default"/>
          <w:spacing w:val="-2"/>
        </w:rPr>
        <w:t>3</w:t>
      </w:r>
      <w:r>
        <w:rPr>
          <w:spacing w:val="-2"/>
        </w:rPr>
        <w:t>）主营业务收入</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3"/>
        <w:rPr>
          <w:rFonts w:ascii="宋体" w:hAnsi="宋体" w:cs="宋体" w:eastAsia="宋体" w:hint="default"/>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100" w:bottom="1460" w:left="980" w:right="980"/>
          <w:cols w:num="2" w:equalWidth="0">
            <w:col w:w="1730" w:space="7190"/>
            <w:col w:w="1030"/>
          </w:cols>
        </w:sectPr>
      </w:pP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69"/>
        <w:gridCol w:w="2403"/>
        <w:gridCol w:w="2393"/>
        <w:gridCol w:w="2393"/>
      </w:tblGrid>
      <w:tr>
        <w:trPr>
          <w:trHeight w:val="36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4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650" w:right="0"/>
              <w:jc w:val="left"/>
              <w:rPr>
                <w:rFonts w:ascii="宋体" w:hAnsi="宋体" w:cs="宋体" w:eastAsia="宋体" w:hint="default"/>
                <w:sz w:val="18"/>
                <w:szCs w:val="18"/>
              </w:rPr>
            </w:pPr>
            <w:r>
              <w:rPr>
                <w:rFonts w:ascii="宋体" w:hAnsi="宋体" w:cs="宋体" w:eastAsia="宋体" w:hint="default"/>
                <w:sz w:val="18"/>
                <w:szCs w:val="18"/>
              </w:rPr>
              <w:t>同比增减情况</w:t>
            </w:r>
          </w:p>
        </w:tc>
      </w:tr>
      <w:tr>
        <w:trPr>
          <w:trHeight w:val="36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图书出版发行</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358,846,117.75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324,696,609.93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z w:val="18"/>
              </w:rPr>
              <w:t>10.52%</w:t>
            </w:r>
          </w:p>
        </w:tc>
      </w:tr>
      <w:tr>
        <w:trPr>
          <w:trHeight w:val="360"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移动网游戏</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156,693,408.69</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36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2" w:right="0"/>
              <w:jc w:val="left"/>
              <w:rPr>
                <w:rFonts w:ascii="宋体" w:hAnsi="宋体" w:cs="宋体" w:eastAsia="宋体" w:hint="default"/>
                <w:sz w:val="18"/>
                <w:szCs w:val="18"/>
              </w:rPr>
            </w:pPr>
            <w:r>
              <w:rPr>
                <w:rFonts w:ascii="宋体" w:hAnsi="宋体" w:cs="宋体" w:eastAsia="宋体" w:hint="default"/>
                <w:sz w:val="18"/>
                <w:szCs w:val="18"/>
              </w:rPr>
              <w:t>教育咨询</w:t>
            </w:r>
          </w:p>
        </w:tc>
        <w:tc>
          <w:tcPr>
            <w:tcW w:w="2403" w:type="dxa"/>
            <w:tcBorders>
              <w:top w:val="single" w:sz="4" w:space="0" w:color="000000"/>
              <w:left w:val="single" w:sz="13" w:space="0" w:color="D2D2D2"/>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Times New Roman" w:hAnsi="Times New Roman" w:cs="Times New Roman" w:eastAsia="Times New Roman" w:hint="default"/>
                <w:sz w:val="18"/>
                <w:szCs w:val="18"/>
              </w:rPr>
            </w:pPr>
            <w:r>
              <w:rPr>
                <w:rFonts w:ascii="Times New Roman"/>
                <w:spacing w:val="-1"/>
                <w:sz w:val="18"/>
              </w:rPr>
              <w:t>2,096,277.23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36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39"/>
              <w:ind w:right="20"/>
              <w:jc w:val="right"/>
              <w:rPr>
                <w:rFonts w:ascii="Times New Roman" w:hAnsi="Times New Roman" w:cs="Times New Roman" w:eastAsia="Times New Roman" w:hint="default"/>
                <w:sz w:val="20"/>
                <w:szCs w:val="20"/>
              </w:rPr>
            </w:pPr>
            <w:r>
              <w:rPr>
                <w:rFonts w:ascii="Times New Roman"/>
                <w:w w:val="95"/>
                <w:sz w:val="20"/>
              </w:rPr>
              <w:t>515,539,526.44</w:t>
            </w:r>
            <w:r>
              <w:rPr>
                <w:rFonts w:ascii="Times New Roman"/>
                <w:sz w:val="20"/>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22"/>
              <w:jc w:val="right"/>
              <w:rPr>
                <w:rFonts w:ascii="Times New Roman" w:hAnsi="Times New Roman" w:cs="Times New Roman" w:eastAsia="Times New Roman" w:hint="default"/>
                <w:sz w:val="20"/>
                <w:szCs w:val="20"/>
              </w:rPr>
            </w:pPr>
            <w:r>
              <w:rPr>
                <w:rFonts w:ascii="Times New Roman"/>
                <w:w w:val="95"/>
                <w:sz w:val="20"/>
              </w:rPr>
              <w:t>326,792,887.16</w:t>
            </w:r>
            <w:r>
              <w:rPr>
                <w:rFonts w:ascii="Times New Roman"/>
                <w:sz w:val="20"/>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20"/>
              <w:jc w:val="right"/>
              <w:rPr>
                <w:rFonts w:ascii="Times New Roman" w:hAnsi="Times New Roman" w:cs="Times New Roman" w:eastAsia="Times New Roman" w:hint="default"/>
                <w:sz w:val="20"/>
                <w:szCs w:val="20"/>
              </w:rPr>
            </w:pPr>
            <w:r>
              <w:rPr>
                <w:rFonts w:ascii="Times New Roman"/>
                <w:sz w:val="20"/>
              </w:rPr>
              <w:t>57.76%</w:t>
            </w:r>
          </w:p>
        </w:tc>
      </w:tr>
    </w:tbl>
    <w:p>
      <w:pPr>
        <w:spacing w:before="8"/>
        <w:ind w:left="513" w:right="0" w:firstLine="0"/>
        <w:jc w:val="left"/>
        <w:rPr>
          <w:rFonts w:ascii="宋体" w:hAnsi="宋体" w:cs="宋体" w:eastAsia="宋体" w:hint="default"/>
          <w:sz w:val="18"/>
          <w:szCs w:val="18"/>
        </w:rPr>
      </w:pPr>
      <w:r>
        <w:rPr>
          <w:rFonts w:ascii="宋体" w:hAnsi="宋体" w:cs="宋体" w:eastAsia="宋体" w:hint="default"/>
          <w:sz w:val="18"/>
          <w:szCs w:val="18"/>
        </w:rPr>
        <w:t>报告期内公司主营业务收入大幅增长，驱动的主要因素是公司本年度新增加了移动网游戏业务，主要游戏有《忘仙</w:t>
      </w:r>
      <w:r>
        <w:rPr>
          <w:rFonts w:ascii="宋体" w:hAnsi="宋体" w:cs="宋体" w:eastAsia="宋体" w:hint="default"/>
          <w:spacing w:val="-92"/>
          <w:sz w:val="18"/>
          <w:szCs w:val="18"/>
        </w:rPr>
        <w:t>》</w:t>
      </w:r>
      <w:r>
        <w:rPr>
          <w:rFonts w:ascii="宋体" w:hAnsi="宋体" w:cs="宋体" w:eastAsia="宋体" w:hint="default"/>
          <w:sz w:val="18"/>
          <w:szCs w:val="18"/>
        </w:rPr>
        <w:t>、</w:t>
      </w:r>
    </w:p>
    <w:p>
      <w:pPr>
        <w:spacing w:before="76"/>
        <w:ind w:left="152" w:right="0" w:firstLine="0"/>
        <w:jc w:val="left"/>
        <w:rPr>
          <w:rFonts w:ascii="宋体" w:hAnsi="宋体" w:cs="宋体" w:eastAsia="宋体" w:hint="default"/>
          <w:sz w:val="18"/>
          <w:szCs w:val="18"/>
        </w:rPr>
      </w:pPr>
      <w:r>
        <w:rPr>
          <w:rFonts w:ascii="宋体" w:hAnsi="宋体" w:cs="宋体" w:eastAsia="宋体" w:hint="default"/>
          <w:sz w:val="18"/>
          <w:szCs w:val="18"/>
        </w:rPr>
        <w:t>《三国时代</w:t>
      </w:r>
      <w:r>
        <w:rPr>
          <w:rFonts w:ascii="宋体" w:hAnsi="宋体" w:cs="宋体" w:eastAsia="宋体" w:hint="default"/>
          <w:spacing w:val="-92"/>
          <w:sz w:val="18"/>
          <w:szCs w:val="18"/>
        </w:rPr>
        <w:t>》、</w:t>
      </w:r>
      <w:r>
        <w:rPr>
          <w:rFonts w:ascii="宋体" w:hAnsi="宋体" w:cs="宋体" w:eastAsia="宋体" w:hint="default"/>
          <w:sz w:val="18"/>
          <w:szCs w:val="18"/>
        </w:rPr>
        <w:t>《足球大逆袭</w:t>
      </w:r>
      <w:r>
        <w:rPr>
          <w:rFonts w:ascii="宋体" w:hAnsi="宋体" w:cs="宋体" w:eastAsia="宋体" w:hint="default"/>
          <w:spacing w:val="2"/>
          <w:sz w:val="18"/>
          <w:szCs w:val="18"/>
        </w:rPr>
        <w:t>》</w:t>
      </w:r>
      <w:r>
        <w:rPr>
          <w:rFonts w:ascii="宋体" w:hAnsi="宋体" w:cs="宋体" w:eastAsia="宋体" w:hint="default"/>
          <w:sz w:val="18"/>
          <w:szCs w:val="18"/>
        </w:rPr>
        <w:t>及《卧虎藏龙》等。</w:t>
      </w:r>
    </w:p>
    <w:p>
      <w:pPr>
        <w:spacing w:line="240" w:lineRule="auto" w:before="0"/>
        <w:rPr>
          <w:rFonts w:ascii="宋体" w:hAnsi="宋体" w:cs="宋体" w:eastAsia="宋体" w:hint="default"/>
          <w:sz w:val="18"/>
          <w:szCs w:val="18"/>
        </w:rPr>
      </w:pPr>
    </w:p>
    <w:p>
      <w:pPr>
        <w:spacing w:line="240" w:lineRule="auto" w:before="5"/>
        <w:rPr>
          <w:rFonts w:ascii="宋体" w:hAnsi="宋体" w:cs="宋体" w:eastAsia="宋体" w:hint="default"/>
          <w:sz w:val="16"/>
          <w:szCs w:val="16"/>
        </w:rPr>
      </w:pPr>
    </w:p>
    <w:p>
      <w:pPr>
        <w:pStyle w:val="BodyText"/>
        <w:spacing w:line="290" w:lineRule="auto"/>
        <w:ind w:left="573" w:right="0"/>
        <w:jc w:val="left"/>
      </w:pPr>
      <w:r>
        <w:rPr>
          <w:rFonts w:ascii="Times New Roman" w:hAnsi="Times New Roman" w:cs="Times New Roman" w:eastAsia="Times New Roman" w:hint="default"/>
        </w:rPr>
        <w:t>4</w:t>
      </w:r>
      <w:r>
        <w:rPr/>
        <w:t>）公司报告期内产品或服务发生重大变化或调整有关情况</w:t>
      </w:r>
      <w:r>
        <w:rPr>
          <w:w w:val="100"/>
        </w:rPr>
        <w:t> </w:t>
      </w:r>
      <w:r>
        <w:rPr>
          <w:spacing w:val="-2"/>
        </w:rPr>
        <w:t>报告期内公司主营业务收入大幅增长，驱动的主要因素是公司本年度新增加了移动网游戏业务，主要</w:t>
      </w:r>
    </w:p>
    <w:p>
      <w:pPr>
        <w:pStyle w:val="BodyText"/>
        <w:spacing w:line="268" w:lineRule="exact"/>
        <w:ind w:right="0"/>
        <w:jc w:val="left"/>
      </w:pPr>
      <w:r>
        <w:rPr/>
        <w:t>游戏有《忘仙》、《三国时代》、《足球大逆袭》及《卧虎藏龙》等。</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7"/>
          <w:szCs w:val="27"/>
        </w:rPr>
      </w:pPr>
    </w:p>
    <w:p>
      <w:pPr>
        <w:pStyle w:val="BodyText"/>
        <w:spacing w:line="240" w:lineRule="auto"/>
        <w:ind w:right="0"/>
        <w:jc w:val="left"/>
      </w:pPr>
      <w:r>
        <w:rPr>
          <w:rFonts w:ascii="Times New Roman" w:hAnsi="Times New Roman" w:cs="Times New Roman" w:eastAsia="Times New Roman" w:hint="default"/>
        </w:rPr>
        <w:t>5</w:t>
      </w:r>
      <w:r>
        <w:rPr/>
        <w:t>）主营业务成本</w:t>
      </w:r>
    </w:p>
    <w:p>
      <w:pPr>
        <w:spacing w:before="121"/>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361" w:hRule="exact"/>
        </w:trPr>
        <w:tc>
          <w:tcPr>
            <w:tcW w:w="15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19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361" w:hRule="exact"/>
        </w:trPr>
        <w:tc>
          <w:tcPr>
            <w:tcW w:w="1596"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163" w:right="0"/>
              <w:jc w:val="left"/>
              <w:rPr>
                <w:rFonts w:ascii="宋体" w:hAnsi="宋体" w:cs="宋体" w:eastAsia="宋体" w:hint="default"/>
                <w:sz w:val="18"/>
                <w:szCs w:val="18"/>
              </w:rPr>
            </w:pPr>
            <w:r>
              <w:rPr>
                <w:rFonts w:ascii="宋体" w:hAnsi="宋体" w:cs="宋体" w:eastAsia="宋体" w:hint="default"/>
                <w:sz w:val="18"/>
                <w:szCs w:val="18"/>
              </w:rPr>
              <w:t>占营业成本比重</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163" w:right="0"/>
              <w:jc w:val="left"/>
              <w:rPr>
                <w:rFonts w:ascii="宋体" w:hAnsi="宋体" w:cs="宋体" w:eastAsia="宋体" w:hint="default"/>
                <w:sz w:val="18"/>
                <w:szCs w:val="18"/>
              </w:rPr>
            </w:pPr>
            <w:r>
              <w:rPr>
                <w:rFonts w:ascii="宋体" w:hAnsi="宋体" w:cs="宋体" w:eastAsia="宋体" w:hint="default"/>
                <w:sz w:val="18"/>
                <w:szCs w:val="18"/>
              </w:rPr>
              <w:t>占营业成本比重</w:t>
            </w:r>
          </w:p>
        </w:tc>
        <w:tc>
          <w:tcPr>
            <w:tcW w:w="1594" w:type="dxa"/>
            <w:vMerge/>
            <w:tcBorders>
              <w:left w:val="single" w:sz="4" w:space="0" w:color="000000"/>
              <w:bottom w:val="single" w:sz="4" w:space="0" w:color="000000"/>
              <w:right w:val="single" w:sz="4" w:space="0" w:color="000000"/>
            </w:tcBorders>
            <w:shd w:val="clear" w:color="auto" w:fill="D2D2D2"/>
          </w:tcPr>
          <w:p>
            <w:pPr/>
          </w:p>
        </w:tc>
      </w:tr>
      <w:tr>
        <w:trPr>
          <w:trHeight w:val="36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图书出版发行</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264,842,860.28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6"/>
              <w:jc w:val="right"/>
              <w:rPr>
                <w:rFonts w:ascii="Times New Roman" w:hAnsi="Times New Roman" w:cs="Times New Roman" w:eastAsia="Times New Roman" w:hint="default"/>
                <w:sz w:val="18"/>
                <w:szCs w:val="18"/>
              </w:rPr>
            </w:pPr>
            <w:r>
              <w:rPr>
                <w:rFonts w:ascii="Times New Roman"/>
                <w:sz w:val="18"/>
              </w:rPr>
              <w:t>94.10%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444" w:right="0"/>
              <w:jc w:val="left"/>
              <w:rPr>
                <w:rFonts w:ascii="Times New Roman" w:hAnsi="Times New Roman" w:cs="Times New Roman" w:eastAsia="Times New Roman" w:hint="default"/>
                <w:sz w:val="18"/>
                <w:szCs w:val="18"/>
              </w:rPr>
            </w:pPr>
            <w:r>
              <w:rPr>
                <w:rFonts w:ascii="Times New Roman"/>
                <w:sz w:val="18"/>
              </w:rPr>
              <w:t>229,210,115.29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07" w:right="0"/>
              <w:jc w:val="left"/>
              <w:rPr>
                <w:rFonts w:ascii="Times New Roman" w:hAnsi="Times New Roman" w:cs="Times New Roman" w:eastAsia="Times New Roman" w:hint="default"/>
                <w:sz w:val="18"/>
                <w:szCs w:val="18"/>
              </w:rPr>
            </w:pPr>
            <w:r>
              <w:rPr>
                <w:rFonts w:ascii="Times New Roman"/>
                <w:sz w:val="18"/>
              </w:rPr>
              <w:t>97.95%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6" w:right="0"/>
              <w:jc w:val="left"/>
              <w:rPr>
                <w:rFonts w:ascii="Times New Roman" w:hAnsi="Times New Roman" w:cs="Times New Roman" w:eastAsia="Times New Roman" w:hint="default"/>
                <w:sz w:val="18"/>
                <w:szCs w:val="18"/>
              </w:rPr>
            </w:pPr>
            <w:r>
              <w:rPr>
                <w:rFonts w:ascii="Times New Roman"/>
                <w:sz w:val="18"/>
              </w:rPr>
              <w:t>-3.84%</w:t>
            </w:r>
          </w:p>
        </w:tc>
      </w:tr>
      <w:tr>
        <w:trPr>
          <w:trHeight w:val="36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移动网游戏</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16,596,947.27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5.90%</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00" w:bottom="1460" w:left="980" w:right="98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36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教育咨询</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4,802,952.05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z w:val="18"/>
              </w:rPr>
              <w:t>2.05%</w:t>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362" w:hRule="exact"/>
        </w:trPr>
        <w:tc>
          <w:tcPr>
            <w:tcW w:w="159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436" w:right="0"/>
              <w:jc w:val="left"/>
              <w:rPr>
                <w:rFonts w:ascii="Times New Roman" w:hAnsi="Times New Roman" w:cs="Times New Roman" w:eastAsia="Times New Roman" w:hint="default"/>
                <w:sz w:val="18"/>
                <w:szCs w:val="18"/>
              </w:rPr>
            </w:pPr>
            <w:r>
              <w:rPr>
                <w:rFonts w:ascii="Times New Roman"/>
                <w:sz w:val="18"/>
              </w:rPr>
              <w:t>281,439,807.55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916" w:right="0"/>
              <w:jc w:val="left"/>
              <w:rPr>
                <w:rFonts w:ascii="Times New Roman" w:hAnsi="Times New Roman" w:cs="Times New Roman" w:eastAsia="Times New Roman" w:hint="default"/>
                <w:sz w:val="18"/>
                <w:szCs w:val="18"/>
              </w:rPr>
            </w:pPr>
            <w:r>
              <w:rPr>
                <w:rFonts w:ascii="Times New Roman"/>
                <w:sz w:val="18"/>
              </w:rPr>
              <w:t>100.00%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234,013,067.34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59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77" w:footer="1267" w:top="1100" w:bottom="1460" w:left="980" w:right="980"/>
        </w:sectPr>
      </w:pPr>
    </w:p>
    <w:p>
      <w:pPr>
        <w:pStyle w:val="BodyText"/>
        <w:spacing w:line="240" w:lineRule="auto" w:before="167"/>
        <w:ind w:right="-14"/>
        <w:jc w:val="left"/>
      </w:pPr>
      <w:r>
        <w:rPr>
          <w:rFonts w:ascii="Times New Roman" w:hAnsi="Times New Roman" w:cs="Times New Roman" w:eastAsia="Times New Roman" w:hint="default"/>
          <w:spacing w:val="-1"/>
        </w:rPr>
        <w:t>6</w:t>
      </w:r>
      <w:r>
        <w:rPr>
          <w:spacing w:val="-1"/>
        </w:rPr>
        <w:t>）费用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4"/>
        <w:rPr>
          <w:rFonts w:ascii="宋体" w:hAnsi="宋体" w:cs="宋体" w:eastAsia="宋体" w:hint="default"/>
          <w:sz w:val="23"/>
          <w:szCs w:val="23"/>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100" w:bottom="1460" w:left="980" w:right="980"/>
          <w:cols w:num="2" w:equalWidth="0">
            <w:col w:w="890" w:space="8030"/>
            <w:col w:w="1030"/>
          </w:cols>
        </w:sectPr>
      </w:pP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93"/>
        <w:gridCol w:w="1648"/>
        <w:gridCol w:w="1637"/>
        <w:gridCol w:w="1462"/>
        <w:gridCol w:w="2919"/>
      </w:tblGrid>
      <w:tr>
        <w:trPr>
          <w:trHeight w:val="362" w:hRule="exact"/>
        </w:trPr>
        <w:tc>
          <w:tcPr>
            <w:tcW w:w="1893" w:type="dxa"/>
            <w:tcBorders>
              <w:top w:val="single" w:sz="4" w:space="0" w:color="000000"/>
              <w:left w:val="single" w:sz="4" w:space="0" w:color="000000"/>
              <w:bottom w:val="single" w:sz="4" w:space="0" w:color="000000"/>
              <w:right w:val="single" w:sz="4" w:space="0" w:color="000000"/>
            </w:tcBorders>
            <w:shd w:val="clear" w:color="auto" w:fill="D9D9D9"/>
          </w:tcPr>
          <w:p>
            <w:pPr/>
          </w:p>
        </w:tc>
        <w:tc>
          <w:tcPr>
            <w:tcW w:w="164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right="17"/>
              <w:jc w:val="righ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63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right="17"/>
              <w:jc w:val="righ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46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right="23"/>
              <w:jc w:val="right"/>
              <w:rPr>
                <w:rFonts w:ascii="宋体" w:hAnsi="宋体" w:cs="宋体" w:eastAsia="宋体" w:hint="default"/>
                <w:sz w:val="18"/>
                <w:szCs w:val="18"/>
              </w:rPr>
            </w:pPr>
            <w:r>
              <w:rPr>
                <w:rFonts w:ascii="宋体" w:hAnsi="宋体" w:cs="宋体" w:eastAsia="宋体" w:hint="default"/>
                <w:sz w:val="18"/>
                <w:szCs w:val="18"/>
              </w:rPr>
              <w:t>同比增减</w:t>
            </w:r>
          </w:p>
        </w:tc>
        <w:tc>
          <w:tcPr>
            <w:tcW w:w="291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362" w:hRule="exact"/>
        </w:trPr>
        <w:tc>
          <w:tcPr>
            <w:tcW w:w="189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648" w:type="dxa"/>
            <w:tcBorders>
              <w:top w:val="single" w:sz="4" w:space="0" w:color="000000"/>
              <w:left w:val="single" w:sz="12" w:space="0" w:color="D9D9D9"/>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43,722,560.16</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40,515,820.16</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z w:val="18"/>
              </w:rPr>
              <w:t>7.91%</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893" w:type="dxa"/>
            <w:tcBorders>
              <w:top w:val="single" w:sz="4" w:space="0" w:color="000000"/>
              <w:left w:val="single" w:sz="4" w:space="0" w:color="000000"/>
              <w:bottom w:val="nil" w:sz="6" w:space="0" w:color="auto"/>
              <w:right w:val="single" w:sz="4" w:space="0" w:color="000000"/>
            </w:tcBorders>
            <w:shd w:val="clear" w:color="auto" w:fill="D9D9D9"/>
          </w:tcPr>
          <w:p>
            <w:pPr/>
          </w:p>
        </w:tc>
        <w:tc>
          <w:tcPr>
            <w:tcW w:w="1648" w:type="dxa"/>
            <w:vMerge w:val="restart"/>
            <w:tcBorders>
              <w:top w:val="single" w:sz="4" w:space="0" w:color="000000"/>
              <w:left w:val="single" w:sz="9" w:space="0" w:color="D9D9D9"/>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575" w:right="0"/>
              <w:jc w:val="left"/>
              <w:rPr>
                <w:rFonts w:ascii="Times New Roman" w:hAnsi="Times New Roman" w:cs="Times New Roman" w:eastAsia="Times New Roman" w:hint="default"/>
                <w:sz w:val="18"/>
                <w:szCs w:val="18"/>
              </w:rPr>
            </w:pPr>
            <w:r>
              <w:rPr>
                <w:rFonts w:ascii="Times New Roman"/>
                <w:sz w:val="18"/>
              </w:rPr>
              <w:t>52,620,702.28</w:t>
            </w:r>
          </w:p>
        </w:tc>
        <w:tc>
          <w:tcPr>
            <w:tcW w:w="1637"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571" w:right="0"/>
              <w:jc w:val="left"/>
              <w:rPr>
                <w:rFonts w:ascii="Times New Roman" w:hAnsi="Times New Roman" w:cs="Times New Roman" w:eastAsia="Times New Roman" w:hint="default"/>
                <w:sz w:val="18"/>
                <w:szCs w:val="18"/>
              </w:rPr>
            </w:pPr>
            <w:r>
              <w:rPr>
                <w:rFonts w:ascii="Times New Roman"/>
                <w:sz w:val="18"/>
              </w:rPr>
              <w:t>32,591,006.53</w:t>
            </w:r>
          </w:p>
        </w:tc>
        <w:tc>
          <w:tcPr>
            <w:tcW w:w="1462"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873" w:right="0"/>
              <w:jc w:val="left"/>
              <w:rPr>
                <w:rFonts w:ascii="Times New Roman" w:hAnsi="Times New Roman" w:cs="Times New Roman" w:eastAsia="Times New Roman" w:hint="default"/>
                <w:sz w:val="18"/>
                <w:szCs w:val="18"/>
              </w:rPr>
            </w:pPr>
            <w:r>
              <w:rPr>
                <w:rFonts w:ascii="Times New Roman"/>
                <w:sz w:val="18"/>
              </w:rPr>
              <w:t>61.46%</w:t>
            </w:r>
          </w:p>
        </w:tc>
        <w:tc>
          <w:tcPr>
            <w:tcW w:w="2919" w:type="dxa"/>
            <w:vMerge w:val="restart"/>
            <w:tcBorders>
              <w:top w:val="single" w:sz="4" w:space="0" w:color="000000"/>
              <w:left w:val="single" w:sz="4" w:space="0" w:color="000000"/>
              <w:right w:val="single" w:sz="4" w:space="0" w:color="000000"/>
            </w:tcBorders>
          </w:tcPr>
          <w:p>
            <w:pPr>
              <w:pStyle w:val="TableParagraph"/>
              <w:spacing w:line="316" w:lineRule="auto" w:before="8"/>
              <w:ind w:left="23" w:right="183"/>
              <w:jc w:val="left"/>
              <w:rPr>
                <w:rFonts w:ascii="宋体" w:hAnsi="宋体" w:cs="宋体" w:eastAsia="宋体" w:hint="default"/>
                <w:sz w:val="18"/>
                <w:szCs w:val="18"/>
              </w:rPr>
            </w:pPr>
            <w:r>
              <w:rPr>
                <w:rFonts w:ascii="宋体" w:hAnsi="宋体" w:cs="宋体" w:eastAsia="宋体" w:hint="default"/>
                <w:sz w:val="18"/>
                <w:szCs w:val="18"/>
              </w:rPr>
              <w:t>主要为新增子公司神奇时代的管理 费用</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2,697.74 </w:t>
            </w:r>
            <w:r>
              <w:rPr>
                <w:rFonts w:ascii="宋体" w:hAnsi="宋体" w:cs="宋体" w:eastAsia="宋体" w:hint="default"/>
                <w:sz w:val="18"/>
                <w:szCs w:val="18"/>
              </w:rPr>
              <w:t>万元。</w:t>
            </w:r>
          </w:p>
        </w:tc>
      </w:tr>
      <w:tr>
        <w:trPr>
          <w:trHeight w:val="353" w:hRule="exact"/>
        </w:trPr>
        <w:tc>
          <w:tcPr>
            <w:tcW w:w="1893" w:type="dxa"/>
            <w:tcBorders>
              <w:top w:val="nil" w:sz="6" w:space="0" w:color="auto"/>
              <w:left w:val="single" w:sz="4" w:space="0" w:color="000000"/>
              <w:bottom w:val="nil" w:sz="6" w:space="0" w:color="auto"/>
              <w:right w:val="single" w:sz="4" w:space="0" w:color="000000"/>
            </w:tcBorders>
            <w:shd w:val="clear" w:color="auto" w:fill="D9D9D9"/>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648" w:type="dxa"/>
            <w:vMerge/>
            <w:tcBorders>
              <w:left w:val="single" w:sz="9" w:space="0" w:color="D9D9D9"/>
              <w:right w:val="single" w:sz="4" w:space="0" w:color="000000"/>
            </w:tcBorders>
          </w:tcPr>
          <w:p>
            <w:pPr/>
          </w:p>
        </w:tc>
        <w:tc>
          <w:tcPr>
            <w:tcW w:w="1637" w:type="dxa"/>
            <w:vMerge/>
            <w:tcBorders>
              <w:left w:val="single" w:sz="4" w:space="0" w:color="000000"/>
              <w:right w:val="single" w:sz="4" w:space="0" w:color="000000"/>
            </w:tcBorders>
          </w:tcPr>
          <w:p>
            <w:pPr/>
          </w:p>
        </w:tc>
        <w:tc>
          <w:tcPr>
            <w:tcW w:w="1462" w:type="dxa"/>
            <w:vMerge/>
            <w:tcBorders>
              <w:left w:val="single" w:sz="4" w:space="0" w:color="000000"/>
              <w:right w:val="single" w:sz="4" w:space="0" w:color="000000"/>
            </w:tcBorders>
          </w:tcPr>
          <w:p>
            <w:pPr/>
          </w:p>
        </w:tc>
        <w:tc>
          <w:tcPr>
            <w:tcW w:w="2919" w:type="dxa"/>
            <w:vMerge/>
            <w:tcBorders>
              <w:left w:val="single" w:sz="4" w:space="0" w:color="000000"/>
              <w:right w:val="single" w:sz="4" w:space="0" w:color="000000"/>
            </w:tcBorders>
          </w:tcPr>
          <w:p>
            <w:pPr/>
          </w:p>
        </w:tc>
      </w:tr>
      <w:tr>
        <w:trPr>
          <w:trHeight w:val="161" w:hRule="exact"/>
        </w:trPr>
        <w:tc>
          <w:tcPr>
            <w:tcW w:w="1893" w:type="dxa"/>
            <w:tcBorders>
              <w:top w:val="nil" w:sz="6" w:space="0" w:color="auto"/>
              <w:left w:val="single" w:sz="4" w:space="0" w:color="000000"/>
              <w:bottom w:val="single" w:sz="4" w:space="0" w:color="000000"/>
              <w:right w:val="single" w:sz="4" w:space="0" w:color="000000"/>
            </w:tcBorders>
            <w:shd w:val="clear" w:color="auto" w:fill="D9D9D9"/>
          </w:tcPr>
          <w:p>
            <w:pPr/>
          </w:p>
        </w:tc>
        <w:tc>
          <w:tcPr>
            <w:tcW w:w="1648" w:type="dxa"/>
            <w:vMerge/>
            <w:tcBorders>
              <w:left w:val="single" w:sz="9" w:space="0" w:color="D9D9D9"/>
              <w:bottom w:val="single" w:sz="4" w:space="0" w:color="000000"/>
              <w:right w:val="single" w:sz="4" w:space="0" w:color="000000"/>
            </w:tcBorders>
          </w:tcPr>
          <w:p>
            <w:pPr/>
          </w:p>
        </w:tc>
        <w:tc>
          <w:tcPr>
            <w:tcW w:w="1637" w:type="dxa"/>
            <w:vMerge/>
            <w:tcBorders>
              <w:left w:val="single" w:sz="4" w:space="0" w:color="000000"/>
              <w:bottom w:val="single" w:sz="4" w:space="0" w:color="000000"/>
              <w:right w:val="single" w:sz="4" w:space="0" w:color="000000"/>
            </w:tcBorders>
          </w:tcPr>
          <w:p>
            <w:pPr/>
          </w:p>
        </w:tc>
        <w:tc>
          <w:tcPr>
            <w:tcW w:w="1462" w:type="dxa"/>
            <w:vMerge/>
            <w:tcBorders>
              <w:left w:val="single" w:sz="4" w:space="0" w:color="000000"/>
              <w:bottom w:val="single" w:sz="4" w:space="0" w:color="000000"/>
              <w:right w:val="single" w:sz="4" w:space="0" w:color="000000"/>
            </w:tcBorders>
          </w:tcPr>
          <w:p>
            <w:pPr/>
          </w:p>
        </w:tc>
        <w:tc>
          <w:tcPr>
            <w:tcW w:w="2919" w:type="dxa"/>
            <w:vMerge/>
            <w:tcBorders>
              <w:left w:val="single" w:sz="4" w:space="0" w:color="000000"/>
              <w:bottom w:val="single" w:sz="4" w:space="0" w:color="000000"/>
              <w:right w:val="single" w:sz="4" w:space="0" w:color="000000"/>
            </w:tcBorders>
          </w:tcPr>
          <w:p>
            <w:pPr/>
          </w:p>
        </w:tc>
      </w:tr>
      <w:tr>
        <w:trPr>
          <w:trHeight w:val="161" w:hRule="exact"/>
        </w:trPr>
        <w:tc>
          <w:tcPr>
            <w:tcW w:w="1893" w:type="dxa"/>
            <w:tcBorders>
              <w:top w:val="single" w:sz="4" w:space="0" w:color="000000"/>
              <w:left w:val="single" w:sz="4" w:space="0" w:color="000000"/>
              <w:bottom w:val="nil" w:sz="6" w:space="0" w:color="auto"/>
              <w:right w:val="single" w:sz="4" w:space="0" w:color="000000"/>
            </w:tcBorders>
            <w:shd w:val="clear" w:color="auto" w:fill="D9D9D9"/>
          </w:tcPr>
          <w:p>
            <w:pPr/>
          </w:p>
        </w:tc>
        <w:tc>
          <w:tcPr>
            <w:tcW w:w="1648" w:type="dxa"/>
            <w:vMerge w:val="restart"/>
            <w:tcBorders>
              <w:top w:val="single" w:sz="4" w:space="0" w:color="000000"/>
              <w:left w:val="single" w:sz="9" w:space="0" w:color="D9D9D9"/>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604" w:right="0"/>
              <w:jc w:val="left"/>
              <w:rPr>
                <w:rFonts w:ascii="Times New Roman" w:hAnsi="Times New Roman" w:cs="Times New Roman" w:eastAsia="Times New Roman" w:hint="default"/>
                <w:sz w:val="18"/>
                <w:szCs w:val="18"/>
              </w:rPr>
            </w:pPr>
            <w:r>
              <w:rPr>
                <w:rFonts w:ascii="Times New Roman"/>
                <w:sz w:val="18"/>
              </w:rPr>
              <w:t>-5,333,461.85</w:t>
            </w:r>
          </w:p>
        </w:tc>
        <w:tc>
          <w:tcPr>
            <w:tcW w:w="1637"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599" w:right="0"/>
              <w:jc w:val="left"/>
              <w:rPr>
                <w:rFonts w:ascii="Times New Roman" w:hAnsi="Times New Roman" w:cs="Times New Roman" w:eastAsia="Times New Roman" w:hint="default"/>
                <w:sz w:val="18"/>
                <w:szCs w:val="18"/>
              </w:rPr>
            </w:pPr>
            <w:r>
              <w:rPr>
                <w:rFonts w:ascii="Times New Roman"/>
                <w:sz w:val="18"/>
              </w:rPr>
              <w:t>-8,407,454.72</w:t>
            </w:r>
          </w:p>
        </w:tc>
        <w:tc>
          <w:tcPr>
            <w:tcW w:w="1462"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873" w:right="0"/>
              <w:jc w:val="left"/>
              <w:rPr>
                <w:rFonts w:ascii="Times New Roman" w:hAnsi="Times New Roman" w:cs="Times New Roman" w:eastAsia="Times New Roman" w:hint="default"/>
                <w:sz w:val="18"/>
                <w:szCs w:val="18"/>
              </w:rPr>
            </w:pPr>
            <w:r>
              <w:rPr>
                <w:rFonts w:ascii="Times New Roman"/>
                <w:sz w:val="18"/>
              </w:rPr>
              <w:t>36.56%</w:t>
            </w:r>
          </w:p>
        </w:tc>
        <w:tc>
          <w:tcPr>
            <w:tcW w:w="2919" w:type="dxa"/>
            <w:vMerge w:val="restart"/>
            <w:tcBorders>
              <w:top w:val="single" w:sz="4" w:space="0" w:color="000000"/>
              <w:left w:val="single" w:sz="4" w:space="0" w:color="000000"/>
              <w:right w:val="single" w:sz="4" w:space="0" w:color="000000"/>
            </w:tcBorders>
          </w:tcPr>
          <w:p>
            <w:pPr>
              <w:pStyle w:val="TableParagraph"/>
              <w:spacing w:line="316" w:lineRule="auto" w:before="8"/>
              <w:ind w:left="23" w:right="183"/>
              <w:jc w:val="left"/>
              <w:rPr>
                <w:rFonts w:ascii="宋体" w:hAnsi="宋体" w:cs="宋体" w:eastAsia="宋体" w:hint="default"/>
                <w:sz w:val="18"/>
                <w:szCs w:val="18"/>
              </w:rPr>
            </w:pPr>
            <w:r>
              <w:rPr>
                <w:rFonts w:ascii="宋体" w:hAnsi="宋体" w:cs="宋体" w:eastAsia="宋体" w:hint="default"/>
                <w:sz w:val="18"/>
                <w:szCs w:val="18"/>
              </w:rPr>
              <w:t>主要为报告期公司可理财资金较上 期减少，相应利息收入减少。</w:t>
            </w:r>
          </w:p>
        </w:tc>
      </w:tr>
      <w:tr>
        <w:trPr>
          <w:trHeight w:val="353" w:hRule="exact"/>
        </w:trPr>
        <w:tc>
          <w:tcPr>
            <w:tcW w:w="1893" w:type="dxa"/>
            <w:tcBorders>
              <w:top w:val="nil" w:sz="6" w:space="0" w:color="auto"/>
              <w:left w:val="single" w:sz="4" w:space="0" w:color="000000"/>
              <w:bottom w:val="nil" w:sz="6" w:space="0" w:color="auto"/>
              <w:right w:val="single" w:sz="4" w:space="0" w:color="000000"/>
            </w:tcBorders>
            <w:shd w:val="clear" w:color="auto" w:fill="D9D9D9"/>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648" w:type="dxa"/>
            <w:vMerge/>
            <w:tcBorders>
              <w:left w:val="single" w:sz="9" w:space="0" w:color="D9D9D9"/>
              <w:right w:val="single" w:sz="4" w:space="0" w:color="000000"/>
            </w:tcBorders>
          </w:tcPr>
          <w:p>
            <w:pPr/>
          </w:p>
        </w:tc>
        <w:tc>
          <w:tcPr>
            <w:tcW w:w="1637" w:type="dxa"/>
            <w:vMerge/>
            <w:tcBorders>
              <w:left w:val="single" w:sz="4" w:space="0" w:color="000000"/>
              <w:right w:val="single" w:sz="4" w:space="0" w:color="000000"/>
            </w:tcBorders>
          </w:tcPr>
          <w:p>
            <w:pPr/>
          </w:p>
        </w:tc>
        <w:tc>
          <w:tcPr>
            <w:tcW w:w="1462" w:type="dxa"/>
            <w:vMerge/>
            <w:tcBorders>
              <w:left w:val="single" w:sz="4" w:space="0" w:color="000000"/>
              <w:right w:val="single" w:sz="4" w:space="0" w:color="000000"/>
            </w:tcBorders>
          </w:tcPr>
          <w:p>
            <w:pPr/>
          </w:p>
        </w:tc>
        <w:tc>
          <w:tcPr>
            <w:tcW w:w="2919" w:type="dxa"/>
            <w:vMerge/>
            <w:tcBorders>
              <w:left w:val="single" w:sz="4" w:space="0" w:color="000000"/>
              <w:right w:val="single" w:sz="4" w:space="0" w:color="000000"/>
            </w:tcBorders>
          </w:tcPr>
          <w:p>
            <w:pPr/>
          </w:p>
        </w:tc>
      </w:tr>
      <w:tr>
        <w:trPr>
          <w:trHeight w:val="161" w:hRule="exact"/>
        </w:trPr>
        <w:tc>
          <w:tcPr>
            <w:tcW w:w="1893" w:type="dxa"/>
            <w:tcBorders>
              <w:top w:val="nil" w:sz="6" w:space="0" w:color="auto"/>
              <w:left w:val="single" w:sz="4" w:space="0" w:color="000000"/>
              <w:bottom w:val="single" w:sz="4" w:space="0" w:color="000000"/>
              <w:right w:val="single" w:sz="4" w:space="0" w:color="000000"/>
            </w:tcBorders>
            <w:shd w:val="clear" w:color="auto" w:fill="D9D9D9"/>
          </w:tcPr>
          <w:p>
            <w:pPr/>
          </w:p>
        </w:tc>
        <w:tc>
          <w:tcPr>
            <w:tcW w:w="1648" w:type="dxa"/>
            <w:vMerge/>
            <w:tcBorders>
              <w:left w:val="single" w:sz="9" w:space="0" w:color="D9D9D9"/>
              <w:bottom w:val="single" w:sz="4" w:space="0" w:color="000000"/>
              <w:right w:val="single" w:sz="4" w:space="0" w:color="000000"/>
            </w:tcBorders>
          </w:tcPr>
          <w:p>
            <w:pPr/>
          </w:p>
        </w:tc>
        <w:tc>
          <w:tcPr>
            <w:tcW w:w="1637" w:type="dxa"/>
            <w:vMerge/>
            <w:tcBorders>
              <w:left w:val="single" w:sz="4" w:space="0" w:color="000000"/>
              <w:bottom w:val="single" w:sz="4" w:space="0" w:color="000000"/>
              <w:right w:val="single" w:sz="4" w:space="0" w:color="000000"/>
            </w:tcBorders>
          </w:tcPr>
          <w:p>
            <w:pPr/>
          </w:p>
        </w:tc>
        <w:tc>
          <w:tcPr>
            <w:tcW w:w="1462" w:type="dxa"/>
            <w:vMerge/>
            <w:tcBorders>
              <w:left w:val="single" w:sz="4" w:space="0" w:color="000000"/>
              <w:bottom w:val="single" w:sz="4" w:space="0" w:color="000000"/>
              <w:right w:val="single" w:sz="4" w:space="0" w:color="000000"/>
            </w:tcBorders>
          </w:tcPr>
          <w:p>
            <w:pPr/>
          </w:p>
        </w:tc>
        <w:tc>
          <w:tcPr>
            <w:tcW w:w="2919" w:type="dxa"/>
            <w:vMerge/>
            <w:tcBorders>
              <w:left w:val="single" w:sz="4" w:space="0" w:color="000000"/>
              <w:bottom w:val="single" w:sz="4" w:space="0" w:color="000000"/>
              <w:right w:val="single" w:sz="4" w:space="0" w:color="000000"/>
            </w:tcBorders>
          </w:tcPr>
          <w:p>
            <w:pPr/>
          </w:p>
        </w:tc>
      </w:tr>
      <w:tr>
        <w:trPr>
          <w:trHeight w:val="161" w:hRule="exact"/>
        </w:trPr>
        <w:tc>
          <w:tcPr>
            <w:tcW w:w="1893" w:type="dxa"/>
            <w:tcBorders>
              <w:top w:val="single" w:sz="4" w:space="0" w:color="000000"/>
              <w:left w:val="single" w:sz="4" w:space="0" w:color="000000"/>
              <w:bottom w:val="nil" w:sz="6" w:space="0" w:color="auto"/>
              <w:right w:val="single" w:sz="4" w:space="0" w:color="000000"/>
            </w:tcBorders>
            <w:shd w:val="clear" w:color="auto" w:fill="D9D9D9"/>
          </w:tcPr>
          <w:p>
            <w:pPr/>
          </w:p>
        </w:tc>
        <w:tc>
          <w:tcPr>
            <w:tcW w:w="1648" w:type="dxa"/>
            <w:vMerge w:val="restart"/>
            <w:tcBorders>
              <w:top w:val="single" w:sz="4" w:space="0" w:color="000000"/>
              <w:left w:val="single" w:sz="9" w:space="0" w:color="D9D9D9"/>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575" w:right="0"/>
              <w:jc w:val="left"/>
              <w:rPr>
                <w:rFonts w:ascii="Times New Roman" w:hAnsi="Times New Roman" w:cs="Times New Roman" w:eastAsia="Times New Roman" w:hint="default"/>
                <w:sz w:val="18"/>
                <w:szCs w:val="18"/>
              </w:rPr>
            </w:pPr>
            <w:r>
              <w:rPr>
                <w:rFonts w:ascii="Times New Roman"/>
                <w:sz w:val="18"/>
              </w:rPr>
              <w:t>24,516,691.61</w:t>
            </w:r>
          </w:p>
        </w:tc>
        <w:tc>
          <w:tcPr>
            <w:tcW w:w="1637"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659" w:right="0"/>
              <w:jc w:val="left"/>
              <w:rPr>
                <w:rFonts w:ascii="Times New Roman" w:hAnsi="Times New Roman" w:cs="Times New Roman" w:eastAsia="Times New Roman" w:hint="default"/>
                <w:sz w:val="18"/>
                <w:szCs w:val="18"/>
              </w:rPr>
            </w:pPr>
            <w:r>
              <w:rPr>
                <w:rFonts w:ascii="Times New Roman"/>
                <w:sz w:val="18"/>
              </w:rPr>
              <w:t>9,314,263.09</w:t>
            </w:r>
          </w:p>
        </w:tc>
        <w:tc>
          <w:tcPr>
            <w:tcW w:w="1462"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782" w:right="0"/>
              <w:jc w:val="left"/>
              <w:rPr>
                <w:rFonts w:ascii="Times New Roman" w:hAnsi="Times New Roman" w:cs="Times New Roman" w:eastAsia="Times New Roman" w:hint="default"/>
                <w:sz w:val="18"/>
                <w:szCs w:val="18"/>
              </w:rPr>
            </w:pPr>
            <w:r>
              <w:rPr>
                <w:rFonts w:ascii="Times New Roman"/>
                <w:sz w:val="18"/>
              </w:rPr>
              <w:t>163.22%</w:t>
            </w:r>
          </w:p>
        </w:tc>
        <w:tc>
          <w:tcPr>
            <w:tcW w:w="2919" w:type="dxa"/>
            <w:vMerge w:val="restart"/>
            <w:tcBorders>
              <w:top w:val="single" w:sz="4" w:space="0" w:color="000000"/>
              <w:left w:val="single" w:sz="4" w:space="0" w:color="000000"/>
              <w:right w:val="single" w:sz="4" w:space="0" w:color="000000"/>
            </w:tcBorders>
          </w:tcPr>
          <w:p>
            <w:pPr>
              <w:pStyle w:val="TableParagraph"/>
              <w:spacing w:line="316" w:lineRule="auto" w:before="8"/>
              <w:ind w:left="23" w:right="183"/>
              <w:jc w:val="left"/>
              <w:rPr>
                <w:rFonts w:ascii="宋体" w:hAnsi="宋体" w:cs="宋体" w:eastAsia="宋体" w:hint="default"/>
                <w:sz w:val="18"/>
                <w:szCs w:val="18"/>
              </w:rPr>
            </w:pPr>
            <w:r>
              <w:rPr>
                <w:rFonts w:ascii="宋体" w:hAnsi="宋体" w:cs="宋体" w:eastAsia="宋体" w:hint="default"/>
                <w:sz w:val="18"/>
                <w:szCs w:val="18"/>
              </w:rPr>
              <w:t>主要为新增子公司神奇时代的所得 税费用</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1,212.99 </w:t>
            </w:r>
            <w:r>
              <w:rPr>
                <w:rFonts w:ascii="宋体" w:hAnsi="宋体" w:cs="宋体" w:eastAsia="宋体" w:hint="default"/>
                <w:sz w:val="18"/>
                <w:szCs w:val="18"/>
              </w:rPr>
              <w:t>万元。</w:t>
            </w:r>
          </w:p>
        </w:tc>
      </w:tr>
      <w:tr>
        <w:trPr>
          <w:trHeight w:val="353" w:hRule="exact"/>
        </w:trPr>
        <w:tc>
          <w:tcPr>
            <w:tcW w:w="1893" w:type="dxa"/>
            <w:tcBorders>
              <w:top w:val="nil" w:sz="6" w:space="0" w:color="auto"/>
              <w:left w:val="single" w:sz="4" w:space="0" w:color="000000"/>
              <w:bottom w:val="nil" w:sz="6" w:space="0" w:color="auto"/>
              <w:right w:val="single" w:sz="4" w:space="0" w:color="000000"/>
            </w:tcBorders>
            <w:shd w:val="clear" w:color="auto" w:fill="D9D9D9"/>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1648" w:type="dxa"/>
            <w:vMerge/>
            <w:tcBorders>
              <w:left w:val="single" w:sz="9" w:space="0" w:color="D9D9D9"/>
              <w:right w:val="single" w:sz="4" w:space="0" w:color="000000"/>
            </w:tcBorders>
          </w:tcPr>
          <w:p>
            <w:pPr/>
          </w:p>
        </w:tc>
        <w:tc>
          <w:tcPr>
            <w:tcW w:w="1637" w:type="dxa"/>
            <w:vMerge/>
            <w:tcBorders>
              <w:left w:val="single" w:sz="4" w:space="0" w:color="000000"/>
              <w:right w:val="single" w:sz="4" w:space="0" w:color="000000"/>
            </w:tcBorders>
          </w:tcPr>
          <w:p>
            <w:pPr/>
          </w:p>
        </w:tc>
        <w:tc>
          <w:tcPr>
            <w:tcW w:w="1462" w:type="dxa"/>
            <w:vMerge/>
            <w:tcBorders>
              <w:left w:val="single" w:sz="4" w:space="0" w:color="000000"/>
              <w:right w:val="single" w:sz="4" w:space="0" w:color="000000"/>
            </w:tcBorders>
          </w:tcPr>
          <w:p>
            <w:pPr/>
          </w:p>
        </w:tc>
        <w:tc>
          <w:tcPr>
            <w:tcW w:w="2919" w:type="dxa"/>
            <w:vMerge/>
            <w:tcBorders>
              <w:left w:val="single" w:sz="4" w:space="0" w:color="000000"/>
              <w:right w:val="single" w:sz="4" w:space="0" w:color="000000"/>
            </w:tcBorders>
          </w:tcPr>
          <w:p>
            <w:pPr/>
          </w:p>
        </w:tc>
      </w:tr>
      <w:tr>
        <w:trPr>
          <w:trHeight w:val="161" w:hRule="exact"/>
        </w:trPr>
        <w:tc>
          <w:tcPr>
            <w:tcW w:w="1893" w:type="dxa"/>
            <w:tcBorders>
              <w:top w:val="nil" w:sz="6" w:space="0" w:color="auto"/>
              <w:left w:val="single" w:sz="4" w:space="0" w:color="000000"/>
              <w:bottom w:val="single" w:sz="4" w:space="0" w:color="000000"/>
              <w:right w:val="single" w:sz="4" w:space="0" w:color="000000"/>
            </w:tcBorders>
            <w:shd w:val="clear" w:color="auto" w:fill="D9D9D9"/>
          </w:tcPr>
          <w:p>
            <w:pPr/>
          </w:p>
        </w:tc>
        <w:tc>
          <w:tcPr>
            <w:tcW w:w="1648" w:type="dxa"/>
            <w:vMerge/>
            <w:tcBorders>
              <w:left w:val="single" w:sz="9" w:space="0" w:color="D9D9D9"/>
              <w:bottom w:val="single" w:sz="4" w:space="0" w:color="000000"/>
              <w:right w:val="single" w:sz="4" w:space="0" w:color="000000"/>
            </w:tcBorders>
          </w:tcPr>
          <w:p>
            <w:pPr/>
          </w:p>
        </w:tc>
        <w:tc>
          <w:tcPr>
            <w:tcW w:w="1637" w:type="dxa"/>
            <w:vMerge/>
            <w:tcBorders>
              <w:left w:val="single" w:sz="4" w:space="0" w:color="000000"/>
              <w:bottom w:val="single" w:sz="4" w:space="0" w:color="000000"/>
              <w:right w:val="single" w:sz="4" w:space="0" w:color="000000"/>
            </w:tcBorders>
          </w:tcPr>
          <w:p>
            <w:pPr/>
          </w:p>
        </w:tc>
        <w:tc>
          <w:tcPr>
            <w:tcW w:w="1462" w:type="dxa"/>
            <w:vMerge/>
            <w:tcBorders>
              <w:left w:val="single" w:sz="4" w:space="0" w:color="000000"/>
              <w:bottom w:val="single" w:sz="4" w:space="0" w:color="000000"/>
              <w:right w:val="single" w:sz="4" w:space="0" w:color="000000"/>
            </w:tcBorders>
          </w:tcPr>
          <w:p>
            <w:pPr/>
          </w:p>
        </w:tc>
        <w:tc>
          <w:tcPr>
            <w:tcW w:w="2919" w:type="dxa"/>
            <w:vMerge/>
            <w:tcBorders>
              <w:left w:val="single" w:sz="4" w:space="0" w:color="000000"/>
              <w:bottom w:val="single" w:sz="4" w:space="0" w:color="000000"/>
              <w:right w:val="single" w:sz="4" w:space="0" w:color="000000"/>
            </w:tcBorders>
          </w:tcPr>
          <w:p>
            <w:pPr/>
          </w:p>
        </w:tc>
      </w:tr>
    </w:tbl>
    <w:p>
      <w:pPr>
        <w:spacing w:line="240" w:lineRule="auto" w:before="1"/>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type w:val="continuous"/>
          <w:pgSz w:w="11910" w:h="16840"/>
          <w:pgMar w:top="1100" w:bottom="1460" w:left="980" w:right="980"/>
        </w:sectPr>
      </w:pPr>
    </w:p>
    <w:p>
      <w:pPr>
        <w:pStyle w:val="BodyText"/>
        <w:spacing w:line="240" w:lineRule="auto" w:before="36"/>
        <w:ind w:right="-12"/>
        <w:jc w:val="left"/>
      </w:pPr>
      <w:r>
        <w:rPr>
          <w:rFonts w:ascii="Times New Roman" w:hAnsi="Times New Roman" w:cs="Times New Roman" w:eastAsia="Times New Roman" w:hint="default"/>
          <w:spacing w:val="-1"/>
        </w:rPr>
        <w:t>7</w:t>
      </w:r>
      <w:r>
        <w:rPr>
          <w:spacing w:val="-1"/>
        </w:rPr>
        <w:t>）研发投入</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4"/>
        <w:rPr>
          <w:rFonts w:ascii="宋体" w:hAnsi="宋体" w:cs="宋体" w:eastAsia="宋体" w:hint="default"/>
          <w:sz w:val="13"/>
          <w:szCs w:val="13"/>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100" w:bottom="1460" w:left="980" w:right="980"/>
          <w:cols w:num="2" w:equalWidth="0">
            <w:col w:w="1310" w:space="7610"/>
            <w:col w:w="1030"/>
          </w:cols>
        </w:sectPr>
      </w:pP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1"/>
        <w:gridCol w:w="2393"/>
        <w:gridCol w:w="2393"/>
      </w:tblGrid>
      <w:tr>
        <w:trPr>
          <w:trHeight w:val="362" w:hRule="exact"/>
        </w:trPr>
        <w:tc>
          <w:tcPr>
            <w:tcW w:w="2392" w:type="dxa"/>
            <w:tcBorders>
              <w:top w:val="single" w:sz="4" w:space="0" w:color="000000"/>
              <w:left w:val="single" w:sz="4" w:space="0" w:color="000000"/>
              <w:bottom w:val="single" w:sz="4" w:space="0" w:color="000000"/>
              <w:right w:val="single" w:sz="10" w:space="0" w:color="D9D9D9"/>
            </w:tcBorders>
            <w:shd w:val="clear" w:color="auto" w:fill="D2D2D2"/>
          </w:tcPr>
          <w:p>
            <w:pPr/>
          </w:p>
        </w:tc>
        <w:tc>
          <w:tcPr>
            <w:tcW w:w="239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right="17"/>
              <w:jc w:val="righ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right="19"/>
              <w:jc w:val="righ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right="19"/>
              <w:jc w:val="righ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r>
      <w:tr>
        <w:trPr>
          <w:trHeight w:val="360"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研发投入金额（元）</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22,943,498.07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4"/>
              <w:jc w:val="right"/>
              <w:rPr>
                <w:rFonts w:ascii="Times New Roman" w:hAnsi="Times New Roman" w:cs="Times New Roman" w:eastAsia="Times New Roman" w:hint="default"/>
                <w:sz w:val="18"/>
                <w:szCs w:val="18"/>
              </w:rPr>
            </w:pPr>
            <w:r>
              <w:rPr>
                <w:rFonts w:ascii="Times New Roman"/>
                <w:spacing w:val="-1"/>
                <w:sz w:val="18"/>
              </w:rPr>
              <w:t>11,686,130.85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14,579,744.73</w:t>
            </w:r>
          </w:p>
        </w:tc>
      </w:tr>
      <w:tr>
        <w:trPr>
          <w:trHeight w:val="363"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研发投入占营业收入比例</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Times New Roman" w:hAnsi="Times New Roman" w:cs="Times New Roman" w:eastAsia="Times New Roman" w:hint="default"/>
                <w:sz w:val="18"/>
                <w:szCs w:val="18"/>
              </w:rPr>
            </w:pPr>
            <w:r>
              <w:rPr>
                <w:rFonts w:ascii="Times New Roman"/>
                <w:sz w:val="18"/>
              </w:rPr>
              <w:t>4.45%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1"/>
              <w:jc w:val="right"/>
              <w:rPr>
                <w:rFonts w:ascii="Times New Roman" w:hAnsi="Times New Roman" w:cs="Times New Roman" w:eastAsia="Times New Roman" w:hint="default"/>
                <w:sz w:val="18"/>
                <w:szCs w:val="18"/>
              </w:rPr>
            </w:pPr>
            <w:r>
              <w:rPr>
                <w:rFonts w:ascii="Times New Roman"/>
                <w:sz w:val="18"/>
              </w:rPr>
              <w:t>3.56%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1"/>
              <w:jc w:val="right"/>
              <w:rPr>
                <w:rFonts w:ascii="Times New Roman" w:hAnsi="Times New Roman" w:cs="Times New Roman" w:eastAsia="Times New Roman" w:hint="default"/>
                <w:sz w:val="18"/>
                <w:szCs w:val="18"/>
              </w:rPr>
            </w:pPr>
            <w:r>
              <w:rPr>
                <w:rFonts w:ascii="Times New Roman"/>
                <w:sz w:val="18"/>
              </w:rPr>
              <w:t>5.21%</w:t>
            </w:r>
          </w:p>
        </w:tc>
      </w:tr>
    </w:tbl>
    <w:p>
      <w:pPr>
        <w:pStyle w:val="BodyText"/>
        <w:spacing w:line="240" w:lineRule="auto" w:before="64"/>
        <w:ind w:right="0"/>
        <w:jc w:val="left"/>
      </w:pPr>
      <w:r>
        <w:rPr/>
        <w:t>研发投入资本化率大幅变动的原因及其合理性说明</w:t>
      </w:r>
    </w:p>
    <w:p>
      <w:pPr>
        <w:spacing w:line="240" w:lineRule="auto" w:before="10"/>
        <w:rPr>
          <w:rFonts w:ascii="宋体" w:hAnsi="宋体" w:cs="宋体" w:eastAsia="宋体" w:hint="default"/>
          <w:sz w:val="14"/>
          <w:szCs w:val="14"/>
        </w:rPr>
      </w:pPr>
    </w:p>
    <w:p>
      <w:pPr>
        <w:pStyle w:val="BodyText"/>
        <w:spacing w:line="240" w:lineRule="auto"/>
        <w:ind w:right="0"/>
        <w:jc w:val="left"/>
      </w:pP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适用√不适用</w:t>
      </w: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100" w:bottom="1460" w:left="980" w:right="980"/>
        </w:sectPr>
      </w:pPr>
    </w:p>
    <w:p>
      <w:pPr>
        <w:pStyle w:val="BodyText"/>
        <w:spacing w:line="240" w:lineRule="auto" w:before="191"/>
        <w:ind w:right="-12"/>
        <w:jc w:val="left"/>
      </w:pPr>
      <w:r>
        <w:rPr>
          <w:rFonts w:ascii="Times New Roman" w:hAnsi="Times New Roman" w:cs="Times New Roman" w:eastAsia="Times New Roman" w:hint="default"/>
          <w:spacing w:val="-1"/>
        </w:rPr>
        <w:t>8</w:t>
      </w:r>
      <w:r>
        <w:rPr>
          <w:spacing w:val="-1"/>
        </w:rPr>
        <w:t>）现金流</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2"/>
        <w:rPr>
          <w:rFonts w:ascii="宋体" w:hAnsi="宋体" w:cs="宋体" w:eastAsia="宋体" w:hint="default"/>
          <w:sz w:val="25"/>
          <w:szCs w:val="25"/>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100" w:bottom="1460" w:left="980" w:right="980"/>
          <w:cols w:num="2" w:equalWidth="0">
            <w:col w:w="1101" w:space="7819"/>
            <w:col w:w="1030"/>
          </w:cols>
        </w:sectPr>
      </w:pP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69"/>
        <w:gridCol w:w="2403"/>
        <w:gridCol w:w="2393"/>
        <w:gridCol w:w="2393"/>
      </w:tblGrid>
      <w:tr>
        <w:trPr>
          <w:trHeight w:val="36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2"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24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17"/>
              <w:jc w:val="righ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13" w:space="0" w:color="D9D9D9"/>
            </w:tcBorders>
            <w:shd w:val="clear" w:color="auto" w:fill="D2D2D2"/>
          </w:tcPr>
          <w:p>
            <w:pPr>
              <w:pStyle w:val="TableParagraph"/>
              <w:spacing w:line="240" w:lineRule="auto" w:before="10"/>
              <w:ind w:right="7"/>
              <w:jc w:val="righ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right="23"/>
              <w:jc w:val="right"/>
              <w:rPr>
                <w:rFonts w:ascii="宋体" w:hAnsi="宋体" w:cs="宋体" w:eastAsia="宋体" w:hint="default"/>
                <w:sz w:val="18"/>
                <w:szCs w:val="18"/>
              </w:rPr>
            </w:pPr>
            <w:r>
              <w:rPr>
                <w:rFonts w:ascii="宋体" w:hAnsi="宋体" w:cs="宋体" w:eastAsia="宋体" w:hint="default"/>
                <w:sz w:val="18"/>
                <w:szCs w:val="18"/>
              </w:rPr>
              <w:t>同比增减</w:t>
            </w:r>
          </w:p>
        </w:tc>
      </w:tr>
      <w:tr>
        <w:trPr>
          <w:trHeight w:val="36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526,987,701.17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391,224,195.66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z w:val="18"/>
              </w:rPr>
              <w:t>34.70%</w:t>
            </w:r>
          </w:p>
        </w:tc>
      </w:tr>
      <w:tr>
        <w:trPr>
          <w:trHeight w:val="36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352,258,570.19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344,757,729.20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z w:val="18"/>
              </w:rPr>
              <w:t>2.18%</w:t>
            </w:r>
          </w:p>
        </w:tc>
      </w:tr>
      <w:tr>
        <w:trPr>
          <w:trHeight w:val="67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12" w:right="185"/>
              <w:jc w:val="left"/>
              <w:rPr>
                <w:rFonts w:ascii="宋体" w:hAnsi="宋体" w:cs="宋体" w:eastAsia="宋体" w:hint="default"/>
                <w:sz w:val="18"/>
                <w:szCs w:val="18"/>
              </w:rPr>
            </w:pPr>
            <w:r>
              <w:rPr>
                <w:rFonts w:ascii="宋体" w:hAnsi="宋体" w:cs="宋体" w:eastAsia="宋体" w:hint="default"/>
                <w:sz w:val="18"/>
                <w:szCs w:val="18"/>
              </w:rPr>
              <w:t>经营活动产生的现金流量净 额</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174,729,130.98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46,466,466.46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276.03%</w:t>
            </w:r>
          </w:p>
        </w:tc>
      </w:tr>
      <w:tr>
        <w:trPr>
          <w:trHeight w:val="36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184,719,208.44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4"/>
              <w:jc w:val="right"/>
              <w:rPr>
                <w:rFonts w:ascii="Times New Roman" w:hAnsi="Times New Roman" w:cs="Times New Roman" w:eastAsia="Times New Roman" w:hint="default"/>
                <w:sz w:val="18"/>
                <w:szCs w:val="18"/>
              </w:rPr>
            </w:pPr>
            <w:r>
              <w:rPr>
                <w:rFonts w:ascii="Times New Roman"/>
                <w:spacing w:val="-1"/>
                <w:sz w:val="18"/>
              </w:rPr>
              <w:t>41,533,770.30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344.74%</w:t>
            </w:r>
          </w:p>
        </w:tc>
      </w:tr>
      <w:tr>
        <w:trPr>
          <w:trHeight w:val="360"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381,582,228.66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292,265,815.35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z w:val="18"/>
              </w:rPr>
              <w:t>30.56%</w:t>
            </w:r>
          </w:p>
        </w:tc>
      </w:tr>
      <w:tr>
        <w:trPr>
          <w:trHeight w:val="67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0"/>
              <w:ind w:left="12" w:right="185"/>
              <w:jc w:val="left"/>
              <w:rPr>
                <w:rFonts w:ascii="宋体" w:hAnsi="宋体" w:cs="宋体" w:eastAsia="宋体" w:hint="default"/>
                <w:sz w:val="18"/>
                <w:szCs w:val="18"/>
              </w:rPr>
            </w:pPr>
            <w:r>
              <w:rPr>
                <w:rFonts w:ascii="宋体" w:hAnsi="宋体" w:cs="宋体" w:eastAsia="宋体" w:hint="default"/>
                <w:sz w:val="18"/>
                <w:szCs w:val="18"/>
              </w:rPr>
              <w:t>投资活动产生的现金流量净 额</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-196,863,020.22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-250,732,045.05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-21.48%</w:t>
            </w:r>
          </w:p>
        </w:tc>
      </w:tr>
      <w:tr>
        <w:trPr>
          <w:trHeight w:val="36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225,781,992.52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36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7,965,000.00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9,964,235.67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z w:val="18"/>
              </w:rPr>
              <w:t>-20.06%</w:t>
            </w:r>
          </w:p>
        </w:tc>
      </w:tr>
      <w:tr>
        <w:trPr>
          <w:trHeight w:val="675"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8"/>
              <w:ind w:left="12" w:right="185"/>
              <w:jc w:val="left"/>
              <w:rPr>
                <w:rFonts w:ascii="宋体" w:hAnsi="宋体" w:cs="宋体" w:eastAsia="宋体" w:hint="default"/>
                <w:sz w:val="18"/>
                <w:szCs w:val="18"/>
              </w:rPr>
            </w:pPr>
            <w:r>
              <w:rPr>
                <w:rFonts w:ascii="宋体" w:hAnsi="宋体" w:cs="宋体" w:eastAsia="宋体" w:hint="default"/>
                <w:sz w:val="18"/>
                <w:szCs w:val="18"/>
              </w:rPr>
              <w:t>筹资活动产生的现金流量净 额</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217,816,992.52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-9,964,235.67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-2285.99%</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100" w:bottom="1460" w:left="980" w:right="980"/>
        </w:sectPr>
      </w:pPr>
    </w:p>
    <w:p>
      <w:pPr>
        <w:spacing w:line="240" w:lineRule="auto" w:before="8"/>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2392"/>
        <w:gridCol w:w="2391"/>
        <w:gridCol w:w="2393"/>
        <w:gridCol w:w="2393"/>
      </w:tblGrid>
      <w:tr>
        <w:trPr>
          <w:trHeight w:val="363"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234" w:right="0"/>
              <w:jc w:val="left"/>
              <w:rPr>
                <w:rFonts w:ascii="Times New Roman" w:hAnsi="Times New Roman" w:cs="Times New Roman" w:eastAsia="Times New Roman" w:hint="default"/>
                <w:sz w:val="18"/>
                <w:szCs w:val="18"/>
              </w:rPr>
            </w:pPr>
            <w:r>
              <w:rPr>
                <w:rFonts w:ascii="Times New Roman"/>
                <w:sz w:val="18"/>
              </w:rPr>
              <w:t>195,683,103.28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173" w:right="0"/>
              <w:jc w:val="left"/>
              <w:rPr>
                <w:rFonts w:ascii="Times New Roman" w:hAnsi="Times New Roman" w:cs="Times New Roman" w:eastAsia="Times New Roman" w:hint="default"/>
                <w:sz w:val="18"/>
                <w:szCs w:val="18"/>
              </w:rPr>
            </w:pPr>
            <w:r>
              <w:rPr>
                <w:rFonts w:ascii="Times New Roman"/>
                <w:sz w:val="18"/>
              </w:rPr>
              <w:t>-214,229,814.26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-191.34%</w:t>
            </w:r>
          </w:p>
        </w:tc>
      </w:tr>
    </w:tbl>
    <w:p>
      <w:pPr>
        <w:spacing w:line="300" w:lineRule="auto" w:before="8"/>
        <w:ind w:left="152" w:right="325"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经营活动现金流入报告年度较上年同期增长</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34.70%</w:t>
      </w:r>
      <w:r>
        <w:rPr>
          <w:rFonts w:ascii="宋体" w:hAnsi="宋体" w:cs="宋体" w:eastAsia="宋体" w:hint="default"/>
          <w:sz w:val="18"/>
          <w:szCs w:val="18"/>
        </w:rPr>
        <w:t>，主要原因是本年度新增了移动网游戏业务的经营性现金流入</w:t>
      </w:r>
      <w:r>
        <w:rPr>
          <w:rFonts w:ascii="宋体" w:hAnsi="宋体" w:cs="宋体" w:eastAsia="宋体" w:hint="default"/>
          <w:w w:val="99"/>
          <w:sz w:val="18"/>
          <w:szCs w:val="18"/>
        </w:rPr>
        <w:t> </w:t>
      </w:r>
      <w:r>
        <w:rPr>
          <w:rFonts w:ascii="Times New Roman" w:hAnsi="Times New Roman" w:cs="Times New Roman" w:eastAsia="Times New Roman" w:hint="default"/>
          <w:sz w:val="18"/>
          <w:szCs w:val="18"/>
        </w:rPr>
        <w:t>20,108.54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p>
      <w:pPr>
        <w:spacing w:line="300" w:lineRule="auto" w:before="53"/>
        <w:ind w:left="152" w:right="144" w:firstLine="360"/>
        <w:jc w:val="left"/>
        <w:rPr>
          <w:rFonts w:ascii="宋体" w:hAnsi="宋体" w:cs="宋体" w:eastAsia="宋体" w:hint="default"/>
          <w:sz w:val="18"/>
          <w:szCs w:val="18"/>
        </w:rPr>
      </w:pPr>
      <w:r>
        <w:rPr>
          <w:rFonts w:ascii="Times New Roman" w:hAnsi="Times New Roman" w:cs="Times New Roman" w:eastAsia="Times New Roman" w:hint="default"/>
          <w:w w:val="99"/>
          <w:sz w:val="18"/>
          <w:szCs w:val="18"/>
        </w:rPr>
        <w:t>(2)</w:t>
      </w:r>
      <w:r>
        <w:rPr>
          <w:rFonts w:ascii="宋体" w:hAnsi="宋体" w:cs="宋体" w:eastAsia="宋体" w:hint="default"/>
          <w:w w:val="99"/>
          <w:sz w:val="18"/>
          <w:szCs w:val="18"/>
        </w:rPr>
        <w:t>经营活动产生的现金流量净额较上年同期增长</w:t>
      </w:r>
      <w:r>
        <w:rPr>
          <w:rFonts w:ascii="宋体" w:hAnsi="宋体" w:cs="宋体" w:eastAsia="宋体" w:hint="default"/>
          <w:spacing w:val="-33"/>
          <w:w w:val="99"/>
          <w:sz w:val="18"/>
          <w:szCs w:val="18"/>
        </w:rPr>
        <w:t> </w:t>
      </w:r>
      <w:r>
        <w:rPr>
          <w:rFonts w:ascii="Times New Roman" w:hAnsi="Times New Roman" w:cs="Times New Roman" w:eastAsia="Times New Roman" w:hint="default"/>
          <w:spacing w:val="-3"/>
          <w:w w:val="99"/>
          <w:sz w:val="18"/>
          <w:szCs w:val="18"/>
        </w:rPr>
        <w:t>276.03%</w:t>
      </w:r>
      <w:r>
        <w:rPr>
          <w:rFonts w:ascii="宋体" w:hAnsi="宋体" w:cs="宋体" w:eastAsia="宋体" w:hint="default"/>
          <w:spacing w:val="-3"/>
          <w:w w:val="99"/>
          <w:sz w:val="18"/>
          <w:szCs w:val="18"/>
        </w:rPr>
        <w:t>，主要原因是本年度新增了移动网游戏业务的经营性现金流量</w:t>
      </w:r>
      <w:r>
        <w:rPr>
          <w:rFonts w:ascii="宋体" w:hAnsi="宋体" w:cs="宋体" w:eastAsia="宋体" w:hint="default"/>
          <w:w w:val="99"/>
          <w:sz w:val="18"/>
          <w:szCs w:val="18"/>
        </w:rPr>
        <w:t> </w:t>
      </w:r>
      <w:r>
        <w:rPr>
          <w:rFonts w:ascii="宋体" w:hAnsi="宋体" w:cs="宋体" w:eastAsia="宋体" w:hint="default"/>
          <w:sz w:val="18"/>
          <w:szCs w:val="18"/>
        </w:rPr>
        <w:t>净额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7,446.78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p>
      <w:pPr>
        <w:spacing w:line="300" w:lineRule="auto" w:before="51"/>
        <w:ind w:left="152" w:right="143"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投资活动现金流入较上年同期增长</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344.74%</w:t>
      </w:r>
      <w:r>
        <w:rPr>
          <w:rFonts w:ascii="宋体" w:hAnsi="宋体" w:cs="宋体" w:eastAsia="宋体" w:hint="default"/>
          <w:sz w:val="18"/>
          <w:szCs w:val="18"/>
        </w:rPr>
        <w:t>，主要原因是本年度预收北洋传媒股权处置款项</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12,809.05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万元，及部分</w:t>
      </w:r>
      <w:r>
        <w:rPr>
          <w:rFonts w:ascii="宋体" w:hAnsi="宋体" w:cs="宋体" w:eastAsia="宋体" w:hint="default"/>
          <w:w w:val="99"/>
          <w:sz w:val="18"/>
          <w:szCs w:val="18"/>
        </w:rPr>
        <w:t> </w:t>
      </w:r>
      <w:r>
        <w:rPr>
          <w:rFonts w:ascii="宋体" w:hAnsi="宋体" w:cs="宋体" w:eastAsia="宋体" w:hint="default"/>
          <w:sz w:val="18"/>
          <w:szCs w:val="18"/>
        </w:rPr>
        <w:t>银行定期存单到期等。</w:t>
      </w:r>
    </w:p>
    <w:p>
      <w:pPr>
        <w:spacing w:line="300" w:lineRule="auto" w:before="72"/>
        <w:ind w:left="152" w:right="151"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投资活动现金流出较上年同期增长</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30.56%</w:t>
      </w:r>
      <w:r>
        <w:rPr>
          <w:rFonts w:ascii="宋体" w:hAnsi="宋体" w:cs="宋体" w:eastAsia="宋体" w:hint="default"/>
          <w:sz w:val="18"/>
          <w:szCs w:val="18"/>
        </w:rPr>
        <w:t>，主要原因是报告期为取得子公司神奇时代股权支付的投资款净额增加</w:t>
      </w:r>
      <w:r>
        <w:rPr>
          <w:rFonts w:ascii="宋体" w:hAnsi="宋体" w:cs="宋体" w:eastAsia="宋体" w:hint="default"/>
          <w:w w:val="99"/>
          <w:sz w:val="18"/>
          <w:szCs w:val="18"/>
        </w:rPr>
        <w:t> </w:t>
      </w:r>
      <w:r>
        <w:rPr>
          <w:rFonts w:ascii="Times New Roman" w:hAnsi="Times New Roman" w:cs="Times New Roman" w:eastAsia="Times New Roman" w:hint="default"/>
          <w:sz w:val="18"/>
          <w:szCs w:val="18"/>
        </w:rPr>
        <w:t>24,621.01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万元；购建固定资产、无形资产和其他长期资产支付的现金增加</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万元；投资支付的现金比上期减少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15,999.45</w:t>
      </w:r>
      <w:r>
        <w:rPr>
          <w:rFonts w:ascii="Times New Roman" w:hAnsi="Times New Roman" w:cs="Times New Roman" w:eastAsia="Times New Roman" w:hint="default"/>
          <w:w w:val="99"/>
          <w:sz w:val="18"/>
          <w:szCs w:val="18"/>
        </w:rPr>
        <w:t> </w:t>
      </w:r>
      <w:r>
        <w:rPr>
          <w:rFonts w:ascii="宋体" w:hAnsi="宋体" w:cs="宋体" w:eastAsia="宋体" w:hint="default"/>
          <w:sz w:val="18"/>
          <w:szCs w:val="18"/>
        </w:rPr>
        <w:t>万元。</w:t>
      </w:r>
    </w:p>
    <w:p>
      <w:pPr>
        <w:spacing w:line="300" w:lineRule="auto" w:before="73"/>
        <w:ind w:left="152" w:right="137"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筹资活动现金流入较上年同期净增加</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22,578.20</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万元，主要是报告期为并购子公司神奇时代定向增发股份募集的配套</w:t>
      </w:r>
      <w:r>
        <w:rPr>
          <w:rFonts w:ascii="宋体" w:hAnsi="宋体" w:cs="宋体" w:eastAsia="宋体" w:hint="default"/>
          <w:w w:val="99"/>
          <w:sz w:val="18"/>
          <w:szCs w:val="18"/>
        </w:rPr>
        <w:t> </w:t>
      </w:r>
      <w:r>
        <w:rPr>
          <w:rFonts w:ascii="宋体" w:hAnsi="宋体" w:cs="宋体" w:eastAsia="宋体" w:hint="default"/>
          <w:sz w:val="18"/>
          <w:szCs w:val="18"/>
        </w:rPr>
        <w:t>资金净额。</w:t>
      </w:r>
    </w:p>
    <w:p>
      <w:pPr>
        <w:spacing w:before="70"/>
        <w:ind w:left="51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筹资活动现金流出较上年同期下降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20.06%</w:t>
      </w:r>
      <w:r>
        <w:rPr>
          <w:rFonts w:ascii="宋体" w:hAnsi="宋体" w:cs="宋体" w:eastAsia="宋体" w:hint="default"/>
          <w:sz w:val="18"/>
          <w:szCs w:val="18"/>
        </w:rPr>
        <w:t>，主要原因是公司年度现金股利分配的影响。</w:t>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386" w:lineRule="auto"/>
        <w:ind w:right="5699"/>
        <w:jc w:val="left"/>
      </w:pPr>
      <w:r>
        <w:rPr>
          <w:rFonts w:ascii="Times New Roman" w:hAnsi="Times New Roman" w:cs="Times New Roman" w:eastAsia="Times New Roman" w:hint="default"/>
          <w:spacing w:val="-2"/>
        </w:rPr>
        <w:t>9</w:t>
      </w:r>
      <w:r>
        <w:rPr>
          <w:spacing w:val="-2"/>
        </w:rPr>
        <w:t>）公司主要供应商、客户情况</w:t>
      </w:r>
      <w:r>
        <w:rPr>
          <w:spacing w:val="-79"/>
        </w:rPr>
        <w:t> </w:t>
      </w:r>
      <w:r>
        <w:rPr>
          <w:spacing w:val="-79"/>
        </w:rPr>
      </w:r>
      <w:r>
        <w:rPr/>
        <w:t>公司主要销售客户情况</w:t>
      </w:r>
    </w:p>
    <w:tbl>
      <w:tblPr>
        <w:tblW w:w="0" w:type="auto"/>
        <w:jc w:val="left"/>
        <w:tblInd w:w="149" w:type="dxa"/>
        <w:tblLayout w:type="fixed"/>
        <w:tblCellMar>
          <w:top w:w="0" w:type="dxa"/>
          <w:left w:w="0" w:type="dxa"/>
          <w:bottom w:w="0" w:type="dxa"/>
          <w:right w:w="0" w:type="dxa"/>
        </w:tblCellMar>
        <w:tblLook w:val="01E0"/>
      </w:tblPr>
      <w:tblGrid>
        <w:gridCol w:w="4257"/>
        <w:gridCol w:w="5312"/>
      </w:tblGrid>
      <w:tr>
        <w:trPr>
          <w:trHeight w:val="361"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282,760,466.55</w:t>
            </w:r>
          </w:p>
        </w:tc>
      </w:tr>
      <w:tr>
        <w:trPr>
          <w:trHeight w:val="361"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6"/>
              <w:jc w:val="right"/>
              <w:rPr>
                <w:rFonts w:ascii="Times New Roman" w:hAnsi="Times New Roman" w:cs="Times New Roman" w:eastAsia="Times New Roman" w:hint="default"/>
                <w:sz w:val="18"/>
                <w:szCs w:val="18"/>
              </w:rPr>
            </w:pPr>
            <w:r>
              <w:rPr>
                <w:rFonts w:ascii="Times New Roman"/>
                <w:sz w:val="18"/>
              </w:rPr>
              <w:t>54.82%</w:t>
            </w:r>
          </w:p>
        </w:tc>
      </w:tr>
    </w:tbl>
    <w:p>
      <w:pPr>
        <w:pStyle w:val="BodyText"/>
        <w:spacing w:line="240" w:lineRule="auto" w:before="64"/>
        <w:ind w:right="0"/>
        <w:jc w:val="left"/>
      </w:pPr>
      <w:r>
        <w:rPr/>
        <w:t>向单一客户销售比例超过</w:t>
      </w:r>
      <w:r>
        <w:rPr>
          <w:spacing w:val="-56"/>
        </w:rPr>
        <w:t> </w:t>
      </w:r>
      <w:r>
        <w:rPr>
          <w:rFonts w:ascii="Times New Roman" w:hAnsi="Times New Roman" w:cs="Times New Roman" w:eastAsia="Times New Roman" w:hint="default"/>
        </w:rPr>
        <w:t>30%</w:t>
      </w:r>
      <w:r>
        <w:rPr/>
        <w:t>的客户资料</w:t>
      </w:r>
    </w:p>
    <w:p>
      <w:pPr>
        <w:pStyle w:val="BodyText"/>
        <w:spacing w:line="240" w:lineRule="auto" w:before="177"/>
        <w:ind w:right="0"/>
        <w:jc w:val="left"/>
      </w:pPr>
      <w:r>
        <w:rPr/>
        <w:t>□适用√不适用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37"/>
        <w:ind w:right="0"/>
        <w:jc w:val="left"/>
      </w:pPr>
      <w:r>
        <w:rPr/>
        <w:t>公司主要供应商情况</w:t>
      </w:r>
    </w:p>
    <w:p>
      <w:pPr>
        <w:spacing w:line="240" w:lineRule="auto" w:before="11"/>
        <w:rPr>
          <w:rFonts w:ascii="宋体" w:hAnsi="宋体" w:cs="宋体" w:eastAsia="宋体" w:hint="default"/>
          <w:sz w:val="9"/>
          <w:szCs w:val="9"/>
        </w:rPr>
      </w:pPr>
    </w:p>
    <w:tbl>
      <w:tblPr>
        <w:tblW w:w="0" w:type="auto"/>
        <w:jc w:val="left"/>
        <w:tblInd w:w="149" w:type="dxa"/>
        <w:tblLayout w:type="fixed"/>
        <w:tblCellMar>
          <w:top w:w="0" w:type="dxa"/>
          <w:left w:w="0" w:type="dxa"/>
          <w:bottom w:w="0" w:type="dxa"/>
          <w:right w:w="0" w:type="dxa"/>
        </w:tblCellMar>
        <w:tblLook w:val="01E0"/>
      </w:tblPr>
      <w:tblGrid>
        <w:gridCol w:w="4257"/>
        <w:gridCol w:w="5312"/>
      </w:tblGrid>
      <w:tr>
        <w:trPr>
          <w:trHeight w:val="362"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pacing w:val="-1"/>
                <w:sz w:val="18"/>
              </w:rPr>
              <w:t>86,041,473.41</w:t>
            </w:r>
          </w:p>
        </w:tc>
      </w:tr>
      <w:tr>
        <w:trPr>
          <w:trHeight w:val="362"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前五名供应商合计采购金额占年度采购总额比例</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6"/>
              <w:jc w:val="right"/>
              <w:rPr>
                <w:rFonts w:ascii="Times New Roman" w:hAnsi="Times New Roman" w:cs="Times New Roman" w:eastAsia="Times New Roman" w:hint="default"/>
                <w:sz w:val="18"/>
                <w:szCs w:val="18"/>
              </w:rPr>
            </w:pPr>
            <w:r>
              <w:rPr>
                <w:rFonts w:ascii="Times New Roman"/>
                <w:sz w:val="18"/>
              </w:rPr>
              <w:t>30.57%</w:t>
            </w:r>
          </w:p>
        </w:tc>
      </w:tr>
    </w:tbl>
    <w:p>
      <w:pPr>
        <w:pStyle w:val="BodyText"/>
        <w:spacing w:line="240" w:lineRule="auto" w:before="64"/>
        <w:ind w:right="0"/>
        <w:jc w:val="both"/>
      </w:pPr>
      <w:r>
        <w:rPr/>
        <w:t>向单一供应商采购比例超过</w:t>
      </w:r>
      <w:r>
        <w:rPr>
          <w:spacing w:val="-55"/>
        </w:rPr>
        <w:t> </w:t>
      </w:r>
      <w:r>
        <w:rPr>
          <w:rFonts w:ascii="Times New Roman" w:hAnsi="Times New Roman" w:cs="Times New Roman" w:eastAsia="Times New Roman" w:hint="default"/>
        </w:rPr>
        <w:t>30%</w:t>
      </w:r>
      <w:r>
        <w:rPr/>
        <w:t>的客户资料</w:t>
      </w:r>
    </w:p>
    <w:p>
      <w:pPr>
        <w:pStyle w:val="BodyText"/>
        <w:spacing w:line="240" w:lineRule="auto" w:before="177"/>
        <w:ind w:right="0"/>
        <w:jc w:val="both"/>
      </w:pPr>
      <w:r>
        <w:rPr/>
        <w:t>□适用√不适用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386" w:lineRule="auto" w:before="138"/>
        <w:ind w:left="573" w:right="0" w:hanging="421"/>
        <w:jc w:val="left"/>
      </w:pPr>
      <w:r>
        <w:rPr>
          <w:rFonts w:ascii="Times New Roman" w:hAnsi="Times New Roman" w:cs="Times New Roman" w:eastAsia="Times New Roman" w:hint="default"/>
        </w:rPr>
        <w:t>10</w:t>
      </w:r>
      <w:r>
        <w:rPr/>
        <w:t>）公司未来发展与规划延续至报告期的说明</w:t>
      </w:r>
      <w:r>
        <w:rPr>
          <w:w w:val="100"/>
        </w:rPr>
        <w:t> </w:t>
      </w:r>
      <w:r>
        <w:rPr>
          <w:spacing w:val="-2"/>
        </w:rPr>
        <w:t>报告期内，公司有效执行了首次公开发行招股说明书的发展战略，实现招股说明书中披露的三年发展</w:t>
      </w:r>
    </w:p>
    <w:p>
      <w:pPr>
        <w:pStyle w:val="BodyText"/>
        <w:spacing w:line="408" w:lineRule="auto" w:before="65"/>
        <w:ind w:right="146"/>
        <w:jc w:val="both"/>
      </w:pPr>
      <w:r>
        <w:rPr>
          <w:spacing w:val="-7"/>
        </w:rPr>
        <w:t>与规划。进一步延续“以传统媒介向新媒介转型，以内生增长与投资并购相结合方式，逐渐构建出版发行、</w:t>
      </w:r>
      <w:r>
        <w:rPr>
          <w:spacing w:val="-18"/>
        </w:rPr>
        <w:t> </w:t>
      </w:r>
      <w:r>
        <w:rPr>
          <w:spacing w:val="-18"/>
        </w:rPr>
      </w:r>
      <w:r>
        <w:rPr>
          <w:spacing w:val="-2"/>
        </w:rPr>
        <w:t>教育服务、新媒体、文化创意投资四大业务板块”的发展战略，切实夯实主业基础，确保图书出版主业持</w:t>
      </w:r>
      <w:r>
        <w:rPr>
          <w:spacing w:val="-43"/>
        </w:rPr>
        <w:t> </w:t>
      </w:r>
      <w:r>
        <w:rPr>
          <w:spacing w:val="-43"/>
        </w:rPr>
      </w:r>
      <w:r>
        <w:rPr>
          <w:spacing w:val="-2"/>
        </w:rPr>
        <w:t>续发展，加快布局新兴业态，实施移动互联网、教育服务、游戏等新兴板块的产业布局，完成了对神奇时</w:t>
      </w:r>
      <w:r>
        <w:rPr>
          <w:spacing w:val="-42"/>
        </w:rPr>
        <w:t> </w:t>
      </w:r>
      <w:r>
        <w:rPr>
          <w:spacing w:val="-42"/>
        </w:rPr>
      </w:r>
      <w:r>
        <w:rPr>
          <w:spacing w:val="-2"/>
        </w:rPr>
        <w:t>代的并购重组，大力拓展海外市场，成立香港子公司，投资日本游戏企业，设立产业并购基金，勇于创新</w:t>
      </w:r>
      <w:r>
        <w:rPr>
          <w:spacing w:val="-43"/>
        </w:rPr>
        <w:t> </w:t>
      </w:r>
      <w:r>
        <w:rPr>
          <w:spacing w:val="-43"/>
        </w:rPr>
      </w:r>
      <w:r>
        <w:rPr>
          <w:spacing w:val="-2"/>
        </w:rPr>
        <w:t>管理模式，有效整合产业资源，加快推进转型升级，公司的综合实力与品牌影响力继续提升。公司围绕发</w:t>
      </w:r>
    </w:p>
    <w:p>
      <w:pPr>
        <w:spacing w:after="0" w:line="408" w:lineRule="auto"/>
        <w:jc w:val="both"/>
        <w:sectPr>
          <w:pgSz w:w="11910" w:h="16840"/>
          <w:pgMar w:header="877" w:footer="1267" w:top="1100" w:bottom="1460" w:left="980" w:right="980"/>
        </w:sectPr>
      </w:pPr>
    </w:p>
    <w:p>
      <w:pPr>
        <w:spacing w:line="240" w:lineRule="auto" w:before="10"/>
        <w:rPr>
          <w:rFonts w:ascii="宋体" w:hAnsi="宋体" w:cs="宋体" w:eastAsia="宋体" w:hint="default"/>
          <w:sz w:val="26"/>
          <w:szCs w:val="26"/>
        </w:rPr>
      </w:pPr>
    </w:p>
    <w:p>
      <w:pPr>
        <w:pStyle w:val="BodyText"/>
        <w:spacing w:line="240" w:lineRule="auto" w:before="36"/>
        <w:ind w:right="0"/>
        <w:jc w:val="left"/>
      </w:pPr>
      <w:r>
        <w:rPr/>
        <w:t>展战略和年度经营计划，积极推进各项工作，经营业绩实现了快速增长。</w:t>
      </w:r>
    </w:p>
    <w:p>
      <w:pPr>
        <w:spacing w:line="240" w:lineRule="auto" w:before="0"/>
        <w:rPr>
          <w:rFonts w:ascii="宋体" w:hAnsi="宋体" w:cs="宋体" w:eastAsia="宋体" w:hint="default"/>
          <w:sz w:val="20"/>
          <w:szCs w:val="20"/>
        </w:rPr>
      </w:pPr>
    </w:p>
    <w:p>
      <w:pPr>
        <w:pStyle w:val="Heading4"/>
        <w:spacing w:line="240" w:lineRule="auto" w:before="154"/>
        <w:ind w:right="0"/>
        <w:jc w:val="left"/>
        <w:rPr>
          <w:b w:val="0"/>
          <w:bCs w:val="0"/>
        </w:rPr>
      </w:pPr>
      <w:r>
        <w:rPr/>
        <w:t>（</w:t>
      </w:r>
      <w:r>
        <w:rPr>
          <w:rFonts w:ascii="Times New Roman" w:hAnsi="Times New Roman" w:cs="Times New Roman" w:eastAsia="Times New Roman" w:hint="default"/>
        </w:rPr>
        <w:t>2</w:t>
      </w:r>
      <w:r>
        <w:rPr/>
        <w:t>）主营业务分部报告</w:t>
      </w:r>
      <w:r>
        <w:rPr>
          <w:b w:val="0"/>
          <w:bCs w:val="0"/>
        </w:rPr>
      </w:r>
    </w:p>
    <w:p>
      <w:pPr>
        <w:spacing w:line="240" w:lineRule="auto" w:before="13"/>
        <w:rPr>
          <w:rFonts w:ascii="宋体" w:hAnsi="宋体" w:cs="宋体" w:eastAsia="宋体" w:hint="default"/>
          <w:b/>
          <w:bCs/>
          <w:sz w:val="21"/>
          <w:szCs w:val="21"/>
        </w:rPr>
      </w:pPr>
    </w:p>
    <w:p>
      <w:pPr>
        <w:spacing w:after="0" w:line="240" w:lineRule="auto"/>
        <w:rPr>
          <w:rFonts w:ascii="宋体" w:hAnsi="宋体" w:cs="宋体" w:eastAsia="宋体" w:hint="default"/>
          <w:sz w:val="21"/>
          <w:szCs w:val="21"/>
        </w:rPr>
        <w:sectPr>
          <w:pgSz w:w="11910" w:h="16840"/>
          <w:pgMar w:header="877" w:footer="1267" w:top="1100" w:bottom="1460" w:left="980" w:right="980"/>
        </w:sectPr>
      </w:pPr>
    </w:p>
    <w:p>
      <w:pPr>
        <w:pStyle w:val="BodyText"/>
        <w:spacing w:line="240" w:lineRule="auto" w:before="36"/>
        <w:ind w:right="0"/>
        <w:jc w:val="left"/>
      </w:pPr>
      <w:r>
        <w:rPr>
          <w:rFonts w:ascii="Times New Roman" w:hAnsi="Times New Roman" w:cs="Times New Roman" w:eastAsia="Times New Roman" w:hint="default"/>
          <w:spacing w:val="-2"/>
        </w:rPr>
        <w:t>1</w:t>
      </w:r>
      <w:r>
        <w:rPr>
          <w:spacing w:val="-2"/>
        </w:rPr>
        <w:t>）报告期主营业务收入及主营业务利润的构成</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2"/>
        <w:rPr>
          <w:rFonts w:ascii="宋体" w:hAnsi="宋体" w:cs="宋体" w:eastAsia="宋体" w:hint="default"/>
          <w:sz w:val="13"/>
          <w:szCs w:val="13"/>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100" w:bottom="1460" w:left="980" w:right="980"/>
          <w:cols w:num="2" w:equalWidth="0">
            <w:col w:w="4462" w:space="4458"/>
            <w:col w:w="1030"/>
          </w:cols>
        </w:sectPr>
      </w:pP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362" w:hRule="exact"/>
        </w:trPr>
        <w:tc>
          <w:tcPr>
            <w:tcW w:w="3191" w:type="dxa"/>
            <w:tcBorders>
              <w:top w:val="single" w:sz="4" w:space="0" w:color="000000"/>
              <w:left w:val="single" w:sz="4" w:space="0" w:color="000000"/>
              <w:bottom w:val="single" w:sz="4" w:space="0" w:color="000000"/>
              <w:right w:val="single" w:sz="4" w:space="0" w:color="000000"/>
            </w:tcBorders>
            <w:shd w:val="clear" w:color="auto" w:fill="D9D9D9"/>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right="19"/>
              <w:jc w:val="right"/>
              <w:rPr>
                <w:rFonts w:ascii="宋体" w:hAnsi="宋体" w:cs="宋体" w:eastAsia="宋体" w:hint="default"/>
                <w:sz w:val="18"/>
                <w:szCs w:val="18"/>
              </w:rPr>
            </w:pPr>
            <w:r>
              <w:rPr>
                <w:rFonts w:ascii="宋体" w:hAnsi="宋体" w:cs="宋体" w:eastAsia="宋体" w:hint="default"/>
                <w:sz w:val="18"/>
                <w:szCs w:val="18"/>
              </w:rPr>
              <w:t>主营业务收入</w:t>
            </w:r>
          </w:p>
        </w:tc>
        <w:tc>
          <w:tcPr>
            <w:tcW w:w="319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right="23"/>
              <w:jc w:val="right"/>
              <w:rPr>
                <w:rFonts w:ascii="宋体" w:hAnsi="宋体" w:cs="宋体" w:eastAsia="宋体" w:hint="default"/>
                <w:sz w:val="18"/>
                <w:szCs w:val="18"/>
              </w:rPr>
            </w:pPr>
            <w:r>
              <w:rPr>
                <w:rFonts w:ascii="宋体" w:hAnsi="宋体" w:cs="宋体" w:eastAsia="宋体" w:hint="default"/>
                <w:sz w:val="18"/>
                <w:szCs w:val="18"/>
              </w:rPr>
              <w:t>主营业务毛利润</w:t>
            </w:r>
          </w:p>
        </w:tc>
      </w:tr>
      <w:tr>
        <w:trPr>
          <w:trHeight w:val="362" w:hRule="exact"/>
        </w:trPr>
        <w:tc>
          <w:tcPr>
            <w:tcW w:w="957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360"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图书出版发行</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358,846,117.75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94,003,257.47</w:t>
            </w:r>
          </w:p>
        </w:tc>
      </w:tr>
      <w:tr>
        <w:trPr>
          <w:trHeight w:val="36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移动网游戏</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pacing w:val="-1"/>
                <w:sz w:val="18"/>
              </w:rPr>
              <w:t>156,693,408.69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Times New Roman" w:hAnsi="Times New Roman" w:cs="Times New Roman" w:eastAsia="Times New Roman" w:hint="default"/>
                <w:sz w:val="18"/>
                <w:szCs w:val="18"/>
              </w:rPr>
            </w:pPr>
            <w:r>
              <w:rPr>
                <w:rFonts w:ascii="Times New Roman"/>
                <w:spacing w:val="-1"/>
                <w:sz w:val="18"/>
              </w:rPr>
              <w:t>140,096,461.42</w:t>
            </w:r>
          </w:p>
        </w:tc>
      </w:tr>
      <w:tr>
        <w:trPr>
          <w:trHeight w:val="362"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515,539,526.44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234,099,718.89</w:t>
            </w:r>
          </w:p>
        </w:tc>
      </w:tr>
      <w:tr>
        <w:trPr>
          <w:trHeight w:val="362" w:hRule="exact"/>
        </w:trPr>
        <w:tc>
          <w:tcPr>
            <w:tcW w:w="957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362"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青少年类图书</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289,746,173.70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78,654,970.01</w:t>
            </w:r>
          </w:p>
        </w:tc>
      </w:tr>
      <w:tr>
        <w:trPr>
          <w:trHeight w:val="362"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社科类图书</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67,445,181.91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13,987,334.72</w:t>
            </w:r>
          </w:p>
        </w:tc>
      </w:tr>
      <w:tr>
        <w:trPr>
          <w:trHeight w:val="360"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版税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1,654,762.14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1,360,952.74</w:t>
            </w:r>
          </w:p>
        </w:tc>
      </w:tr>
      <w:tr>
        <w:trPr>
          <w:trHeight w:val="362"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移动网游戏</w:t>
            </w:r>
            <w:r>
              <w:rPr>
                <w:rFonts w:ascii="Times New Roman" w:hAnsi="Times New Roman" w:cs="Times New Roman" w:eastAsia="Times New Roman" w:hint="default"/>
                <w:sz w:val="18"/>
                <w:szCs w:val="18"/>
              </w:rPr>
              <w:t>-</w:t>
            </w:r>
            <w:r>
              <w:rPr>
                <w:rFonts w:ascii="宋体" w:hAnsi="宋体" w:cs="宋体" w:eastAsia="宋体" w:hint="default"/>
                <w:sz w:val="18"/>
                <w:szCs w:val="18"/>
              </w:rPr>
              <w:t>忘仙</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pacing w:val="-1"/>
                <w:sz w:val="18"/>
              </w:rPr>
              <w:t>84,149,739.67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Times New Roman" w:hAnsi="Times New Roman" w:cs="Times New Roman" w:eastAsia="Times New Roman" w:hint="default"/>
                <w:sz w:val="18"/>
                <w:szCs w:val="18"/>
              </w:rPr>
            </w:pPr>
            <w:r>
              <w:rPr>
                <w:rFonts w:ascii="Times New Roman"/>
                <w:spacing w:val="-1"/>
                <w:sz w:val="18"/>
              </w:rPr>
              <w:t>78,627,305.50</w:t>
            </w:r>
          </w:p>
        </w:tc>
      </w:tr>
      <w:tr>
        <w:trPr>
          <w:trHeight w:val="362"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移动网游戏</w:t>
            </w:r>
            <w:r>
              <w:rPr>
                <w:rFonts w:ascii="Times New Roman" w:hAnsi="Times New Roman" w:cs="Times New Roman" w:eastAsia="Times New Roman" w:hint="default"/>
                <w:sz w:val="18"/>
                <w:szCs w:val="18"/>
              </w:rPr>
              <w:t>-</w:t>
            </w:r>
            <w:r>
              <w:rPr>
                <w:rFonts w:ascii="宋体" w:hAnsi="宋体" w:cs="宋体" w:eastAsia="宋体" w:hint="default"/>
                <w:sz w:val="18"/>
                <w:szCs w:val="18"/>
              </w:rPr>
              <w:t>足球大逆袭</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44,317,836.80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41,247,944.81</w:t>
            </w:r>
          </w:p>
        </w:tc>
      </w:tr>
      <w:tr>
        <w:trPr>
          <w:trHeight w:val="362"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移动网游戏</w:t>
            </w:r>
            <w:r>
              <w:rPr>
                <w:rFonts w:ascii="Times New Roman" w:hAnsi="Times New Roman" w:cs="Times New Roman" w:eastAsia="Times New Roman" w:hint="default"/>
                <w:sz w:val="18"/>
                <w:szCs w:val="18"/>
              </w:rPr>
              <w:t>-</w:t>
            </w:r>
            <w:r>
              <w:rPr>
                <w:rFonts w:ascii="宋体" w:hAnsi="宋体" w:cs="宋体" w:eastAsia="宋体" w:hint="default"/>
                <w:sz w:val="18"/>
                <w:szCs w:val="18"/>
              </w:rPr>
              <w:t>卧虎藏龙</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16,608,897.92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15,139,008.47</w:t>
            </w:r>
          </w:p>
        </w:tc>
      </w:tr>
      <w:tr>
        <w:trPr>
          <w:trHeight w:val="36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移动网游戏</w:t>
            </w:r>
            <w:r>
              <w:rPr>
                <w:rFonts w:ascii="Times New Roman" w:hAnsi="Times New Roman" w:cs="Times New Roman" w:eastAsia="Times New Roman" w:hint="default"/>
                <w:sz w:val="18"/>
                <w:szCs w:val="18"/>
              </w:rPr>
              <w:t>-</w:t>
            </w:r>
            <w:r>
              <w:rPr>
                <w:rFonts w:ascii="宋体" w:hAnsi="宋体" w:cs="宋体" w:eastAsia="宋体" w:hint="default"/>
                <w:sz w:val="18"/>
                <w:szCs w:val="18"/>
              </w:rPr>
              <w:t>三国时代</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11,233,684.88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7,495,512.09</w:t>
            </w:r>
          </w:p>
        </w:tc>
      </w:tr>
      <w:tr>
        <w:trPr>
          <w:trHeight w:val="362"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383,249.42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-2,413,309.45</w:t>
            </w:r>
          </w:p>
        </w:tc>
      </w:tr>
      <w:tr>
        <w:trPr>
          <w:trHeight w:val="36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515,539,526.44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234,099,718.89</w:t>
            </w:r>
          </w:p>
        </w:tc>
      </w:tr>
      <w:tr>
        <w:trPr>
          <w:trHeight w:val="361" w:hRule="exact"/>
        </w:trPr>
        <w:tc>
          <w:tcPr>
            <w:tcW w:w="957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24"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362"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省内</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204,807,812.99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64,372,454.34</w:t>
            </w:r>
          </w:p>
        </w:tc>
      </w:tr>
      <w:tr>
        <w:trPr>
          <w:trHeight w:val="362"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省外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253,418,643.82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118,525,130.97</w:t>
            </w:r>
          </w:p>
        </w:tc>
      </w:tr>
      <w:tr>
        <w:trPr>
          <w:trHeight w:val="362"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国外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57,313,069.63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51,202,133.58</w:t>
            </w:r>
          </w:p>
        </w:tc>
      </w:tr>
      <w:tr>
        <w:trPr>
          <w:trHeight w:val="362"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515,539,526.44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234,099,718.89</w:t>
            </w:r>
          </w:p>
        </w:tc>
      </w:tr>
    </w:tbl>
    <w:p>
      <w:pPr>
        <w:spacing w:line="240" w:lineRule="auto" w:before="1"/>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type w:val="continuous"/>
          <w:pgSz w:w="11910" w:h="16840"/>
          <w:pgMar w:top="1100" w:bottom="1460" w:left="980" w:right="980"/>
        </w:sectPr>
      </w:pPr>
    </w:p>
    <w:p>
      <w:pPr>
        <w:pStyle w:val="BodyText"/>
        <w:spacing w:line="240" w:lineRule="auto" w:before="36"/>
        <w:ind w:right="-15"/>
        <w:jc w:val="left"/>
      </w:pPr>
      <w:r>
        <w:rPr>
          <w:rFonts w:ascii="Times New Roman" w:hAnsi="Times New Roman" w:cs="Times New Roman" w:eastAsia="Times New Roman" w:hint="default"/>
        </w:rPr>
        <w:t>2</w:t>
      </w:r>
      <w:r>
        <w:rPr/>
        <w:t>）占比</w:t>
      </w:r>
      <w:r>
        <w:rPr>
          <w:spacing w:val="-52"/>
        </w:rPr>
        <w:t> </w:t>
      </w:r>
      <w:r>
        <w:rPr>
          <w:rFonts w:ascii="Times New Roman" w:hAnsi="Times New Roman" w:cs="Times New Roman" w:eastAsia="Times New Roman" w:hint="default"/>
        </w:rPr>
        <w:t>10%</w:t>
      </w:r>
      <w:r>
        <w:rPr/>
        <w:t>以上的产品、行业或地区情况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5"/>
        <w:rPr>
          <w:rFonts w:ascii="宋体" w:hAnsi="宋体" w:cs="宋体" w:eastAsia="宋体" w:hint="default"/>
          <w:sz w:val="13"/>
          <w:szCs w:val="13"/>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100" w:bottom="1460" w:left="980" w:right="980"/>
          <w:cols w:num="2" w:equalWidth="0">
            <w:col w:w="4061" w:space="4852"/>
            <w:col w:w="1037"/>
          </w:cols>
        </w:sectPr>
      </w:pP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6"/>
        <w:gridCol w:w="1366"/>
        <w:gridCol w:w="1368"/>
        <w:gridCol w:w="1366"/>
        <w:gridCol w:w="1369"/>
        <w:gridCol w:w="1370"/>
      </w:tblGrid>
      <w:tr>
        <w:trPr>
          <w:trHeight w:val="674" w:hRule="exact"/>
        </w:trPr>
        <w:tc>
          <w:tcPr>
            <w:tcW w:w="13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136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主营收入</w:t>
            </w:r>
          </w:p>
        </w:tc>
        <w:tc>
          <w:tcPr>
            <w:tcW w:w="136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主营成本</w:t>
            </w:r>
          </w:p>
        </w:tc>
        <w:tc>
          <w:tcPr>
            <w:tcW w:w="13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36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8"/>
              <w:ind w:left="319" w:right="47" w:hanging="272"/>
              <w:jc w:val="left"/>
              <w:rPr>
                <w:rFonts w:ascii="宋体" w:hAnsi="宋体" w:cs="宋体" w:eastAsia="宋体" w:hint="default"/>
                <w:sz w:val="18"/>
                <w:szCs w:val="18"/>
              </w:rPr>
            </w:pPr>
            <w:r>
              <w:rPr>
                <w:rFonts w:ascii="宋体" w:hAnsi="宋体" w:cs="宋体" w:eastAsia="宋体" w:hint="default"/>
                <w:sz w:val="18"/>
                <w:szCs w:val="18"/>
              </w:rPr>
              <w:t>营业收入比上年 同期增减</w:t>
            </w:r>
          </w:p>
        </w:tc>
        <w:tc>
          <w:tcPr>
            <w:tcW w:w="136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8"/>
              <w:ind w:left="319" w:right="50" w:hanging="272"/>
              <w:jc w:val="left"/>
              <w:rPr>
                <w:rFonts w:ascii="宋体" w:hAnsi="宋体" w:cs="宋体" w:eastAsia="宋体" w:hint="default"/>
                <w:sz w:val="18"/>
                <w:szCs w:val="18"/>
              </w:rPr>
            </w:pPr>
            <w:r>
              <w:rPr>
                <w:rFonts w:ascii="宋体" w:hAnsi="宋体" w:cs="宋体" w:eastAsia="宋体" w:hint="default"/>
                <w:sz w:val="18"/>
                <w:szCs w:val="18"/>
              </w:rPr>
              <w:t>营业成本比上年 同期增减</w:t>
            </w:r>
          </w:p>
        </w:tc>
        <w:tc>
          <w:tcPr>
            <w:tcW w:w="137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8"/>
              <w:ind w:left="410" w:right="48" w:hanging="360"/>
              <w:jc w:val="left"/>
              <w:rPr>
                <w:rFonts w:ascii="宋体" w:hAnsi="宋体" w:cs="宋体" w:eastAsia="宋体" w:hint="default"/>
                <w:sz w:val="18"/>
                <w:szCs w:val="18"/>
              </w:rPr>
            </w:pPr>
            <w:r>
              <w:rPr>
                <w:rFonts w:ascii="宋体" w:hAnsi="宋体" w:cs="宋体" w:eastAsia="宋体" w:hint="default"/>
                <w:sz w:val="18"/>
                <w:szCs w:val="18"/>
              </w:rPr>
              <w:t>毛利率比上年同 期增减</w:t>
            </w:r>
          </w:p>
        </w:tc>
      </w:tr>
      <w:tr>
        <w:trPr>
          <w:trHeight w:val="360"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36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图书出版发行</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1"/>
                <w:sz w:val="18"/>
              </w:rPr>
              <w:t>358,846,117.75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Times New Roman" w:hAnsi="Times New Roman" w:cs="Times New Roman" w:eastAsia="Times New Roman" w:hint="default"/>
                <w:sz w:val="18"/>
                <w:szCs w:val="18"/>
              </w:rPr>
            </w:pPr>
            <w:r>
              <w:rPr>
                <w:rFonts w:ascii="Times New Roman"/>
                <w:spacing w:val="-1"/>
                <w:sz w:val="18"/>
              </w:rPr>
              <w:t>264,842,860.28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z w:val="18"/>
              </w:rPr>
              <w:t>26.20%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6"/>
              <w:jc w:val="right"/>
              <w:rPr>
                <w:rFonts w:ascii="Times New Roman" w:hAnsi="Times New Roman" w:cs="Times New Roman" w:eastAsia="Times New Roman" w:hint="default"/>
                <w:sz w:val="18"/>
                <w:szCs w:val="18"/>
              </w:rPr>
            </w:pPr>
            <w:r>
              <w:rPr>
                <w:rFonts w:ascii="Times New Roman"/>
                <w:spacing w:val="-1"/>
                <w:sz w:val="18"/>
              </w:rPr>
              <w:t>11.86%</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z w:val="18"/>
              </w:rPr>
              <w:t>17.60%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z w:val="18"/>
              </w:rPr>
              <w:t>-3.60%</w:t>
            </w:r>
          </w:p>
        </w:tc>
      </w:tr>
      <w:tr>
        <w:trPr>
          <w:trHeight w:val="36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移动网游戏</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156,693,408.69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16,596,947.27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z w:val="18"/>
              </w:rPr>
              <w:t>89.41%</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
        </w:tc>
      </w:tr>
      <w:tr>
        <w:trPr>
          <w:trHeight w:val="362"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36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青少年类图书</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289,746,173.70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211,091,203.69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z w:val="18"/>
              </w:rPr>
              <w:t>27.15%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0.63%</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3"/>
              <w:jc w:val="right"/>
              <w:rPr>
                <w:rFonts w:ascii="Times New Roman" w:hAnsi="Times New Roman" w:cs="Times New Roman" w:eastAsia="Times New Roman" w:hint="default"/>
                <w:sz w:val="18"/>
                <w:szCs w:val="18"/>
              </w:rPr>
            </w:pPr>
            <w:r>
              <w:rPr>
                <w:rFonts w:ascii="Times New Roman"/>
                <w:sz w:val="18"/>
              </w:rPr>
              <w:t>5.55%</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-3.39%</w:t>
            </w:r>
          </w:p>
        </w:tc>
      </w:tr>
      <w:tr>
        <w:trPr>
          <w:trHeight w:val="360"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社科类图书</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67,445,181.91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53,457,847.19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z w:val="18"/>
              </w:rPr>
              <w:t>20.74%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109.97%</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3"/>
              <w:jc w:val="right"/>
              <w:rPr>
                <w:rFonts w:ascii="Times New Roman" w:hAnsi="Times New Roman" w:cs="Times New Roman" w:eastAsia="Times New Roman" w:hint="default"/>
                <w:sz w:val="18"/>
                <w:szCs w:val="18"/>
              </w:rPr>
            </w:pPr>
            <w:r>
              <w:rPr>
                <w:rFonts w:ascii="Times New Roman"/>
                <w:spacing w:val="-2"/>
                <w:sz w:val="18"/>
              </w:rPr>
              <w:t>113.65%</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-1.36%</w:t>
            </w:r>
          </w:p>
        </w:tc>
      </w:tr>
      <w:tr>
        <w:trPr>
          <w:trHeight w:val="36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pacing w:val="22"/>
                <w:sz w:val="18"/>
                <w:szCs w:val="18"/>
              </w:rPr>
              <w:t>移动网游戏</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忘</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Times New Roman" w:hAnsi="Times New Roman" w:cs="Times New Roman" w:eastAsia="Times New Roman" w:hint="default"/>
                <w:sz w:val="18"/>
                <w:szCs w:val="18"/>
              </w:rPr>
            </w:pPr>
            <w:r>
              <w:rPr>
                <w:rFonts w:ascii="Times New Roman"/>
                <w:spacing w:val="-1"/>
                <w:sz w:val="18"/>
              </w:rPr>
              <w:t>84,149,739.67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3"/>
              <w:jc w:val="right"/>
              <w:rPr>
                <w:rFonts w:ascii="Times New Roman" w:hAnsi="Times New Roman" w:cs="Times New Roman" w:eastAsia="Times New Roman" w:hint="default"/>
                <w:sz w:val="18"/>
                <w:szCs w:val="18"/>
              </w:rPr>
            </w:pPr>
            <w:r>
              <w:rPr>
                <w:rFonts w:ascii="Times New Roman"/>
                <w:spacing w:val="-1"/>
                <w:sz w:val="18"/>
              </w:rPr>
              <w:t>5,522,434.17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9"/>
              <w:jc w:val="right"/>
              <w:rPr>
                <w:rFonts w:ascii="Times New Roman" w:hAnsi="Times New Roman" w:cs="Times New Roman" w:eastAsia="Times New Roman" w:hint="default"/>
                <w:sz w:val="18"/>
                <w:szCs w:val="18"/>
              </w:rPr>
            </w:pPr>
            <w:r>
              <w:rPr>
                <w:rFonts w:ascii="Times New Roman"/>
                <w:sz w:val="18"/>
              </w:rPr>
              <w:t>93.44%</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00" w:bottom="1460" w:left="980" w:right="98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1368"/>
        <w:gridCol w:w="1366"/>
        <w:gridCol w:w="1366"/>
        <w:gridCol w:w="1368"/>
        <w:gridCol w:w="1366"/>
        <w:gridCol w:w="1369"/>
        <w:gridCol w:w="1370"/>
      </w:tblGrid>
      <w:tr>
        <w:trPr>
          <w:trHeight w:val="36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仙</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
        </w:tc>
      </w:tr>
      <w:tr>
        <w:trPr>
          <w:trHeight w:val="67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8"/>
              <w:ind w:left="24" w:right="19"/>
              <w:jc w:val="left"/>
              <w:rPr>
                <w:rFonts w:ascii="宋体" w:hAnsi="宋体" w:cs="宋体" w:eastAsia="宋体" w:hint="default"/>
                <w:sz w:val="18"/>
                <w:szCs w:val="18"/>
              </w:rPr>
            </w:pPr>
            <w:r>
              <w:rPr>
                <w:rFonts w:ascii="宋体" w:hAnsi="宋体" w:cs="宋体" w:eastAsia="宋体" w:hint="default"/>
                <w:spacing w:val="22"/>
                <w:sz w:val="18"/>
                <w:szCs w:val="18"/>
              </w:rPr>
              <w:t>移动网游戏</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足 球大逆袭</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44,317,836.80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3"/>
              <w:jc w:val="right"/>
              <w:rPr>
                <w:rFonts w:ascii="Times New Roman" w:hAnsi="Times New Roman" w:cs="Times New Roman" w:eastAsia="Times New Roman" w:hint="default"/>
                <w:sz w:val="18"/>
                <w:szCs w:val="18"/>
              </w:rPr>
            </w:pPr>
            <w:r>
              <w:rPr>
                <w:rFonts w:ascii="Times New Roman"/>
                <w:spacing w:val="-1"/>
                <w:sz w:val="18"/>
              </w:rPr>
              <w:t>3,069,891.99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z w:val="18"/>
              </w:rPr>
              <w:t>93.07%</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
        </w:tc>
      </w:tr>
      <w:tr>
        <w:trPr>
          <w:trHeight w:val="360"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36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省内</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Times New Roman" w:hAnsi="Times New Roman" w:cs="Times New Roman" w:eastAsia="Times New Roman" w:hint="default"/>
                <w:sz w:val="18"/>
                <w:szCs w:val="18"/>
              </w:rPr>
            </w:pPr>
            <w:r>
              <w:rPr>
                <w:rFonts w:ascii="Times New Roman"/>
                <w:spacing w:val="-1"/>
                <w:sz w:val="18"/>
              </w:rPr>
              <w:t>204,807,812.99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Times New Roman" w:hAnsi="Times New Roman" w:cs="Times New Roman" w:eastAsia="Times New Roman" w:hint="default"/>
                <w:sz w:val="18"/>
                <w:szCs w:val="18"/>
              </w:rPr>
            </w:pPr>
            <w:r>
              <w:rPr>
                <w:rFonts w:ascii="Times New Roman"/>
                <w:spacing w:val="-1"/>
                <w:sz w:val="18"/>
              </w:rPr>
              <w:t>140,435,358.65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z w:val="18"/>
              </w:rPr>
              <w:t>31.43%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6"/>
              <w:jc w:val="right"/>
              <w:rPr>
                <w:rFonts w:ascii="Times New Roman" w:hAnsi="Times New Roman" w:cs="Times New Roman" w:eastAsia="Times New Roman" w:hint="default"/>
                <w:sz w:val="18"/>
                <w:szCs w:val="18"/>
              </w:rPr>
            </w:pPr>
            <w:r>
              <w:rPr>
                <w:rFonts w:ascii="Times New Roman"/>
                <w:sz w:val="18"/>
              </w:rPr>
              <w:t>25.32%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z w:val="18"/>
              </w:rPr>
              <w:t>34.16%</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z w:val="18"/>
              </w:rPr>
              <w:t>-4.52%</w:t>
            </w:r>
          </w:p>
        </w:tc>
      </w:tr>
      <w:tr>
        <w:trPr>
          <w:trHeight w:val="36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省外</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253,418,643.82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134,893,512.85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z w:val="18"/>
              </w:rPr>
              <w:t>46.77%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6"/>
              <w:jc w:val="right"/>
              <w:rPr>
                <w:rFonts w:ascii="Times New Roman" w:hAnsi="Times New Roman" w:cs="Times New Roman" w:eastAsia="Times New Roman" w:hint="default"/>
                <w:sz w:val="18"/>
                <w:szCs w:val="18"/>
              </w:rPr>
            </w:pPr>
            <w:r>
              <w:rPr>
                <w:rFonts w:ascii="Times New Roman"/>
                <w:sz w:val="18"/>
              </w:rPr>
              <w:t>55.12%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3"/>
              <w:jc w:val="right"/>
              <w:rPr>
                <w:rFonts w:ascii="Times New Roman" w:hAnsi="Times New Roman" w:cs="Times New Roman" w:eastAsia="Times New Roman" w:hint="default"/>
                <w:sz w:val="18"/>
                <w:szCs w:val="18"/>
              </w:rPr>
            </w:pPr>
            <w:r>
              <w:rPr>
                <w:rFonts w:ascii="Times New Roman"/>
                <w:sz w:val="18"/>
              </w:rPr>
              <w:t>4.30%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6"/>
              <w:jc w:val="right"/>
              <w:rPr>
                <w:rFonts w:ascii="Times New Roman" w:hAnsi="Times New Roman" w:cs="Times New Roman" w:eastAsia="Times New Roman" w:hint="default"/>
                <w:sz w:val="18"/>
                <w:szCs w:val="18"/>
              </w:rPr>
            </w:pPr>
            <w:r>
              <w:rPr>
                <w:rFonts w:ascii="Times New Roman"/>
                <w:sz w:val="18"/>
              </w:rPr>
              <w:t>25.94%</w:t>
            </w:r>
          </w:p>
        </w:tc>
      </w:tr>
      <w:tr>
        <w:trPr>
          <w:trHeight w:val="36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国外</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57,313,069.63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6,110,936.05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z w:val="18"/>
              </w:rPr>
              <w:t>89.34%</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
        </w:tc>
      </w:tr>
      <w:tr>
        <w:trPr>
          <w:trHeight w:val="36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515,539,526.44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281,439,807.55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z w:val="18"/>
              </w:rPr>
              <w:t>45.41%</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
        </w:tc>
      </w:tr>
    </w:tbl>
    <w:p>
      <w:pPr>
        <w:spacing w:line="312" w:lineRule="auto" w:before="8"/>
        <w:ind w:left="152" w:right="148" w:firstLine="360"/>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报告期图书出版发行业务完成营业收入 </w:t>
      </w:r>
      <w:r>
        <w:rPr>
          <w:rFonts w:ascii="Times New Roman" w:hAnsi="Times New Roman" w:cs="Times New Roman" w:eastAsia="Times New Roman" w:hint="default"/>
          <w:sz w:val="18"/>
          <w:szCs w:val="18"/>
        </w:rPr>
        <w:t>35,884.61 </w:t>
      </w:r>
      <w:r>
        <w:rPr>
          <w:rFonts w:ascii="宋体" w:hAnsi="宋体" w:cs="宋体" w:eastAsia="宋体" w:hint="default"/>
          <w:spacing w:val="-5"/>
          <w:sz w:val="18"/>
          <w:szCs w:val="18"/>
        </w:rPr>
        <w:t>万元，较上年同期增长</w:t>
      </w:r>
      <w:r>
        <w:rPr>
          <w:rFonts w:ascii="宋体" w:hAnsi="宋体" w:cs="宋体" w:eastAsia="宋体" w:hint="default"/>
          <w:spacing w:val="-63"/>
          <w:sz w:val="18"/>
          <w:szCs w:val="18"/>
        </w:rPr>
        <w:t> </w:t>
      </w:r>
      <w:r>
        <w:rPr>
          <w:rFonts w:ascii="Times New Roman" w:hAnsi="Times New Roman" w:cs="Times New Roman" w:eastAsia="Times New Roman" w:hint="default"/>
          <w:spacing w:val="-3"/>
          <w:sz w:val="18"/>
          <w:szCs w:val="18"/>
        </w:rPr>
        <w:t>11.86%</w:t>
      </w:r>
      <w:r>
        <w:rPr>
          <w:rFonts w:ascii="宋体" w:hAnsi="宋体" w:cs="宋体" w:eastAsia="宋体" w:hint="default"/>
          <w:spacing w:val="-3"/>
          <w:sz w:val="18"/>
          <w:szCs w:val="18"/>
        </w:rPr>
        <w:t>，主要原因是公司报告期免征的图书</w:t>
      </w:r>
      <w:r>
        <w:rPr>
          <w:rFonts w:ascii="宋体" w:hAnsi="宋体" w:cs="宋体" w:eastAsia="宋体" w:hint="default"/>
          <w:w w:val="99"/>
          <w:sz w:val="18"/>
          <w:szCs w:val="18"/>
        </w:rPr>
        <w:t> </w:t>
      </w:r>
      <w:r>
        <w:rPr>
          <w:rFonts w:ascii="宋体" w:hAnsi="宋体" w:cs="宋体" w:eastAsia="宋体" w:hint="default"/>
          <w:spacing w:val="-2"/>
          <w:sz w:val="18"/>
          <w:szCs w:val="18"/>
        </w:rPr>
        <w:t>批销环节增值税收入的增加，以及公司本年度图书《能力培养与测试》销售安徽的结算方式由去年的从人教社结算差额改为</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2"/>
          <w:sz w:val="18"/>
          <w:szCs w:val="18"/>
        </w:rPr>
        <w:t>公司直接与安徽省店结算，再支付人教社图书采购款，结算方式的改变增加了营业收入；同时，报告期结算方式的改变是营</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业毛利率较上期下降的主要原因。</w:t>
      </w:r>
    </w:p>
    <w:p>
      <w:pPr>
        <w:spacing w:before="63"/>
        <w:ind w:left="51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报告期移动网游戏业务实现营业收入</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15,669.34</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万元，是公司本年度新合并子公司神奇时代的主营业务，游戏主要有</w:t>
      </w:r>
    </w:p>
    <w:p>
      <w:pPr>
        <w:spacing w:before="63"/>
        <w:ind w:left="152" w:right="0" w:firstLine="0"/>
        <w:jc w:val="left"/>
        <w:rPr>
          <w:rFonts w:ascii="宋体" w:hAnsi="宋体" w:cs="宋体" w:eastAsia="宋体" w:hint="default"/>
          <w:sz w:val="18"/>
          <w:szCs w:val="18"/>
        </w:rPr>
      </w:pPr>
      <w:r>
        <w:rPr>
          <w:rFonts w:ascii="宋体" w:hAnsi="宋体" w:cs="宋体" w:eastAsia="宋体" w:hint="default"/>
          <w:sz w:val="18"/>
          <w:szCs w:val="18"/>
        </w:rPr>
        <w:t>《忘仙</w:t>
      </w:r>
      <w:r>
        <w:rPr>
          <w:rFonts w:ascii="宋体" w:hAnsi="宋体" w:cs="宋体" w:eastAsia="宋体" w:hint="default"/>
          <w:spacing w:val="-92"/>
          <w:sz w:val="18"/>
          <w:szCs w:val="18"/>
        </w:rPr>
        <w:t>》、</w:t>
      </w:r>
      <w:r>
        <w:rPr>
          <w:rFonts w:ascii="宋体" w:hAnsi="宋体" w:cs="宋体" w:eastAsia="宋体" w:hint="default"/>
          <w:sz w:val="18"/>
          <w:szCs w:val="18"/>
        </w:rPr>
        <w:t>《足球大逆袭》等</w:t>
      </w:r>
      <w:r>
        <w:rPr>
          <w:rFonts w:ascii="宋体" w:hAnsi="宋体" w:cs="宋体" w:eastAsia="宋体" w:hint="default"/>
          <w:spacing w:val="2"/>
          <w:sz w:val="18"/>
          <w:szCs w:val="18"/>
        </w:rPr>
        <w:t>，</w:t>
      </w:r>
      <w:r>
        <w:rPr>
          <w:rFonts w:ascii="宋体" w:hAnsi="宋体" w:cs="宋体" w:eastAsia="宋体" w:hint="default"/>
          <w:sz w:val="18"/>
          <w:szCs w:val="18"/>
        </w:rPr>
        <w:t>该业务的营业毛利率较高。</w:t>
      </w:r>
    </w:p>
    <w:p>
      <w:pPr>
        <w:spacing w:line="300" w:lineRule="auto" w:before="115"/>
        <w:ind w:left="152" w:right="149" w:firstLine="360"/>
        <w:jc w:val="both"/>
        <w:rPr>
          <w:rFonts w:ascii="宋体" w:hAnsi="宋体" w:cs="宋体" w:eastAsia="宋体" w:hint="default"/>
          <w:sz w:val="18"/>
          <w:szCs w:val="18"/>
        </w:rPr>
      </w:pPr>
      <w:r>
        <w:rPr>
          <w:rFonts w:ascii="Times New Roman" w:hAnsi="Times New Roman" w:cs="Times New Roman" w:eastAsia="Times New Roman" w:hint="default"/>
          <w:w w:val="99"/>
          <w:sz w:val="18"/>
          <w:szCs w:val="18"/>
        </w:rPr>
        <w:t>(3)</w:t>
      </w:r>
      <w:r>
        <w:rPr>
          <w:rFonts w:ascii="宋体" w:hAnsi="宋体" w:cs="宋体" w:eastAsia="宋体" w:hint="default"/>
          <w:w w:val="99"/>
          <w:sz w:val="18"/>
          <w:szCs w:val="18"/>
        </w:rPr>
        <w:t>报告期青少年图书完成营业收入 </w:t>
      </w:r>
      <w:r>
        <w:rPr>
          <w:rFonts w:ascii="Times New Roman" w:hAnsi="Times New Roman" w:cs="Times New Roman" w:eastAsia="Times New Roman" w:hint="default"/>
          <w:spacing w:val="-1"/>
          <w:w w:val="99"/>
          <w:sz w:val="18"/>
          <w:szCs w:val="18"/>
        </w:rPr>
        <w:t>28,974.62</w:t>
      </w:r>
      <w:r>
        <w:rPr>
          <w:rFonts w:ascii="Times New Roman" w:hAnsi="Times New Roman" w:cs="Times New Roman" w:eastAsia="Times New Roman" w:hint="default"/>
          <w:w w:val="99"/>
          <w:sz w:val="18"/>
          <w:szCs w:val="18"/>
        </w:rPr>
        <w:t> </w:t>
      </w:r>
      <w:r>
        <w:rPr>
          <w:rFonts w:ascii="宋体" w:hAnsi="宋体" w:cs="宋体" w:eastAsia="宋体" w:hint="default"/>
          <w:spacing w:val="-9"/>
          <w:w w:val="99"/>
          <w:sz w:val="18"/>
          <w:szCs w:val="18"/>
        </w:rPr>
        <w:t>万元，较上年同期增长</w:t>
      </w:r>
      <w:r>
        <w:rPr>
          <w:rFonts w:ascii="宋体" w:hAnsi="宋体" w:cs="宋体" w:eastAsia="宋体" w:hint="default"/>
          <w:spacing w:val="-71"/>
          <w:w w:val="99"/>
          <w:sz w:val="18"/>
          <w:szCs w:val="18"/>
        </w:rPr>
        <w:t> </w:t>
      </w:r>
      <w:r>
        <w:rPr>
          <w:rFonts w:ascii="Times New Roman" w:hAnsi="Times New Roman" w:cs="Times New Roman" w:eastAsia="Times New Roman" w:hint="default"/>
          <w:spacing w:val="-4"/>
          <w:w w:val="99"/>
          <w:sz w:val="18"/>
          <w:szCs w:val="18"/>
        </w:rPr>
        <w:t>0.63%</w:t>
      </w:r>
      <w:r>
        <w:rPr>
          <w:rFonts w:ascii="宋体" w:hAnsi="宋体" w:cs="宋体" w:eastAsia="宋体" w:hint="default"/>
          <w:spacing w:val="-4"/>
          <w:w w:val="99"/>
          <w:sz w:val="18"/>
          <w:szCs w:val="18"/>
        </w:rPr>
        <w:t>，剔除报告期免征的图书增值税因素影响外，</w:t>
      </w:r>
      <w:r>
        <w:rPr>
          <w:rFonts w:ascii="宋体" w:hAnsi="宋体" w:cs="宋体" w:eastAsia="宋体" w:hint="default"/>
          <w:w w:val="99"/>
          <w:sz w:val="18"/>
          <w:szCs w:val="18"/>
        </w:rPr>
        <w:t> </w:t>
      </w:r>
      <w:r>
        <w:rPr>
          <w:rFonts w:ascii="宋体" w:hAnsi="宋体" w:cs="宋体" w:eastAsia="宋体" w:hint="default"/>
          <w:sz w:val="18"/>
          <w:szCs w:val="18"/>
        </w:rPr>
        <w:t>本年度青少年图书收入同比有所下降，下降的原因主要是受一教一辅政策调整影响所致。</w:t>
      </w:r>
    </w:p>
    <w:p>
      <w:pPr>
        <w:spacing w:line="300" w:lineRule="auto" w:before="72"/>
        <w:ind w:left="152" w:right="149" w:firstLine="360"/>
        <w:jc w:val="both"/>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报告期社科类图书完成营业收入</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6,744.52</w:t>
      </w:r>
      <w:r>
        <w:rPr>
          <w:rFonts w:ascii="Times New Roman" w:hAnsi="Times New Roman" w:cs="Times New Roman" w:eastAsia="Times New Roman" w:hint="default"/>
          <w:spacing w:val="-11"/>
          <w:sz w:val="18"/>
          <w:szCs w:val="18"/>
        </w:rPr>
        <w:t> </w:t>
      </w:r>
      <w:r>
        <w:rPr>
          <w:rFonts w:ascii="宋体" w:hAnsi="宋体" w:cs="宋体" w:eastAsia="宋体" w:hint="default"/>
          <w:spacing w:val="-5"/>
          <w:sz w:val="18"/>
          <w:szCs w:val="18"/>
        </w:rPr>
        <w:t>万元，较上年同期增长</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109.97%</w:t>
      </w:r>
      <w:r>
        <w:rPr>
          <w:rFonts w:ascii="宋体" w:hAnsi="宋体" w:cs="宋体" w:eastAsia="宋体" w:hint="default"/>
          <w:sz w:val="18"/>
          <w:szCs w:val="18"/>
        </w:rPr>
        <w:t>，主要原因是本年度结算收入中包含了上年</w:t>
      </w:r>
      <w:r>
        <w:rPr>
          <w:rFonts w:ascii="宋体" w:hAnsi="宋体" w:cs="宋体" w:eastAsia="宋体" w:hint="default"/>
          <w:w w:val="99"/>
          <w:sz w:val="18"/>
          <w:szCs w:val="18"/>
        </w:rPr>
        <w:t> </w:t>
      </w:r>
      <w:r>
        <w:rPr>
          <w:rFonts w:ascii="宋体" w:hAnsi="宋体" w:cs="宋体" w:eastAsia="宋体" w:hint="default"/>
          <w:sz w:val="18"/>
          <w:szCs w:val="18"/>
        </w:rPr>
        <w:t>度待结算的湖南省农家书屋项目收入</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p>
      <w:pPr>
        <w:spacing w:line="300" w:lineRule="auto" w:before="53"/>
        <w:ind w:left="152" w:right="149" w:firstLine="360"/>
        <w:jc w:val="both"/>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报告期省内业务营业收入完成</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20,480.78</w:t>
      </w:r>
      <w:r>
        <w:rPr>
          <w:rFonts w:ascii="Times New Roman" w:hAnsi="Times New Roman" w:cs="Times New Roman" w:eastAsia="Times New Roman" w:hint="default"/>
          <w:spacing w:val="-10"/>
          <w:sz w:val="18"/>
          <w:szCs w:val="18"/>
        </w:rPr>
        <w:t> </w:t>
      </w:r>
      <w:r>
        <w:rPr>
          <w:rFonts w:ascii="宋体" w:hAnsi="宋体" w:cs="宋体" w:eastAsia="宋体" w:hint="default"/>
          <w:spacing w:val="-5"/>
          <w:sz w:val="18"/>
          <w:szCs w:val="18"/>
        </w:rPr>
        <w:t>万元，较上年同期增长</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25.32%</w:t>
      </w:r>
      <w:r>
        <w:rPr>
          <w:rFonts w:ascii="宋体" w:hAnsi="宋体" w:cs="宋体" w:eastAsia="宋体" w:hint="default"/>
          <w:sz w:val="18"/>
          <w:szCs w:val="18"/>
        </w:rPr>
        <w:t>，主要原因是本年度免征图书批销环节增值税</w:t>
      </w:r>
      <w:r>
        <w:rPr>
          <w:rFonts w:ascii="宋体" w:hAnsi="宋体" w:cs="宋体" w:eastAsia="宋体" w:hint="default"/>
          <w:w w:val="99"/>
          <w:sz w:val="18"/>
          <w:szCs w:val="18"/>
        </w:rPr>
        <w:t> </w:t>
      </w:r>
      <w:r>
        <w:rPr>
          <w:rFonts w:ascii="宋体" w:hAnsi="宋体" w:cs="宋体" w:eastAsia="宋体" w:hint="default"/>
          <w:sz w:val="18"/>
          <w:szCs w:val="18"/>
        </w:rPr>
        <w:t>收入的增加，及社科类图书营业收入的增加。</w:t>
      </w:r>
    </w:p>
    <w:p>
      <w:pPr>
        <w:spacing w:line="300" w:lineRule="auto" w:before="70"/>
        <w:ind w:left="152" w:right="149" w:firstLine="360"/>
        <w:jc w:val="both"/>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报告期省外业务营业收入完成</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25,341.86</w:t>
      </w:r>
      <w:r>
        <w:rPr>
          <w:rFonts w:ascii="Times New Roman" w:hAnsi="Times New Roman" w:cs="Times New Roman" w:eastAsia="Times New Roman" w:hint="default"/>
          <w:spacing w:val="-10"/>
          <w:sz w:val="18"/>
          <w:szCs w:val="18"/>
        </w:rPr>
        <w:t> </w:t>
      </w:r>
      <w:r>
        <w:rPr>
          <w:rFonts w:ascii="宋体" w:hAnsi="宋体" w:cs="宋体" w:eastAsia="宋体" w:hint="default"/>
          <w:spacing w:val="-5"/>
          <w:sz w:val="18"/>
          <w:szCs w:val="18"/>
        </w:rPr>
        <w:t>万元，较上年同期增长</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55.12%</w:t>
      </w:r>
      <w:r>
        <w:rPr>
          <w:rFonts w:ascii="宋体" w:hAnsi="宋体" w:cs="宋体" w:eastAsia="宋体" w:hint="default"/>
          <w:sz w:val="18"/>
          <w:szCs w:val="18"/>
        </w:rPr>
        <w:t>，主要原因是增加子公司神奇时代移动网游戏</w:t>
      </w:r>
      <w:r>
        <w:rPr>
          <w:rFonts w:ascii="宋体" w:hAnsi="宋体" w:cs="宋体" w:eastAsia="宋体" w:hint="default"/>
          <w:w w:val="99"/>
          <w:sz w:val="18"/>
          <w:szCs w:val="18"/>
        </w:rPr>
        <w:t> </w:t>
      </w:r>
      <w:r>
        <w:rPr>
          <w:rFonts w:ascii="宋体" w:hAnsi="宋体" w:cs="宋体" w:eastAsia="宋体" w:hint="default"/>
          <w:sz w:val="18"/>
          <w:szCs w:val="18"/>
        </w:rPr>
        <w:t>收入</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9,938.03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万元，以及图书结算方式变化增加的营业收入。</w:t>
      </w:r>
    </w:p>
    <w:p>
      <w:pPr>
        <w:spacing w:before="53"/>
        <w:ind w:left="51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报告期国外业务营业收入完成</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5,731.31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万元，是公司本年度新合并子公司神奇时代的海外游戏业务收入。</w:t>
      </w:r>
    </w:p>
    <w:p>
      <w:pPr>
        <w:spacing w:line="240" w:lineRule="auto" w:before="0"/>
        <w:rPr>
          <w:rFonts w:ascii="宋体" w:hAnsi="宋体" w:cs="宋体" w:eastAsia="宋体" w:hint="default"/>
          <w:sz w:val="18"/>
          <w:szCs w:val="18"/>
        </w:rPr>
      </w:pPr>
    </w:p>
    <w:p>
      <w:pPr>
        <w:spacing w:line="240" w:lineRule="auto" w:before="13"/>
        <w:rPr>
          <w:rFonts w:ascii="宋体" w:hAnsi="宋体" w:cs="宋体" w:eastAsia="宋体" w:hint="default"/>
          <w:sz w:val="20"/>
          <w:szCs w:val="20"/>
        </w:rPr>
      </w:pPr>
    </w:p>
    <w:p>
      <w:pPr>
        <w:pStyle w:val="BodyText"/>
        <w:spacing w:line="386" w:lineRule="auto"/>
        <w:ind w:right="227"/>
        <w:jc w:val="left"/>
      </w:pPr>
      <w:r>
        <w:rPr>
          <w:rFonts w:ascii="Times New Roman" w:hAnsi="Times New Roman" w:cs="Times New Roman" w:eastAsia="Times New Roman" w:hint="default"/>
        </w:rPr>
        <w:t>3</w:t>
      </w:r>
      <w:r>
        <w:rPr/>
        <w:t>）公司主营业务数据统计口径在报告期发生调整的情况下，公司最近</w:t>
      </w:r>
      <w:r>
        <w:rPr>
          <w:spacing w:val="-55"/>
        </w:rPr>
        <w:t> </w:t>
      </w:r>
      <w:r>
        <w:rPr>
          <w:rFonts w:ascii="Times New Roman" w:hAnsi="Times New Roman" w:cs="Times New Roman" w:eastAsia="Times New Roman" w:hint="default"/>
        </w:rPr>
        <w:t>3</w:t>
      </w:r>
      <w:r>
        <w:rPr>
          <w:rFonts w:ascii="Times New Roman" w:hAnsi="Times New Roman" w:cs="Times New Roman" w:eastAsia="Times New Roman" w:hint="default"/>
          <w:spacing w:val="-6"/>
        </w:rPr>
        <w:t> </w:t>
      </w:r>
      <w:r>
        <w:rPr/>
        <w:t>年按报告期末口径调整后的主营</w:t>
      </w:r>
      <w:r>
        <w:rPr>
          <w:w w:val="100"/>
        </w:rPr>
        <w:t> </w:t>
      </w:r>
      <w:r>
        <w:rPr/>
        <w:t>业务数据</w:t>
      </w:r>
    </w:p>
    <w:p>
      <w:pPr>
        <w:pStyle w:val="BodyText"/>
        <w:spacing w:line="240" w:lineRule="auto" w:before="65"/>
        <w:ind w:right="0"/>
        <w:jc w:val="left"/>
      </w:pPr>
      <w:r>
        <w:rPr/>
        <w:t>□适用√不适用</w:t>
      </w:r>
    </w:p>
    <w:p>
      <w:pPr>
        <w:spacing w:line="240" w:lineRule="auto" w:before="0"/>
        <w:rPr>
          <w:rFonts w:ascii="宋体" w:hAnsi="宋体" w:cs="宋体" w:eastAsia="宋体" w:hint="default"/>
          <w:sz w:val="20"/>
          <w:szCs w:val="20"/>
        </w:rPr>
      </w:pPr>
    </w:p>
    <w:p>
      <w:pPr>
        <w:pStyle w:val="Heading4"/>
        <w:spacing w:line="240" w:lineRule="auto" w:before="155"/>
        <w:ind w:right="0"/>
        <w:jc w:val="left"/>
        <w:rPr>
          <w:b w:val="0"/>
          <w:bCs w:val="0"/>
        </w:rPr>
      </w:pPr>
      <w:r>
        <w:rPr/>
        <w:t>（</w:t>
      </w:r>
      <w:r>
        <w:rPr>
          <w:rFonts w:ascii="Times New Roman" w:hAnsi="Times New Roman" w:cs="Times New Roman" w:eastAsia="Times New Roman" w:hint="default"/>
        </w:rPr>
        <w:t>3</w:t>
      </w:r>
      <w:r>
        <w:rPr/>
        <w:t>）资产、负债状况分析</w:t>
      </w:r>
      <w:r>
        <w:rPr>
          <w:b w:val="0"/>
          <w:bCs w:val="0"/>
        </w:rPr>
      </w:r>
    </w:p>
    <w:p>
      <w:pPr>
        <w:spacing w:line="240" w:lineRule="auto" w:before="13"/>
        <w:rPr>
          <w:rFonts w:ascii="宋体" w:hAnsi="宋体" w:cs="宋体" w:eastAsia="宋体" w:hint="default"/>
          <w:b/>
          <w:bCs/>
          <w:sz w:val="21"/>
          <w:szCs w:val="21"/>
        </w:rPr>
      </w:pPr>
    </w:p>
    <w:p>
      <w:pPr>
        <w:spacing w:after="0" w:line="240" w:lineRule="auto"/>
        <w:rPr>
          <w:rFonts w:ascii="宋体" w:hAnsi="宋体" w:cs="宋体" w:eastAsia="宋体" w:hint="default"/>
          <w:sz w:val="21"/>
          <w:szCs w:val="21"/>
        </w:rPr>
        <w:sectPr>
          <w:pgSz w:w="11910" w:h="16840"/>
          <w:pgMar w:header="877" w:footer="1267" w:top="1100" w:bottom="1460" w:left="980" w:right="980"/>
        </w:sectPr>
      </w:pPr>
    </w:p>
    <w:p>
      <w:pPr>
        <w:pStyle w:val="BodyText"/>
        <w:spacing w:line="240" w:lineRule="auto" w:before="36"/>
        <w:ind w:right="0"/>
        <w:jc w:val="left"/>
      </w:pPr>
      <w:r>
        <w:rPr>
          <w:rFonts w:ascii="Times New Roman" w:hAnsi="Times New Roman" w:cs="Times New Roman" w:eastAsia="Times New Roman" w:hint="default"/>
          <w:spacing w:val="-2"/>
        </w:rPr>
        <w:t>1</w:t>
      </w:r>
      <w:r>
        <w:rPr>
          <w:spacing w:val="-2"/>
        </w:rPr>
        <w:t>）资产项目重大变动情况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4"/>
        <w:rPr>
          <w:rFonts w:ascii="宋体" w:hAnsi="宋体" w:cs="宋体" w:eastAsia="宋体" w:hint="default"/>
          <w:sz w:val="13"/>
          <w:szCs w:val="13"/>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100" w:bottom="1460" w:left="980" w:right="980"/>
          <w:cols w:num="2" w:equalWidth="0">
            <w:col w:w="2570" w:space="6350"/>
            <w:col w:w="1030"/>
          </w:cols>
        </w:sectPr>
      </w:pP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358"/>
        <w:gridCol w:w="1466"/>
        <w:gridCol w:w="761"/>
        <w:gridCol w:w="1507"/>
        <w:gridCol w:w="716"/>
        <w:gridCol w:w="845"/>
        <w:gridCol w:w="2871"/>
      </w:tblGrid>
      <w:tr>
        <w:trPr>
          <w:trHeight w:val="355" w:hRule="exact"/>
        </w:trPr>
        <w:tc>
          <w:tcPr>
            <w:tcW w:w="1358" w:type="dxa"/>
            <w:tcBorders>
              <w:top w:val="single" w:sz="4" w:space="0" w:color="000000"/>
              <w:left w:val="single" w:sz="4" w:space="0" w:color="000000"/>
              <w:bottom w:val="nil" w:sz="6" w:space="0" w:color="auto"/>
              <w:right w:val="single" w:sz="4" w:space="0" w:color="000000"/>
            </w:tcBorders>
            <w:shd w:val="clear" w:color="auto" w:fill="D2D2D2"/>
          </w:tcPr>
          <w:p>
            <w:pPr/>
          </w:p>
        </w:tc>
        <w:tc>
          <w:tcPr>
            <w:tcW w:w="222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72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222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7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845" w:type="dxa"/>
            <w:tcBorders>
              <w:top w:val="single" w:sz="4" w:space="0" w:color="000000"/>
              <w:left w:val="single" w:sz="4" w:space="0" w:color="000000"/>
              <w:bottom w:val="nil" w:sz="6" w:space="0" w:color="auto"/>
              <w:right w:val="single" w:sz="4" w:space="0" w:color="000000"/>
            </w:tcBorders>
            <w:shd w:val="clear" w:color="auto" w:fill="D2D2D2"/>
          </w:tcPr>
          <w:p>
            <w:pPr/>
          </w:p>
        </w:tc>
        <w:tc>
          <w:tcPr>
            <w:tcW w:w="2871"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68" w:hRule="exact"/>
        </w:trPr>
        <w:tc>
          <w:tcPr>
            <w:tcW w:w="1358" w:type="dxa"/>
            <w:vMerge w:val="restart"/>
            <w:tcBorders>
              <w:top w:val="nil" w:sz="6" w:space="0" w:color="auto"/>
              <w:left w:val="single" w:sz="4" w:space="0" w:color="000000"/>
              <w:right w:val="single" w:sz="4" w:space="0" w:color="000000"/>
            </w:tcBorders>
            <w:shd w:val="clear" w:color="auto" w:fill="D2D2D2"/>
          </w:tcPr>
          <w:p>
            <w:pPr>
              <w:pStyle w:val="TableParagraph"/>
              <w:spacing w:line="232" w:lineRule="exact"/>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1466" w:type="dxa"/>
            <w:tcBorders>
              <w:top w:val="single" w:sz="4" w:space="0" w:color="000000"/>
              <w:left w:val="single" w:sz="4" w:space="0" w:color="000000"/>
              <w:bottom w:val="nil" w:sz="6" w:space="0" w:color="auto"/>
              <w:right w:val="single" w:sz="4" w:space="0" w:color="000000"/>
            </w:tcBorders>
            <w:shd w:val="clear" w:color="auto" w:fill="D2D2D2"/>
          </w:tcPr>
          <w:p>
            <w:pPr/>
          </w:p>
        </w:tc>
        <w:tc>
          <w:tcPr>
            <w:tcW w:w="76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5"/>
              <w:ind w:left="105" w:right="103"/>
              <w:jc w:val="left"/>
              <w:rPr>
                <w:rFonts w:ascii="宋体" w:hAnsi="宋体" w:cs="宋体" w:eastAsia="宋体" w:hint="default"/>
                <w:sz w:val="18"/>
                <w:szCs w:val="18"/>
              </w:rPr>
            </w:pPr>
            <w:r>
              <w:rPr>
                <w:rFonts w:ascii="宋体" w:hAnsi="宋体" w:cs="宋体" w:eastAsia="宋体" w:hint="default"/>
                <w:sz w:val="18"/>
                <w:szCs w:val="18"/>
              </w:rPr>
              <w:t>占总资 产比例</w:t>
            </w:r>
          </w:p>
        </w:tc>
        <w:tc>
          <w:tcPr>
            <w:tcW w:w="1507" w:type="dxa"/>
            <w:tcBorders>
              <w:top w:val="single" w:sz="4" w:space="0" w:color="000000"/>
              <w:left w:val="single" w:sz="4" w:space="0" w:color="000000"/>
              <w:bottom w:val="nil" w:sz="6" w:space="0" w:color="auto"/>
              <w:right w:val="single" w:sz="4" w:space="0" w:color="000000"/>
            </w:tcBorders>
            <w:shd w:val="clear" w:color="auto" w:fill="D2D2D2"/>
          </w:tcPr>
          <w:p>
            <w:pPr/>
          </w:p>
        </w:tc>
        <w:tc>
          <w:tcPr>
            <w:tcW w:w="71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5"/>
              <w:ind w:left="81" w:right="82"/>
              <w:jc w:val="left"/>
              <w:rPr>
                <w:rFonts w:ascii="宋体" w:hAnsi="宋体" w:cs="宋体" w:eastAsia="宋体" w:hint="default"/>
                <w:sz w:val="18"/>
                <w:szCs w:val="18"/>
              </w:rPr>
            </w:pPr>
            <w:r>
              <w:rPr>
                <w:rFonts w:ascii="宋体" w:hAnsi="宋体" w:cs="宋体" w:eastAsia="宋体" w:hint="default"/>
                <w:sz w:val="18"/>
                <w:szCs w:val="18"/>
              </w:rPr>
              <w:t>占总资 产比例</w:t>
            </w:r>
          </w:p>
        </w:tc>
        <w:tc>
          <w:tcPr>
            <w:tcW w:w="845" w:type="dxa"/>
            <w:vMerge w:val="restart"/>
            <w:tcBorders>
              <w:top w:val="nil" w:sz="6" w:space="0" w:color="auto"/>
              <w:left w:val="single" w:sz="4" w:space="0" w:color="000000"/>
              <w:right w:val="single" w:sz="4" w:space="0" w:color="000000"/>
            </w:tcBorders>
            <w:shd w:val="clear" w:color="auto" w:fill="D2D2D2"/>
          </w:tcPr>
          <w:p>
            <w:pPr>
              <w:pStyle w:val="TableParagraph"/>
              <w:spacing w:line="232" w:lineRule="exact"/>
              <w:ind w:left="57" w:right="0"/>
              <w:jc w:val="left"/>
              <w:rPr>
                <w:rFonts w:ascii="宋体" w:hAnsi="宋体" w:cs="宋体" w:eastAsia="宋体" w:hint="default"/>
                <w:sz w:val="18"/>
                <w:szCs w:val="18"/>
              </w:rPr>
            </w:pPr>
            <w:r>
              <w:rPr>
                <w:rFonts w:ascii="宋体" w:hAnsi="宋体" w:cs="宋体" w:eastAsia="宋体" w:hint="default"/>
                <w:sz w:val="18"/>
                <w:szCs w:val="18"/>
              </w:rPr>
              <w:t>比重增减</w:t>
            </w:r>
          </w:p>
        </w:tc>
        <w:tc>
          <w:tcPr>
            <w:tcW w:w="2871" w:type="dxa"/>
            <w:vMerge w:val="restart"/>
            <w:tcBorders>
              <w:top w:val="nil" w:sz="6" w:space="0" w:color="auto"/>
              <w:left w:val="single" w:sz="4" w:space="0" w:color="000000"/>
              <w:right w:val="single" w:sz="4" w:space="0" w:color="000000"/>
            </w:tcBorders>
            <w:shd w:val="clear" w:color="auto" w:fill="D2D2D2"/>
          </w:tcPr>
          <w:p>
            <w:pPr>
              <w:pStyle w:val="TableParagraph"/>
              <w:spacing w:line="232" w:lineRule="exact"/>
              <w:ind w:left="890"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70" w:hRule="exact"/>
        </w:trPr>
        <w:tc>
          <w:tcPr>
            <w:tcW w:w="1358" w:type="dxa"/>
            <w:vMerge/>
            <w:tcBorders>
              <w:left w:val="single" w:sz="4" w:space="0" w:color="000000"/>
              <w:bottom w:val="nil" w:sz="6" w:space="0" w:color="auto"/>
              <w:right w:val="single" w:sz="4" w:space="0" w:color="000000"/>
            </w:tcBorders>
            <w:shd w:val="clear" w:color="auto" w:fill="D2D2D2"/>
          </w:tcPr>
          <w:p>
            <w:pPr/>
          </w:p>
        </w:tc>
        <w:tc>
          <w:tcPr>
            <w:tcW w:w="146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61" w:type="dxa"/>
            <w:vMerge/>
            <w:tcBorders>
              <w:left w:val="single" w:sz="4" w:space="0" w:color="000000"/>
              <w:right w:val="single" w:sz="4" w:space="0" w:color="000000"/>
            </w:tcBorders>
            <w:shd w:val="clear" w:color="auto" w:fill="D2D2D2"/>
          </w:tcPr>
          <w:p>
            <w:pPr/>
          </w:p>
        </w:tc>
        <w:tc>
          <w:tcPr>
            <w:tcW w:w="150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16" w:type="dxa"/>
            <w:vMerge/>
            <w:tcBorders>
              <w:left w:val="single" w:sz="4" w:space="0" w:color="000000"/>
              <w:right w:val="single" w:sz="4" w:space="0" w:color="000000"/>
            </w:tcBorders>
            <w:shd w:val="clear" w:color="auto" w:fill="D2D2D2"/>
          </w:tcPr>
          <w:p>
            <w:pPr/>
          </w:p>
        </w:tc>
        <w:tc>
          <w:tcPr>
            <w:tcW w:w="845" w:type="dxa"/>
            <w:vMerge/>
            <w:tcBorders>
              <w:left w:val="single" w:sz="4" w:space="0" w:color="000000"/>
              <w:bottom w:val="nil" w:sz="6" w:space="0" w:color="auto"/>
              <w:right w:val="single" w:sz="4" w:space="0" w:color="000000"/>
            </w:tcBorders>
            <w:shd w:val="clear" w:color="auto" w:fill="D2D2D2"/>
          </w:tcPr>
          <w:p>
            <w:pPr/>
          </w:p>
        </w:tc>
        <w:tc>
          <w:tcPr>
            <w:tcW w:w="2871" w:type="dxa"/>
            <w:vMerge/>
            <w:tcBorders>
              <w:left w:val="single" w:sz="4" w:space="0" w:color="000000"/>
              <w:bottom w:val="nil" w:sz="6" w:space="0" w:color="auto"/>
              <w:right w:val="single" w:sz="4" w:space="0" w:color="000000"/>
            </w:tcBorders>
            <w:shd w:val="clear" w:color="auto" w:fill="D2D2D2"/>
          </w:tcPr>
          <w:p>
            <w:pPr/>
          </w:p>
        </w:tc>
      </w:tr>
      <w:tr>
        <w:trPr>
          <w:trHeight w:val="182" w:hRule="exact"/>
        </w:trPr>
        <w:tc>
          <w:tcPr>
            <w:tcW w:w="1358" w:type="dxa"/>
            <w:vMerge w:val="restart"/>
            <w:tcBorders>
              <w:top w:val="nil" w:sz="6" w:space="0" w:color="auto"/>
              <w:left w:val="single" w:sz="4" w:space="0" w:color="000000"/>
              <w:right w:val="single" w:sz="4" w:space="0" w:color="000000"/>
            </w:tcBorders>
            <w:shd w:val="clear" w:color="auto" w:fill="D2D2D2"/>
          </w:tcPr>
          <w:p>
            <w:pPr/>
          </w:p>
        </w:tc>
        <w:tc>
          <w:tcPr>
            <w:tcW w:w="1466" w:type="dxa"/>
            <w:vMerge/>
            <w:tcBorders>
              <w:left w:val="single" w:sz="4" w:space="0" w:color="000000"/>
              <w:bottom w:val="nil" w:sz="6" w:space="0" w:color="auto"/>
              <w:right w:val="single" w:sz="4" w:space="0" w:color="000000"/>
            </w:tcBorders>
            <w:shd w:val="clear" w:color="auto" w:fill="D2D2D2"/>
          </w:tcPr>
          <w:p>
            <w:pPr/>
          </w:p>
        </w:tc>
        <w:tc>
          <w:tcPr>
            <w:tcW w:w="761" w:type="dxa"/>
            <w:vMerge/>
            <w:tcBorders>
              <w:left w:val="single" w:sz="4" w:space="0" w:color="000000"/>
              <w:right w:val="single" w:sz="4" w:space="0" w:color="000000"/>
            </w:tcBorders>
            <w:shd w:val="clear" w:color="auto" w:fill="D2D2D2"/>
          </w:tcPr>
          <w:p>
            <w:pPr/>
          </w:p>
        </w:tc>
        <w:tc>
          <w:tcPr>
            <w:tcW w:w="1507" w:type="dxa"/>
            <w:vMerge/>
            <w:tcBorders>
              <w:left w:val="single" w:sz="4" w:space="0" w:color="000000"/>
              <w:bottom w:val="nil" w:sz="6" w:space="0" w:color="auto"/>
              <w:right w:val="single" w:sz="4" w:space="0" w:color="000000"/>
            </w:tcBorders>
            <w:shd w:val="clear" w:color="auto" w:fill="D2D2D2"/>
          </w:tcPr>
          <w:p>
            <w:pPr/>
          </w:p>
        </w:tc>
        <w:tc>
          <w:tcPr>
            <w:tcW w:w="716" w:type="dxa"/>
            <w:vMerge/>
            <w:tcBorders>
              <w:left w:val="single" w:sz="4" w:space="0" w:color="000000"/>
              <w:right w:val="single" w:sz="4" w:space="0" w:color="000000"/>
            </w:tcBorders>
            <w:shd w:val="clear" w:color="auto" w:fill="D2D2D2"/>
          </w:tcPr>
          <w:p>
            <w:pPr/>
          </w:p>
        </w:tc>
        <w:tc>
          <w:tcPr>
            <w:tcW w:w="845" w:type="dxa"/>
            <w:vMerge w:val="restart"/>
            <w:tcBorders>
              <w:top w:val="nil" w:sz="6" w:space="0" w:color="auto"/>
              <w:left w:val="single" w:sz="4" w:space="0" w:color="000000"/>
              <w:right w:val="single" w:sz="4" w:space="0" w:color="000000"/>
            </w:tcBorders>
            <w:shd w:val="clear" w:color="auto" w:fill="D2D2D2"/>
          </w:tcPr>
          <w:p>
            <w:pPr/>
          </w:p>
        </w:tc>
        <w:tc>
          <w:tcPr>
            <w:tcW w:w="2871"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358" w:type="dxa"/>
            <w:vMerge/>
            <w:tcBorders>
              <w:left w:val="single" w:sz="4" w:space="0" w:color="000000"/>
              <w:bottom w:val="single" w:sz="4" w:space="0" w:color="000000"/>
              <w:right w:val="single" w:sz="4" w:space="0" w:color="000000"/>
            </w:tcBorders>
            <w:shd w:val="clear" w:color="auto" w:fill="D2D2D2"/>
          </w:tcPr>
          <w:p>
            <w:pPr/>
          </w:p>
        </w:tc>
        <w:tc>
          <w:tcPr>
            <w:tcW w:w="1466" w:type="dxa"/>
            <w:tcBorders>
              <w:top w:val="nil" w:sz="6" w:space="0" w:color="auto"/>
              <w:left w:val="single" w:sz="4" w:space="0" w:color="000000"/>
              <w:bottom w:val="single" w:sz="4" w:space="0" w:color="000000"/>
              <w:right w:val="single" w:sz="4" w:space="0" w:color="000000"/>
            </w:tcBorders>
            <w:shd w:val="clear" w:color="auto" w:fill="D2D2D2"/>
          </w:tcPr>
          <w:p>
            <w:pPr/>
          </w:p>
        </w:tc>
        <w:tc>
          <w:tcPr>
            <w:tcW w:w="761" w:type="dxa"/>
            <w:vMerge/>
            <w:tcBorders>
              <w:left w:val="single" w:sz="4" w:space="0" w:color="000000"/>
              <w:bottom w:val="single" w:sz="4" w:space="0" w:color="000000"/>
              <w:right w:val="single" w:sz="4" w:space="0" w:color="000000"/>
            </w:tcBorders>
            <w:shd w:val="clear" w:color="auto" w:fill="D2D2D2"/>
          </w:tcPr>
          <w:p>
            <w:pPr/>
          </w:p>
        </w:tc>
        <w:tc>
          <w:tcPr>
            <w:tcW w:w="1507" w:type="dxa"/>
            <w:tcBorders>
              <w:top w:val="nil" w:sz="6" w:space="0" w:color="auto"/>
              <w:left w:val="single" w:sz="4" w:space="0" w:color="000000"/>
              <w:bottom w:val="single" w:sz="4" w:space="0" w:color="000000"/>
              <w:right w:val="single" w:sz="4" w:space="0" w:color="000000"/>
            </w:tcBorders>
            <w:shd w:val="clear" w:color="auto" w:fill="D2D2D2"/>
          </w:tcPr>
          <w:p>
            <w:pPr/>
          </w:p>
        </w:tc>
        <w:tc>
          <w:tcPr>
            <w:tcW w:w="716" w:type="dxa"/>
            <w:vMerge/>
            <w:tcBorders>
              <w:left w:val="single" w:sz="4" w:space="0" w:color="000000"/>
              <w:bottom w:val="single" w:sz="4" w:space="0" w:color="000000"/>
              <w:right w:val="single" w:sz="4" w:space="0" w:color="000000"/>
            </w:tcBorders>
            <w:shd w:val="clear" w:color="auto" w:fill="D2D2D2"/>
          </w:tcPr>
          <w:p>
            <w:pPr/>
          </w:p>
        </w:tc>
        <w:tc>
          <w:tcPr>
            <w:tcW w:w="845" w:type="dxa"/>
            <w:vMerge/>
            <w:tcBorders>
              <w:left w:val="single" w:sz="4" w:space="0" w:color="000000"/>
              <w:bottom w:val="single" w:sz="4" w:space="0" w:color="000000"/>
              <w:right w:val="single" w:sz="4" w:space="0" w:color="000000"/>
            </w:tcBorders>
            <w:shd w:val="clear" w:color="auto" w:fill="D2D2D2"/>
          </w:tcPr>
          <w:p>
            <w:pPr/>
          </w:p>
        </w:tc>
        <w:tc>
          <w:tcPr>
            <w:tcW w:w="2871" w:type="dxa"/>
            <w:vMerge/>
            <w:tcBorders>
              <w:left w:val="single" w:sz="4" w:space="0" w:color="000000"/>
              <w:bottom w:val="single" w:sz="4" w:space="0" w:color="000000"/>
              <w:right w:val="single" w:sz="4" w:space="0" w:color="000000"/>
            </w:tcBorders>
            <w:shd w:val="clear" w:color="auto" w:fill="D2D2D2"/>
          </w:tcPr>
          <w:p>
            <w:pPr/>
          </w:p>
        </w:tc>
      </w:tr>
      <w:tr>
        <w:trPr>
          <w:trHeight w:val="473" w:hRule="exact"/>
        </w:trPr>
        <w:tc>
          <w:tcPr>
            <w:tcW w:w="1358" w:type="dxa"/>
            <w:tcBorders>
              <w:top w:val="single" w:sz="4" w:space="0" w:color="000000"/>
              <w:left w:val="single" w:sz="4" w:space="0" w:color="000000"/>
              <w:bottom w:val="nil" w:sz="6" w:space="0" w:color="auto"/>
              <w:right w:val="single" w:sz="4" w:space="0" w:color="000000"/>
            </w:tcBorders>
            <w:shd w:val="clear" w:color="auto" w:fill="D2D2D2"/>
          </w:tcPr>
          <w:p>
            <w:pPr/>
          </w:p>
        </w:tc>
        <w:tc>
          <w:tcPr>
            <w:tcW w:w="1466"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302" w:right="0"/>
              <w:jc w:val="left"/>
              <w:rPr>
                <w:rFonts w:ascii="Times New Roman" w:hAnsi="Times New Roman" w:cs="Times New Roman" w:eastAsia="Times New Roman" w:hint="default"/>
                <w:sz w:val="18"/>
                <w:szCs w:val="18"/>
              </w:rPr>
            </w:pPr>
            <w:r>
              <w:rPr>
                <w:rFonts w:ascii="Times New Roman"/>
                <w:sz w:val="18"/>
              </w:rPr>
              <w:t>495,993,223.71</w:t>
            </w:r>
          </w:p>
        </w:tc>
        <w:tc>
          <w:tcPr>
            <w:tcW w:w="76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172" w:right="0"/>
              <w:jc w:val="left"/>
              <w:rPr>
                <w:rFonts w:ascii="Times New Roman" w:hAnsi="Times New Roman" w:cs="Times New Roman" w:eastAsia="Times New Roman" w:hint="default"/>
                <w:sz w:val="18"/>
                <w:szCs w:val="18"/>
              </w:rPr>
            </w:pPr>
            <w:r>
              <w:rPr>
                <w:rFonts w:ascii="Times New Roman"/>
                <w:sz w:val="18"/>
              </w:rPr>
              <w:t>24.44%</w:t>
            </w:r>
          </w:p>
        </w:tc>
        <w:tc>
          <w:tcPr>
            <w:tcW w:w="150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350" w:right="0"/>
              <w:jc w:val="left"/>
              <w:rPr>
                <w:rFonts w:ascii="Times New Roman" w:hAnsi="Times New Roman" w:cs="Times New Roman" w:eastAsia="Times New Roman" w:hint="default"/>
                <w:sz w:val="18"/>
                <w:szCs w:val="18"/>
              </w:rPr>
            </w:pPr>
            <w:r>
              <w:rPr>
                <w:rFonts w:ascii="Times New Roman"/>
                <w:sz w:val="18"/>
              </w:rPr>
              <w:t>355,387,120.43</w:t>
            </w:r>
          </w:p>
        </w:tc>
        <w:tc>
          <w:tcPr>
            <w:tcW w:w="71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127" w:right="0"/>
              <w:jc w:val="left"/>
              <w:rPr>
                <w:rFonts w:ascii="Times New Roman" w:hAnsi="Times New Roman" w:cs="Times New Roman" w:eastAsia="Times New Roman" w:hint="default"/>
                <w:sz w:val="18"/>
                <w:szCs w:val="18"/>
              </w:rPr>
            </w:pPr>
            <w:r>
              <w:rPr>
                <w:rFonts w:ascii="Times New Roman"/>
                <w:sz w:val="18"/>
              </w:rPr>
              <w:t>55.65%</w:t>
            </w:r>
          </w:p>
        </w:tc>
        <w:tc>
          <w:tcPr>
            <w:tcW w:w="84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199" w:right="0"/>
              <w:jc w:val="left"/>
              <w:rPr>
                <w:rFonts w:ascii="Times New Roman" w:hAnsi="Times New Roman" w:cs="Times New Roman" w:eastAsia="Times New Roman" w:hint="default"/>
                <w:sz w:val="18"/>
                <w:szCs w:val="18"/>
              </w:rPr>
            </w:pPr>
            <w:r>
              <w:rPr>
                <w:rFonts w:ascii="Times New Roman"/>
                <w:sz w:val="18"/>
              </w:rPr>
              <w:t>-31.21%</w:t>
            </w:r>
          </w:p>
        </w:tc>
        <w:tc>
          <w:tcPr>
            <w:tcW w:w="2871" w:type="dxa"/>
            <w:vMerge w:val="restart"/>
            <w:tcBorders>
              <w:top w:val="single" w:sz="4" w:space="0" w:color="000000"/>
              <w:left w:val="single" w:sz="4" w:space="0" w:color="000000"/>
              <w:right w:val="single" w:sz="4" w:space="0" w:color="000000"/>
            </w:tcBorders>
          </w:tcPr>
          <w:p>
            <w:pPr>
              <w:pStyle w:val="TableParagraph"/>
              <w:spacing w:line="319" w:lineRule="auto" w:before="8"/>
              <w:ind w:left="24" w:right="20"/>
              <w:jc w:val="left"/>
              <w:rPr>
                <w:rFonts w:ascii="宋体" w:hAnsi="宋体" w:cs="宋体" w:eastAsia="宋体" w:hint="default"/>
                <w:sz w:val="18"/>
                <w:szCs w:val="18"/>
              </w:rPr>
            </w:pPr>
            <w:r>
              <w:rPr>
                <w:rFonts w:ascii="宋体" w:hAnsi="宋体" w:cs="宋体" w:eastAsia="宋体" w:hint="default"/>
                <w:spacing w:val="-5"/>
                <w:sz w:val="18"/>
                <w:szCs w:val="18"/>
              </w:rPr>
              <w:t>货币资金年末较年初增加，主要原因</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是报告期新合并的子公司神奇时代 </w:t>
            </w:r>
            <w:r>
              <w:rPr>
                <w:rFonts w:ascii="宋体" w:hAnsi="宋体" w:cs="宋体" w:eastAsia="宋体" w:hint="default"/>
                <w:spacing w:val="-5"/>
                <w:sz w:val="18"/>
                <w:szCs w:val="18"/>
              </w:rPr>
              <w:t>年末数的增加，以及本年度销售回款</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的增加。</w:t>
            </w:r>
          </w:p>
        </w:tc>
      </w:tr>
      <w:tr>
        <w:trPr>
          <w:trHeight w:val="353" w:hRule="exact"/>
        </w:trPr>
        <w:tc>
          <w:tcPr>
            <w:tcW w:w="135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466" w:type="dxa"/>
            <w:vMerge/>
            <w:tcBorders>
              <w:left w:val="single" w:sz="9" w:space="0" w:color="D2D2D2"/>
              <w:right w:val="single" w:sz="4" w:space="0" w:color="000000"/>
            </w:tcBorders>
          </w:tcPr>
          <w:p>
            <w:pPr/>
          </w:p>
        </w:tc>
        <w:tc>
          <w:tcPr>
            <w:tcW w:w="761" w:type="dxa"/>
            <w:vMerge/>
            <w:tcBorders>
              <w:left w:val="single" w:sz="4" w:space="0" w:color="000000"/>
              <w:right w:val="single" w:sz="4" w:space="0" w:color="000000"/>
            </w:tcBorders>
          </w:tcPr>
          <w:p>
            <w:pPr/>
          </w:p>
        </w:tc>
        <w:tc>
          <w:tcPr>
            <w:tcW w:w="1507" w:type="dxa"/>
            <w:vMerge/>
            <w:tcBorders>
              <w:left w:val="single" w:sz="4" w:space="0" w:color="000000"/>
              <w:right w:val="single" w:sz="4" w:space="0" w:color="000000"/>
            </w:tcBorders>
          </w:tcPr>
          <w:p>
            <w:pPr/>
          </w:p>
        </w:tc>
        <w:tc>
          <w:tcPr>
            <w:tcW w:w="716" w:type="dxa"/>
            <w:vMerge/>
            <w:tcBorders>
              <w:left w:val="single" w:sz="4" w:space="0" w:color="000000"/>
              <w:right w:val="single" w:sz="4" w:space="0" w:color="000000"/>
            </w:tcBorders>
          </w:tcPr>
          <w:p>
            <w:pPr/>
          </w:p>
        </w:tc>
        <w:tc>
          <w:tcPr>
            <w:tcW w:w="845" w:type="dxa"/>
            <w:vMerge/>
            <w:tcBorders>
              <w:left w:val="single" w:sz="4" w:space="0" w:color="000000"/>
              <w:right w:val="single" w:sz="4" w:space="0" w:color="000000"/>
            </w:tcBorders>
          </w:tcPr>
          <w:p>
            <w:pPr/>
          </w:p>
        </w:tc>
        <w:tc>
          <w:tcPr>
            <w:tcW w:w="2871" w:type="dxa"/>
            <w:vMerge/>
            <w:tcBorders>
              <w:left w:val="single" w:sz="4" w:space="0" w:color="000000"/>
              <w:right w:val="single" w:sz="4" w:space="0" w:color="000000"/>
            </w:tcBorders>
          </w:tcPr>
          <w:p>
            <w:pPr/>
          </w:p>
        </w:tc>
      </w:tr>
      <w:tr>
        <w:trPr>
          <w:trHeight w:val="473" w:hRule="exact"/>
        </w:trPr>
        <w:tc>
          <w:tcPr>
            <w:tcW w:w="1358" w:type="dxa"/>
            <w:tcBorders>
              <w:top w:val="nil" w:sz="6" w:space="0" w:color="auto"/>
              <w:left w:val="single" w:sz="4" w:space="0" w:color="000000"/>
              <w:bottom w:val="single" w:sz="4" w:space="0" w:color="000000"/>
              <w:right w:val="single" w:sz="4" w:space="0" w:color="000000"/>
            </w:tcBorders>
            <w:shd w:val="clear" w:color="auto" w:fill="D2D2D2"/>
          </w:tcPr>
          <w:p>
            <w:pPr/>
          </w:p>
        </w:tc>
        <w:tc>
          <w:tcPr>
            <w:tcW w:w="1466" w:type="dxa"/>
            <w:vMerge/>
            <w:tcBorders>
              <w:left w:val="single" w:sz="9" w:space="0" w:color="D2D2D2"/>
              <w:bottom w:val="single" w:sz="4" w:space="0" w:color="000000"/>
              <w:right w:val="single" w:sz="4" w:space="0" w:color="000000"/>
            </w:tcBorders>
          </w:tcPr>
          <w:p>
            <w:pPr/>
          </w:p>
        </w:tc>
        <w:tc>
          <w:tcPr>
            <w:tcW w:w="761" w:type="dxa"/>
            <w:vMerge/>
            <w:tcBorders>
              <w:left w:val="single" w:sz="4" w:space="0" w:color="000000"/>
              <w:bottom w:val="single" w:sz="4" w:space="0" w:color="000000"/>
              <w:right w:val="single" w:sz="4" w:space="0" w:color="000000"/>
            </w:tcBorders>
          </w:tcPr>
          <w:p>
            <w:pPr/>
          </w:p>
        </w:tc>
        <w:tc>
          <w:tcPr>
            <w:tcW w:w="1507" w:type="dxa"/>
            <w:vMerge/>
            <w:tcBorders>
              <w:left w:val="single" w:sz="4" w:space="0" w:color="000000"/>
              <w:bottom w:val="single" w:sz="4" w:space="0" w:color="000000"/>
              <w:right w:val="single" w:sz="4" w:space="0" w:color="000000"/>
            </w:tcBorders>
          </w:tcPr>
          <w:p>
            <w:pPr/>
          </w:p>
        </w:tc>
        <w:tc>
          <w:tcPr>
            <w:tcW w:w="716" w:type="dxa"/>
            <w:vMerge/>
            <w:tcBorders>
              <w:left w:val="single" w:sz="4" w:space="0" w:color="000000"/>
              <w:bottom w:val="single" w:sz="4" w:space="0" w:color="000000"/>
              <w:right w:val="single" w:sz="4" w:space="0" w:color="000000"/>
            </w:tcBorders>
          </w:tcPr>
          <w:p>
            <w:pPr/>
          </w:p>
        </w:tc>
        <w:tc>
          <w:tcPr>
            <w:tcW w:w="845" w:type="dxa"/>
            <w:vMerge/>
            <w:tcBorders>
              <w:left w:val="single" w:sz="4" w:space="0" w:color="000000"/>
              <w:bottom w:val="single" w:sz="4" w:space="0" w:color="000000"/>
              <w:right w:val="single" w:sz="4" w:space="0" w:color="000000"/>
            </w:tcBorders>
          </w:tcPr>
          <w:p>
            <w:pPr/>
          </w:p>
        </w:tc>
        <w:tc>
          <w:tcPr>
            <w:tcW w:w="2871" w:type="dxa"/>
            <w:vMerge/>
            <w:tcBorders>
              <w:left w:val="single" w:sz="4" w:space="0" w:color="000000"/>
              <w:bottom w:val="single" w:sz="4" w:space="0" w:color="000000"/>
              <w:right w:val="single" w:sz="4" w:space="0" w:color="000000"/>
            </w:tcBorders>
          </w:tcPr>
          <w:p>
            <w:pPr/>
          </w:p>
        </w:tc>
      </w:tr>
      <w:tr>
        <w:trPr>
          <w:trHeight w:val="362" w:hRule="exact"/>
        </w:trPr>
        <w:tc>
          <w:tcPr>
            <w:tcW w:w="13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46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50"/>
              <w:ind w:left="388" w:right="0"/>
              <w:jc w:val="left"/>
              <w:rPr>
                <w:rFonts w:ascii="Times New Roman" w:hAnsi="Times New Roman" w:cs="Times New Roman" w:eastAsia="Times New Roman" w:hint="default"/>
                <w:sz w:val="18"/>
                <w:szCs w:val="18"/>
              </w:rPr>
            </w:pPr>
            <w:r>
              <w:rPr>
                <w:rFonts w:ascii="Times New Roman"/>
                <w:sz w:val="18"/>
              </w:rPr>
              <w:t>63,798,728.94</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61" w:right="0"/>
              <w:jc w:val="left"/>
              <w:rPr>
                <w:rFonts w:ascii="Times New Roman" w:hAnsi="Times New Roman" w:cs="Times New Roman" w:eastAsia="Times New Roman" w:hint="default"/>
                <w:sz w:val="18"/>
                <w:szCs w:val="18"/>
              </w:rPr>
            </w:pPr>
            <w:r>
              <w:rPr>
                <w:rFonts w:ascii="Times New Roman"/>
                <w:sz w:val="18"/>
              </w:rPr>
              <w:t>3.14%</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441" w:right="0"/>
              <w:jc w:val="left"/>
              <w:rPr>
                <w:rFonts w:ascii="Times New Roman" w:hAnsi="Times New Roman" w:cs="Times New Roman" w:eastAsia="Times New Roman" w:hint="default"/>
                <w:sz w:val="18"/>
                <w:szCs w:val="18"/>
              </w:rPr>
            </w:pPr>
            <w:r>
              <w:rPr>
                <w:rFonts w:ascii="Times New Roman"/>
                <w:sz w:val="18"/>
              </w:rPr>
              <w:t>42,799,454.48</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16" w:right="0"/>
              <w:jc w:val="left"/>
              <w:rPr>
                <w:rFonts w:ascii="Times New Roman" w:hAnsi="Times New Roman" w:cs="Times New Roman" w:eastAsia="Times New Roman" w:hint="default"/>
                <w:sz w:val="18"/>
                <w:szCs w:val="18"/>
              </w:rPr>
            </w:pPr>
            <w:r>
              <w:rPr>
                <w:rFonts w:ascii="Times New Roman"/>
                <w:sz w:val="18"/>
              </w:rPr>
              <w:t>6.70%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87" w:right="0"/>
              <w:jc w:val="left"/>
              <w:rPr>
                <w:rFonts w:ascii="Times New Roman" w:hAnsi="Times New Roman" w:cs="Times New Roman" w:eastAsia="Times New Roman" w:hint="default"/>
                <w:sz w:val="18"/>
                <w:szCs w:val="18"/>
              </w:rPr>
            </w:pPr>
            <w:r>
              <w:rPr>
                <w:rFonts w:ascii="Times New Roman"/>
                <w:sz w:val="18"/>
              </w:rPr>
              <w:t>-3.56%</w:t>
            </w:r>
          </w:p>
        </w:tc>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4" w:right="0"/>
              <w:jc w:val="left"/>
              <w:rPr>
                <w:rFonts w:ascii="宋体" w:hAnsi="宋体" w:cs="宋体" w:eastAsia="宋体" w:hint="default"/>
                <w:sz w:val="18"/>
                <w:szCs w:val="18"/>
              </w:rPr>
            </w:pPr>
            <w:r>
              <w:rPr>
                <w:rFonts w:ascii="宋体" w:hAnsi="宋体" w:cs="宋体" w:eastAsia="宋体" w:hint="default"/>
                <w:spacing w:val="-5"/>
                <w:sz w:val="18"/>
                <w:szCs w:val="18"/>
              </w:rPr>
              <w:t>应收账款年末较年初增加，主要原因</w:t>
            </w:r>
          </w:p>
        </w:tc>
      </w:tr>
    </w:tbl>
    <w:p>
      <w:pPr>
        <w:spacing w:after="0" w:line="240" w:lineRule="auto"/>
        <w:jc w:val="left"/>
        <w:rPr>
          <w:rFonts w:ascii="宋体" w:hAnsi="宋体" w:cs="宋体" w:eastAsia="宋体" w:hint="default"/>
          <w:sz w:val="18"/>
          <w:szCs w:val="18"/>
        </w:rPr>
        <w:sectPr>
          <w:type w:val="continuous"/>
          <w:pgSz w:w="11910" w:h="16840"/>
          <w:pgMar w:top="1100" w:bottom="1460" w:left="980" w:right="980"/>
        </w:sectPr>
      </w:pPr>
    </w:p>
    <w:p>
      <w:pPr>
        <w:spacing w:line="240" w:lineRule="auto" w:before="8"/>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367"/>
        <w:gridCol w:w="1467"/>
        <w:gridCol w:w="761"/>
        <w:gridCol w:w="1507"/>
        <w:gridCol w:w="716"/>
        <w:gridCol w:w="845"/>
        <w:gridCol w:w="2871"/>
      </w:tblGrid>
      <w:tr>
        <w:trPr>
          <w:trHeight w:val="675"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467" w:type="dxa"/>
            <w:tcBorders>
              <w:top w:val="single" w:sz="4" w:space="0" w:color="000000"/>
              <w:left w:val="single" w:sz="4" w:space="0" w:color="000000"/>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
        </w:tc>
        <w:tc>
          <w:tcPr>
            <w:tcW w:w="1507" w:type="dxa"/>
            <w:tcBorders>
              <w:top w:val="single" w:sz="4" w:space="0" w:color="000000"/>
              <w:left w:val="single" w:sz="4" w:space="0" w:color="000000"/>
              <w:bottom w:val="single" w:sz="4" w:space="0" w:color="000000"/>
              <w:right w:val="single" w:sz="4" w:space="0" w:color="000000"/>
            </w:tcBorders>
          </w:tcPr>
          <w:p>
            <w:pPr/>
          </w:p>
        </w:tc>
        <w:tc>
          <w:tcPr>
            <w:tcW w:w="716" w:type="dxa"/>
            <w:tcBorders>
              <w:top w:val="single" w:sz="4" w:space="0" w:color="000000"/>
              <w:left w:val="single" w:sz="4" w:space="0" w:color="000000"/>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single" w:sz="4" w:space="0" w:color="000000"/>
            </w:tcBorders>
          </w:tcPr>
          <w:p>
            <w:pPr/>
          </w:p>
        </w:tc>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4" w:right="135"/>
              <w:jc w:val="left"/>
              <w:rPr>
                <w:rFonts w:ascii="宋体" w:hAnsi="宋体" w:cs="宋体" w:eastAsia="宋体" w:hint="default"/>
                <w:sz w:val="18"/>
                <w:szCs w:val="18"/>
              </w:rPr>
            </w:pPr>
            <w:r>
              <w:rPr>
                <w:rFonts w:ascii="宋体" w:hAnsi="宋体" w:cs="宋体" w:eastAsia="宋体" w:hint="default"/>
                <w:sz w:val="18"/>
                <w:szCs w:val="18"/>
              </w:rPr>
              <w:t>是报告期新合并的子公司神奇时代 年末数的增加。</w:t>
            </w:r>
          </w:p>
        </w:tc>
      </w:tr>
      <w:tr>
        <w:trPr>
          <w:trHeight w:val="986"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0"/>
              <w:jc w:val="right"/>
              <w:rPr>
                <w:rFonts w:ascii="Times New Roman" w:hAnsi="Times New Roman" w:cs="Times New Roman" w:eastAsia="Times New Roman" w:hint="default"/>
                <w:sz w:val="18"/>
                <w:szCs w:val="18"/>
              </w:rPr>
            </w:pPr>
            <w:r>
              <w:rPr>
                <w:rFonts w:ascii="Times New Roman"/>
                <w:spacing w:val="-1"/>
                <w:sz w:val="18"/>
              </w:rPr>
              <w:t>40,230,312.89</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1"/>
              <w:jc w:val="right"/>
              <w:rPr>
                <w:rFonts w:ascii="Times New Roman" w:hAnsi="Times New Roman" w:cs="Times New Roman" w:eastAsia="Times New Roman" w:hint="default"/>
                <w:sz w:val="18"/>
                <w:szCs w:val="18"/>
              </w:rPr>
            </w:pPr>
            <w:r>
              <w:rPr>
                <w:rFonts w:ascii="Times New Roman"/>
                <w:sz w:val="18"/>
              </w:rPr>
              <w:t>1.98%</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9"/>
              <w:jc w:val="right"/>
              <w:rPr>
                <w:rFonts w:ascii="Times New Roman" w:hAnsi="Times New Roman" w:cs="Times New Roman" w:eastAsia="Times New Roman" w:hint="default"/>
                <w:sz w:val="18"/>
                <w:szCs w:val="18"/>
              </w:rPr>
            </w:pPr>
            <w:r>
              <w:rPr>
                <w:rFonts w:ascii="Times New Roman"/>
                <w:spacing w:val="-1"/>
                <w:sz w:val="18"/>
              </w:rPr>
              <w:t>60,051,635.90</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192" w:right="0"/>
              <w:jc w:val="center"/>
              <w:rPr>
                <w:rFonts w:ascii="Times New Roman" w:hAnsi="Times New Roman" w:cs="Times New Roman" w:eastAsia="Times New Roman" w:hint="default"/>
                <w:sz w:val="18"/>
                <w:szCs w:val="18"/>
              </w:rPr>
            </w:pPr>
            <w:r>
              <w:rPr>
                <w:rFonts w:ascii="Times New Roman"/>
                <w:sz w:val="18"/>
              </w:rPr>
              <w:t>9.40%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0"/>
              <w:jc w:val="right"/>
              <w:rPr>
                <w:rFonts w:ascii="Times New Roman" w:hAnsi="Times New Roman" w:cs="Times New Roman" w:eastAsia="Times New Roman" w:hint="default"/>
                <w:sz w:val="18"/>
                <w:szCs w:val="18"/>
              </w:rPr>
            </w:pPr>
            <w:r>
              <w:rPr>
                <w:rFonts w:ascii="Times New Roman"/>
                <w:sz w:val="18"/>
              </w:rPr>
              <w:t>-7.42%</w:t>
            </w:r>
          </w:p>
        </w:tc>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4" w:right="-43"/>
              <w:jc w:val="both"/>
              <w:rPr>
                <w:rFonts w:ascii="宋体" w:hAnsi="宋体" w:cs="宋体" w:eastAsia="宋体" w:hint="default"/>
                <w:sz w:val="18"/>
                <w:szCs w:val="18"/>
              </w:rPr>
            </w:pPr>
            <w:r>
              <w:rPr>
                <w:rFonts w:ascii="宋体" w:hAnsi="宋体" w:cs="宋体" w:eastAsia="宋体" w:hint="default"/>
                <w:spacing w:val="-5"/>
                <w:sz w:val="18"/>
                <w:szCs w:val="18"/>
              </w:rPr>
              <w:t>存货年末较年初减少，主要原因是湖</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5"/>
                <w:sz w:val="18"/>
                <w:szCs w:val="18"/>
              </w:rPr>
              <w:t>南教辅业务实行一教一辅政策，结算</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方式发生变化，期末发出商品减少。</w:t>
            </w:r>
          </w:p>
        </w:tc>
      </w:tr>
      <w:tr>
        <w:trPr>
          <w:trHeight w:val="1608"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316" w:lineRule="auto"/>
              <w:ind w:left="22" w:right="72"/>
              <w:jc w:val="left"/>
              <w:rPr>
                <w:rFonts w:ascii="宋体" w:hAnsi="宋体" w:cs="宋体" w:eastAsia="宋体" w:hint="default"/>
                <w:sz w:val="18"/>
                <w:szCs w:val="18"/>
              </w:rPr>
            </w:pPr>
            <w:r>
              <w:rPr>
                <w:rFonts w:ascii="宋体" w:hAnsi="宋体" w:cs="宋体" w:eastAsia="宋体" w:hint="default"/>
                <w:sz w:val="18"/>
                <w:szCs w:val="18"/>
              </w:rPr>
              <w:t>划分为持有待售 的资产</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104,122,673.75</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5.13%</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92" w:right="0"/>
              <w:jc w:val="center"/>
              <w:rPr>
                <w:rFonts w:ascii="Times New Roman" w:hAnsi="Times New Roman" w:cs="Times New Roman" w:eastAsia="Times New Roman" w:hint="default"/>
                <w:sz w:val="18"/>
                <w:szCs w:val="18"/>
              </w:rPr>
            </w:pPr>
            <w:r>
              <w:rPr>
                <w:rFonts w:ascii="Times New Roman"/>
                <w:sz w:val="18"/>
              </w:rPr>
              <w:t>0.00%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5.13%</w:t>
            </w:r>
          </w:p>
        </w:tc>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8"/>
              <w:ind w:left="24" w:right="20"/>
              <w:jc w:val="left"/>
              <w:rPr>
                <w:rFonts w:ascii="宋体" w:hAnsi="宋体" w:cs="宋体" w:eastAsia="宋体" w:hint="default"/>
                <w:sz w:val="18"/>
                <w:szCs w:val="18"/>
              </w:rPr>
            </w:pPr>
            <w:r>
              <w:rPr>
                <w:rFonts w:ascii="宋体" w:hAnsi="宋体" w:cs="宋体" w:eastAsia="宋体" w:hint="default"/>
                <w:sz w:val="18"/>
                <w:szCs w:val="18"/>
              </w:rPr>
              <w:t>划分为持有待售的资产年末较年初 </w:t>
            </w:r>
            <w:r>
              <w:rPr>
                <w:rFonts w:ascii="宋体" w:hAnsi="宋体" w:cs="宋体" w:eastAsia="宋体" w:hint="default"/>
                <w:spacing w:val="-5"/>
                <w:sz w:val="18"/>
                <w:szCs w:val="18"/>
              </w:rPr>
              <w:t>增加，主要原因是报告期内公司计划</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出售所持有的北洋传媒</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2.22%</w:t>
            </w:r>
            <w:r>
              <w:rPr>
                <w:rFonts w:ascii="宋体" w:hAnsi="宋体" w:cs="宋体" w:eastAsia="宋体" w:hint="default"/>
                <w:sz w:val="18"/>
                <w:szCs w:val="18"/>
              </w:rPr>
              <w:t>的股 </w:t>
            </w:r>
            <w:r>
              <w:rPr>
                <w:rFonts w:ascii="宋体" w:hAnsi="宋体" w:cs="宋体" w:eastAsia="宋体" w:hint="default"/>
                <w:spacing w:val="-5"/>
                <w:sz w:val="18"/>
                <w:szCs w:val="18"/>
              </w:rPr>
              <w:t>权，故将该投资从可供出售金融资产</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调整划分为持有待售的资产。</w:t>
            </w:r>
          </w:p>
        </w:tc>
      </w:tr>
      <w:tr>
        <w:trPr>
          <w:trHeight w:val="987"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right="20"/>
              <w:jc w:val="right"/>
              <w:rPr>
                <w:rFonts w:ascii="Times New Roman" w:hAnsi="Times New Roman" w:cs="Times New Roman" w:eastAsia="Times New Roman" w:hint="default"/>
                <w:sz w:val="18"/>
                <w:szCs w:val="18"/>
              </w:rPr>
            </w:pPr>
            <w:r>
              <w:rPr>
                <w:rFonts w:ascii="Times New Roman"/>
                <w:spacing w:val="-1"/>
                <w:sz w:val="18"/>
              </w:rPr>
              <w:t>104,245,457.61</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right="21"/>
              <w:jc w:val="right"/>
              <w:rPr>
                <w:rFonts w:ascii="Times New Roman" w:hAnsi="Times New Roman" w:cs="Times New Roman" w:eastAsia="Times New Roman" w:hint="default"/>
                <w:sz w:val="18"/>
                <w:szCs w:val="18"/>
              </w:rPr>
            </w:pPr>
            <w:r>
              <w:rPr>
                <w:rFonts w:ascii="Times New Roman"/>
                <w:sz w:val="18"/>
              </w:rPr>
              <w:t>5.14%</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right="19"/>
              <w:jc w:val="right"/>
              <w:rPr>
                <w:rFonts w:ascii="Times New Roman" w:hAnsi="Times New Roman" w:cs="Times New Roman" w:eastAsia="Times New Roman" w:hint="default"/>
                <w:sz w:val="18"/>
                <w:szCs w:val="18"/>
              </w:rPr>
            </w:pPr>
            <w:r>
              <w:rPr>
                <w:rFonts w:ascii="Times New Roman"/>
                <w:spacing w:val="-1"/>
                <w:sz w:val="18"/>
              </w:rPr>
              <w:t>833,509.37</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192" w:right="0"/>
              <w:jc w:val="center"/>
              <w:rPr>
                <w:rFonts w:ascii="Times New Roman" w:hAnsi="Times New Roman" w:cs="Times New Roman" w:eastAsia="Times New Roman" w:hint="default"/>
                <w:sz w:val="18"/>
                <w:szCs w:val="18"/>
              </w:rPr>
            </w:pPr>
            <w:r>
              <w:rPr>
                <w:rFonts w:ascii="Times New Roman"/>
                <w:sz w:val="18"/>
              </w:rPr>
              <w:t>0.13%</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right="20"/>
              <w:jc w:val="right"/>
              <w:rPr>
                <w:rFonts w:ascii="Times New Roman" w:hAnsi="Times New Roman" w:cs="Times New Roman" w:eastAsia="Times New Roman" w:hint="default"/>
                <w:sz w:val="18"/>
                <w:szCs w:val="18"/>
              </w:rPr>
            </w:pPr>
            <w:r>
              <w:rPr>
                <w:rFonts w:ascii="Times New Roman"/>
                <w:sz w:val="18"/>
              </w:rPr>
              <w:t>5.01%</w:t>
            </w:r>
          </w:p>
        </w:tc>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24" w:right="20"/>
              <w:jc w:val="left"/>
              <w:rPr>
                <w:rFonts w:ascii="宋体" w:hAnsi="宋体" w:cs="宋体" w:eastAsia="宋体" w:hint="default"/>
                <w:sz w:val="18"/>
                <w:szCs w:val="18"/>
              </w:rPr>
            </w:pPr>
            <w:r>
              <w:rPr>
                <w:rFonts w:ascii="宋体" w:hAnsi="宋体" w:cs="宋体" w:eastAsia="宋体" w:hint="default"/>
                <w:spacing w:val="-5"/>
                <w:sz w:val="18"/>
                <w:szCs w:val="18"/>
              </w:rPr>
              <w:t>其他流动资产年末较年初增加，主要</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是增加了年末未到期的银行理财产 品。</w:t>
            </w:r>
          </w:p>
        </w:tc>
      </w:tr>
      <w:tr>
        <w:trPr>
          <w:trHeight w:val="2547"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316" w:lineRule="auto"/>
              <w:ind w:left="22" w:right="72"/>
              <w:jc w:val="left"/>
              <w:rPr>
                <w:rFonts w:ascii="宋体" w:hAnsi="宋体" w:cs="宋体" w:eastAsia="宋体" w:hint="default"/>
                <w:sz w:val="18"/>
                <w:szCs w:val="18"/>
              </w:rPr>
            </w:pPr>
            <w:r>
              <w:rPr>
                <w:rFonts w:ascii="宋体" w:hAnsi="宋体" w:cs="宋体" w:eastAsia="宋体" w:hint="default"/>
                <w:sz w:val="18"/>
                <w:szCs w:val="18"/>
              </w:rPr>
              <w:t>可供出售金融资 产</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27,347,000.00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1.35%</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104,122,673.75</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106" w:right="0"/>
              <w:jc w:val="center"/>
              <w:rPr>
                <w:rFonts w:ascii="Times New Roman" w:hAnsi="Times New Roman" w:cs="Times New Roman" w:eastAsia="Times New Roman" w:hint="default"/>
                <w:sz w:val="18"/>
                <w:szCs w:val="18"/>
              </w:rPr>
            </w:pPr>
            <w:r>
              <w:rPr>
                <w:rFonts w:ascii="Times New Roman"/>
                <w:sz w:val="18"/>
              </w:rPr>
              <w:t>16.30%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-14.95%</w:t>
            </w:r>
          </w:p>
        </w:tc>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8"/>
              <w:ind w:left="24" w:right="-43"/>
              <w:jc w:val="left"/>
              <w:rPr>
                <w:rFonts w:ascii="宋体" w:hAnsi="宋体" w:cs="宋体" w:eastAsia="宋体" w:hint="default"/>
                <w:sz w:val="18"/>
                <w:szCs w:val="18"/>
              </w:rPr>
            </w:pPr>
            <w:r>
              <w:rPr>
                <w:rFonts w:ascii="宋体" w:hAnsi="宋体" w:cs="宋体" w:eastAsia="宋体" w:hint="default"/>
                <w:sz w:val="18"/>
                <w:szCs w:val="18"/>
              </w:rPr>
              <w:t>可供出售金融资产年末较年初减少， 主要原因是报告期内公司计划出售 所持有的北洋传媒</w:t>
            </w:r>
            <w:r>
              <w:rPr>
                <w:rFonts w:ascii="宋体" w:hAnsi="宋体" w:cs="宋体" w:eastAsia="宋体" w:hint="default"/>
                <w:spacing w:val="-43"/>
                <w:sz w:val="18"/>
                <w:szCs w:val="18"/>
              </w:rPr>
              <w:t> </w:t>
            </w:r>
            <w:r>
              <w:rPr>
                <w:rFonts w:ascii="Times New Roman" w:hAnsi="Times New Roman" w:cs="Times New Roman" w:eastAsia="Times New Roman" w:hint="default"/>
                <w:spacing w:val="-4"/>
                <w:sz w:val="18"/>
                <w:szCs w:val="18"/>
              </w:rPr>
              <w:t>2.22%</w:t>
            </w:r>
            <w:r>
              <w:rPr>
                <w:rFonts w:ascii="宋体" w:hAnsi="宋体" w:cs="宋体" w:eastAsia="宋体" w:hint="default"/>
                <w:spacing w:val="-4"/>
                <w:sz w:val="18"/>
                <w:szCs w:val="18"/>
              </w:rPr>
              <w:t>的股权，故</w:t>
            </w:r>
            <w:r>
              <w:rPr>
                <w:rFonts w:ascii="宋体" w:hAnsi="宋体" w:cs="宋体" w:eastAsia="宋体" w:hint="default"/>
                <w:sz w:val="18"/>
                <w:szCs w:val="18"/>
              </w:rPr>
              <w:t> 将该投资从可供出售金融资产调整 </w:t>
            </w:r>
            <w:r>
              <w:rPr>
                <w:rFonts w:ascii="宋体" w:hAnsi="宋体" w:cs="宋体" w:eastAsia="宋体" w:hint="default"/>
                <w:spacing w:val="-5"/>
                <w:sz w:val="18"/>
                <w:szCs w:val="18"/>
              </w:rPr>
              <w:t>划分为持有待售的资产；同时本期新</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增对德天基金及</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KEYROUTE GAMES</w:t>
            </w:r>
            <w:r>
              <w:rPr>
                <w:rFonts w:ascii="Times New Roman" w:hAnsi="Times New Roman" w:cs="Times New Roman" w:eastAsia="Times New Roman" w:hint="default"/>
                <w:spacing w:val="-6"/>
                <w:sz w:val="18"/>
                <w:szCs w:val="18"/>
              </w:rPr>
              <w:t> </w:t>
            </w:r>
            <w:r>
              <w:rPr>
                <w:rFonts w:ascii="Times New Roman" w:hAnsi="Times New Roman" w:cs="Times New Roman" w:eastAsia="Times New Roman" w:hint="default"/>
                <w:sz w:val="18"/>
                <w:szCs w:val="18"/>
              </w:rPr>
              <w:t>CO.,LIMITED</w:t>
            </w:r>
            <w:r>
              <w:rPr>
                <w:rFonts w:ascii="宋体" w:hAnsi="宋体" w:cs="宋体" w:eastAsia="宋体" w:hint="default"/>
                <w:sz w:val="18"/>
                <w:szCs w:val="18"/>
              </w:rPr>
              <w:t>（</w:t>
            </w:r>
            <w:r>
              <w:rPr>
                <w:rFonts w:ascii="Times New Roman" w:hAnsi="Times New Roman" w:cs="Times New Roman" w:eastAsia="Times New Roman" w:hint="default"/>
                <w:sz w:val="18"/>
                <w:szCs w:val="18"/>
              </w:rPr>
              <w:t>BVI</w:t>
            </w:r>
            <w:r>
              <w:rPr>
                <w:rFonts w:ascii="宋体" w:hAnsi="宋体" w:cs="宋体" w:eastAsia="宋体" w:hint="default"/>
                <w:sz w:val="18"/>
                <w:szCs w:val="18"/>
              </w:rPr>
              <w:t>）等股</w:t>
            </w:r>
          </w:p>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权投资。</w:t>
            </w:r>
          </w:p>
        </w:tc>
      </w:tr>
      <w:tr>
        <w:trPr>
          <w:trHeight w:val="2546"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8"/>
              <w:ind w:left="2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6,551,078.58</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192" w:right="0"/>
              <w:jc w:val="center"/>
              <w:rPr>
                <w:rFonts w:ascii="Times New Roman" w:hAnsi="Times New Roman" w:cs="Times New Roman" w:eastAsia="Times New Roman" w:hint="default"/>
                <w:sz w:val="18"/>
                <w:szCs w:val="18"/>
              </w:rPr>
            </w:pPr>
            <w:r>
              <w:rPr>
                <w:rFonts w:ascii="Times New Roman"/>
                <w:sz w:val="18"/>
              </w:rPr>
              <w:t>1.03%</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-1.03%</w:t>
            </w:r>
          </w:p>
        </w:tc>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4" w:right="20"/>
              <w:jc w:val="left"/>
              <w:rPr>
                <w:rFonts w:ascii="宋体" w:hAnsi="宋体" w:cs="宋体" w:eastAsia="宋体" w:hint="default"/>
                <w:sz w:val="18"/>
                <w:szCs w:val="18"/>
              </w:rPr>
            </w:pPr>
            <w:r>
              <w:rPr>
                <w:rFonts w:ascii="宋体" w:hAnsi="宋体" w:cs="宋体" w:eastAsia="宋体" w:hint="default"/>
                <w:spacing w:val="-5"/>
                <w:sz w:val="18"/>
                <w:szCs w:val="18"/>
              </w:rPr>
              <w:t>长期股权投资年末较年初减少，主要</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是根据</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年财政部新修订《企业</w:t>
            </w:r>
          </w:p>
          <w:p>
            <w:pPr>
              <w:pStyle w:val="TableParagraph"/>
              <w:spacing w:line="312" w:lineRule="auto"/>
              <w:ind w:left="24" w:right="20"/>
              <w:jc w:val="left"/>
              <w:rPr>
                <w:rFonts w:ascii="宋体" w:hAnsi="宋体" w:cs="宋体" w:eastAsia="宋体" w:hint="default"/>
                <w:sz w:val="18"/>
                <w:szCs w:val="18"/>
              </w:rPr>
            </w:pPr>
            <w:r>
              <w:rPr>
                <w:rFonts w:ascii="宋体" w:hAnsi="宋体" w:cs="宋体" w:eastAsia="宋体" w:hint="default"/>
                <w:sz w:val="18"/>
                <w:szCs w:val="18"/>
              </w:rPr>
              <w:t>会计准则第</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3"/>
                <w:sz w:val="18"/>
                <w:szCs w:val="18"/>
              </w:rPr>
              <w:t> </w:t>
            </w:r>
            <w:r>
              <w:rPr>
                <w:rFonts w:ascii="宋体" w:hAnsi="宋体" w:cs="宋体" w:eastAsia="宋体" w:hint="default"/>
                <w:spacing w:val="-10"/>
                <w:sz w:val="18"/>
                <w:szCs w:val="18"/>
              </w:rPr>
              <w:t>号</w:t>
            </w:r>
            <w:r>
              <w:rPr>
                <w:rFonts w:ascii="Times New Roman" w:hAnsi="Times New Roman" w:cs="Times New Roman" w:eastAsia="Times New Roman" w:hint="default"/>
                <w:spacing w:val="-10"/>
                <w:sz w:val="18"/>
                <w:szCs w:val="18"/>
              </w:rPr>
              <w:t>—</w:t>
            </w:r>
            <w:r>
              <w:rPr>
                <w:rFonts w:ascii="宋体" w:hAnsi="宋体" w:cs="宋体" w:eastAsia="宋体" w:hint="default"/>
                <w:spacing w:val="-10"/>
                <w:sz w:val="18"/>
                <w:szCs w:val="18"/>
              </w:rPr>
              <w:t>长期股权投资》，</w:t>
            </w:r>
            <w:r>
              <w:rPr>
                <w:rFonts w:ascii="宋体" w:hAnsi="宋体" w:cs="宋体" w:eastAsia="宋体" w:hint="default"/>
                <w:sz w:val="18"/>
                <w:szCs w:val="18"/>
              </w:rPr>
              <w:t> 公司将持有的不具有控制、共同控 </w:t>
            </w:r>
            <w:r>
              <w:rPr>
                <w:rFonts w:ascii="宋体" w:hAnsi="宋体" w:cs="宋体" w:eastAsia="宋体" w:hint="default"/>
                <w:spacing w:val="-5"/>
                <w:sz w:val="18"/>
                <w:szCs w:val="18"/>
              </w:rPr>
              <w:t>制、重大影响，且其公允价值不能可</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pacing w:val="-5"/>
                <w:sz w:val="18"/>
                <w:szCs w:val="18"/>
              </w:rPr>
              <w:t>靠计量的股权投资，并入《企业会计</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准则第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金融工具确认和计 量》核算。</w:t>
            </w:r>
          </w:p>
        </w:tc>
      </w:tr>
      <w:tr>
        <w:trPr>
          <w:trHeight w:val="987"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0"/>
              <w:jc w:val="right"/>
              <w:rPr>
                <w:rFonts w:ascii="Times New Roman" w:hAnsi="Times New Roman" w:cs="Times New Roman" w:eastAsia="Times New Roman" w:hint="default"/>
                <w:sz w:val="18"/>
                <w:szCs w:val="18"/>
              </w:rPr>
            </w:pPr>
            <w:r>
              <w:rPr>
                <w:rFonts w:ascii="Times New Roman"/>
                <w:spacing w:val="-1"/>
                <w:sz w:val="18"/>
              </w:rPr>
              <w:t>1,124,037,462.81</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8"/>
              <w:jc w:val="right"/>
              <w:rPr>
                <w:rFonts w:ascii="Times New Roman" w:hAnsi="Times New Roman" w:cs="Times New Roman" w:eastAsia="Times New Roman" w:hint="default"/>
                <w:sz w:val="18"/>
                <w:szCs w:val="18"/>
              </w:rPr>
            </w:pPr>
            <w:r>
              <w:rPr>
                <w:rFonts w:ascii="Times New Roman"/>
                <w:sz w:val="18"/>
              </w:rPr>
              <w:t>55.39%</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192" w:right="0"/>
              <w:jc w:val="center"/>
              <w:rPr>
                <w:rFonts w:ascii="Times New Roman" w:hAnsi="Times New Roman" w:cs="Times New Roman" w:eastAsia="Times New Roman" w:hint="default"/>
                <w:sz w:val="18"/>
                <w:szCs w:val="18"/>
              </w:rPr>
            </w:pPr>
            <w:r>
              <w:rPr>
                <w:rFonts w:ascii="Times New Roman"/>
                <w:sz w:val="18"/>
              </w:rPr>
              <w:t>0.00%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6"/>
              <w:jc w:val="right"/>
              <w:rPr>
                <w:rFonts w:ascii="Times New Roman" w:hAnsi="Times New Roman" w:cs="Times New Roman" w:eastAsia="Times New Roman" w:hint="default"/>
                <w:sz w:val="18"/>
                <w:szCs w:val="18"/>
              </w:rPr>
            </w:pPr>
            <w:r>
              <w:rPr>
                <w:rFonts w:ascii="Times New Roman"/>
                <w:sz w:val="18"/>
              </w:rPr>
              <w:t>55.39%</w:t>
            </w:r>
          </w:p>
        </w:tc>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4" w:right="19"/>
              <w:jc w:val="left"/>
              <w:rPr>
                <w:rFonts w:ascii="宋体" w:hAnsi="宋体" w:cs="宋体" w:eastAsia="宋体" w:hint="default"/>
                <w:sz w:val="18"/>
                <w:szCs w:val="18"/>
              </w:rPr>
            </w:pPr>
            <w:r>
              <w:rPr>
                <w:rFonts w:ascii="宋体" w:hAnsi="宋体" w:cs="宋体" w:eastAsia="宋体" w:hint="default"/>
                <w:spacing w:val="-5"/>
                <w:sz w:val="18"/>
                <w:szCs w:val="18"/>
              </w:rPr>
              <w:t>商誉年末较年初增加，主要是公司报</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告期内合并新增子公司神奇时代产 生的合并溢价。</w:t>
            </w:r>
          </w:p>
        </w:tc>
      </w:tr>
      <w:tr>
        <w:trPr>
          <w:trHeight w:val="986" w:hRule="exact"/>
        </w:trPr>
        <w:tc>
          <w:tcPr>
            <w:tcW w:w="13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总资产</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0"/>
              <w:jc w:val="right"/>
              <w:rPr>
                <w:rFonts w:ascii="Times New Roman" w:hAnsi="Times New Roman" w:cs="Times New Roman" w:eastAsia="Times New Roman" w:hint="default"/>
                <w:sz w:val="18"/>
                <w:szCs w:val="18"/>
              </w:rPr>
            </w:pPr>
            <w:r>
              <w:rPr>
                <w:rFonts w:ascii="Times New Roman"/>
                <w:spacing w:val="-1"/>
                <w:sz w:val="18"/>
              </w:rPr>
              <w:t>2,029,383,354.66</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9"/>
              <w:jc w:val="right"/>
              <w:rPr>
                <w:rFonts w:ascii="Times New Roman" w:hAnsi="Times New Roman" w:cs="Times New Roman" w:eastAsia="Times New Roman" w:hint="default"/>
                <w:sz w:val="18"/>
                <w:szCs w:val="18"/>
              </w:rPr>
            </w:pPr>
            <w:r>
              <w:rPr>
                <w:rFonts w:ascii="Times New Roman"/>
                <w:spacing w:val="-1"/>
                <w:sz w:val="18"/>
              </w:rPr>
              <w:t>638,604,005.47</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12" w:right="0"/>
              <w:jc w:val="center"/>
              <w:rPr>
                <w:rFonts w:ascii="Times New Roman" w:hAnsi="Times New Roman" w:cs="Times New Roman" w:eastAsia="Times New Roman" w:hint="default"/>
                <w:sz w:val="18"/>
                <w:szCs w:val="18"/>
              </w:rPr>
            </w:pPr>
            <w:r>
              <w:rPr>
                <w:rFonts w:ascii="Times New Roman"/>
                <w:sz w:val="18"/>
              </w:rPr>
              <w:t>100.00%</w:t>
            </w:r>
          </w:p>
        </w:tc>
        <w:tc>
          <w:tcPr>
            <w:tcW w:w="845" w:type="dxa"/>
            <w:tcBorders>
              <w:top w:val="single" w:sz="4" w:space="0" w:color="000000"/>
              <w:left w:val="single" w:sz="4" w:space="0" w:color="000000"/>
              <w:bottom w:val="single" w:sz="4" w:space="0" w:color="000000"/>
              <w:right w:val="single" w:sz="4" w:space="0" w:color="000000"/>
            </w:tcBorders>
          </w:tcPr>
          <w:p>
            <w:pPr/>
          </w:p>
        </w:tc>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4" w:right="20"/>
              <w:jc w:val="left"/>
              <w:rPr>
                <w:rFonts w:ascii="宋体" w:hAnsi="宋体" w:cs="宋体" w:eastAsia="宋体" w:hint="default"/>
                <w:sz w:val="18"/>
                <w:szCs w:val="18"/>
              </w:rPr>
            </w:pPr>
            <w:r>
              <w:rPr>
                <w:rFonts w:ascii="宋体" w:hAnsi="宋体" w:cs="宋体" w:eastAsia="宋体" w:hint="default"/>
                <w:spacing w:val="-5"/>
                <w:sz w:val="18"/>
                <w:szCs w:val="18"/>
              </w:rPr>
              <w:t>总资产年末较年初大幅增加，主要原</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因是公司本年度完成子公司神奇时 代并购中产生的资产增加。</w:t>
            </w:r>
          </w:p>
        </w:tc>
      </w:tr>
    </w:tbl>
    <w:p>
      <w:pPr>
        <w:spacing w:line="240" w:lineRule="auto" w:before="1"/>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pgSz w:w="11910" w:h="16840"/>
          <w:pgMar w:header="877" w:footer="1267" w:top="1100" w:bottom="1460" w:left="980" w:right="980"/>
        </w:sectPr>
      </w:pPr>
    </w:p>
    <w:p>
      <w:pPr>
        <w:pStyle w:val="BodyText"/>
        <w:spacing w:line="240" w:lineRule="auto" w:before="36"/>
        <w:ind w:right="0"/>
        <w:jc w:val="left"/>
      </w:pPr>
      <w:r>
        <w:rPr>
          <w:rFonts w:ascii="Times New Roman" w:hAnsi="Times New Roman" w:cs="Times New Roman" w:eastAsia="Times New Roman" w:hint="default"/>
          <w:spacing w:val="-2"/>
        </w:rPr>
        <w:t>2</w:t>
      </w:r>
      <w:r>
        <w:rPr>
          <w:spacing w:val="-2"/>
        </w:rPr>
        <w:t>）负债项目重大变动情况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4"/>
        <w:rPr>
          <w:rFonts w:ascii="宋体" w:hAnsi="宋体" w:cs="宋体" w:eastAsia="宋体" w:hint="default"/>
          <w:sz w:val="13"/>
          <w:szCs w:val="13"/>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100" w:bottom="1460" w:left="980" w:right="980"/>
          <w:cols w:num="2" w:equalWidth="0">
            <w:col w:w="2570" w:space="6350"/>
            <w:col w:w="1030"/>
          </w:cols>
        </w:sectPr>
      </w:pP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358"/>
        <w:gridCol w:w="1478"/>
        <w:gridCol w:w="686"/>
        <w:gridCol w:w="1571"/>
        <w:gridCol w:w="698"/>
        <w:gridCol w:w="809"/>
        <w:gridCol w:w="2919"/>
      </w:tblGrid>
      <w:tr>
        <w:trPr>
          <w:trHeight w:val="354" w:hRule="exact"/>
        </w:trPr>
        <w:tc>
          <w:tcPr>
            <w:tcW w:w="1358" w:type="dxa"/>
            <w:tcBorders>
              <w:top w:val="single" w:sz="4" w:space="0" w:color="000000"/>
              <w:left w:val="single" w:sz="4" w:space="0" w:color="000000"/>
              <w:bottom w:val="nil" w:sz="6" w:space="0" w:color="auto"/>
              <w:right w:val="single" w:sz="4" w:space="0" w:color="000000"/>
            </w:tcBorders>
            <w:shd w:val="clear" w:color="auto" w:fill="D2D2D2"/>
          </w:tcPr>
          <w:p>
            <w:pPr/>
          </w:p>
        </w:tc>
        <w:tc>
          <w:tcPr>
            <w:tcW w:w="216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26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8"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809" w:type="dxa"/>
            <w:tcBorders>
              <w:top w:val="single" w:sz="4" w:space="0" w:color="000000"/>
              <w:left w:val="single" w:sz="4" w:space="0" w:color="000000"/>
              <w:bottom w:val="nil" w:sz="6" w:space="0" w:color="auto"/>
              <w:right w:val="single" w:sz="4" w:space="0" w:color="000000"/>
            </w:tcBorders>
            <w:shd w:val="clear" w:color="auto" w:fill="D2D2D2"/>
          </w:tcPr>
          <w:p>
            <w:pPr/>
          </w:p>
        </w:tc>
        <w:tc>
          <w:tcPr>
            <w:tcW w:w="291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69" w:hRule="exact"/>
        </w:trPr>
        <w:tc>
          <w:tcPr>
            <w:tcW w:w="1358" w:type="dxa"/>
            <w:vMerge w:val="restart"/>
            <w:tcBorders>
              <w:top w:val="nil" w:sz="6" w:space="0" w:color="auto"/>
              <w:left w:val="single" w:sz="4" w:space="0" w:color="000000"/>
              <w:right w:val="single" w:sz="4" w:space="0" w:color="000000"/>
            </w:tcBorders>
            <w:shd w:val="clear" w:color="auto" w:fill="D2D2D2"/>
          </w:tcPr>
          <w:p>
            <w:pPr/>
          </w:p>
        </w:tc>
        <w:tc>
          <w:tcPr>
            <w:tcW w:w="1478" w:type="dxa"/>
            <w:tcBorders>
              <w:top w:val="single" w:sz="4" w:space="0" w:color="000000"/>
              <w:left w:val="single" w:sz="4" w:space="0" w:color="000000"/>
              <w:bottom w:val="nil" w:sz="6" w:space="0" w:color="auto"/>
              <w:right w:val="single" w:sz="4" w:space="0" w:color="000000"/>
            </w:tcBorders>
            <w:shd w:val="clear" w:color="auto" w:fill="D2D2D2"/>
          </w:tcPr>
          <w:p>
            <w:pPr/>
          </w:p>
        </w:tc>
        <w:tc>
          <w:tcPr>
            <w:tcW w:w="686"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16"/>
              <w:ind w:left="67" w:right="67"/>
              <w:jc w:val="left"/>
              <w:rPr>
                <w:rFonts w:ascii="宋体" w:hAnsi="宋体" w:cs="宋体" w:eastAsia="宋体" w:hint="default"/>
                <w:sz w:val="18"/>
                <w:szCs w:val="18"/>
              </w:rPr>
            </w:pPr>
            <w:r>
              <w:rPr>
                <w:rFonts w:ascii="宋体" w:hAnsi="宋体" w:cs="宋体" w:eastAsia="宋体" w:hint="default"/>
                <w:sz w:val="18"/>
                <w:szCs w:val="18"/>
              </w:rPr>
              <w:t>占总资 产比例</w:t>
            </w:r>
          </w:p>
        </w:tc>
        <w:tc>
          <w:tcPr>
            <w:tcW w:w="1571" w:type="dxa"/>
            <w:tcBorders>
              <w:top w:val="single" w:sz="4" w:space="0" w:color="000000"/>
              <w:left w:val="single" w:sz="4" w:space="0" w:color="000000"/>
              <w:bottom w:val="nil" w:sz="6" w:space="0" w:color="auto"/>
              <w:right w:val="single" w:sz="4" w:space="0" w:color="000000"/>
            </w:tcBorders>
            <w:shd w:val="clear" w:color="auto" w:fill="D2D2D2"/>
          </w:tcPr>
          <w:p>
            <w:pPr/>
          </w:p>
        </w:tc>
        <w:tc>
          <w:tcPr>
            <w:tcW w:w="698"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16"/>
              <w:ind w:left="77" w:right="69"/>
              <w:jc w:val="left"/>
              <w:rPr>
                <w:rFonts w:ascii="宋体" w:hAnsi="宋体" w:cs="宋体" w:eastAsia="宋体" w:hint="default"/>
                <w:sz w:val="18"/>
                <w:szCs w:val="18"/>
              </w:rPr>
            </w:pPr>
            <w:r>
              <w:rPr>
                <w:rFonts w:ascii="宋体" w:hAnsi="宋体" w:cs="宋体" w:eastAsia="宋体" w:hint="default"/>
                <w:sz w:val="18"/>
                <w:szCs w:val="18"/>
              </w:rPr>
              <w:t>占总资 产比例</w:t>
            </w:r>
          </w:p>
        </w:tc>
        <w:tc>
          <w:tcPr>
            <w:tcW w:w="809" w:type="dxa"/>
            <w:vMerge w:val="restart"/>
            <w:tcBorders>
              <w:top w:val="nil" w:sz="6" w:space="0" w:color="auto"/>
              <w:left w:val="single" w:sz="4" w:space="0" w:color="000000"/>
              <w:right w:val="single" w:sz="4" w:space="0" w:color="000000"/>
            </w:tcBorders>
            <w:shd w:val="clear" w:color="auto" w:fill="D2D2D2"/>
          </w:tcPr>
          <w:p>
            <w:pPr>
              <w:pStyle w:val="TableParagraph"/>
              <w:spacing w:line="231" w:lineRule="exact"/>
              <w:ind w:left="45" w:right="0"/>
              <w:jc w:val="left"/>
              <w:rPr>
                <w:rFonts w:ascii="宋体" w:hAnsi="宋体" w:cs="宋体" w:eastAsia="宋体" w:hint="default"/>
                <w:sz w:val="18"/>
                <w:szCs w:val="18"/>
              </w:rPr>
            </w:pPr>
            <w:r>
              <w:rPr>
                <w:rFonts w:ascii="宋体" w:hAnsi="宋体" w:cs="宋体" w:eastAsia="宋体" w:hint="default"/>
                <w:sz w:val="18"/>
                <w:szCs w:val="18"/>
              </w:rPr>
              <w:t>比重增减</w:t>
            </w:r>
          </w:p>
        </w:tc>
        <w:tc>
          <w:tcPr>
            <w:tcW w:w="2919" w:type="dxa"/>
            <w:vMerge w:val="restart"/>
            <w:tcBorders>
              <w:top w:val="nil" w:sz="6" w:space="0" w:color="auto"/>
              <w:left w:val="single" w:sz="4" w:space="0" w:color="000000"/>
              <w:right w:val="single" w:sz="4" w:space="0" w:color="000000"/>
            </w:tcBorders>
            <w:shd w:val="clear" w:color="auto" w:fill="D2D2D2"/>
          </w:tcPr>
          <w:p>
            <w:pPr>
              <w:pStyle w:val="TableParagraph"/>
              <w:spacing w:line="231" w:lineRule="exact"/>
              <w:ind w:left="914"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70" w:hRule="exact"/>
        </w:trPr>
        <w:tc>
          <w:tcPr>
            <w:tcW w:w="1358" w:type="dxa"/>
            <w:vMerge/>
            <w:tcBorders>
              <w:left w:val="single" w:sz="4" w:space="0" w:color="000000"/>
              <w:bottom w:val="nil" w:sz="6" w:space="0" w:color="auto"/>
              <w:right w:val="single" w:sz="4" w:space="0" w:color="000000"/>
            </w:tcBorders>
            <w:shd w:val="clear" w:color="auto" w:fill="D2D2D2"/>
          </w:tcPr>
          <w:p>
            <w:pPr/>
          </w:p>
        </w:tc>
        <w:tc>
          <w:tcPr>
            <w:tcW w:w="147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right="9"/>
              <w:jc w:val="center"/>
              <w:rPr>
                <w:rFonts w:ascii="宋体" w:hAnsi="宋体" w:cs="宋体" w:eastAsia="宋体" w:hint="default"/>
                <w:sz w:val="18"/>
                <w:szCs w:val="18"/>
              </w:rPr>
            </w:pPr>
            <w:r>
              <w:rPr>
                <w:rFonts w:ascii="宋体" w:hAnsi="宋体" w:cs="宋体" w:eastAsia="宋体" w:hint="default"/>
                <w:sz w:val="18"/>
                <w:szCs w:val="18"/>
              </w:rPr>
              <w:t>金额</w:t>
            </w:r>
          </w:p>
        </w:tc>
        <w:tc>
          <w:tcPr>
            <w:tcW w:w="686" w:type="dxa"/>
            <w:vMerge/>
            <w:tcBorders>
              <w:left w:val="single" w:sz="4" w:space="0" w:color="000000"/>
              <w:right w:val="single" w:sz="4" w:space="0" w:color="000000"/>
            </w:tcBorders>
            <w:shd w:val="clear" w:color="auto" w:fill="D2D2D2"/>
          </w:tcPr>
          <w:p>
            <w:pPr/>
          </w:p>
        </w:tc>
        <w:tc>
          <w:tcPr>
            <w:tcW w:w="157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left="13"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98" w:type="dxa"/>
            <w:vMerge/>
            <w:tcBorders>
              <w:left w:val="single" w:sz="4" w:space="0" w:color="000000"/>
              <w:right w:val="single" w:sz="4" w:space="0" w:color="000000"/>
            </w:tcBorders>
            <w:shd w:val="clear" w:color="auto" w:fill="D2D2D2"/>
          </w:tcPr>
          <w:p>
            <w:pPr/>
          </w:p>
        </w:tc>
        <w:tc>
          <w:tcPr>
            <w:tcW w:w="809" w:type="dxa"/>
            <w:vMerge/>
            <w:tcBorders>
              <w:left w:val="single" w:sz="4" w:space="0" w:color="000000"/>
              <w:bottom w:val="nil" w:sz="6" w:space="0" w:color="auto"/>
              <w:right w:val="single" w:sz="4" w:space="0" w:color="000000"/>
            </w:tcBorders>
            <w:shd w:val="clear" w:color="auto" w:fill="D2D2D2"/>
          </w:tcPr>
          <w:p>
            <w:pPr/>
          </w:p>
        </w:tc>
        <w:tc>
          <w:tcPr>
            <w:tcW w:w="2919" w:type="dxa"/>
            <w:vMerge/>
            <w:tcBorders>
              <w:left w:val="single" w:sz="4" w:space="0" w:color="000000"/>
              <w:bottom w:val="nil" w:sz="6" w:space="0" w:color="auto"/>
              <w:right w:val="single" w:sz="4" w:space="0" w:color="000000"/>
            </w:tcBorders>
            <w:shd w:val="clear" w:color="auto" w:fill="D2D2D2"/>
          </w:tcPr>
          <w:p>
            <w:pPr/>
          </w:p>
        </w:tc>
      </w:tr>
      <w:tr>
        <w:trPr>
          <w:trHeight w:val="180" w:hRule="exact"/>
        </w:trPr>
        <w:tc>
          <w:tcPr>
            <w:tcW w:w="1358" w:type="dxa"/>
            <w:vMerge w:val="restart"/>
            <w:tcBorders>
              <w:top w:val="nil" w:sz="6" w:space="0" w:color="auto"/>
              <w:left w:val="single" w:sz="4" w:space="0" w:color="000000"/>
              <w:right w:val="single" w:sz="4" w:space="0" w:color="000000"/>
            </w:tcBorders>
            <w:shd w:val="clear" w:color="auto" w:fill="D2D2D2"/>
          </w:tcPr>
          <w:p>
            <w:pPr/>
          </w:p>
        </w:tc>
        <w:tc>
          <w:tcPr>
            <w:tcW w:w="1478" w:type="dxa"/>
            <w:vMerge/>
            <w:tcBorders>
              <w:left w:val="single" w:sz="4" w:space="0" w:color="000000"/>
              <w:bottom w:val="nil" w:sz="6" w:space="0" w:color="auto"/>
              <w:right w:val="single" w:sz="4" w:space="0" w:color="000000"/>
            </w:tcBorders>
            <w:shd w:val="clear" w:color="auto" w:fill="D2D2D2"/>
          </w:tcPr>
          <w:p>
            <w:pPr/>
          </w:p>
        </w:tc>
        <w:tc>
          <w:tcPr>
            <w:tcW w:w="686" w:type="dxa"/>
            <w:vMerge/>
            <w:tcBorders>
              <w:left w:val="single" w:sz="4" w:space="0" w:color="000000"/>
              <w:right w:val="single" w:sz="4" w:space="0" w:color="000000"/>
            </w:tcBorders>
            <w:shd w:val="clear" w:color="auto" w:fill="D2D2D2"/>
          </w:tcPr>
          <w:p>
            <w:pPr/>
          </w:p>
        </w:tc>
        <w:tc>
          <w:tcPr>
            <w:tcW w:w="1571" w:type="dxa"/>
            <w:vMerge/>
            <w:tcBorders>
              <w:left w:val="single" w:sz="4" w:space="0" w:color="000000"/>
              <w:bottom w:val="nil" w:sz="6" w:space="0" w:color="auto"/>
              <w:right w:val="single" w:sz="4" w:space="0" w:color="000000"/>
            </w:tcBorders>
            <w:shd w:val="clear" w:color="auto" w:fill="D2D2D2"/>
          </w:tcPr>
          <w:p>
            <w:pPr/>
          </w:p>
        </w:tc>
        <w:tc>
          <w:tcPr>
            <w:tcW w:w="698" w:type="dxa"/>
            <w:vMerge/>
            <w:tcBorders>
              <w:left w:val="single" w:sz="4" w:space="0" w:color="000000"/>
              <w:right w:val="single" w:sz="4" w:space="0" w:color="000000"/>
            </w:tcBorders>
            <w:shd w:val="clear" w:color="auto" w:fill="D2D2D2"/>
          </w:tcPr>
          <w:p>
            <w:pPr/>
          </w:p>
        </w:tc>
        <w:tc>
          <w:tcPr>
            <w:tcW w:w="809" w:type="dxa"/>
            <w:vMerge w:val="restart"/>
            <w:tcBorders>
              <w:top w:val="nil" w:sz="6" w:space="0" w:color="auto"/>
              <w:left w:val="single" w:sz="4" w:space="0" w:color="000000"/>
              <w:right w:val="single" w:sz="4" w:space="0" w:color="000000"/>
            </w:tcBorders>
            <w:shd w:val="clear" w:color="auto" w:fill="D2D2D2"/>
          </w:tcPr>
          <w:p>
            <w:pPr/>
          </w:p>
        </w:tc>
        <w:tc>
          <w:tcPr>
            <w:tcW w:w="2919"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358" w:type="dxa"/>
            <w:vMerge/>
            <w:tcBorders>
              <w:left w:val="single" w:sz="4" w:space="0" w:color="000000"/>
              <w:bottom w:val="single" w:sz="4" w:space="0" w:color="000000"/>
              <w:right w:val="single" w:sz="4" w:space="0" w:color="000000"/>
            </w:tcBorders>
            <w:shd w:val="clear" w:color="auto" w:fill="D2D2D2"/>
          </w:tcPr>
          <w:p>
            <w:pPr/>
          </w:p>
        </w:tc>
        <w:tc>
          <w:tcPr>
            <w:tcW w:w="1478" w:type="dxa"/>
            <w:tcBorders>
              <w:top w:val="nil" w:sz="6" w:space="0" w:color="auto"/>
              <w:left w:val="single" w:sz="4" w:space="0" w:color="000000"/>
              <w:bottom w:val="single" w:sz="4" w:space="0" w:color="000000"/>
              <w:right w:val="single" w:sz="4" w:space="0" w:color="000000"/>
            </w:tcBorders>
            <w:shd w:val="clear" w:color="auto" w:fill="D2D2D2"/>
          </w:tcPr>
          <w:p>
            <w:pPr/>
          </w:p>
        </w:tc>
        <w:tc>
          <w:tcPr>
            <w:tcW w:w="686" w:type="dxa"/>
            <w:vMerge/>
            <w:tcBorders>
              <w:left w:val="single" w:sz="4" w:space="0" w:color="000000"/>
              <w:bottom w:val="single" w:sz="4" w:space="0" w:color="000000"/>
              <w:right w:val="single" w:sz="4" w:space="0" w:color="000000"/>
            </w:tcBorders>
            <w:shd w:val="clear" w:color="auto" w:fill="D2D2D2"/>
          </w:tcPr>
          <w:p>
            <w:pPr/>
          </w:p>
        </w:tc>
        <w:tc>
          <w:tcPr>
            <w:tcW w:w="1571" w:type="dxa"/>
            <w:tcBorders>
              <w:top w:val="nil" w:sz="6" w:space="0" w:color="auto"/>
              <w:left w:val="single" w:sz="4" w:space="0" w:color="000000"/>
              <w:bottom w:val="single" w:sz="4" w:space="0" w:color="000000"/>
              <w:right w:val="single" w:sz="4" w:space="0" w:color="000000"/>
            </w:tcBorders>
            <w:shd w:val="clear" w:color="auto" w:fill="D2D2D2"/>
          </w:tcPr>
          <w:p>
            <w:pPr/>
          </w:p>
        </w:tc>
        <w:tc>
          <w:tcPr>
            <w:tcW w:w="698" w:type="dxa"/>
            <w:vMerge/>
            <w:tcBorders>
              <w:left w:val="single" w:sz="4" w:space="0" w:color="000000"/>
              <w:bottom w:val="single" w:sz="4" w:space="0" w:color="000000"/>
              <w:right w:val="single" w:sz="4" w:space="0" w:color="000000"/>
            </w:tcBorders>
            <w:shd w:val="clear" w:color="auto" w:fill="D2D2D2"/>
          </w:tcPr>
          <w:p>
            <w:pPr/>
          </w:p>
        </w:tc>
        <w:tc>
          <w:tcPr>
            <w:tcW w:w="809" w:type="dxa"/>
            <w:vMerge/>
            <w:tcBorders>
              <w:left w:val="single" w:sz="4" w:space="0" w:color="000000"/>
              <w:bottom w:val="single" w:sz="4" w:space="0" w:color="000000"/>
              <w:right w:val="single" w:sz="4" w:space="0" w:color="000000"/>
            </w:tcBorders>
            <w:shd w:val="clear" w:color="auto" w:fill="D2D2D2"/>
          </w:tcPr>
          <w:p>
            <w:pPr/>
          </w:p>
        </w:tc>
        <w:tc>
          <w:tcPr>
            <w:tcW w:w="2919" w:type="dxa"/>
            <w:vMerge/>
            <w:tcBorders>
              <w:left w:val="single" w:sz="4" w:space="0" w:color="000000"/>
              <w:bottom w:val="single" w:sz="4" w:space="0" w:color="000000"/>
              <w:right w:val="single" w:sz="4" w:space="0" w:color="000000"/>
            </w:tcBorders>
            <w:shd w:val="clear" w:color="auto" w:fill="D2D2D2"/>
          </w:tcPr>
          <w:p>
            <w:pPr/>
          </w:p>
        </w:tc>
      </w:tr>
      <w:tr>
        <w:trPr>
          <w:trHeight w:val="362" w:hRule="exact"/>
        </w:trPr>
        <w:tc>
          <w:tcPr>
            <w:tcW w:w="13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47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52"/>
              <w:ind w:left="393" w:right="0"/>
              <w:jc w:val="left"/>
              <w:rPr>
                <w:rFonts w:ascii="Times New Roman" w:hAnsi="Times New Roman" w:cs="Times New Roman" w:eastAsia="Times New Roman" w:hint="default"/>
                <w:sz w:val="18"/>
                <w:szCs w:val="18"/>
              </w:rPr>
            </w:pPr>
            <w:r>
              <w:rPr>
                <w:rFonts w:ascii="Times New Roman"/>
                <w:sz w:val="18"/>
              </w:rPr>
              <w:t>95,795,411.64</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99" w:right="0"/>
              <w:jc w:val="left"/>
              <w:rPr>
                <w:rFonts w:ascii="Times New Roman" w:hAnsi="Times New Roman" w:cs="Times New Roman" w:eastAsia="Times New Roman" w:hint="default"/>
                <w:sz w:val="18"/>
                <w:szCs w:val="18"/>
              </w:rPr>
            </w:pPr>
            <w:r>
              <w:rPr>
                <w:rFonts w:ascii="Times New Roman"/>
                <w:sz w:val="18"/>
              </w:rPr>
              <w:t>4.72%</w:t>
            </w:r>
          </w:p>
        </w:tc>
        <w:tc>
          <w:tcPr>
            <w:tcW w:w="1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508" w:right="0"/>
              <w:jc w:val="left"/>
              <w:rPr>
                <w:rFonts w:ascii="Times New Roman" w:hAnsi="Times New Roman" w:cs="Times New Roman" w:eastAsia="Times New Roman" w:hint="default"/>
                <w:sz w:val="18"/>
                <w:szCs w:val="18"/>
              </w:rPr>
            </w:pPr>
            <w:r>
              <w:rPr>
                <w:rFonts w:ascii="Times New Roman"/>
                <w:sz w:val="18"/>
              </w:rPr>
              <w:t>73,658,110.03</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28" w:right="0"/>
              <w:jc w:val="left"/>
              <w:rPr>
                <w:rFonts w:ascii="Times New Roman" w:hAnsi="Times New Roman" w:cs="Times New Roman" w:eastAsia="Times New Roman" w:hint="default"/>
                <w:sz w:val="18"/>
                <w:szCs w:val="18"/>
              </w:rPr>
            </w:pPr>
            <w:r>
              <w:rPr>
                <w:rFonts w:ascii="Times New Roman"/>
                <w:sz w:val="18"/>
              </w:rPr>
              <w:t>11.53%</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51" w:right="0"/>
              <w:jc w:val="left"/>
              <w:rPr>
                <w:rFonts w:ascii="Times New Roman" w:hAnsi="Times New Roman" w:cs="Times New Roman" w:eastAsia="Times New Roman" w:hint="default"/>
                <w:sz w:val="18"/>
                <w:szCs w:val="18"/>
              </w:rPr>
            </w:pPr>
            <w:r>
              <w:rPr>
                <w:rFonts w:ascii="Times New Roman"/>
                <w:sz w:val="18"/>
              </w:rPr>
              <w:t>-6.81%</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23" w:right="0"/>
              <w:jc w:val="left"/>
              <w:rPr>
                <w:rFonts w:ascii="宋体" w:hAnsi="宋体" w:cs="宋体" w:eastAsia="宋体" w:hint="default"/>
                <w:sz w:val="18"/>
                <w:szCs w:val="18"/>
              </w:rPr>
            </w:pPr>
            <w:r>
              <w:rPr>
                <w:rFonts w:ascii="宋体" w:hAnsi="宋体" w:cs="宋体" w:eastAsia="宋体" w:hint="default"/>
                <w:sz w:val="18"/>
                <w:szCs w:val="18"/>
              </w:rPr>
              <w:t>应付账款年末较年初增加，主要原因</w:t>
            </w:r>
          </w:p>
        </w:tc>
      </w:tr>
    </w:tbl>
    <w:p>
      <w:pPr>
        <w:spacing w:after="0" w:line="240" w:lineRule="auto"/>
        <w:jc w:val="left"/>
        <w:rPr>
          <w:rFonts w:ascii="宋体" w:hAnsi="宋体" w:cs="宋体" w:eastAsia="宋体" w:hint="default"/>
          <w:sz w:val="18"/>
          <w:szCs w:val="18"/>
        </w:rPr>
        <w:sectPr>
          <w:type w:val="continuous"/>
          <w:pgSz w:w="11910" w:h="16840"/>
          <w:pgMar w:top="1100" w:bottom="1460" w:left="980" w:right="980"/>
        </w:sectPr>
      </w:pPr>
    </w:p>
    <w:p>
      <w:pPr>
        <w:spacing w:line="240" w:lineRule="auto" w:before="8"/>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367"/>
        <w:gridCol w:w="1467"/>
        <w:gridCol w:w="710"/>
        <w:gridCol w:w="1558"/>
        <w:gridCol w:w="711"/>
        <w:gridCol w:w="797"/>
        <w:gridCol w:w="2919"/>
      </w:tblGrid>
      <w:tr>
        <w:trPr>
          <w:trHeight w:val="36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467"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是期末待结算采购款的增加。</w:t>
            </w:r>
          </w:p>
        </w:tc>
      </w:tr>
      <w:tr>
        <w:trPr>
          <w:trHeight w:val="1298"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5,131,837.33</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0.25%</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1,903,806.52</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0.30%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-0.05%</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20"/>
              <w:jc w:val="left"/>
              <w:rPr>
                <w:rFonts w:ascii="宋体" w:hAnsi="宋体" w:cs="宋体" w:eastAsia="宋体" w:hint="default"/>
                <w:sz w:val="18"/>
                <w:szCs w:val="18"/>
              </w:rPr>
            </w:pPr>
            <w:r>
              <w:rPr>
                <w:rFonts w:ascii="宋体" w:hAnsi="宋体" w:cs="宋体" w:eastAsia="宋体" w:hint="default"/>
                <w:spacing w:val="-2"/>
                <w:sz w:val="18"/>
                <w:szCs w:val="18"/>
              </w:rPr>
              <w:t>应付职工薪酬年末较年初增加，主要</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原因是公司年末计提的本年度绩效 </w:t>
            </w:r>
            <w:r>
              <w:rPr>
                <w:rFonts w:ascii="宋体" w:hAnsi="宋体" w:cs="宋体" w:eastAsia="宋体" w:hint="default"/>
                <w:spacing w:val="-2"/>
                <w:sz w:val="18"/>
                <w:szCs w:val="18"/>
              </w:rPr>
              <w:t>工资，及新合并的子公司神奇时代年</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末数的增加。</w:t>
            </w:r>
          </w:p>
        </w:tc>
      </w:tr>
      <w:tr>
        <w:trPr>
          <w:trHeight w:val="984" w:hRule="exact"/>
        </w:trPr>
        <w:tc>
          <w:tcPr>
            <w:tcW w:w="13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0"/>
              <w:jc w:val="right"/>
              <w:rPr>
                <w:rFonts w:ascii="Times New Roman" w:hAnsi="Times New Roman" w:cs="Times New Roman" w:eastAsia="Times New Roman" w:hint="default"/>
                <w:sz w:val="18"/>
                <w:szCs w:val="18"/>
              </w:rPr>
            </w:pPr>
            <w:r>
              <w:rPr>
                <w:rFonts w:ascii="Times New Roman"/>
                <w:spacing w:val="-1"/>
                <w:sz w:val="18"/>
              </w:rPr>
              <w:t>10,187,388.67</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1"/>
              <w:jc w:val="right"/>
              <w:rPr>
                <w:rFonts w:ascii="Times New Roman" w:hAnsi="Times New Roman" w:cs="Times New Roman" w:eastAsia="Times New Roman" w:hint="default"/>
                <w:sz w:val="18"/>
                <w:szCs w:val="18"/>
              </w:rPr>
            </w:pPr>
            <w:r>
              <w:rPr>
                <w:rFonts w:ascii="Times New Roman"/>
                <w:sz w:val="18"/>
              </w:rPr>
              <w:t>0.50%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9"/>
              <w:jc w:val="right"/>
              <w:rPr>
                <w:rFonts w:ascii="Times New Roman" w:hAnsi="Times New Roman" w:cs="Times New Roman" w:eastAsia="Times New Roman" w:hint="default"/>
                <w:sz w:val="18"/>
                <w:szCs w:val="18"/>
              </w:rPr>
            </w:pPr>
            <w:r>
              <w:rPr>
                <w:rFonts w:ascii="Times New Roman"/>
                <w:spacing w:val="-1"/>
                <w:sz w:val="18"/>
              </w:rPr>
              <w:t>4,495,653.22</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1"/>
              <w:jc w:val="right"/>
              <w:rPr>
                <w:rFonts w:ascii="Times New Roman" w:hAnsi="Times New Roman" w:cs="Times New Roman" w:eastAsia="Times New Roman" w:hint="default"/>
                <w:sz w:val="18"/>
                <w:szCs w:val="18"/>
              </w:rPr>
            </w:pPr>
            <w:r>
              <w:rPr>
                <w:rFonts w:ascii="Times New Roman"/>
                <w:sz w:val="18"/>
              </w:rPr>
              <w:t>0.70%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0"/>
              <w:jc w:val="right"/>
              <w:rPr>
                <w:rFonts w:ascii="Times New Roman" w:hAnsi="Times New Roman" w:cs="Times New Roman" w:eastAsia="Times New Roman" w:hint="default"/>
                <w:sz w:val="18"/>
                <w:szCs w:val="18"/>
              </w:rPr>
            </w:pPr>
            <w:r>
              <w:rPr>
                <w:rFonts w:ascii="Times New Roman"/>
                <w:sz w:val="18"/>
              </w:rPr>
              <w:t>-0.20%</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20"/>
              <w:jc w:val="left"/>
              <w:rPr>
                <w:rFonts w:ascii="宋体" w:hAnsi="宋体" w:cs="宋体" w:eastAsia="宋体" w:hint="default"/>
                <w:sz w:val="18"/>
                <w:szCs w:val="18"/>
              </w:rPr>
            </w:pPr>
            <w:r>
              <w:rPr>
                <w:rFonts w:ascii="宋体" w:hAnsi="宋体" w:cs="宋体" w:eastAsia="宋体" w:hint="default"/>
                <w:spacing w:val="-2"/>
                <w:sz w:val="18"/>
                <w:szCs w:val="18"/>
              </w:rPr>
              <w:t>应交税费年末较年初增加，主要原因</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是新合并子公司神奇时代年末数的 增加。</w:t>
            </w:r>
          </w:p>
        </w:tc>
      </w:tr>
      <w:tr>
        <w:trPr>
          <w:trHeight w:val="987" w:hRule="exact"/>
        </w:trPr>
        <w:tc>
          <w:tcPr>
            <w:tcW w:w="13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20"/>
              <w:jc w:val="right"/>
              <w:rPr>
                <w:rFonts w:ascii="Times New Roman" w:hAnsi="Times New Roman" w:cs="Times New Roman" w:eastAsia="Times New Roman" w:hint="default"/>
                <w:sz w:val="18"/>
                <w:szCs w:val="18"/>
              </w:rPr>
            </w:pPr>
            <w:r>
              <w:rPr>
                <w:rFonts w:ascii="Times New Roman"/>
                <w:spacing w:val="-1"/>
                <w:sz w:val="18"/>
              </w:rPr>
              <w:t>135,878,885.85</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21"/>
              <w:jc w:val="right"/>
              <w:rPr>
                <w:rFonts w:ascii="Times New Roman" w:hAnsi="Times New Roman" w:cs="Times New Roman" w:eastAsia="Times New Roman" w:hint="default"/>
                <w:sz w:val="18"/>
                <w:szCs w:val="18"/>
              </w:rPr>
            </w:pPr>
            <w:r>
              <w:rPr>
                <w:rFonts w:ascii="Times New Roman"/>
                <w:sz w:val="18"/>
              </w:rPr>
              <w:t>6.70%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9"/>
              <w:jc w:val="right"/>
              <w:rPr>
                <w:rFonts w:ascii="Times New Roman" w:hAnsi="Times New Roman" w:cs="Times New Roman" w:eastAsia="Times New Roman" w:hint="default"/>
                <w:sz w:val="18"/>
                <w:szCs w:val="18"/>
              </w:rPr>
            </w:pPr>
            <w:r>
              <w:rPr>
                <w:rFonts w:ascii="Times New Roman"/>
                <w:spacing w:val="-1"/>
                <w:sz w:val="18"/>
              </w:rPr>
              <w:t>3,438,369.76</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21"/>
              <w:jc w:val="right"/>
              <w:rPr>
                <w:rFonts w:ascii="Times New Roman" w:hAnsi="Times New Roman" w:cs="Times New Roman" w:eastAsia="Times New Roman" w:hint="default"/>
                <w:sz w:val="18"/>
                <w:szCs w:val="18"/>
              </w:rPr>
            </w:pPr>
            <w:r>
              <w:rPr>
                <w:rFonts w:ascii="Times New Roman"/>
                <w:sz w:val="18"/>
              </w:rPr>
              <w:t>0.54%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20"/>
              <w:jc w:val="right"/>
              <w:rPr>
                <w:rFonts w:ascii="Times New Roman" w:hAnsi="Times New Roman" w:cs="Times New Roman" w:eastAsia="Times New Roman" w:hint="default"/>
                <w:sz w:val="18"/>
                <w:szCs w:val="18"/>
              </w:rPr>
            </w:pPr>
            <w:r>
              <w:rPr>
                <w:rFonts w:ascii="Times New Roman"/>
                <w:sz w:val="18"/>
              </w:rPr>
              <w:t>6.16%</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3" w:right="20"/>
              <w:jc w:val="left"/>
              <w:rPr>
                <w:rFonts w:ascii="宋体" w:hAnsi="宋体" w:cs="宋体" w:eastAsia="宋体" w:hint="default"/>
                <w:sz w:val="18"/>
                <w:szCs w:val="18"/>
              </w:rPr>
            </w:pPr>
            <w:r>
              <w:rPr>
                <w:rFonts w:ascii="宋体" w:hAnsi="宋体" w:cs="宋体" w:eastAsia="宋体" w:hint="default"/>
                <w:spacing w:val="-2"/>
                <w:sz w:val="18"/>
                <w:szCs w:val="18"/>
              </w:rPr>
              <w:t>其他应付款年末较年初增加，主要原</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因是年末预收到北洋传媒股权的出 售款</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12,809.05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p>
        </w:tc>
      </w:tr>
      <w:tr>
        <w:trPr>
          <w:trHeight w:val="986" w:hRule="exact"/>
        </w:trPr>
        <w:tc>
          <w:tcPr>
            <w:tcW w:w="13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7"/>
              <w:ind w:right="0"/>
              <w:jc w:val="left"/>
              <w:rPr>
                <w:rFonts w:ascii="宋体" w:hAnsi="宋体" w:cs="宋体" w:eastAsia="宋体" w:hint="default"/>
                <w:sz w:val="12"/>
                <w:szCs w:val="12"/>
              </w:rPr>
            </w:pPr>
          </w:p>
          <w:p>
            <w:pPr>
              <w:pStyle w:val="TableParagraph"/>
              <w:spacing w:line="316" w:lineRule="auto"/>
              <w:ind w:left="22" w:right="72"/>
              <w:jc w:val="left"/>
              <w:rPr>
                <w:rFonts w:ascii="宋体" w:hAnsi="宋体" w:cs="宋体" w:eastAsia="宋体" w:hint="default"/>
                <w:sz w:val="18"/>
                <w:szCs w:val="18"/>
              </w:rPr>
            </w:pPr>
            <w:r>
              <w:rPr>
                <w:rFonts w:ascii="宋体" w:hAnsi="宋体" w:cs="宋体" w:eastAsia="宋体" w:hint="default"/>
                <w:sz w:val="18"/>
                <w:szCs w:val="18"/>
              </w:rPr>
              <w:t>长期应付职工薪 酬</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9"/>
              <w:jc w:val="right"/>
              <w:rPr>
                <w:rFonts w:ascii="Times New Roman" w:hAnsi="Times New Roman" w:cs="Times New Roman" w:eastAsia="Times New Roman" w:hint="default"/>
                <w:sz w:val="18"/>
                <w:szCs w:val="18"/>
              </w:rPr>
            </w:pPr>
            <w:r>
              <w:rPr>
                <w:rFonts w:ascii="Times New Roman"/>
                <w:spacing w:val="-1"/>
                <w:sz w:val="18"/>
              </w:rPr>
              <w:t>775,517.54</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1"/>
              <w:jc w:val="right"/>
              <w:rPr>
                <w:rFonts w:ascii="Times New Roman" w:hAnsi="Times New Roman" w:cs="Times New Roman" w:eastAsia="Times New Roman" w:hint="default"/>
                <w:sz w:val="18"/>
                <w:szCs w:val="18"/>
              </w:rPr>
            </w:pPr>
            <w:r>
              <w:rPr>
                <w:rFonts w:ascii="Times New Roman"/>
                <w:sz w:val="18"/>
              </w:rPr>
              <w:t>0.04%</w:t>
            </w:r>
          </w:p>
        </w:tc>
        <w:tc>
          <w:tcPr>
            <w:tcW w:w="1558"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1"/>
              <w:jc w:val="righ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0"/>
              <w:jc w:val="right"/>
              <w:rPr>
                <w:rFonts w:ascii="Times New Roman" w:hAnsi="Times New Roman" w:cs="Times New Roman" w:eastAsia="Times New Roman" w:hint="default"/>
                <w:sz w:val="18"/>
                <w:szCs w:val="18"/>
              </w:rPr>
            </w:pPr>
            <w:r>
              <w:rPr>
                <w:rFonts w:ascii="Times New Roman"/>
                <w:sz w:val="18"/>
              </w:rPr>
              <w:t>0.04%</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3"/>
              <w:jc w:val="left"/>
              <w:rPr>
                <w:rFonts w:ascii="宋体" w:hAnsi="宋体" w:cs="宋体" w:eastAsia="宋体" w:hint="default"/>
                <w:sz w:val="18"/>
                <w:szCs w:val="18"/>
              </w:rPr>
            </w:pPr>
            <w:r>
              <w:rPr>
                <w:rFonts w:ascii="宋体" w:hAnsi="宋体" w:cs="宋体" w:eastAsia="宋体" w:hint="default"/>
                <w:sz w:val="18"/>
                <w:szCs w:val="18"/>
              </w:rPr>
              <w:t>长期应付职工薪酬年末较年初增加， 主要是子公司神奇时代年末根据业 绩承诺计提的</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年度奖金。</w:t>
            </w:r>
          </w:p>
        </w:tc>
      </w:tr>
      <w:tr>
        <w:trPr>
          <w:trHeight w:val="362" w:hRule="exact"/>
        </w:trPr>
        <w:tc>
          <w:tcPr>
            <w:tcW w:w="13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负债总额</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254,956,174.03</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z w:val="18"/>
              </w:rPr>
              <w:t>12.56%</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92,832,695.46</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z w:val="18"/>
              </w:rPr>
              <w:t>14.54%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-1.98%</w:t>
            </w:r>
          </w:p>
        </w:tc>
        <w:tc>
          <w:tcPr>
            <w:tcW w:w="291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
        <w:rPr>
          <w:rFonts w:ascii="宋体" w:hAnsi="宋体" w:cs="宋体" w:eastAsia="宋体" w:hint="default"/>
          <w:sz w:val="29"/>
          <w:szCs w:val="29"/>
        </w:rPr>
      </w:pPr>
    </w:p>
    <w:p>
      <w:pPr>
        <w:pStyle w:val="BodyText"/>
        <w:spacing w:line="240" w:lineRule="auto" w:before="36"/>
        <w:ind w:right="0"/>
        <w:jc w:val="left"/>
      </w:pPr>
      <w:r>
        <w:rPr>
          <w:rFonts w:ascii="Times New Roman" w:hAnsi="Times New Roman" w:cs="Times New Roman" w:eastAsia="Times New Roman" w:hint="default"/>
        </w:rPr>
        <w:t>3</w:t>
      </w:r>
      <w:r>
        <w:rPr/>
        <w:t>）以公允价值计量的资产和负债</w:t>
      </w:r>
    </w:p>
    <w:p>
      <w:pPr>
        <w:pStyle w:val="BodyText"/>
        <w:spacing w:line="240" w:lineRule="auto" w:before="177"/>
        <w:ind w:right="0"/>
        <w:jc w:val="left"/>
      </w:pPr>
      <w:r>
        <w:rPr/>
        <w:t>□适用√不适用</w:t>
      </w:r>
    </w:p>
    <w:p>
      <w:pPr>
        <w:spacing w:line="670" w:lineRule="atLeast" w:before="37"/>
        <w:ind w:left="510" w:right="2182" w:hanging="359"/>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）公司竞争能力重大变化分析</w:t>
      </w:r>
      <w:r>
        <w:rPr>
          <w:rFonts w:ascii="宋体" w:hAnsi="宋体" w:cs="宋体" w:eastAsia="宋体" w:hint="default"/>
          <w:b/>
          <w:bCs/>
          <w:w w:val="100"/>
          <w:sz w:val="21"/>
          <w:szCs w:val="21"/>
        </w:rPr>
        <w:t> </w:t>
      </w:r>
      <w:r>
        <w:rPr>
          <w:rFonts w:ascii="宋体" w:hAnsi="宋体" w:cs="宋体" w:eastAsia="宋体" w:hint="default"/>
          <w:spacing w:val="-2"/>
          <w:sz w:val="21"/>
          <w:szCs w:val="21"/>
        </w:rPr>
        <w:t>报告期内，公司的核心竞争力没有发生重大变化。</w:t>
      </w:r>
    </w:p>
    <w:p>
      <w:pPr>
        <w:spacing w:line="240" w:lineRule="auto" w:before="10"/>
        <w:rPr>
          <w:rFonts w:ascii="宋体" w:hAnsi="宋体" w:cs="宋体" w:eastAsia="宋体" w:hint="default"/>
          <w:sz w:val="14"/>
          <w:szCs w:val="14"/>
        </w:rPr>
      </w:pPr>
    </w:p>
    <w:p>
      <w:pPr>
        <w:pStyle w:val="BodyText"/>
        <w:spacing w:line="240" w:lineRule="auto"/>
        <w:ind w:left="510" w:right="0"/>
        <w:jc w:val="left"/>
      </w:pPr>
      <w:r>
        <w:rPr>
          <w:w w:val="100"/>
        </w:rPr>
        <w:t>截至</w:t>
      </w:r>
      <w:r>
        <w:rPr>
          <w:spacing w:val="-3"/>
          <w:w w:val="100"/>
        </w:rPr>
        <w:t>本</w:t>
      </w:r>
      <w:r>
        <w:rPr>
          <w:w w:val="100"/>
        </w:rPr>
        <w:t>报</w:t>
      </w:r>
      <w:r>
        <w:rPr>
          <w:spacing w:val="-3"/>
          <w:w w:val="100"/>
        </w:rPr>
        <w:t>告</w:t>
      </w:r>
      <w:r>
        <w:rPr>
          <w:w w:val="100"/>
        </w:rPr>
        <w:t>期</w:t>
      </w:r>
      <w:r>
        <w:rPr>
          <w:spacing w:val="-3"/>
          <w:w w:val="100"/>
        </w:rPr>
        <w:t>内</w:t>
      </w:r>
      <w:r>
        <w:rPr>
          <w:spacing w:val="-5"/>
          <w:w w:val="100"/>
        </w:rPr>
        <w:t>，</w:t>
      </w:r>
      <w:r>
        <w:rPr>
          <w:w w:val="100"/>
        </w:rPr>
        <w:t>公</w:t>
      </w:r>
      <w:r>
        <w:rPr>
          <w:spacing w:val="-3"/>
          <w:w w:val="100"/>
        </w:rPr>
        <w:t>司拥</w:t>
      </w:r>
      <w:r>
        <w:rPr>
          <w:w w:val="100"/>
        </w:rPr>
        <w:t>有</w:t>
      </w:r>
      <w:r>
        <w:rPr>
          <w:spacing w:val="-52"/>
        </w:rPr>
        <w:t> </w:t>
      </w:r>
      <w:r>
        <w:rPr>
          <w:rFonts w:ascii="Times New Roman" w:hAnsi="Times New Roman" w:cs="Times New Roman" w:eastAsia="Times New Roman" w:hint="default"/>
          <w:w w:val="100"/>
        </w:rPr>
        <w:t>79</w:t>
      </w:r>
      <w:r>
        <w:rPr>
          <w:rFonts w:ascii="Times New Roman" w:hAnsi="Times New Roman" w:cs="Times New Roman" w:eastAsia="Times New Roman" w:hint="default"/>
          <w:spacing w:val="-3"/>
        </w:rPr>
        <w:t> </w:t>
      </w:r>
      <w:r>
        <w:rPr>
          <w:w w:val="100"/>
        </w:rPr>
        <w:t>项</w:t>
      </w:r>
      <w:r>
        <w:rPr>
          <w:spacing w:val="-3"/>
          <w:w w:val="100"/>
        </w:rPr>
        <w:t>著</w:t>
      </w:r>
      <w:r>
        <w:rPr>
          <w:w w:val="100"/>
        </w:rPr>
        <w:t>作</w:t>
      </w:r>
      <w:r>
        <w:rPr>
          <w:spacing w:val="-5"/>
          <w:w w:val="100"/>
        </w:rPr>
        <w:t>权</w:t>
      </w:r>
      <w:r>
        <w:rPr>
          <w:w w:val="100"/>
        </w:rPr>
        <w:t>（</w:t>
      </w:r>
      <w:r>
        <w:rPr>
          <w:spacing w:val="-3"/>
          <w:w w:val="100"/>
        </w:rPr>
        <w:t>其</w:t>
      </w:r>
      <w:r>
        <w:rPr>
          <w:w w:val="100"/>
        </w:rPr>
        <w:t>中</w:t>
      </w:r>
      <w:r>
        <w:rPr>
          <w:spacing w:val="-3"/>
          <w:w w:val="100"/>
        </w:rPr>
        <w:t>图书</w:t>
      </w:r>
      <w:r>
        <w:rPr>
          <w:w w:val="100"/>
        </w:rPr>
        <w:t>著</w:t>
      </w:r>
      <w:r>
        <w:rPr>
          <w:spacing w:val="-3"/>
          <w:w w:val="100"/>
        </w:rPr>
        <w:t>作</w:t>
      </w:r>
      <w:r>
        <w:rPr>
          <w:w w:val="100"/>
        </w:rPr>
        <w:t>权</w:t>
      </w:r>
      <w:r>
        <w:rPr>
          <w:spacing w:val="-53"/>
        </w:rPr>
        <w:t> </w:t>
      </w:r>
      <w:r>
        <w:rPr>
          <w:rFonts w:ascii="Times New Roman" w:hAnsi="Times New Roman" w:cs="Times New Roman" w:eastAsia="Times New Roman" w:hint="default"/>
          <w:w w:val="100"/>
        </w:rPr>
        <w:t>69</w:t>
      </w:r>
      <w:r>
        <w:rPr>
          <w:rFonts w:ascii="Times New Roman" w:hAnsi="Times New Roman" w:cs="Times New Roman" w:eastAsia="Times New Roman" w:hint="default"/>
          <w:spacing w:val="-3"/>
        </w:rPr>
        <w:t> </w:t>
      </w:r>
      <w:r>
        <w:rPr>
          <w:w w:val="100"/>
        </w:rPr>
        <w:t>项</w:t>
      </w:r>
      <w:r>
        <w:rPr>
          <w:spacing w:val="-5"/>
          <w:w w:val="100"/>
        </w:rPr>
        <w:t>、</w:t>
      </w:r>
      <w:r>
        <w:rPr>
          <w:w w:val="100"/>
        </w:rPr>
        <w:t>软</w:t>
      </w:r>
      <w:r>
        <w:rPr>
          <w:spacing w:val="-3"/>
          <w:w w:val="100"/>
        </w:rPr>
        <w:t>件</w:t>
      </w:r>
      <w:r>
        <w:rPr>
          <w:w w:val="100"/>
        </w:rPr>
        <w:t>著</w:t>
      </w:r>
      <w:r>
        <w:rPr>
          <w:spacing w:val="-3"/>
          <w:w w:val="100"/>
        </w:rPr>
        <w:t>作</w:t>
      </w:r>
      <w:r>
        <w:rPr>
          <w:w w:val="100"/>
        </w:rPr>
        <w:t>权</w:t>
      </w:r>
      <w:r>
        <w:rPr>
          <w:spacing w:val="-53"/>
        </w:rPr>
        <w:t> </w:t>
      </w:r>
      <w:r>
        <w:rPr>
          <w:rFonts w:ascii="Times New Roman" w:hAnsi="Times New Roman" w:cs="Times New Roman" w:eastAsia="Times New Roman" w:hint="default"/>
          <w:w w:val="100"/>
        </w:rPr>
        <w:t>10</w:t>
      </w:r>
      <w:r>
        <w:rPr>
          <w:rFonts w:ascii="Times New Roman" w:hAnsi="Times New Roman" w:cs="Times New Roman" w:eastAsia="Times New Roman" w:hint="default"/>
          <w:spacing w:val="-2"/>
        </w:rPr>
        <w:t> </w:t>
      </w:r>
      <w:r>
        <w:rPr>
          <w:w w:val="100"/>
        </w:rPr>
        <w:t>项</w:t>
      </w:r>
      <w:r>
        <w:rPr>
          <w:spacing w:val="-108"/>
          <w:w w:val="100"/>
        </w:rPr>
        <w:t>）</w:t>
      </w:r>
      <w:r>
        <w:rPr>
          <w:spacing w:val="-3"/>
          <w:w w:val="100"/>
        </w:rPr>
        <w:t>、</w:t>
      </w:r>
      <w:r>
        <w:rPr>
          <w:rFonts w:ascii="Times New Roman" w:hAnsi="Times New Roman" w:cs="Times New Roman" w:eastAsia="Times New Roman" w:hint="default"/>
          <w:w w:val="100"/>
        </w:rPr>
        <w:t>68</w:t>
      </w:r>
      <w:r>
        <w:rPr>
          <w:rFonts w:ascii="Times New Roman" w:hAnsi="Times New Roman" w:cs="Times New Roman" w:eastAsia="Times New Roman" w:hint="default"/>
          <w:spacing w:val="-3"/>
        </w:rPr>
        <w:t> </w:t>
      </w:r>
      <w:r>
        <w:rPr>
          <w:w w:val="100"/>
        </w:rPr>
        <w:t>项</w:t>
      </w:r>
      <w:r>
        <w:rPr>
          <w:spacing w:val="-3"/>
          <w:w w:val="100"/>
        </w:rPr>
        <w:t>注</w:t>
      </w:r>
      <w:r>
        <w:rPr>
          <w:w w:val="100"/>
        </w:rPr>
        <w:t>册</w:t>
      </w:r>
      <w:r>
        <w:rPr>
          <w:spacing w:val="-3"/>
          <w:w w:val="100"/>
        </w:rPr>
        <w:t>商</w:t>
      </w:r>
      <w:r>
        <w:rPr>
          <w:w w:val="100"/>
        </w:rPr>
        <w:t>标</w:t>
      </w:r>
    </w:p>
    <w:p>
      <w:pPr>
        <w:pStyle w:val="BodyText"/>
        <w:spacing w:line="386" w:lineRule="auto" w:before="177"/>
        <w:ind w:right="229"/>
        <w:jc w:val="left"/>
      </w:pPr>
      <w:r>
        <w:rPr/>
        <w:t>权（对比</w:t>
      </w:r>
      <w:r>
        <w:rPr>
          <w:spacing w:val="-54"/>
        </w:rPr>
        <w:t> </w:t>
      </w:r>
      <w:r>
        <w:rPr>
          <w:rFonts w:ascii="Times New Roman" w:hAnsi="Times New Roman" w:cs="Times New Roman" w:eastAsia="Times New Roman" w:hint="default"/>
        </w:rPr>
        <w:t>2013</w:t>
      </w:r>
      <w:r>
        <w:rPr>
          <w:rFonts w:ascii="Times New Roman" w:hAnsi="Times New Roman" w:cs="Times New Roman" w:eastAsia="Times New Roman" w:hint="default"/>
          <w:spacing w:val="-5"/>
        </w:rPr>
        <w:t> </w:t>
      </w:r>
      <w:r>
        <w:rPr/>
        <w:t>年度报告披露的商标情况，新增注册商标权</w:t>
      </w:r>
      <w:r>
        <w:rPr>
          <w:spacing w:val="-54"/>
        </w:rPr>
        <w:t> </w:t>
      </w:r>
      <w:r>
        <w:rPr>
          <w:rFonts w:ascii="Times New Roman" w:hAnsi="Times New Roman" w:cs="Times New Roman" w:eastAsia="Times New Roman" w:hint="default"/>
        </w:rPr>
        <w:t>4</w:t>
      </w:r>
      <w:r>
        <w:rPr>
          <w:rFonts w:ascii="Times New Roman" w:hAnsi="Times New Roman" w:cs="Times New Roman" w:eastAsia="Times New Roman" w:hint="default"/>
          <w:spacing w:val="-2"/>
        </w:rPr>
        <w:t> </w:t>
      </w:r>
      <w:r>
        <w:rPr/>
        <w:t>项）以及土地使用权（公司所属位于芙蓉区</w:t>
      </w:r>
      <w:r>
        <w:rPr>
          <w:w w:val="100"/>
        </w:rPr>
        <w:t> </w:t>
      </w:r>
      <w:r>
        <w:rPr>
          <w:spacing w:val="-1"/>
          <w:w w:val="100"/>
        </w:rPr>
        <w:t>火星镇综合楼</w:t>
      </w:r>
      <w:r>
        <w:rPr>
          <w:spacing w:val="-52"/>
          <w:w w:val="100"/>
        </w:rPr>
        <w:t> </w:t>
      </w:r>
      <w:r>
        <w:rPr>
          <w:rFonts w:ascii="Times New Roman" w:hAnsi="Times New Roman" w:cs="Times New Roman" w:eastAsia="Times New Roman" w:hint="default"/>
          <w:spacing w:val="-4"/>
          <w:w w:val="100"/>
        </w:rPr>
        <w:t>11</w:t>
      </w:r>
      <w:r>
        <w:rPr>
          <w:rFonts w:ascii="Times New Roman" w:hAnsi="Times New Roman" w:cs="Times New Roman" w:eastAsia="Times New Roman" w:hint="default"/>
          <w:spacing w:val="4"/>
          <w:w w:val="100"/>
        </w:rPr>
        <w:t> </w:t>
      </w:r>
      <w:r>
        <w:rPr>
          <w:spacing w:val="-2"/>
          <w:w w:val="100"/>
        </w:rPr>
        <w:t>套房、长沙县星沙镇茶叶大市场</w:t>
      </w:r>
      <w:r>
        <w:rPr>
          <w:rFonts w:ascii="Times New Roman" w:hAnsi="Times New Roman" w:cs="Times New Roman" w:eastAsia="Times New Roman" w:hint="default"/>
          <w:spacing w:val="-2"/>
          <w:w w:val="100"/>
        </w:rPr>
        <w:t>“</w:t>
      </w:r>
      <w:r>
        <w:rPr>
          <w:spacing w:val="-2"/>
          <w:w w:val="100"/>
        </w:rPr>
        <w:t>山水茗园</w:t>
      </w:r>
      <w:r>
        <w:rPr>
          <w:rFonts w:ascii="Times New Roman" w:hAnsi="Times New Roman" w:cs="Times New Roman" w:eastAsia="Times New Roman" w:hint="default"/>
          <w:spacing w:val="-2"/>
          <w:w w:val="100"/>
        </w:rPr>
        <w:t>”</w:t>
      </w:r>
      <w:r>
        <w:rPr>
          <w:rFonts w:ascii="Times New Roman" w:hAnsi="Times New Roman" w:cs="Times New Roman" w:eastAsia="Times New Roman" w:hint="default"/>
          <w:spacing w:val="-2"/>
          <w:w w:val="100"/>
        </w:rPr>
        <w:t>4</w:t>
      </w:r>
      <w:r>
        <w:rPr>
          <w:rFonts w:ascii="Times New Roman" w:hAnsi="Times New Roman" w:cs="Times New Roman" w:eastAsia="Times New Roman" w:hint="default"/>
          <w:spacing w:val="1"/>
          <w:w w:val="100"/>
        </w:rPr>
        <w:t> </w:t>
      </w:r>
      <w:r>
        <w:rPr>
          <w:spacing w:val="-10"/>
          <w:w w:val="100"/>
        </w:rPr>
        <w:t>套房分摊的土地使用权）。</w:t>
      </w:r>
    </w:p>
    <w:p>
      <w:pPr>
        <w:pStyle w:val="BodyText"/>
        <w:spacing w:line="240" w:lineRule="auto" w:before="35"/>
        <w:ind w:left="510" w:right="0"/>
        <w:jc w:val="left"/>
      </w:pPr>
      <w:r>
        <w:rPr/>
        <w:t>报告期内，公司新增注册商标权</w:t>
      </w:r>
      <w:r>
        <w:rPr>
          <w:spacing w:val="-53"/>
        </w:rPr>
        <w:t> </w:t>
      </w:r>
      <w:r>
        <w:rPr>
          <w:rFonts w:ascii="Times New Roman" w:hAnsi="Times New Roman" w:cs="Times New Roman" w:eastAsia="Times New Roman" w:hint="default"/>
        </w:rPr>
        <w:t>4 </w:t>
      </w:r>
      <w:r>
        <w:rPr>
          <w:spacing w:val="-3"/>
        </w:rPr>
        <w:t>项：</w:t>
      </w:r>
      <w:r>
        <w:rPr/>
      </w:r>
    </w:p>
    <w:p>
      <w:pPr>
        <w:spacing w:line="240" w:lineRule="auto" w:before="8"/>
        <w:rPr>
          <w:rFonts w:ascii="宋体" w:hAnsi="宋体" w:cs="宋体" w:eastAsia="宋体" w:hint="default"/>
          <w:sz w:val="8"/>
          <w:szCs w:val="8"/>
        </w:rPr>
      </w:pPr>
    </w:p>
    <w:tbl>
      <w:tblPr>
        <w:tblW w:w="0" w:type="auto"/>
        <w:jc w:val="left"/>
        <w:tblInd w:w="275" w:type="dxa"/>
        <w:tblLayout w:type="fixed"/>
        <w:tblCellMar>
          <w:top w:w="0" w:type="dxa"/>
          <w:left w:w="0" w:type="dxa"/>
          <w:bottom w:w="0" w:type="dxa"/>
          <w:right w:w="0" w:type="dxa"/>
        </w:tblCellMar>
        <w:tblLook w:val="01E0"/>
      </w:tblPr>
      <w:tblGrid>
        <w:gridCol w:w="704"/>
        <w:gridCol w:w="1538"/>
        <w:gridCol w:w="1793"/>
        <w:gridCol w:w="1205"/>
        <w:gridCol w:w="2835"/>
        <w:gridCol w:w="1310"/>
      </w:tblGrid>
      <w:tr>
        <w:trPr>
          <w:trHeight w:val="675" w:hRule="exact"/>
        </w:trPr>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06" w:right="0"/>
              <w:jc w:val="left"/>
              <w:rPr>
                <w:rFonts w:ascii="宋体" w:hAnsi="宋体" w:cs="宋体" w:eastAsia="宋体" w:hint="default"/>
                <w:sz w:val="18"/>
                <w:szCs w:val="18"/>
              </w:rPr>
            </w:pPr>
            <w:r>
              <w:rPr>
                <w:rFonts w:ascii="宋体" w:hAnsi="宋体" w:cs="宋体" w:eastAsia="宋体" w:hint="default"/>
                <w:b/>
                <w:bCs/>
                <w:sz w:val="18"/>
                <w:szCs w:val="18"/>
              </w:rPr>
              <w:t>序号</w:t>
            </w:r>
            <w:r>
              <w:rPr>
                <w:rFonts w:ascii="宋体" w:hAnsi="宋体" w:cs="宋体" w:eastAsia="宋体" w:hint="default"/>
                <w:sz w:val="18"/>
                <w:szCs w:val="18"/>
              </w:rPr>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b/>
                <w:bCs/>
                <w:sz w:val="18"/>
                <w:szCs w:val="18"/>
              </w:rPr>
              <w:t>所有权人</w:t>
            </w:r>
            <w:r>
              <w:rPr>
                <w:rFonts w:ascii="宋体" w:hAnsi="宋体" w:cs="宋体" w:eastAsia="宋体" w:hint="default"/>
                <w:sz w:val="18"/>
                <w:szCs w:val="18"/>
              </w:rPr>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b/>
                <w:bCs/>
                <w:sz w:val="18"/>
                <w:szCs w:val="18"/>
              </w:rPr>
              <w:t>名称</w:t>
            </w:r>
            <w:r>
              <w:rPr>
                <w:rFonts w:ascii="宋体" w:hAnsi="宋体" w:cs="宋体" w:eastAsia="宋体" w:hint="default"/>
                <w:sz w:val="18"/>
                <w:szCs w:val="18"/>
              </w:rPr>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b/>
                <w:bCs/>
                <w:sz w:val="18"/>
                <w:szCs w:val="18"/>
              </w:rPr>
              <w:t>注册日期</w:t>
            </w:r>
            <w:r>
              <w:rPr>
                <w:rFonts w:ascii="宋体" w:hAnsi="宋体" w:cs="宋体" w:eastAsia="宋体" w:hint="default"/>
                <w:sz w:val="18"/>
                <w:szCs w:val="18"/>
              </w:rPr>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b/>
                <w:bCs/>
                <w:sz w:val="18"/>
                <w:szCs w:val="18"/>
              </w:rPr>
              <w:t>受理文号</w:t>
            </w:r>
            <w:r>
              <w:rPr>
                <w:rFonts w:ascii="宋体" w:hAnsi="宋体" w:cs="宋体" w:eastAsia="宋体" w:hint="default"/>
                <w:sz w:val="18"/>
                <w:szCs w:val="18"/>
              </w:rPr>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b/>
                <w:bCs/>
                <w:spacing w:val="2"/>
                <w:sz w:val="18"/>
                <w:szCs w:val="18"/>
              </w:rPr>
              <w:t>核定使用商品</w:t>
            </w:r>
            <w:r>
              <w:rPr>
                <w:rFonts w:ascii="宋体" w:hAnsi="宋体" w:cs="宋体" w:eastAsia="宋体" w:hint="default"/>
                <w:sz w:val="18"/>
                <w:szCs w:val="18"/>
              </w:rPr>
            </w:r>
          </w:p>
          <w:p>
            <w:pPr>
              <w:pStyle w:val="TableParagraph"/>
              <w:spacing w:line="240" w:lineRule="auto" w:before="74"/>
              <w:ind w:left="105" w:right="0"/>
              <w:jc w:val="left"/>
              <w:rPr>
                <w:rFonts w:ascii="宋体" w:hAnsi="宋体" w:cs="宋体" w:eastAsia="宋体" w:hint="default"/>
                <w:sz w:val="18"/>
                <w:szCs w:val="18"/>
              </w:rPr>
            </w:pPr>
            <w:r>
              <w:rPr>
                <w:rFonts w:ascii="宋体" w:hAnsi="宋体" w:cs="宋体" w:eastAsia="宋体" w:hint="default"/>
                <w:b/>
                <w:bCs/>
                <w:sz w:val="18"/>
                <w:szCs w:val="18"/>
              </w:rPr>
              <w:t>（服务项目）</w:t>
            </w:r>
            <w:r>
              <w:rPr>
                <w:rFonts w:ascii="宋体" w:hAnsi="宋体" w:cs="宋体" w:eastAsia="宋体" w:hint="default"/>
                <w:sz w:val="18"/>
                <w:szCs w:val="18"/>
              </w:rPr>
            </w:r>
          </w:p>
        </w:tc>
      </w:tr>
      <w:tr>
        <w:trPr>
          <w:trHeight w:val="1010" w:hRule="exact"/>
        </w:trPr>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left="106" w:right="0"/>
              <w:jc w:val="left"/>
              <w:rPr>
                <w:rFonts w:ascii="宋体" w:hAnsi="宋体" w:cs="宋体" w:eastAsia="宋体" w:hint="default"/>
                <w:sz w:val="18"/>
                <w:szCs w:val="18"/>
              </w:rPr>
            </w:pPr>
            <w:r>
              <w:rPr>
                <w:rFonts w:ascii="宋体"/>
                <w:sz w:val="18"/>
              </w:rPr>
              <w:t>1</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天舟文化</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937" w:lineRule="exact"/>
              <w:ind w:left="134" w:right="0"/>
              <w:jc w:val="left"/>
              <w:rPr>
                <w:rFonts w:ascii="宋体" w:hAnsi="宋体" w:cs="宋体" w:eastAsia="宋体" w:hint="default"/>
                <w:sz w:val="20"/>
                <w:szCs w:val="20"/>
              </w:rPr>
            </w:pPr>
            <w:r>
              <w:rPr>
                <w:rFonts w:ascii="宋体" w:hAnsi="宋体" w:cs="宋体" w:eastAsia="宋体" w:hint="default"/>
                <w:position w:val="-18"/>
                <w:sz w:val="20"/>
                <w:szCs w:val="20"/>
              </w:rPr>
              <w:drawing>
                <wp:inline distT="0" distB="0" distL="0" distR="0">
                  <wp:extent cx="854288" cy="595122"/>
                  <wp:effectExtent l="0" t="0" r="0" b="0"/>
                  <wp:docPr id="3" name="image2.jpeg" descr=""/>
                  <wp:cNvGraphicFramePr>
                    <a:graphicFrameLocks noChangeAspect="1"/>
                  </wp:cNvGraphicFramePr>
                  <a:graphic>
                    <a:graphicData uri="http://schemas.openxmlformats.org/drawingml/2006/picture">
                      <pic:pic>
                        <pic:nvPicPr>
                          <pic:cNvPr id="4" name="image2.jpeg"/>
                          <pic:cNvPicPr/>
                        </pic:nvPicPr>
                        <pic:blipFill>
                          <a:blip r:embed="rId17" cstate="print"/>
                          <a:stretch>
                            <a:fillRect/>
                          </a:stretch>
                        </pic:blipFill>
                        <pic:spPr>
                          <a:xfrm>
                            <a:off x="0" y="0"/>
                            <a:ext cx="854288" cy="595122"/>
                          </a:xfrm>
                          <a:prstGeom prst="rect">
                            <a:avLst/>
                          </a:prstGeom>
                        </pic:spPr>
                      </pic:pic>
                    </a:graphicData>
                  </a:graphic>
                </wp:inline>
              </w:drawing>
            </w:r>
            <w:r>
              <w:rPr>
                <w:rFonts w:ascii="宋体" w:hAnsi="宋体" w:cs="宋体" w:eastAsia="宋体" w:hint="default"/>
                <w:position w:val="-18"/>
                <w:sz w:val="20"/>
                <w:szCs w:val="20"/>
              </w:rPr>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left="105" w:right="0"/>
              <w:jc w:val="left"/>
              <w:rPr>
                <w:rFonts w:ascii="宋体" w:hAnsi="宋体" w:cs="宋体" w:eastAsia="宋体" w:hint="default"/>
                <w:sz w:val="18"/>
                <w:szCs w:val="18"/>
              </w:rPr>
            </w:pPr>
            <w:r>
              <w:rPr>
                <w:rFonts w:ascii="宋体"/>
                <w:sz w:val="18"/>
              </w:rPr>
              <w:t>2014-07-28</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right="1279"/>
              <w:jc w:val="right"/>
              <w:rPr>
                <w:rFonts w:ascii="宋体" w:hAnsi="宋体" w:cs="宋体" w:eastAsia="宋体" w:hint="default"/>
                <w:sz w:val="18"/>
                <w:szCs w:val="18"/>
              </w:rPr>
            </w:pPr>
            <w:r>
              <w:rPr>
                <w:rFonts w:ascii="宋体"/>
                <w:spacing w:val="-1"/>
                <w:sz w:val="18"/>
              </w:rPr>
              <w:t>12141582</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第</w:t>
            </w:r>
            <w:r>
              <w:rPr>
                <w:rFonts w:ascii="宋体" w:hAnsi="宋体" w:cs="宋体" w:eastAsia="宋体" w:hint="default"/>
                <w:spacing w:val="-45"/>
                <w:sz w:val="18"/>
                <w:szCs w:val="18"/>
              </w:rPr>
              <w:t> </w:t>
            </w:r>
            <w:r>
              <w:rPr>
                <w:rFonts w:ascii="宋体" w:hAnsi="宋体" w:cs="宋体" w:eastAsia="宋体" w:hint="default"/>
                <w:sz w:val="18"/>
                <w:szCs w:val="18"/>
              </w:rPr>
              <w:t>35</w:t>
            </w:r>
            <w:r>
              <w:rPr>
                <w:rFonts w:ascii="宋体" w:hAnsi="宋体" w:cs="宋体" w:eastAsia="宋体" w:hint="default"/>
                <w:spacing w:val="-44"/>
                <w:sz w:val="18"/>
                <w:szCs w:val="18"/>
              </w:rPr>
              <w:t> </w:t>
            </w:r>
            <w:r>
              <w:rPr>
                <w:rFonts w:ascii="宋体" w:hAnsi="宋体" w:cs="宋体" w:eastAsia="宋体" w:hint="default"/>
                <w:sz w:val="18"/>
                <w:szCs w:val="18"/>
              </w:rPr>
              <w:t>类</w:t>
            </w:r>
          </w:p>
        </w:tc>
      </w:tr>
      <w:tr>
        <w:trPr>
          <w:trHeight w:val="986" w:hRule="exact"/>
        </w:trPr>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106" w:right="0"/>
              <w:jc w:val="left"/>
              <w:rPr>
                <w:rFonts w:ascii="宋体" w:hAnsi="宋体" w:cs="宋体" w:eastAsia="宋体" w:hint="default"/>
                <w:sz w:val="18"/>
                <w:szCs w:val="18"/>
              </w:rPr>
            </w:pPr>
            <w:r>
              <w:rPr>
                <w:rFonts w:ascii="宋体"/>
                <w:sz w:val="18"/>
              </w:rPr>
              <w:t>2</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天舟文化</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6"/>
                <w:szCs w:val="6"/>
              </w:rPr>
            </w:pPr>
          </w:p>
          <w:p>
            <w:pPr>
              <w:pStyle w:val="TableParagraph"/>
              <w:spacing w:line="769" w:lineRule="exact"/>
              <w:ind w:left="134" w:right="0"/>
              <w:jc w:val="left"/>
              <w:rPr>
                <w:rFonts w:ascii="宋体" w:hAnsi="宋体" w:cs="宋体" w:eastAsia="宋体" w:hint="default"/>
                <w:sz w:val="20"/>
                <w:szCs w:val="20"/>
              </w:rPr>
            </w:pPr>
            <w:r>
              <w:rPr>
                <w:rFonts w:ascii="宋体" w:hAnsi="宋体" w:cs="宋体" w:eastAsia="宋体" w:hint="default"/>
                <w:position w:val="-14"/>
                <w:sz w:val="20"/>
                <w:szCs w:val="20"/>
              </w:rPr>
              <w:drawing>
                <wp:inline distT="0" distB="0" distL="0" distR="0">
                  <wp:extent cx="689834" cy="488632"/>
                  <wp:effectExtent l="0" t="0" r="0" b="0"/>
                  <wp:docPr id="5" name="image3.jpeg" descr=""/>
                  <wp:cNvGraphicFramePr>
                    <a:graphicFrameLocks noChangeAspect="1"/>
                  </wp:cNvGraphicFramePr>
                  <a:graphic>
                    <a:graphicData uri="http://schemas.openxmlformats.org/drawingml/2006/picture">
                      <pic:pic>
                        <pic:nvPicPr>
                          <pic:cNvPr id="6" name="image3.jpeg"/>
                          <pic:cNvPicPr/>
                        </pic:nvPicPr>
                        <pic:blipFill>
                          <a:blip r:embed="rId18" cstate="print"/>
                          <a:stretch>
                            <a:fillRect/>
                          </a:stretch>
                        </pic:blipFill>
                        <pic:spPr>
                          <a:xfrm>
                            <a:off x="0" y="0"/>
                            <a:ext cx="689834" cy="488632"/>
                          </a:xfrm>
                          <a:prstGeom prst="rect">
                            <a:avLst/>
                          </a:prstGeom>
                        </pic:spPr>
                      </pic:pic>
                    </a:graphicData>
                  </a:graphic>
                </wp:inline>
              </w:drawing>
            </w:r>
            <w:r>
              <w:rPr>
                <w:rFonts w:ascii="宋体" w:hAnsi="宋体" w:cs="宋体" w:eastAsia="宋体" w:hint="default"/>
                <w:position w:val="-14"/>
                <w:sz w:val="20"/>
                <w:szCs w:val="20"/>
              </w:rPr>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105" w:right="0"/>
              <w:jc w:val="left"/>
              <w:rPr>
                <w:rFonts w:ascii="宋体" w:hAnsi="宋体" w:cs="宋体" w:eastAsia="宋体" w:hint="default"/>
                <w:sz w:val="18"/>
                <w:szCs w:val="18"/>
              </w:rPr>
            </w:pPr>
            <w:r>
              <w:rPr>
                <w:rFonts w:ascii="宋体"/>
                <w:sz w:val="18"/>
              </w:rPr>
              <w:t>2014-12-14</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279"/>
              <w:jc w:val="right"/>
              <w:rPr>
                <w:rFonts w:ascii="宋体" w:hAnsi="宋体" w:cs="宋体" w:eastAsia="宋体" w:hint="default"/>
                <w:sz w:val="18"/>
                <w:szCs w:val="18"/>
              </w:rPr>
            </w:pPr>
            <w:r>
              <w:rPr>
                <w:rFonts w:ascii="宋体"/>
                <w:spacing w:val="-1"/>
                <w:sz w:val="18"/>
              </w:rPr>
              <w:t>12833241</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第</w:t>
            </w:r>
            <w:r>
              <w:rPr>
                <w:rFonts w:ascii="宋体" w:hAnsi="宋体" w:cs="宋体" w:eastAsia="宋体" w:hint="default"/>
                <w:spacing w:val="-45"/>
                <w:sz w:val="18"/>
                <w:szCs w:val="18"/>
              </w:rPr>
              <w:t> </w:t>
            </w:r>
            <w:r>
              <w:rPr>
                <w:rFonts w:ascii="宋体" w:hAnsi="宋体" w:cs="宋体" w:eastAsia="宋体" w:hint="default"/>
                <w:sz w:val="18"/>
                <w:szCs w:val="18"/>
              </w:rPr>
              <w:t>41</w:t>
            </w:r>
            <w:r>
              <w:rPr>
                <w:rFonts w:ascii="宋体" w:hAnsi="宋体" w:cs="宋体" w:eastAsia="宋体" w:hint="default"/>
                <w:spacing w:val="-44"/>
                <w:sz w:val="18"/>
                <w:szCs w:val="18"/>
              </w:rPr>
              <w:t> </w:t>
            </w:r>
            <w:r>
              <w:rPr>
                <w:rFonts w:ascii="宋体" w:hAnsi="宋体" w:cs="宋体" w:eastAsia="宋体" w:hint="default"/>
                <w:sz w:val="18"/>
                <w:szCs w:val="18"/>
              </w:rPr>
              <w:t>类</w:t>
            </w:r>
          </w:p>
        </w:tc>
      </w:tr>
      <w:tr>
        <w:trPr>
          <w:trHeight w:val="986" w:hRule="exact"/>
        </w:trPr>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106" w:right="0"/>
              <w:jc w:val="left"/>
              <w:rPr>
                <w:rFonts w:ascii="宋体" w:hAnsi="宋体" w:cs="宋体" w:eastAsia="宋体" w:hint="default"/>
                <w:sz w:val="18"/>
                <w:szCs w:val="18"/>
              </w:rPr>
            </w:pPr>
            <w:r>
              <w:rPr>
                <w:rFonts w:ascii="宋体"/>
                <w:sz w:val="18"/>
              </w:rPr>
              <w:t>3</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天舟文化</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4"/>
                <w:szCs w:val="4"/>
              </w:rPr>
            </w:pPr>
          </w:p>
          <w:p>
            <w:pPr>
              <w:pStyle w:val="TableParagraph"/>
              <w:spacing w:line="826" w:lineRule="exact"/>
              <w:ind w:left="134" w:right="0"/>
              <w:jc w:val="left"/>
              <w:rPr>
                <w:rFonts w:ascii="宋体" w:hAnsi="宋体" w:cs="宋体" w:eastAsia="宋体" w:hint="default"/>
                <w:sz w:val="20"/>
                <w:szCs w:val="20"/>
              </w:rPr>
            </w:pPr>
            <w:r>
              <w:rPr>
                <w:rFonts w:ascii="宋体" w:hAnsi="宋体" w:cs="宋体" w:eastAsia="宋体" w:hint="default"/>
                <w:position w:val="-16"/>
                <w:sz w:val="20"/>
                <w:szCs w:val="20"/>
              </w:rPr>
              <w:drawing>
                <wp:inline distT="0" distB="0" distL="0" distR="0">
                  <wp:extent cx="734758" cy="524827"/>
                  <wp:effectExtent l="0" t="0" r="0" b="0"/>
                  <wp:docPr id="7" name="image3.jpeg" descr=""/>
                  <wp:cNvGraphicFramePr>
                    <a:graphicFrameLocks noChangeAspect="1"/>
                  </wp:cNvGraphicFramePr>
                  <a:graphic>
                    <a:graphicData uri="http://schemas.openxmlformats.org/drawingml/2006/picture">
                      <pic:pic>
                        <pic:nvPicPr>
                          <pic:cNvPr id="8" name="image3.jpeg"/>
                          <pic:cNvPicPr/>
                        </pic:nvPicPr>
                        <pic:blipFill>
                          <a:blip r:embed="rId18" cstate="print"/>
                          <a:stretch>
                            <a:fillRect/>
                          </a:stretch>
                        </pic:blipFill>
                        <pic:spPr>
                          <a:xfrm>
                            <a:off x="0" y="0"/>
                            <a:ext cx="734758" cy="524827"/>
                          </a:xfrm>
                          <a:prstGeom prst="rect">
                            <a:avLst/>
                          </a:prstGeom>
                        </pic:spPr>
                      </pic:pic>
                    </a:graphicData>
                  </a:graphic>
                </wp:inline>
              </w:drawing>
            </w:r>
            <w:r>
              <w:rPr>
                <w:rFonts w:ascii="宋体" w:hAnsi="宋体" w:cs="宋体" w:eastAsia="宋体" w:hint="default"/>
                <w:position w:val="-16"/>
                <w:sz w:val="20"/>
                <w:szCs w:val="20"/>
              </w:rPr>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105" w:right="0"/>
              <w:jc w:val="left"/>
              <w:rPr>
                <w:rFonts w:ascii="宋体" w:hAnsi="宋体" w:cs="宋体" w:eastAsia="宋体" w:hint="default"/>
                <w:sz w:val="18"/>
                <w:szCs w:val="18"/>
              </w:rPr>
            </w:pPr>
            <w:r>
              <w:rPr>
                <w:rFonts w:ascii="宋体"/>
                <w:sz w:val="18"/>
              </w:rPr>
              <w:t>2014-12-14</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279"/>
              <w:jc w:val="right"/>
              <w:rPr>
                <w:rFonts w:ascii="宋体" w:hAnsi="宋体" w:cs="宋体" w:eastAsia="宋体" w:hint="default"/>
                <w:sz w:val="18"/>
                <w:szCs w:val="18"/>
              </w:rPr>
            </w:pPr>
            <w:r>
              <w:rPr>
                <w:rFonts w:ascii="宋体"/>
                <w:spacing w:val="-1"/>
                <w:sz w:val="18"/>
              </w:rPr>
              <w:t>12833241</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第</w:t>
            </w:r>
            <w:r>
              <w:rPr>
                <w:rFonts w:ascii="宋体" w:hAnsi="宋体" w:cs="宋体" w:eastAsia="宋体" w:hint="default"/>
                <w:spacing w:val="-45"/>
                <w:sz w:val="18"/>
                <w:szCs w:val="18"/>
              </w:rPr>
              <w:t> </w:t>
            </w:r>
            <w:r>
              <w:rPr>
                <w:rFonts w:ascii="宋体" w:hAnsi="宋体" w:cs="宋体" w:eastAsia="宋体" w:hint="default"/>
                <w:sz w:val="18"/>
                <w:szCs w:val="18"/>
              </w:rPr>
              <w:t>41</w:t>
            </w:r>
            <w:r>
              <w:rPr>
                <w:rFonts w:ascii="宋体" w:hAnsi="宋体" w:cs="宋体" w:eastAsia="宋体" w:hint="default"/>
                <w:spacing w:val="-44"/>
                <w:sz w:val="18"/>
                <w:szCs w:val="18"/>
              </w:rPr>
              <w:t> </w:t>
            </w:r>
            <w:r>
              <w:rPr>
                <w:rFonts w:ascii="宋体" w:hAnsi="宋体" w:cs="宋体" w:eastAsia="宋体" w:hint="default"/>
                <w:sz w:val="18"/>
                <w:szCs w:val="18"/>
              </w:rPr>
              <w:t>类</w:t>
            </w:r>
          </w:p>
        </w:tc>
      </w:tr>
    </w:tbl>
    <w:p>
      <w:pPr>
        <w:spacing w:after="0" w:line="240" w:lineRule="auto"/>
        <w:jc w:val="left"/>
        <w:rPr>
          <w:rFonts w:ascii="宋体" w:hAnsi="宋体" w:cs="宋体" w:eastAsia="宋体" w:hint="default"/>
          <w:sz w:val="18"/>
          <w:szCs w:val="18"/>
        </w:rPr>
        <w:sectPr>
          <w:pgSz w:w="11910" w:h="16840"/>
          <w:pgMar w:header="877" w:footer="1267" w:top="1100" w:bottom="1460" w:left="980" w:right="980"/>
        </w:sectPr>
      </w:pPr>
    </w:p>
    <w:p>
      <w:pPr>
        <w:spacing w:line="240" w:lineRule="auto" w:before="8"/>
        <w:rPr>
          <w:rFonts w:ascii="宋体" w:hAnsi="宋体" w:cs="宋体" w:eastAsia="宋体" w:hint="default"/>
          <w:sz w:val="24"/>
          <w:szCs w:val="24"/>
        </w:rPr>
      </w:pPr>
      <w:r>
        <w:rPr/>
        <w:pict>
          <v:shape style="position:absolute;margin-left:384.070007pt;margin-top:325.369995pt;width:98.1pt;height:15.6pt;mso-position-horizontal-relative:page;mso-position-vertical-relative:page;z-index:-849424" type="#_x0000_t202" filled="false" stroked="false">
            <v:textbox inset="0,0,0,0">
              <w:txbxContent>
                <w:p>
                  <w:pPr>
                    <w:spacing w:before="8"/>
                    <w:ind w:left="0" w:right="0" w:firstLine="0"/>
                    <w:jc w:val="left"/>
                    <w:rPr>
                      <w:rFonts w:ascii="宋体" w:hAnsi="宋体" w:cs="宋体" w:eastAsia="宋体" w:hint="default"/>
                      <w:sz w:val="18"/>
                      <w:szCs w:val="18"/>
                    </w:rPr>
                  </w:pPr>
                  <w:r>
                    <w:rPr>
                      <w:rFonts w:ascii="宋体" w:hAnsi="宋体" w:cs="宋体" w:eastAsia="宋体" w:hint="default"/>
                      <w:sz w:val="18"/>
                      <w:szCs w:val="18"/>
                    </w:rPr>
                    <w:t>德同（北京）</w:t>
                  </w:r>
                </w:p>
              </w:txbxContent>
            </v:textbox>
            <w10:wrap type="none"/>
          </v:shape>
        </w:pict>
      </w:r>
    </w:p>
    <w:tbl>
      <w:tblPr>
        <w:tblW w:w="0" w:type="auto"/>
        <w:jc w:val="left"/>
        <w:tblInd w:w="275" w:type="dxa"/>
        <w:tblLayout w:type="fixed"/>
        <w:tblCellMar>
          <w:top w:w="0" w:type="dxa"/>
          <w:left w:w="0" w:type="dxa"/>
          <w:bottom w:w="0" w:type="dxa"/>
          <w:right w:w="0" w:type="dxa"/>
        </w:tblCellMar>
        <w:tblLook w:val="01E0"/>
      </w:tblPr>
      <w:tblGrid>
        <w:gridCol w:w="704"/>
        <w:gridCol w:w="1538"/>
        <w:gridCol w:w="1793"/>
        <w:gridCol w:w="1205"/>
        <w:gridCol w:w="2835"/>
        <w:gridCol w:w="1310"/>
      </w:tblGrid>
      <w:tr>
        <w:trPr>
          <w:trHeight w:val="987" w:hRule="exact"/>
        </w:trPr>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106" w:right="0"/>
              <w:jc w:val="left"/>
              <w:rPr>
                <w:rFonts w:ascii="宋体" w:hAnsi="宋体" w:cs="宋体" w:eastAsia="宋体" w:hint="default"/>
                <w:sz w:val="18"/>
                <w:szCs w:val="18"/>
              </w:rPr>
            </w:pPr>
            <w:r>
              <w:rPr>
                <w:rFonts w:ascii="宋体"/>
                <w:sz w:val="18"/>
              </w:rPr>
              <w:t>4</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天舟文化</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4"/>
                <w:szCs w:val="4"/>
              </w:rPr>
            </w:pPr>
          </w:p>
          <w:p>
            <w:pPr>
              <w:pStyle w:val="TableParagraph"/>
              <w:spacing w:line="826" w:lineRule="exact"/>
              <w:ind w:left="134" w:right="0"/>
              <w:jc w:val="left"/>
              <w:rPr>
                <w:rFonts w:ascii="宋体" w:hAnsi="宋体" w:cs="宋体" w:eastAsia="宋体" w:hint="default"/>
                <w:sz w:val="20"/>
                <w:szCs w:val="20"/>
              </w:rPr>
            </w:pPr>
            <w:r>
              <w:rPr>
                <w:rFonts w:ascii="宋体" w:hAnsi="宋体" w:cs="宋体" w:eastAsia="宋体" w:hint="default"/>
                <w:position w:val="-16"/>
                <w:sz w:val="20"/>
                <w:szCs w:val="20"/>
              </w:rPr>
              <w:drawing>
                <wp:inline distT="0" distB="0" distL="0" distR="0">
                  <wp:extent cx="734758" cy="524827"/>
                  <wp:effectExtent l="0" t="0" r="0" b="0"/>
                  <wp:docPr id="9" name="image3.jpeg" descr=""/>
                  <wp:cNvGraphicFramePr>
                    <a:graphicFrameLocks noChangeAspect="1"/>
                  </wp:cNvGraphicFramePr>
                  <a:graphic>
                    <a:graphicData uri="http://schemas.openxmlformats.org/drawingml/2006/picture">
                      <pic:pic>
                        <pic:nvPicPr>
                          <pic:cNvPr id="10" name="image3.jpeg"/>
                          <pic:cNvPicPr/>
                        </pic:nvPicPr>
                        <pic:blipFill>
                          <a:blip r:embed="rId18" cstate="print"/>
                          <a:stretch>
                            <a:fillRect/>
                          </a:stretch>
                        </pic:blipFill>
                        <pic:spPr>
                          <a:xfrm>
                            <a:off x="0" y="0"/>
                            <a:ext cx="734758" cy="524827"/>
                          </a:xfrm>
                          <a:prstGeom prst="rect">
                            <a:avLst/>
                          </a:prstGeom>
                        </pic:spPr>
                      </pic:pic>
                    </a:graphicData>
                  </a:graphic>
                </wp:inline>
              </w:drawing>
            </w:r>
            <w:r>
              <w:rPr>
                <w:rFonts w:ascii="宋体" w:hAnsi="宋体" w:cs="宋体" w:eastAsia="宋体" w:hint="default"/>
                <w:position w:val="-16"/>
                <w:sz w:val="20"/>
                <w:szCs w:val="20"/>
              </w:rPr>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105" w:right="0"/>
              <w:jc w:val="left"/>
              <w:rPr>
                <w:rFonts w:ascii="宋体" w:hAnsi="宋体" w:cs="宋体" w:eastAsia="宋体" w:hint="default"/>
                <w:sz w:val="18"/>
                <w:szCs w:val="18"/>
              </w:rPr>
            </w:pPr>
            <w:r>
              <w:rPr>
                <w:rFonts w:ascii="宋体"/>
                <w:sz w:val="18"/>
              </w:rPr>
              <w:t>2014-12-07</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823" w:right="0"/>
              <w:jc w:val="left"/>
              <w:rPr>
                <w:rFonts w:ascii="宋体" w:hAnsi="宋体" w:cs="宋体" w:eastAsia="宋体" w:hint="default"/>
                <w:sz w:val="18"/>
                <w:szCs w:val="18"/>
              </w:rPr>
            </w:pPr>
            <w:r>
              <w:rPr>
                <w:rFonts w:ascii="宋体"/>
                <w:sz w:val="18"/>
              </w:rPr>
              <w:t>12832969</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第</w:t>
            </w:r>
            <w:r>
              <w:rPr>
                <w:rFonts w:ascii="宋体" w:hAnsi="宋体" w:cs="宋体" w:eastAsia="宋体" w:hint="default"/>
                <w:spacing w:val="-45"/>
                <w:sz w:val="18"/>
                <w:szCs w:val="18"/>
              </w:rPr>
              <w:t> </w:t>
            </w:r>
            <w:r>
              <w:rPr>
                <w:rFonts w:ascii="宋体" w:hAnsi="宋体" w:cs="宋体" w:eastAsia="宋体" w:hint="default"/>
                <w:sz w:val="18"/>
                <w:szCs w:val="18"/>
              </w:rPr>
              <w:t>9</w:t>
            </w:r>
            <w:r>
              <w:rPr>
                <w:rFonts w:ascii="宋体" w:hAnsi="宋体" w:cs="宋体" w:eastAsia="宋体" w:hint="default"/>
                <w:spacing w:val="-44"/>
                <w:sz w:val="18"/>
                <w:szCs w:val="18"/>
              </w:rPr>
              <w:t> </w:t>
            </w:r>
            <w:r>
              <w:rPr>
                <w:rFonts w:ascii="宋体" w:hAnsi="宋体" w:cs="宋体" w:eastAsia="宋体" w:hint="default"/>
                <w:sz w:val="18"/>
                <w:szCs w:val="18"/>
              </w:rPr>
              <w:t>类</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5</w:t>
      </w:r>
      <w:r>
        <w:rPr/>
        <w:t>）投资状况分析</w:t>
      </w:r>
      <w:r>
        <w:rPr>
          <w:b w:val="0"/>
          <w:bCs w:val="0"/>
        </w:rPr>
      </w:r>
    </w:p>
    <w:p>
      <w:pPr>
        <w:spacing w:line="240" w:lineRule="auto" w:before="10"/>
        <w:rPr>
          <w:rFonts w:ascii="宋体" w:hAnsi="宋体" w:cs="宋体" w:eastAsia="宋体" w:hint="default"/>
          <w:b/>
          <w:bCs/>
          <w:sz w:val="24"/>
          <w:szCs w:val="24"/>
        </w:rPr>
      </w:pPr>
    </w:p>
    <w:p>
      <w:pPr>
        <w:pStyle w:val="BodyText"/>
        <w:spacing w:line="240" w:lineRule="auto"/>
        <w:ind w:right="0"/>
        <w:jc w:val="left"/>
      </w:pPr>
      <w:r>
        <w:rPr>
          <w:rFonts w:ascii="Times New Roman" w:hAnsi="Times New Roman" w:cs="Times New Roman" w:eastAsia="Times New Roman" w:hint="default"/>
        </w:rPr>
        <w:t>1</w:t>
      </w:r>
      <w:r>
        <w:rPr/>
        <w:t>）对外投资情况</w:t>
      </w:r>
    </w:p>
    <w:p>
      <w:pPr>
        <w:spacing w:line="240" w:lineRule="auto" w:before="7"/>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2134"/>
        <w:gridCol w:w="1059"/>
        <w:gridCol w:w="670"/>
        <w:gridCol w:w="1594"/>
        <w:gridCol w:w="924"/>
        <w:gridCol w:w="139"/>
        <w:gridCol w:w="1063"/>
        <w:gridCol w:w="929"/>
        <w:gridCol w:w="1058"/>
      </w:tblGrid>
      <w:tr>
        <w:trPr>
          <w:trHeight w:val="362" w:hRule="exact"/>
        </w:trPr>
        <w:tc>
          <w:tcPr>
            <w:tcW w:w="9571"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对外投资情况</w:t>
            </w:r>
          </w:p>
        </w:tc>
      </w:tr>
      <w:tr>
        <w:trPr>
          <w:trHeight w:val="362" w:hRule="exact"/>
        </w:trPr>
        <w:tc>
          <w:tcPr>
            <w:tcW w:w="319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780" w:right="0"/>
              <w:jc w:val="left"/>
              <w:rPr>
                <w:rFonts w:ascii="宋体" w:hAnsi="宋体" w:cs="宋体" w:eastAsia="宋体" w:hint="default"/>
                <w:sz w:val="18"/>
                <w:szCs w:val="18"/>
              </w:rPr>
            </w:pPr>
            <w:r>
              <w:rPr>
                <w:rFonts w:ascii="宋体" w:hAnsi="宋体" w:cs="宋体" w:eastAsia="宋体" w:hint="default"/>
                <w:sz w:val="18"/>
                <w:szCs w:val="18"/>
              </w:rPr>
              <w:t>报告期投资额（元）</w:t>
            </w:r>
          </w:p>
        </w:tc>
        <w:tc>
          <w:tcPr>
            <w:tcW w:w="318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688" w:right="0"/>
              <w:jc w:val="left"/>
              <w:rPr>
                <w:rFonts w:ascii="宋体" w:hAnsi="宋体" w:cs="宋体" w:eastAsia="宋体" w:hint="default"/>
                <w:sz w:val="18"/>
                <w:szCs w:val="18"/>
              </w:rPr>
            </w:pPr>
            <w:r>
              <w:rPr>
                <w:rFonts w:ascii="宋体" w:hAnsi="宋体" w:cs="宋体" w:eastAsia="宋体" w:hint="default"/>
                <w:sz w:val="18"/>
                <w:szCs w:val="18"/>
              </w:rPr>
              <w:t>上年同期投资额（元）</w:t>
            </w:r>
          </w:p>
        </w:tc>
        <w:tc>
          <w:tcPr>
            <w:tcW w:w="319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1"/>
              <w:jc w:val="center"/>
              <w:rPr>
                <w:rFonts w:ascii="宋体" w:hAnsi="宋体" w:cs="宋体" w:eastAsia="宋体" w:hint="default"/>
                <w:sz w:val="18"/>
                <w:szCs w:val="18"/>
              </w:rPr>
            </w:pPr>
            <w:r>
              <w:rPr>
                <w:rFonts w:ascii="宋体" w:hAnsi="宋体" w:cs="宋体" w:eastAsia="宋体" w:hint="default"/>
                <w:sz w:val="18"/>
                <w:szCs w:val="18"/>
              </w:rPr>
              <w:t>变动幅度</w:t>
            </w:r>
          </w:p>
        </w:tc>
      </w:tr>
      <w:tr>
        <w:trPr>
          <w:trHeight w:val="362" w:hRule="exact"/>
        </w:trPr>
        <w:tc>
          <w:tcPr>
            <w:tcW w:w="31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898" w:right="0"/>
              <w:jc w:val="left"/>
              <w:rPr>
                <w:rFonts w:ascii="Times New Roman" w:hAnsi="Times New Roman" w:cs="Times New Roman" w:eastAsia="Times New Roman" w:hint="default"/>
                <w:sz w:val="18"/>
                <w:szCs w:val="18"/>
              </w:rPr>
            </w:pPr>
            <w:r>
              <w:rPr>
                <w:rFonts w:ascii="Times New Roman"/>
                <w:sz w:val="18"/>
              </w:rPr>
              <w:t>1,281,347,000.00</w:t>
            </w:r>
          </w:p>
        </w:tc>
        <w:tc>
          <w:tcPr>
            <w:tcW w:w="318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030" w:right="0"/>
              <w:jc w:val="left"/>
              <w:rPr>
                <w:rFonts w:ascii="Times New Roman" w:hAnsi="Times New Roman" w:cs="Times New Roman" w:eastAsia="Times New Roman" w:hint="default"/>
                <w:sz w:val="18"/>
                <w:szCs w:val="18"/>
              </w:rPr>
            </w:pPr>
            <w:r>
              <w:rPr>
                <w:rFonts w:ascii="Times New Roman"/>
                <w:sz w:val="18"/>
              </w:rPr>
              <w:t>104,122,673.75</w:t>
            </w:r>
          </w:p>
        </w:tc>
        <w:tc>
          <w:tcPr>
            <w:tcW w:w="319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pacing w:val="-1"/>
                <w:sz w:val="18"/>
              </w:rPr>
              <w:t>1130.61%</w:t>
            </w:r>
          </w:p>
        </w:tc>
      </w:tr>
      <w:tr>
        <w:trPr>
          <w:trHeight w:val="363" w:hRule="exact"/>
        </w:trPr>
        <w:tc>
          <w:tcPr>
            <w:tcW w:w="9571"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被投资公司情况</w:t>
            </w:r>
          </w:p>
        </w:tc>
      </w:tr>
      <w:tr>
        <w:trPr>
          <w:trHeight w:val="672" w:hRule="exact"/>
        </w:trPr>
        <w:tc>
          <w:tcPr>
            <w:tcW w:w="2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701"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17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499" w:right="0"/>
              <w:jc w:val="left"/>
              <w:rPr>
                <w:rFonts w:ascii="宋体" w:hAnsi="宋体" w:cs="宋体" w:eastAsia="宋体" w:hint="default"/>
                <w:sz w:val="18"/>
                <w:szCs w:val="18"/>
              </w:rPr>
            </w:pPr>
            <w:r>
              <w:rPr>
                <w:rFonts w:ascii="宋体" w:hAnsi="宋体" w:cs="宋体" w:eastAsia="宋体" w:hint="default"/>
                <w:sz w:val="18"/>
                <w:szCs w:val="18"/>
              </w:rPr>
              <w:t>主要业务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252" w:right="70" w:hanging="180"/>
              <w:jc w:val="left"/>
              <w:rPr>
                <w:rFonts w:ascii="宋体" w:hAnsi="宋体" w:cs="宋体" w:eastAsia="宋体" w:hint="default"/>
                <w:sz w:val="18"/>
                <w:szCs w:val="18"/>
              </w:rPr>
            </w:pPr>
            <w:r>
              <w:rPr>
                <w:rFonts w:ascii="宋体" w:hAnsi="宋体" w:cs="宋体" w:eastAsia="宋体" w:hint="default"/>
                <w:sz w:val="18"/>
                <w:szCs w:val="18"/>
              </w:rPr>
              <w:t>上市公司占被投资 公司权益比例</w:t>
            </w:r>
          </w:p>
        </w:tc>
        <w:tc>
          <w:tcPr>
            <w:tcW w:w="106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资金来源</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合作方</w:t>
            </w:r>
          </w:p>
        </w:tc>
        <w:tc>
          <w:tcPr>
            <w:tcW w:w="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23" w:right="-5" w:firstLine="76"/>
              <w:jc w:val="left"/>
              <w:rPr>
                <w:rFonts w:ascii="宋体" w:hAnsi="宋体" w:cs="宋体" w:eastAsia="宋体" w:hint="default"/>
                <w:sz w:val="18"/>
                <w:szCs w:val="18"/>
              </w:rPr>
            </w:pPr>
            <w:r>
              <w:rPr>
                <w:rFonts w:ascii="宋体" w:hAnsi="宋体" w:cs="宋体" w:eastAsia="宋体" w:hint="default"/>
                <w:sz w:val="18"/>
                <w:szCs w:val="18"/>
              </w:rPr>
              <w:t>本期投资 盈亏（元）</w:t>
            </w:r>
          </w:p>
        </w:tc>
        <w:tc>
          <w:tcPr>
            <w:tcW w:w="1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是否涉诉</w:t>
            </w:r>
          </w:p>
        </w:tc>
      </w:tr>
      <w:tr>
        <w:trPr>
          <w:trHeight w:val="674" w:hRule="exact"/>
        </w:trPr>
        <w:tc>
          <w:tcPr>
            <w:tcW w:w="21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4" w:right="118"/>
              <w:jc w:val="left"/>
              <w:rPr>
                <w:rFonts w:ascii="宋体" w:hAnsi="宋体" w:cs="宋体" w:eastAsia="宋体" w:hint="default"/>
                <w:sz w:val="18"/>
                <w:szCs w:val="18"/>
              </w:rPr>
            </w:pPr>
            <w:r>
              <w:rPr>
                <w:rFonts w:ascii="宋体" w:hAnsi="宋体" w:cs="宋体" w:eastAsia="宋体" w:hint="default"/>
                <w:sz w:val="18"/>
                <w:szCs w:val="18"/>
              </w:rPr>
              <w:t>北京神奇时代网络有限公 司</w:t>
            </w:r>
          </w:p>
        </w:tc>
        <w:tc>
          <w:tcPr>
            <w:tcW w:w="172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771" w:right="46" w:hanging="721"/>
              <w:jc w:val="left"/>
              <w:rPr>
                <w:rFonts w:ascii="宋体" w:hAnsi="宋体" w:cs="宋体" w:eastAsia="宋体" w:hint="default"/>
                <w:sz w:val="18"/>
                <w:szCs w:val="18"/>
              </w:rPr>
            </w:pPr>
            <w:r>
              <w:rPr>
                <w:rFonts w:ascii="宋体" w:hAnsi="宋体" w:cs="宋体" w:eastAsia="宋体" w:hint="default"/>
                <w:sz w:val="18"/>
                <w:szCs w:val="18"/>
              </w:rPr>
              <w:t>移动网游戏开发与运 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574"/>
              <w:jc w:val="right"/>
              <w:rPr>
                <w:rFonts w:ascii="Times New Roman" w:hAnsi="Times New Roman" w:cs="Times New Roman" w:eastAsia="Times New Roman" w:hint="default"/>
                <w:sz w:val="18"/>
                <w:szCs w:val="18"/>
              </w:rPr>
            </w:pPr>
            <w:r>
              <w:rPr>
                <w:rFonts w:ascii="Times New Roman"/>
                <w:sz w:val="18"/>
              </w:rPr>
              <w:t>100%</w:t>
            </w:r>
          </w:p>
        </w:tc>
        <w:tc>
          <w:tcPr>
            <w:tcW w:w="1063"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65" w:right="74" w:hanging="89"/>
              <w:jc w:val="left"/>
              <w:rPr>
                <w:rFonts w:ascii="宋体" w:hAnsi="宋体" w:cs="宋体" w:eastAsia="宋体" w:hint="default"/>
                <w:sz w:val="18"/>
                <w:szCs w:val="18"/>
              </w:rPr>
            </w:pPr>
            <w:r>
              <w:rPr>
                <w:rFonts w:ascii="宋体" w:hAnsi="宋体" w:cs="宋体" w:eastAsia="宋体" w:hint="default"/>
                <w:sz w:val="18"/>
                <w:szCs w:val="18"/>
              </w:rPr>
              <w:t>发行股份及 自有资金</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 w:right="0"/>
              <w:jc w:val="center"/>
              <w:rPr>
                <w:rFonts w:ascii="Times New Roman" w:hAnsi="Times New Roman" w:cs="Times New Roman" w:eastAsia="Times New Roman" w:hint="default"/>
                <w:sz w:val="18"/>
                <w:szCs w:val="18"/>
              </w:rPr>
            </w:pPr>
            <w:r>
              <w:rPr>
                <w:rFonts w:ascii="Times New Roman"/>
                <w:sz w:val="18"/>
              </w:rPr>
              <w:t>98,089,753.</w:t>
            </w:r>
          </w:p>
          <w:p>
            <w:pPr>
              <w:pStyle w:val="TableParagraph"/>
              <w:spacing w:line="240" w:lineRule="auto" w:before="105"/>
              <w:ind w:left="2" w:right="0"/>
              <w:jc w:val="center"/>
              <w:rPr>
                <w:rFonts w:ascii="Times New Roman" w:hAnsi="Times New Roman" w:cs="Times New Roman" w:eastAsia="Times New Roman" w:hint="default"/>
                <w:sz w:val="18"/>
                <w:szCs w:val="18"/>
              </w:rPr>
            </w:pPr>
            <w:r>
              <w:rPr>
                <w:rFonts w:ascii="Times New Roman"/>
                <w:sz w:val="18"/>
              </w:rPr>
              <w:t>75</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986" w:hRule="exact"/>
        </w:trPr>
        <w:tc>
          <w:tcPr>
            <w:tcW w:w="2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316" w:lineRule="auto"/>
              <w:ind w:left="24" w:right="118"/>
              <w:jc w:val="left"/>
              <w:rPr>
                <w:rFonts w:ascii="宋体" w:hAnsi="宋体" w:cs="宋体" w:eastAsia="宋体" w:hint="default"/>
                <w:sz w:val="18"/>
                <w:szCs w:val="18"/>
              </w:rPr>
            </w:pPr>
            <w:r>
              <w:rPr>
                <w:rFonts w:ascii="宋体" w:hAnsi="宋体" w:cs="宋体" w:eastAsia="宋体" w:hint="default"/>
                <w:sz w:val="18"/>
                <w:szCs w:val="18"/>
              </w:rPr>
              <w:t>上海德天股权投资基金中 心（有限合伙）</w:t>
            </w:r>
          </w:p>
        </w:tc>
        <w:tc>
          <w:tcPr>
            <w:tcW w:w="172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投资与咨询业务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620"/>
              <w:jc w:val="right"/>
              <w:rPr>
                <w:rFonts w:ascii="Times New Roman" w:hAnsi="Times New Roman" w:cs="Times New Roman" w:eastAsia="Times New Roman" w:hint="default"/>
                <w:sz w:val="18"/>
                <w:szCs w:val="18"/>
              </w:rPr>
            </w:pPr>
            <w:r>
              <w:rPr>
                <w:rFonts w:ascii="Times New Roman"/>
                <w:sz w:val="18"/>
              </w:rPr>
              <w:t>40%</w:t>
            </w:r>
          </w:p>
        </w:tc>
        <w:tc>
          <w:tcPr>
            <w:tcW w:w="106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自有资金</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316" w:lineRule="auto"/>
              <w:ind w:left="256" w:right="74" w:hanging="180"/>
              <w:jc w:val="left"/>
              <w:rPr>
                <w:rFonts w:ascii="宋体" w:hAnsi="宋体" w:cs="宋体" w:eastAsia="宋体" w:hint="default"/>
                <w:sz w:val="18"/>
                <w:szCs w:val="18"/>
              </w:rPr>
            </w:pPr>
            <w:r>
              <w:rPr>
                <w:rFonts w:ascii="宋体" w:hAnsi="宋体" w:cs="宋体" w:eastAsia="宋体" w:hint="default"/>
                <w:sz w:val="18"/>
                <w:szCs w:val="18"/>
              </w:rPr>
              <w:t>投资管理有 限公司</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ind w:right="-54"/>
              <w:jc w:val="left"/>
              <w:rPr>
                <w:rFonts w:ascii="宋体" w:hAnsi="宋体" w:cs="宋体" w:eastAsia="宋体" w:hint="default"/>
                <w:sz w:val="20"/>
                <w:szCs w:val="20"/>
              </w:rPr>
            </w:pPr>
            <w:r>
              <w:rPr>
                <w:rFonts w:ascii="宋体" w:hAnsi="宋体" w:cs="宋体" w:eastAsia="宋体" w:hint="default"/>
                <w:position w:val="-5"/>
                <w:sz w:val="20"/>
                <w:szCs w:val="20"/>
              </w:rPr>
              <w:pict>
                <v:group style="width:46.15pt;height:15.6pt;mso-position-horizontal-relative:char;mso-position-vertical-relative:line" coordorigin="0,0" coordsize="923,312">
                  <v:group style="position:absolute;left:0;top:0;width:923;height:312" coordorigin="0,0" coordsize="923,312">
                    <v:shape style="position:absolute;left:0;top:0;width:923;height:312" coordorigin="0,0" coordsize="923,312" path="m0,312l922,312,922,0,0,0,0,312xe" filled="true" fillcolor="#ffffff" stroked="false">
                      <v:path arrowok="t"/>
                      <v:fill type="solid"/>
                    </v:shape>
                  </v:group>
                </v:group>
              </w:pict>
            </w:r>
            <w:r>
              <w:rPr>
                <w:rFonts w:ascii="宋体" w:hAnsi="宋体" w:cs="宋体" w:eastAsia="宋体" w:hint="default"/>
                <w:position w:val="-5"/>
                <w:sz w:val="20"/>
                <w:szCs w:val="20"/>
              </w:rPr>
            </w:r>
          </w:p>
          <w:p>
            <w:pPr>
              <w:pStyle w:val="TableParagraph"/>
              <w:spacing w:line="240" w:lineRule="auto" w:before="8"/>
              <w:ind w:left="190"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1299" w:hRule="exact"/>
        </w:trPr>
        <w:tc>
          <w:tcPr>
            <w:tcW w:w="2134" w:type="dxa"/>
            <w:tcBorders>
              <w:top w:val="single" w:sz="4" w:space="0" w:color="000000"/>
              <w:left w:val="single" w:sz="4" w:space="0" w:color="000000"/>
              <w:bottom w:val="single" w:sz="4" w:space="0" w:color="000000"/>
              <w:right w:val="single" w:sz="13" w:space="0" w:color="FFFFFF"/>
            </w:tcBorders>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7"/>
              <w:ind w:left="24" w:right="443"/>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KEYROUTE</w:t>
            </w:r>
            <w:r>
              <w:rPr>
                <w:rFonts w:ascii="Times New Roman" w:hAnsi="Times New Roman" w:cs="Times New Roman" w:eastAsia="Times New Roman" w:hint="default"/>
                <w:spacing w:val="-3"/>
                <w:sz w:val="18"/>
                <w:szCs w:val="18"/>
              </w:rPr>
              <w:t> </w:t>
            </w:r>
            <w:r>
              <w:rPr>
                <w:rFonts w:ascii="Times New Roman" w:hAnsi="Times New Roman" w:cs="Times New Roman" w:eastAsia="Times New Roman" w:hint="default"/>
                <w:sz w:val="18"/>
                <w:szCs w:val="18"/>
              </w:rPr>
              <w:t>GAMES</w:t>
            </w:r>
            <w:r>
              <w:rPr>
                <w:rFonts w:ascii="Times New Roman" w:hAnsi="Times New Roman" w:cs="Times New Roman" w:eastAsia="Times New Roman" w:hint="default"/>
                <w:w w:val="99"/>
                <w:sz w:val="18"/>
                <w:szCs w:val="18"/>
              </w:rPr>
              <w:t> </w:t>
            </w:r>
            <w:r>
              <w:rPr>
                <w:rFonts w:ascii="Times New Roman" w:hAnsi="Times New Roman" w:cs="Times New Roman" w:eastAsia="Times New Roman" w:hint="default"/>
                <w:spacing w:val="-3"/>
                <w:sz w:val="18"/>
                <w:szCs w:val="18"/>
              </w:rPr>
              <w:t>CO.,LIMITED</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BVI</w:t>
            </w:r>
          </w:p>
        </w:tc>
        <w:tc>
          <w:tcPr>
            <w:tcW w:w="1729" w:type="dxa"/>
            <w:gridSpan w:val="2"/>
            <w:tcBorders>
              <w:top w:val="single" w:sz="4" w:space="0" w:color="000000"/>
              <w:left w:val="single" w:sz="13" w:space="0" w:color="FFFFFF"/>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38" w:right="0"/>
              <w:jc w:val="left"/>
              <w:rPr>
                <w:rFonts w:ascii="宋体" w:hAnsi="宋体" w:cs="宋体" w:eastAsia="宋体" w:hint="default"/>
                <w:sz w:val="18"/>
                <w:szCs w:val="18"/>
              </w:rPr>
            </w:pPr>
            <w:r>
              <w:rPr>
                <w:rFonts w:ascii="宋体" w:hAnsi="宋体" w:cs="宋体" w:eastAsia="宋体" w:hint="default"/>
                <w:sz w:val="18"/>
                <w:szCs w:val="18"/>
              </w:rPr>
              <w:t>国际互联网</w:t>
            </w:r>
          </w:p>
          <w:p>
            <w:pPr>
              <w:pStyle w:val="TableParagraph"/>
              <w:spacing w:line="240" w:lineRule="auto" w:before="77"/>
              <w:ind w:left="578" w:right="0"/>
              <w:jc w:val="left"/>
              <w:rPr>
                <w:rFonts w:ascii="宋体" w:hAnsi="宋体" w:cs="宋体" w:eastAsia="宋体" w:hint="default"/>
                <w:sz w:val="18"/>
                <w:szCs w:val="18"/>
              </w:rPr>
            </w:pPr>
            <w:r>
              <w:rPr>
                <w:rFonts w:ascii="宋体" w:hAnsi="宋体" w:cs="宋体" w:eastAsia="宋体" w:hint="default"/>
                <w:sz w:val="18"/>
                <w:szCs w:val="18"/>
              </w:rPr>
              <w:t>与运</w:t>
            </w:r>
          </w:p>
          <w:p>
            <w:pPr>
              <w:pStyle w:val="TableParagraph"/>
              <w:spacing w:line="240" w:lineRule="auto" w:before="6"/>
              <w:ind w:right="0"/>
              <w:jc w:val="left"/>
              <w:rPr>
                <w:rFonts w:ascii="宋体" w:hAnsi="宋体" w:cs="宋体" w:eastAsia="宋体" w:hint="default"/>
                <w:sz w:val="24"/>
                <w:szCs w:val="24"/>
              </w:rPr>
            </w:pPr>
          </w:p>
          <w:p>
            <w:pPr>
              <w:pStyle w:val="TableParagraph"/>
              <w:spacing w:line="319" w:lineRule="auto"/>
              <w:ind w:left="939" w:right="46" w:hanging="1"/>
              <w:jc w:val="left"/>
              <w:rPr>
                <w:rFonts w:ascii="宋体" w:hAnsi="宋体" w:cs="宋体" w:eastAsia="宋体" w:hint="default"/>
                <w:sz w:val="18"/>
                <w:szCs w:val="18"/>
              </w:rPr>
            </w:pPr>
            <w:r>
              <w:rPr>
                <w:rFonts w:ascii="宋体" w:hAnsi="宋体" w:cs="宋体" w:eastAsia="宋体" w:hint="default"/>
                <w:sz w:val="18"/>
                <w:szCs w:val="18"/>
              </w:rPr>
              <w:t>游戏开发 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620"/>
              <w:jc w:val="right"/>
              <w:rPr>
                <w:rFonts w:ascii="Times New Roman" w:hAnsi="Times New Roman" w:cs="Times New Roman" w:eastAsia="Times New Roman" w:hint="default"/>
                <w:sz w:val="18"/>
                <w:szCs w:val="18"/>
              </w:rPr>
            </w:pPr>
            <w:r>
              <w:rPr>
                <w:rFonts w:ascii="Times New Roman"/>
                <w:sz w:val="18"/>
              </w:rPr>
              <w:t>25%</w:t>
            </w:r>
          </w:p>
        </w:tc>
        <w:tc>
          <w:tcPr>
            <w:tcW w:w="106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自有资金</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50"/>
              <w:ind w:left="23" w:right="17" w:hanging="3"/>
              <w:jc w:val="center"/>
              <w:rPr>
                <w:rFonts w:ascii="Times New Roman" w:hAnsi="Times New Roman" w:cs="Times New Roman" w:eastAsia="Times New Roman" w:hint="default"/>
                <w:sz w:val="18"/>
                <w:szCs w:val="18"/>
              </w:rPr>
            </w:pPr>
            <w:r>
              <w:rPr>
                <w:rFonts w:ascii="Times New Roman"/>
                <w:sz w:val="18"/>
              </w:rPr>
              <w:t>ON</w:t>
            </w:r>
            <w:r>
              <w:rPr>
                <w:rFonts w:ascii="Times New Roman"/>
                <w:spacing w:val="-1"/>
                <w:w w:val="99"/>
                <w:sz w:val="18"/>
              </w:rPr>
              <w:t> </w:t>
            </w:r>
            <w:r>
              <w:rPr>
                <w:rFonts w:ascii="Times New Roman"/>
                <w:sz w:val="18"/>
              </w:rPr>
              <w:t>HOLDING</w:t>
            </w:r>
          </w:p>
          <w:p>
            <w:pPr>
              <w:pStyle w:val="TableParagraph"/>
              <w:spacing w:line="211" w:lineRule="exact"/>
              <w:ind w:left="4" w:right="0"/>
              <w:jc w:val="center"/>
              <w:rPr>
                <w:rFonts w:ascii="宋体" w:hAnsi="宋体" w:cs="宋体" w:eastAsia="宋体" w:hint="default"/>
                <w:sz w:val="18"/>
                <w:szCs w:val="18"/>
              </w:rPr>
            </w:pPr>
            <w:r>
              <w:rPr>
                <w:rFonts w:ascii="Times New Roman" w:hAnsi="Times New Roman" w:cs="Times New Roman" w:eastAsia="Times New Roman" w:hint="default"/>
                <w:spacing w:val="-3"/>
                <w:sz w:val="18"/>
                <w:szCs w:val="18"/>
              </w:rPr>
              <w:t>INC</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BVI</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公</w:t>
            </w:r>
          </w:p>
          <w:p>
            <w:pPr>
              <w:pStyle w:val="TableParagraph"/>
              <w:spacing w:line="240" w:lineRule="auto" w:before="63"/>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司）</w:t>
            </w:r>
            <w:r>
              <w:rPr>
                <w:rFonts w:ascii="Times New Roman" w:hAnsi="Times New Roman" w:cs="Times New Roman" w:eastAsia="Times New Roman" w:hint="default"/>
                <w:sz w:val="18"/>
                <w:szCs w:val="18"/>
              </w:rPr>
              <w:t>.</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190"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bl>
    <w:p>
      <w:pPr>
        <w:spacing w:line="240" w:lineRule="auto" w:before="1"/>
        <w:rPr>
          <w:rFonts w:ascii="宋体" w:hAnsi="宋体" w:cs="宋体" w:eastAsia="宋体" w:hint="default"/>
          <w:sz w:val="29"/>
          <w:szCs w:val="29"/>
        </w:rPr>
      </w:pPr>
    </w:p>
    <w:p>
      <w:pPr>
        <w:pStyle w:val="BodyText"/>
        <w:spacing w:line="240" w:lineRule="auto" w:before="36"/>
        <w:ind w:right="0"/>
        <w:jc w:val="left"/>
      </w:pPr>
      <w:r>
        <w:rPr/>
        <w:pict>
          <v:shape style="position:absolute;margin-left:139.460007pt;margin-top:-52.800316pt;width:109pt;height:17.7pt;mso-position-horizontal-relative:page;mso-position-vertical-relative:paragraph;z-index:-849400" type="#_x0000_t202" filled="false" stroked="false">
            <v:textbox inset="0,0,0,0">
              <w:txbxContent>
                <w:p>
                  <w:pPr>
                    <w:spacing w:before="8"/>
                    <w:ind w:left="0" w:right="0" w:firstLine="0"/>
                    <w:jc w:val="left"/>
                    <w:rPr>
                      <w:rFonts w:ascii="宋体" w:hAnsi="宋体" w:cs="宋体" w:eastAsia="宋体" w:hint="default"/>
                      <w:sz w:val="18"/>
                      <w:szCs w:val="18"/>
                    </w:rPr>
                  </w:pPr>
                  <w:r>
                    <w:rPr>
                      <w:rFonts w:ascii="宋体" w:hAnsi="宋体" w:cs="宋体" w:eastAsia="宋体" w:hint="default"/>
                      <w:sz w:val="18"/>
                      <w:szCs w:val="18"/>
                    </w:rPr>
                    <w:t>公司）</w:t>
                  </w:r>
                </w:p>
              </w:txbxContent>
            </v:textbox>
            <w10:wrap type="none"/>
          </v:shape>
        </w:pict>
      </w:r>
      <w:r>
        <w:rPr/>
        <w:pict>
          <v:group style="position:absolute;margin-left:164.779999pt;margin-top:-52.800316pt;width:83.7pt;height:17.7pt;mso-position-horizontal-relative:page;mso-position-vertical-relative:paragraph;z-index:-849376" coordorigin="3296,-1056" coordsize="1674,354">
            <v:shape style="position:absolute;left:3296;top:-1056;width:1674;height:354" coordorigin="3296,-1056" coordsize="1674,354" path="m3296,-703l4969,-703,4969,-1056,3296,-1056,3296,-703xe" filled="true" fillcolor="#ffffff" stroked="false">
              <v:path arrowok="t"/>
              <v:fill type="solid"/>
            </v:shape>
            <w10:wrap type="none"/>
          </v:group>
        </w:pict>
      </w:r>
      <w:r>
        <w:rPr>
          <w:rFonts w:ascii="Times New Roman" w:hAnsi="Times New Roman" w:cs="Times New Roman" w:eastAsia="Times New Roman" w:hint="default"/>
        </w:rPr>
        <w:t>2</w:t>
      </w:r>
      <w:r>
        <w:rPr/>
        <w:t>）募集资金使用情况</w:t>
      </w:r>
    </w:p>
    <w:p>
      <w:pPr>
        <w:pStyle w:val="BodyText"/>
        <w:spacing w:line="240" w:lineRule="auto" w:before="177"/>
        <w:ind w:right="0"/>
        <w:jc w:val="left"/>
      </w:pPr>
      <w:r>
        <w:rPr>
          <w:rFonts w:ascii="Times New Roman" w:hAnsi="Times New Roman" w:cs="Times New Roman" w:eastAsia="Times New Roman" w:hint="default"/>
        </w:rPr>
        <w:t>1.</w:t>
      </w:r>
      <w:r>
        <w:rPr/>
        <w:t>募集资金总体使用情况</w:t>
      </w:r>
    </w:p>
    <w:p>
      <w:pPr>
        <w:spacing w:before="121"/>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82"/>
          <w:sz w:val="18"/>
          <w:szCs w:val="18"/>
        </w:rPr>
        <w:t>：</w:t>
      </w:r>
      <w:r>
        <w:rPr>
          <w:rFonts w:ascii="宋体" w:hAnsi="宋体" w:cs="宋体" w:eastAsia="宋体" w:hint="default"/>
          <w:sz w:val="18"/>
          <w:szCs w:val="18"/>
        </w:rPr>
        <w:t>万元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089"/>
        <w:gridCol w:w="5481"/>
      </w:tblGrid>
      <w:tr>
        <w:trPr>
          <w:trHeight w:val="362" w:hRule="exact"/>
        </w:trPr>
        <w:tc>
          <w:tcPr>
            <w:tcW w:w="40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募集资金总额</w:t>
            </w:r>
          </w:p>
        </w:tc>
        <w:tc>
          <w:tcPr>
            <w:tcW w:w="548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2"/>
              <w:ind w:right="24"/>
              <w:jc w:val="right"/>
              <w:rPr>
                <w:rFonts w:ascii="Times New Roman" w:hAnsi="Times New Roman" w:cs="Times New Roman" w:eastAsia="Times New Roman" w:hint="default"/>
                <w:sz w:val="18"/>
                <w:szCs w:val="18"/>
              </w:rPr>
            </w:pPr>
            <w:r>
              <w:rPr>
                <w:rFonts w:ascii="Times New Roman"/>
                <w:spacing w:val="-1"/>
                <w:sz w:val="18"/>
              </w:rPr>
              <w:t>60,524.467</w:t>
            </w:r>
          </w:p>
        </w:tc>
      </w:tr>
      <w:tr>
        <w:trPr>
          <w:trHeight w:val="362" w:hRule="exact"/>
        </w:trPr>
        <w:tc>
          <w:tcPr>
            <w:tcW w:w="40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报告期投入募集资金总额</w:t>
            </w:r>
          </w:p>
        </w:tc>
        <w:tc>
          <w:tcPr>
            <w:tcW w:w="548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33,960.52</w:t>
            </w:r>
          </w:p>
        </w:tc>
      </w:tr>
      <w:tr>
        <w:trPr>
          <w:trHeight w:val="363" w:hRule="exact"/>
        </w:trPr>
        <w:tc>
          <w:tcPr>
            <w:tcW w:w="40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已累计投入募集资金总额</w:t>
            </w:r>
          </w:p>
        </w:tc>
        <w:tc>
          <w:tcPr>
            <w:tcW w:w="548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53,577.20</w:t>
            </w:r>
          </w:p>
        </w:tc>
      </w:tr>
      <w:tr>
        <w:trPr>
          <w:trHeight w:val="362" w:hRule="exact"/>
        </w:trPr>
        <w:tc>
          <w:tcPr>
            <w:tcW w:w="40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报告期内变更用途的募集资金总额</w:t>
            </w:r>
          </w:p>
        </w:tc>
        <w:tc>
          <w:tcPr>
            <w:tcW w:w="5481" w:type="dxa"/>
            <w:tcBorders>
              <w:top w:val="single" w:sz="4" w:space="0" w:color="000000"/>
              <w:left w:val="single" w:sz="10" w:space="0" w:color="D2D2D2"/>
              <w:bottom w:val="single" w:sz="4" w:space="0" w:color="000000"/>
              <w:right w:val="single" w:sz="4" w:space="0" w:color="000000"/>
            </w:tcBorders>
          </w:tcPr>
          <w:p>
            <w:pPr/>
          </w:p>
        </w:tc>
      </w:tr>
      <w:tr>
        <w:trPr>
          <w:trHeight w:val="362" w:hRule="exact"/>
        </w:trPr>
        <w:tc>
          <w:tcPr>
            <w:tcW w:w="40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累计变更用途的募集资金总额</w:t>
            </w:r>
          </w:p>
        </w:tc>
        <w:tc>
          <w:tcPr>
            <w:tcW w:w="5481" w:type="dxa"/>
            <w:tcBorders>
              <w:top w:val="single" w:sz="4" w:space="0" w:color="000000"/>
              <w:left w:val="single" w:sz="10" w:space="0" w:color="D2D2D2"/>
              <w:bottom w:val="single" w:sz="4" w:space="0" w:color="000000"/>
              <w:right w:val="single" w:sz="4" w:space="0" w:color="000000"/>
            </w:tcBorders>
          </w:tcPr>
          <w:p>
            <w:pPr/>
          </w:p>
        </w:tc>
      </w:tr>
      <w:tr>
        <w:trPr>
          <w:trHeight w:val="367" w:hRule="exact"/>
        </w:trPr>
        <w:tc>
          <w:tcPr>
            <w:tcW w:w="40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累计变更用途的募集资金总额比例</w:t>
            </w:r>
          </w:p>
        </w:tc>
        <w:tc>
          <w:tcPr>
            <w:tcW w:w="5481" w:type="dxa"/>
            <w:tcBorders>
              <w:top w:val="single" w:sz="4" w:space="0" w:color="000000"/>
              <w:left w:val="single" w:sz="10" w:space="0" w:color="D2D2D2"/>
              <w:bottom w:val="single" w:sz="4" w:space="0" w:color="000000"/>
              <w:right w:val="single" w:sz="4" w:space="0" w:color="000000"/>
            </w:tcBorders>
          </w:tcPr>
          <w:p>
            <w:pPr/>
          </w:p>
        </w:tc>
      </w:tr>
      <w:tr>
        <w:trPr>
          <w:trHeight w:val="355" w:hRule="exact"/>
        </w:trPr>
        <w:tc>
          <w:tcPr>
            <w:tcW w:w="957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center"/>
              <w:rPr>
                <w:rFonts w:ascii="宋体" w:hAnsi="宋体" w:cs="宋体" w:eastAsia="宋体" w:hint="default"/>
                <w:sz w:val="18"/>
                <w:szCs w:val="18"/>
              </w:rPr>
            </w:pPr>
            <w:r>
              <w:rPr>
                <w:rFonts w:ascii="宋体" w:hAnsi="宋体" w:cs="宋体" w:eastAsia="宋体" w:hint="default"/>
                <w:sz w:val="18"/>
                <w:szCs w:val="18"/>
              </w:rPr>
              <w:t>募集资金总体使用情况说明</w:t>
            </w:r>
          </w:p>
        </w:tc>
      </w:tr>
      <w:tr>
        <w:trPr>
          <w:trHeight w:val="2276" w:hRule="exact"/>
        </w:trPr>
        <w:tc>
          <w:tcPr>
            <w:tcW w:w="957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（一）实际募集资金金额、资金到位情况</w:t>
            </w:r>
          </w:p>
          <w:p>
            <w:pPr>
              <w:pStyle w:val="TableParagraph"/>
              <w:spacing w:line="240" w:lineRule="auto" w:before="117"/>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年首次公开发行股票</w:t>
            </w:r>
          </w:p>
          <w:p>
            <w:pPr>
              <w:pStyle w:val="TableParagraph"/>
              <w:spacing w:line="300" w:lineRule="auto" w:before="103"/>
              <w:ind w:left="24" w:right="22" w:firstLine="360"/>
              <w:jc w:val="both"/>
              <w:rPr>
                <w:rFonts w:ascii="宋体" w:hAnsi="宋体" w:cs="宋体" w:eastAsia="宋体" w:hint="default"/>
                <w:sz w:val="18"/>
                <w:szCs w:val="18"/>
              </w:rPr>
            </w:pPr>
            <w:r>
              <w:rPr>
                <w:rFonts w:ascii="宋体" w:hAnsi="宋体" w:cs="宋体" w:eastAsia="宋体" w:hint="default"/>
                <w:sz w:val="18"/>
                <w:szCs w:val="18"/>
              </w:rPr>
              <w:t>经中国证券监督管理委员会证监许可</w:t>
            </w:r>
            <w:r>
              <w:rPr>
                <w:rFonts w:ascii="Times New Roman" w:hAnsi="Times New Roman" w:cs="Times New Roman" w:eastAsia="Times New Roman" w:hint="default"/>
                <w:sz w:val="18"/>
                <w:szCs w:val="18"/>
              </w:rPr>
              <w:t>[2010]1697</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号核准，并经深交所同意，由主承销商海通证券股份有限公司采用网 下询价配售与网上资金申购定价发行相结合的方式，向社会公开发行人民币普通股（</w:t>
            </w:r>
            <w:r>
              <w:rPr>
                <w:rFonts w:ascii="Times New Roman" w:hAnsi="Times New Roman" w:cs="Times New Roman" w:eastAsia="Times New Roman" w:hint="default"/>
                <w:sz w:val="18"/>
                <w:szCs w:val="18"/>
              </w:rPr>
              <w:t>A </w:t>
            </w:r>
            <w:r>
              <w:rPr>
                <w:rFonts w:ascii="宋体" w:hAnsi="宋体" w:cs="宋体" w:eastAsia="宋体" w:hint="default"/>
                <w:sz w:val="18"/>
                <w:szCs w:val="18"/>
              </w:rPr>
              <w:t>股）</w:t>
            </w:r>
            <w:r>
              <w:rPr>
                <w:rFonts w:ascii="Times New Roman" w:hAnsi="Times New Roman" w:cs="Times New Roman" w:eastAsia="Times New Roman" w:hint="default"/>
                <w:sz w:val="18"/>
                <w:szCs w:val="18"/>
              </w:rPr>
              <w:t>1,900</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万股，发行价格为每股 </w:t>
            </w:r>
            <w:r>
              <w:rPr>
                <w:rFonts w:ascii="Times New Roman" w:hAnsi="Times New Roman" w:cs="Times New Roman" w:eastAsia="Times New Roman" w:hint="default"/>
                <w:sz w:val="18"/>
                <w:szCs w:val="18"/>
              </w:rPr>
              <w:t>21.88 </w:t>
            </w:r>
            <w:r>
              <w:rPr>
                <w:rFonts w:ascii="宋体" w:hAnsi="宋体" w:cs="宋体" w:eastAsia="宋体" w:hint="default"/>
                <w:sz w:val="18"/>
                <w:szCs w:val="18"/>
              </w:rPr>
              <w:t>元。募集资金总额</w:t>
            </w:r>
            <w:r>
              <w:rPr>
                <w:rFonts w:ascii="宋体" w:hAnsi="宋体" w:cs="宋体" w:eastAsia="宋体" w:hint="default"/>
                <w:spacing w:val="-5"/>
                <w:sz w:val="18"/>
                <w:szCs w:val="18"/>
              </w:rPr>
              <w:t> </w:t>
            </w:r>
            <w:r>
              <w:rPr>
                <w:rFonts w:ascii="Times New Roman" w:hAnsi="Times New Roman" w:cs="Times New Roman" w:eastAsia="Times New Roman" w:hint="default"/>
                <w:sz w:val="18"/>
                <w:szCs w:val="18"/>
              </w:rPr>
              <w:t>41,572 </w:t>
            </w:r>
            <w:r>
              <w:rPr>
                <w:rFonts w:ascii="宋体" w:hAnsi="宋体" w:cs="宋体" w:eastAsia="宋体" w:hint="default"/>
                <w:sz w:val="18"/>
                <w:szCs w:val="18"/>
              </w:rPr>
              <w:t>万元，扣除海通证券股份有限公司的承销费和保荐费</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2,997.16 </w:t>
            </w:r>
            <w:r>
              <w:rPr>
                <w:rFonts w:ascii="宋体" w:hAnsi="宋体" w:cs="宋体" w:eastAsia="宋体" w:hint="default"/>
                <w:sz w:val="18"/>
                <w:szCs w:val="18"/>
              </w:rPr>
              <w:t>万元，募集资金人民币</w:t>
            </w:r>
          </w:p>
          <w:p>
            <w:pPr>
              <w:pStyle w:val="TableParagraph"/>
              <w:spacing w:line="240" w:lineRule="auto" w:before="1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38,574.84</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万元，已由主承销商海通证券股份有限公司于</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日汇入本公司账户，扣除交易所的发行手续费等发</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行费用人民币 </w:t>
            </w:r>
            <w:r>
              <w:rPr>
                <w:rFonts w:ascii="Times New Roman" w:hAnsi="Times New Roman" w:cs="Times New Roman" w:eastAsia="Times New Roman" w:hint="default"/>
                <w:sz w:val="18"/>
                <w:szCs w:val="18"/>
              </w:rPr>
              <w:t>628.572 </w:t>
            </w:r>
            <w:r>
              <w:rPr>
                <w:rFonts w:ascii="宋体" w:hAnsi="宋体" w:cs="宋体" w:eastAsia="宋体" w:hint="default"/>
                <w:spacing w:val="-6"/>
                <w:sz w:val="18"/>
                <w:szCs w:val="18"/>
              </w:rPr>
              <w:t>万元后，募集资金净额为人民币 </w:t>
            </w:r>
            <w:r>
              <w:rPr>
                <w:rFonts w:ascii="Times New Roman" w:hAnsi="Times New Roman" w:cs="Times New Roman" w:eastAsia="Times New Roman" w:hint="default"/>
                <w:sz w:val="18"/>
                <w:szCs w:val="18"/>
              </w:rPr>
              <w:t>37,946.268</w:t>
            </w:r>
            <w:r>
              <w:rPr>
                <w:rFonts w:ascii="Times New Roman" w:hAnsi="Times New Roman" w:cs="Times New Roman" w:eastAsia="Times New Roman" w:hint="default"/>
                <w:spacing w:val="-22"/>
                <w:sz w:val="18"/>
                <w:szCs w:val="18"/>
              </w:rPr>
              <w:t> </w:t>
            </w:r>
            <w:r>
              <w:rPr>
                <w:rFonts w:ascii="宋体" w:hAnsi="宋体" w:cs="宋体" w:eastAsia="宋体" w:hint="default"/>
                <w:spacing w:val="-6"/>
                <w:sz w:val="18"/>
                <w:szCs w:val="18"/>
              </w:rPr>
              <w:t>万元。上述资金到位情况业经天职国际会计师事务所（特</w:t>
            </w:r>
          </w:p>
        </w:tc>
      </w:tr>
    </w:tbl>
    <w:p>
      <w:pPr>
        <w:spacing w:after="0" w:line="240" w:lineRule="auto"/>
        <w:jc w:val="left"/>
        <w:rPr>
          <w:rFonts w:ascii="宋体" w:hAnsi="宋体" w:cs="宋体" w:eastAsia="宋体" w:hint="default"/>
          <w:sz w:val="18"/>
          <w:szCs w:val="18"/>
        </w:rPr>
        <w:sectPr>
          <w:pgSz w:w="11910" w:h="16840"/>
          <w:pgMar w:header="877" w:footer="1267" w:top="1100" w:bottom="1460" w:left="980" w:right="980"/>
        </w:sectPr>
      </w:pPr>
    </w:p>
    <w:p>
      <w:pPr>
        <w:spacing w:line="240" w:lineRule="auto" w:before="7"/>
        <w:rPr>
          <w:rFonts w:ascii="宋体" w:hAnsi="宋体" w:cs="宋体" w:eastAsia="宋体" w:hint="default"/>
          <w:sz w:val="22"/>
          <w:szCs w:val="22"/>
        </w:rPr>
      </w:pPr>
    </w:p>
    <w:p>
      <w:pPr>
        <w:spacing w:before="44"/>
        <w:ind w:left="181" w:right="0" w:firstLine="0"/>
        <w:jc w:val="left"/>
        <w:rPr>
          <w:rFonts w:ascii="宋体" w:hAnsi="宋体" w:cs="宋体" w:eastAsia="宋体" w:hint="default"/>
          <w:sz w:val="18"/>
          <w:szCs w:val="18"/>
        </w:rPr>
      </w:pPr>
      <w:r>
        <w:rPr/>
        <w:pict>
          <v:group style="position:absolute;margin-left:56.400002pt;margin-top:1.051719pt;width:479.05pt;height:441.2pt;mso-position-horizontal-relative:page;mso-position-vertical-relative:paragraph;z-index:-849352" coordorigin="1128,21" coordsize="9581,8824">
            <v:group style="position:absolute;left:1138;top:31;width:9562;height:2" coordorigin="1138,31" coordsize="9562,2">
              <v:shape style="position:absolute;left:1138;top:31;width:9562;height:2" coordorigin="1138,31" coordsize="9562,0" path="m1138,31l10699,31e" filled="false" stroked="true" strokeweight=".48pt" strokecolor="#000000">
                <v:path arrowok="t"/>
              </v:shape>
            </v:group>
            <v:group style="position:absolute;left:1133;top:26;width:2;height:8815" coordorigin="1133,26" coordsize="2,8815">
              <v:shape style="position:absolute;left:1133;top:26;width:2;height:8815" coordorigin="1133,26" coordsize="0,8815" path="m1133,26l1133,8840e" filled="false" stroked="true" strokeweight=".48pt" strokecolor="#000000">
                <v:path arrowok="t"/>
              </v:shape>
            </v:group>
            <v:group style="position:absolute;left:1138;top:8835;width:9562;height:2" coordorigin="1138,8835" coordsize="9562,2">
              <v:shape style="position:absolute;left:1138;top:8835;width:9562;height:2" coordorigin="1138,8835" coordsize="9562,0" path="m1138,8835l10699,8835e" filled="false" stroked="true" strokeweight=".47998pt" strokecolor="#000000">
                <v:path arrowok="t"/>
              </v:shape>
            </v:group>
            <v:group style="position:absolute;left:10704;top:26;width:2;height:8815" coordorigin="10704,26" coordsize="2,8815">
              <v:shape style="position:absolute;left:10704;top:26;width:2;height:8815" coordorigin="10704,26" coordsize="0,8815" path="m10704,26l10704,8840e" filled="false" stroked="true" strokeweight=".47998pt" strokecolor="#000000">
                <v:path arrowok="t"/>
              </v:shape>
            </v:group>
            <w10:wrap type="none"/>
          </v:group>
        </w:pict>
      </w:r>
      <w:r>
        <w:rPr>
          <w:rFonts w:ascii="宋体" w:hAnsi="宋体" w:cs="宋体" w:eastAsia="宋体" w:hint="default"/>
          <w:sz w:val="18"/>
          <w:szCs w:val="18"/>
        </w:rPr>
        <w:t>殊普通合伙）验证，并出具天职湘核字</w:t>
      </w:r>
      <w:r>
        <w:rPr>
          <w:rFonts w:ascii="Times New Roman" w:hAnsi="Times New Roman" w:cs="Times New Roman" w:eastAsia="Times New Roman" w:hint="default"/>
          <w:sz w:val="18"/>
          <w:szCs w:val="18"/>
        </w:rPr>
        <w:t>[2010]442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号验资报告。公司对募集资金采取了专户存储制度。</w:t>
      </w:r>
    </w:p>
    <w:p>
      <w:pPr>
        <w:spacing w:before="103"/>
        <w:ind w:left="54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年非公开发行股票</w:t>
      </w:r>
    </w:p>
    <w:p>
      <w:pPr>
        <w:spacing w:line="300" w:lineRule="auto" w:before="101"/>
        <w:ind w:left="181" w:right="215" w:firstLine="360"/>
        <w:jc w:val="both"/>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17 </w:t>
      </w:r>
      <w:r>
        <w:rPr>
          <w:rFonts w:ascii="宋体" w:hAnsi="宋体" w:cs="宋体" w:eastAsia="宋体" w:hint="default"/>
          <w:sz w:val="18"/>
          <w:szCs w:val="18"/>
        </w:rPr>
        <w:t>日，经中国证券监督管理委员会《关于核准天舟文化股份有限公司向李桂华等发行股份购买资产并募 </w:t>
      </w:r>
      <w:r>
        <w:rPr>
          <w:rFonts w:ascii="宋体" w:hAnsi="宋体" w:cs="宋体" w:eastAsia="宋体" w:hint="default"/>
          <w:spacing w:val="-4"/>
          <w:sz w:val="18"/>
          <w:szCs w:val="18"/>
        </w:rPr>
        <w:t>集配套资金的批复》（证监许可字</w:t>
      </w:r>
      <w:r>
        <w:rPr>
          <w:rFonts w:ascii="Times New Roman" w:hAnsi="Times New Roman" w:cs="Times New Roman" w:eastAsia="Times New Roman" w:hint="default"/>
          <w:spacing w:val="-4"/>
          <w:sz w:val="18"/>
          <w:szCs w:val="18"/>
        </w:rPr>
        <w:t>[2014]416</w:t>
      </w:r>
      <w:r>
        <w:rPr>
          <w:rFonts w:ascii="Times New Roman" w:hAnsi="Times New Roman" w:cs="Times New Roman" w:eastAsia="Times New Roman" w:hint="default"/>
          <w:sz w:val="18"/>
          <w:szCs w:val="18"/>
        </w:rPr>
        <w:t> </w:t>
      </w:r>
      <w:r>
        <w:rPr>
          <w:rFonts w:ascii="宋体" w:hAnsi="宋体" w:cs="宋体" w:eastAsia="宋体" w:hint="default"/>
          <w:spacing w:val="-1"/>
          <w:sz w:val="18"/>
          <w:szCs w:val="18"/>
        </w:rPr>
        <w:t>号文件）核准，公司向特定投资者章浩、陈伟娟、茅惠芳、财通基金管理有限</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公司发行</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1,839.5879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万股，每股面值人民币</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元，每股作价</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13.59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股，共募集配套资金总额为人民币</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24,999.999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p>
      <w:pPr>
        <w:spacing w:line="300" w:lineRule="auto" w:before="53"/>
        <w:ind w:left="181" w:right="148" w:firstLine="360"/>
        <w:jc w:val="left"/>
        <w:rPr>
          <w:rFonts w:ascii="宋体" w:hAnsi="宋体" w:cs="宋体" w:eastAsia="宋体" w:hint="default"/>
          <w:sz w:val="18"/>
          <w:szCs w:val="18"/>
        </w:rPr>
      </w:pPr>
      <w:r>
        <w:rPr>
          <w:rFonts w:ascii="宋体" w:hAnsi="宋体" w:cs="宋体" w:eastAsia="宋体" w:hint="default"/>
          <w:sz w:val="18"/>
          <w:szCs w:val="18"/>
        </w:rPr>
        <w:t>扣除与发行有关的费用人民币</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2,421.800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万元，实际募资净额为人民币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22,578.199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万元。截止</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日，上 </w:t>
      </w:r>
      <w:r>
        <w:rPr>
          <w:rFonts w:ascii="宋体" w:hAnsi="宋体" w:cs="宋体" w:eastAsia="宋体" w:hint="default"/>
          <w:spacing w:val="-2"/>
          <w:sz w:val="18"/>
          <w:szCs w:val="18"/>
        </w:rPr>
        <w:t>述发行募集的资金已全部到位，经天职国际会计师事务所（特殊普通合伙）验证，并出具天职业字</w:t>
      </w:r>
      <w:r>
        <w:rPr>
          <w:rFonts w:ascii="Times New Roman" w:hAnsi="Times New Roman" w:cs="Times New Roman" w:eastAsia="Times New Roman" w:hint="default"/>
          <w:spacing w:val="-2"/>
          <w:sz w:val="18"/>
          <w:szCs w:val="18"/>
        </w:rPr>
        <w:t>[2014]9367</w:t>
      </w:r>
      <w:r>
        <w:rPr>
          <w:rFonts w:ascii="Times New Roman" w:hAnsi="Times New Roman" w:cs="Times New Roman" w:eastAsia="Times New Roman" w:hint="default"/>
          <w:spacing w:val="4"/>
          <w:sz w:val="18"/>
          <w:szCs w:val="18"/>
        </w:rPr>
        <w:t> </w:t>
      </w:r>
      <w:r>
        <w:rPr>
          <w:rFonts w:ascii="宋体" w:hAnsi="宋体" w:cs="宋体" w:eastAsia="宋体" w:hint="default"/>
          <w:spacing w:val="-1"/>
          <w:sz w:val="18"/>
          <w:szCs w:val="18"/>
        </w:rPr>
        <w:t>号验资报告。</w:t>
      </w:r>
    </w:p>
    <w:p>
      <w:pPr>
        <w:spacing w:before="53"/>
        <w:ind w:left="181" w:right="0" w:firstLine="0"/>
        <w:jc w:val="left"/>
        <w:rPr>
          <w:rFonts w:ascii="宋体" w:hAnsi="宋体" w:cs="宋体" w:eastAsia="宋体" w:hint="default"/>
          <w:sz w:val="18"/>
          <w:szCs w:val="18"/>
        </w:rPr>
      </w:pPr>
      <w:r>
        <w:rPr>
          <w:rFonts w:ascii="宋体" w:hAnsi="宋体" w:cs="宋体" w:eastAsia="宋体" w:hint="default"/>
          <w:sz w:val="18"/>
          <w:szCs w:val="18"/>
        </w:rPr>
        <w:t>（二）募集资金以前年度使用金额</w:t>
      </w:r>
    </w:p>
    <w:p>
      <w:pPr>
        <w:spacing w:before="115"/>
        <w:ind w:left="542" w:right="0" w:firstLine="0"/>
        <w:jc w:val="left"/>
        <w:rPr>
          <w:rFonts w:ascii="宋体" w:hAnsi="宋体" w:cs="宋体" w:eastAsia="宋体" w:hint="default"/>
          <w:sz w:val="18"/>
          <w:szCs w:val="18"/>
        </w:rPr>
      </w:pPr>
      <w:r>
        <w:rPr>
          <w:rFonts w:ascii="宋体" w:hAnsi="宋体" w:cs="宋体" w:eastAsia="宋体" w:hint="default"/>
          <w:sz w:val="18"/>
          <w:szCs w:val="18"/>
        </w:rPr>
        <w:t>本公司以前年度累计使用募集资金  </w:t>
      </w:r>
      <w:r>
        <w:rPr>
          <w:rFonts w:ascii="Times New Roman" w:hAnsi="Times New Roman" w:cs="Times New Roman" w:eastAsia="Times New Roman" w:hint="default"/>
          <w:sz w:val="18"/>
          <w:szCs w:val="18"/>
        </w:rPr>
        <w:t>196,166,800.12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元。其中：置换预先已投入内容策划与图书发行项目的自筹资金</w:t>
      </w:r>
    </w:p>
    <w:p>
      <w:pPr>
        <w:spacing w:before="63"/>
        <w:ind w:left="181"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20,029,336.73 </w:t>
      </w:r>
      <w:r>
        <w:rPr>
          <w:rFonts w:ascii="宋体" w:hAnsi="宋体" w:cs="宋体" w:eastAsia="宋体" w:hint="default"/>
          <w:sz w:val="18"/>
          <w:szCs w:val="18"/>
        </w:rPr>
        <w:t>元；内容策划与图书发行项目使用  </w:t>
      </w:r>
      <w:r>
        <w:rPr>
          <w:rFonts w:ascii="Times New Roman" w:hAnsi="Times New Roman" w:cs="Times New Roman" w:eastAsia="Times New Roman" w:hint="default"/>
          <w:sz w:val="18"/>
          <w:szCs w:val="18"/>
        </w:rPr>
        <w:t>56,013,063.27 </w:t>
      </w:r>
      <w:r>
        <w:rPr>
          <w:rFonts w:ascii="宋体" w:hAnsi="宋体" w:cs="宋体" w:eastAsia="宋体" w:hint="default"/>
          <w:sz w:val="18"/>
          <w:szCs w:val="18"/>
        </w:rPr>
        <w:t>元；营销网络建设项目使用  </w:t>
      </w:r>
      <w:r>
        <w:rPr>
          <w:rFonts w:ascii="Times New Roman" w:hAnsi="Times New Roman" w:cs="Times New Roman" w:eastAsia="Times New Roman" w:hint="default"/>
          <w:sz w:val="18"/>
          <w:szCs w:val="18"/>
        </w:rPr>
        <w:t>2,302,136.55</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元；管理信息</w:t>
      </w:r>
    </w:p>
    <w:p>
      <w:pPr>
        <w:spacing w:before="63"/>
        <w:ind w:left="181" w:right="0" w:firstLine="0"/>
        <w:jc w:val="left"/>
        <w:rPr>
          <w:rFonts w:ascii="宋体" w:hAnsi="宋体" w:cs="宋体" w:eastAsia="宋体" w:hint="default"/>
          <w:sz w:val="18"/>
          <w:szCs w:val="18"/>
        </w:rPr>
      </w:pPr>
      <w:r>
        <w:rPr>
          <w:rFonts w:ascii="宋体" w:hAnsi="宋体" w:cs="宋体" w:eastAsia="宋体" w:hint="default"/>
          <w:sz w:val="18"/>
          <w:szCs w:val="18"/>
        </w:rPr>
        <w:t>与出版创意平台软件款项目使用</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1,741,041.00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元；投资设立浙江天舟图书有限责任公司使用</w:t>
      </w:r>
      <w:r>
        <w:rPr>
          <w:rFonts w:ascii="宋体" w:hAnsi="宋体" w:cs="宋体" w:eastAsia="宋体" w:hint="default"/>
          <w:spacing w:val="-6"/>
          <w:sz w:val="18"/>
          <w:szCs w:val="18"/>
        </w:rPr>
        <w:t> </w:t>
      </w:r>
      <w:r>
        <w:rPr>
          <w:rFonts w:ascii="Times New Roman" w:hAnsi="Times New Roman" w:cs="Times New Roman" w:eastAsia="Times New Roman" w:hint="default"/>
          <w:sz w:val="18"/>
          <w:szCs w:val="18"/>
        </w:rPr>
        <w:t>3,500,000.00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元；投资设立北</w:t>
      </w:r>
    </w:p>
    <w:p>
      <w:pPr>
        <w:spacing w:before="63"/>
        <w:ind w:left="181" w:right="0" w:firstLine="0"/>
        <w:jc w:val="left"/>
        <w:rPr>
          <w:rFonts w:ascii="宋体" w:hAnsi="宋体" w:cs="宋体" w:eastAsia="宋体" w:hint="default"/>
          <w:sz w:val="18"/>
          <w:szCs w:val="18"/>
        </w:rPr>
      </w:pPr>
      <w:r>
        <w:rPr>
          <w:rFonts w:ascii="宋体" w:hAnsi="宋体" w:cs="宋体" w:eastAsia="宋体" w:hint="default"/>
          <w:sz w:val="18"/>
          <w:szCs w:val="18"/>
        </w:rPr>
        <w:t>京北舟文化传媒有限责任公司使用 </w:t>
      </w:r>
      <w:r>
        <w:rPr>
          <w:rFonts w:ascii="Times New Roman" w:hAnsi="Times New Roman" w:cs="Times New Roman" w:eastAsia="Times New Roman" w:hint="default"/>
          <w:sz w:val="18"/>
          <w:szCs w:val="18"/>
        </w:rPr>
        <w:t>29,400,000.00 </w:t>
      </w:r>
      <w:r>
        <w:rPr>
          <w:rFonts w:ascii="宋体" w:hAnsi="宋体" w:cs="宋体" w:eastAsia="宋体" w:hint="default"/>
          <w:sz w:val="18"/>
          <w:szCs w:val="18"/>
        </w:rPr>
        <w:t>元；设立北京事业部使用  </w:t>
      </w:r>
      <w:r>
        <w:rPr>
          <w:rFonts w:ascii="Times New Roman" w:hAnsi="Times New Roman" w:cs="Times New Roman" w:eastAsia="Times New Roman" w:hint="default"/>
          <w:sz w:val="18"/>
          <w:szCs w:val="18"/>
        </w:rPr>
        <w:t>28,181,222.57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元；投资设立北京东方天舟教</w:t>
      </w:r>
    </w:p>
    <w:p>
      <w:pPr>
        <w:spacing w:before="63"/>
        <w:ind w:left="181" w:right="0" w:firstLine="0"/>
        <w:jc w:val="left"/>
        <w:rPr>
          <w:rFonts w:ascii="宋体" w:hAnsi="宋体" w:cs="宋体" w:eastAsia="宋体" w:hint="default"/>
          <w:sz w:val="18"/>
          <w:szCs w:val="18"/>
        </w:rPr>
      </w:pPr>
      <w:r>
        <w:rPr>
          <w:rFonts w:ascii="宋体" w:hAnsi="宋体" w:cs="宋体" w:eastAsia="宋体" w:hint="default"/>
          <w:sz w:val="18"/>
          <w:szCs w:val="18"/>
        </w:rPr>
        <w:t>育科技有限公司使用 </w:t>
      </w:r>
      <w:r>
        <w:rPr>
          <w:rFonts w:ascii="Times New Roman" w:hAnsi="Times New Roman" w:cs="Times New Roman" w:eastAsia="Times New Roman" w:hint="default"/>
          <w:sz w:val="18"/>
          <w:szCs w:val="18"/>
        </w:rPr>
        <w:t>15,000,000.00 </w:t>
      </w:r>
      <w:r>
        <w:rPr>
          <w:rFonts w:ascii="宋体" w:hAnsi="宋体" w:cs="宋体" w:eastAsia="宋体" w:hint="default"/>
          <w:sz w:val="18"/>
          <w:szCs w:val="18"/>
        </w:rPr>
        <w:t>元；超募资金永久补充流动资金使用 </w:t>
      </w:r>
      <w:r>
        <w:rPr>
          <w:rFonts w:ascii="Times New Roman" w:hAnsi="Times New Roman" w:cs="Times New Roman" w:eastAsia="Times New Roman" w:hint="default"/>
          <w:sz w:val="18"/>
          <w:szCs w:val="18"/>
        </w:rPr>
        <w:t>40,000,000.00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元。</w:t>
      </w:r>
    </w:p>
    <w:p>
      <w:pPr>
        <w:spacing w:before="103"/>
        <w:ind w:left="542" w:right="0" w:firstLine="0"/>
        <w:jc w:val="left"/>
        <w:rPr>
          <w:rFonts w:ascii="宋体" w:hAnsi="宋体" w:cs="宋体" w:eastAsia="宋体" w:hint="default"/>
          <w:sz w:val="18"/>
          <w:szCs w:val="18"/>
        </w:rPr>
      </w:pPr>
      <w:r>
        <w:rPr>
          <w:rFonts w:ascii="宋体" w:hAnsi="宋体" w:cs="宋体" w:eastAsia="宋体" w:hint="default"/>
          <w:sz w:val="18"/>
          <w:szCs w:val="18"/>
        </w:rPr>
        <w:t>募集资金专用账户以前年度共取得利息收入</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17,542,809.26</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元，支付银行手续费及账户管理费</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14,929.35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spacing w:before="103"/>
        <w:ind w:left="542" w:right="0" w:firstLine="0"/>
        <w:jc w:val="left"/>
        <w:rPr>
          <w:rFonts w:ascii="宋体" w:hAnsi="宋体" w:cs="宋体" w:eastAsia="宋体" w:hint="default"/>
          <w:sz w:val="18"/>
          <w:szCs w:val="18"/>
        </w:rPr>
      </w:pPr>
      <w:r>
        <w:rPr>
          <w:rFonts w:ascii="宋体" w:hAnsi="宋体" w:cs="宋体" w:eastAsia="宋体" w:hint="default"/>
          <w:sz w:val="18"/>
          <w:szCs w:val="18"/>
        </w:rPr>
        <w:t>截止</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日，公司募集资金专户余额为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200,823,759.79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spacing w:before="101"/>
        <w:ind w:left="181" w:right="0" w:firstLine="0"/>
        <w:jc w:val="left"/>
        <w:rPr>
          <w:rFonts w:ascii="宋体" w:hAnsi="宋体" w:cs="宋体" w:eastAsia="宋体" w:hint="default"/>
          <w:sz w:val="18"/>
          <w:szCs w:val="18"/>
        </w:rPr>
      </w:pPr>
      <w:r>
        <w:rPr>
          <w:rFonts w:ascii="宋体" w:hAnsi="宋体" w:cs="宋体" w:eastAsia="宋体" w:hint="default"/>
          <w:sz w:val="18"/>
          <w:szCs w:val="18"/>
        </w:rPr>
        <w:t>（三）</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年度募集资金使用情况及结余情况</w:t>
      </w:r>
    </w:p>
    <w:p>
      <w:pPr>
        <w:spacing w:before="103"/>
        <w:ind w:left="54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年度募集资金使用情况如下：</w:t>
      </w:r>
    </w:p>
    <w:p>
      <w:pPr>
        <w:spacing w:before="103"/>
        <w:ind w:left="453"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年首次公开发行股票</w:t>
      </w:r>
    </w:p>
    <w:p>
      <w:pPr>
        <w:spacing w:before="101"/>
        <w:ind w:left="54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1-12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月，本公司累计使用募集资金</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113,823,208.81</w:t>
      </w:r>
      <w:r>
        <w:rPr>
          <w:rFonts w:ascii="Times New Roman" w:hAnsi="Times New Roman" w:cs="Times New Roman" w:eastAsia="Times New Roman" w:hint="default"/>
          <w:spacing w:val="-4"/>
          <w:sz w:val="18"/>
          <w:szCs w:val="18"/>
        </w:rPr>
        <w:t> </w:t>
      </w:r>
      <w:r>
        <w:rPr>
          <w:rFonts w:ascii="宋体" w:hAnsi="宋体" w:cs="宋体" w:eastAsia="宋体" w:hint="default"/>
          <w:spacing w:val="-3"/>
          <w:sz w:val="18"/>
          <w:szCs w:val="18"/>
        </w:rPr>
        <w:t>元。其中：营销网络建设项目使用</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6,436.00</w:t>
      </w:r>
      <w:r>
        <w:rPr>
          <w:rFonts w:ascii="Times New Roman" w:hAnsi="Times New Roman" w:cs="Times New Roman" w:eastAsia="Times New Roman" w:hint="default"/>
          <w:spacing w:val="-3"/>
          <w:sz w:val="18"/>
          <w:szCs w:val="18"/>
        </w:rPr>
        <w:t> </w:t>
      </w:r>
      <w:r>
        <w:rPr>
          <w:rFonts w:ascii="宋体" w:hAnsi="宋体" w:cs="宋体" w:eastAsia="宋体" w:hint="default"/>
          <w:spacing w:val="-4"/>
          <w:sz w:val="18"/>
          <w:szCs w:val="18"/>
        </w:rPr>
        <w:t>元；管理信息与</w:t>
      </w:r>
    </w:p>
    <w:p>
      <w:pPr>
        <w:spacing w:before="63"/>
        <w:ind w:left="181" w:right="0" w:firstLine="0"/>
        <w:jc w:val="left"/>
        <w:rPr>
          <w:rFonts w:ascii="宋体" w:hAnsi="宋体" w:cs="宋体" w:eastAsia="宋体" w:hint="default"/>
          <w:sz w:val="18"/>
          <w:szCs w:val="18"/>
        </w:rPr>
      </w:pPr>
      <w:r>
        <w:rPr>
          <w:rFonts w:ascii="宋体" w:hAnsi="宋体" w:cs="宋体" w:eastAsia="宋体" w:hint="default"/>
          <w:sz w:val="18"/>
          <w:szCs w:val="18"/>
        </w:rPr>
        <w:t>出版创意平台软件款项目使用</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285,500.00 </w:t>
      </w:r>
      <w:r>
        <w:rPr>
          <w:rFonts w:ascii="宋体" w:hAnsi="宋体" w:cs="宋体" w:eastAsia="宋体" w:hint="default"/>
          <w:sz w:val="18"/>
          <w:szCs w:val="18"/>
        </w:rPr>
        <w:t>元；教育内容资源研发与服务平台使用超募资金</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4,171,131.72 </w:t>
      </w:r>
      <w:r>
        <w:rPr>
          <w:rFonts w:ascii="宋体" w:hAnsi="宋体" w:cs="宋体" w:eastAsia="宋体" w:hint="default"/>
          <w:sz w:val="18"/>
          <w:szCs w:val="18"/>
        </w:rPr>
        <w:t>元；北京事业部使</w:t>
      </w:r>
    </w:p>
    <w:p>
      <w:pPr>
        <w:spacing w:before="63"/>
        <w:ind w:left="181" w:right="0" w:firstLine="0"/>
        <w:jc w:val="left"/>
        <w:rPr>
          <w:rFonts w:ascii="宋体" w:hAnsi="宋体" w:cs="宋体" w:eastAsia="宋体" w:hint="default"/>
          <w:sz w:val="18"/>
          <w:szCs w:val="18"/>
        </w:rPr>
      </w:pPr>
      <w:r>
        <w:rPr>
          <w:rFonts w:ascii="宋体" w:hAnsi="宋体" w:cs="宋体" w:eastAsia="宋体" w:hint="default"/>
          <w:sz w:val="18"/>
          <w:szCs w:val="18"/>
        </w:rPr>
        <w:t>用超募资金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361,741.09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元；并购神奇时代股权使用超募资金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108,998,400.00 </w:t>
      </w:r>
      <w:r>
        <w:rPr>
          <w:rFonts w:ascii="宋体" w:hAnsi="宋体" w:cs="宋体" w:eastAsia="宋体" w:hint="default"/>
          <w:sz w:val="18"/>
          <w:szCs w:val="18"/>
        </w:rPr>
        <w:t>元。</w:t>
      </w:r>
    </w:p>
    <w:p>
      <w:pPr>
        <w:spacing w:before="103"/>
        <w:ind w:left="54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月，募集资金专户取得利息收入</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5,297,620.72 </w:t>
      </w:r>
      <w:r>
        <w:rPr>
          <w:rFonts w:ascii="宋体" w:hAnsi="宋体" w:cs="宋体" w:eastAsia="宋体" w:hint="default"/>
          <w:sz w:val="18"/>
          <w:szCs w:val="18"/>
        </w:rPr>
        <w:t>元，支付银行手续费及账户管理费</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4,210.94 </w:t>
      </w:r>
      <w:r>
        <w:rPr>
          <w:rFonts w:ascii="宋体" w:hAnsi="宋体" w:cs="宋体" w:eastAsia="宋体" w:hint="default"/>
          <w:sz w:val="18"/>
          <w:szCs w:val="18"/>
        </w:rPr>
        <w:t>元。</w:t>
      </w:r>
    </w:p>
    <w:p>
      <w:pPr>
        <w:spacing w:before="103"/>
        <w:ind w:left="453"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年非公开发行股票募集的资金</w:t>
      </w:r>
    </w:p>
    <w:p>
      <w:pPr>
        <w:spacing w:before="101"/>
        <w:ind w:left="54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年度，公司累计支付募集资金</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225,781,992.52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元，全部用于收购北京神时代网络有限公司的股权。</w:t>
      </w:r>
    </w:p>
    <w:p>
      <w:pPr>
        <w:spacing w:before="103"/>
        <w:ind w:left="54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日募集资金结余情况</w:t>
      </w:r>
    </w:p>
    <w:p>
      <w:pPr>
        <w:spacing w:before="103"/>
        <w:ind w:left="542" w:right="0" w:firstLine="0"/>
        <w:jc w:val="left"/>
        <w:rPr>
          <w:rFonts w:ascii="宋体" w:hAnsi="宋体" w:cs="宋体" w:eastAsia="宋体" w:hint="default"/>
          <w:sz w:val="18"/>
          <w:szCs w:val="18"/>
        </w:rPr>
      </w:pPr>
      <w:r>
        <w:rPr>
          <w:rFonts w:ascii="宋体" w:hAnsi="宋体" w:cs="宋体" w:eastAsia="宋体" w:hint="default"/>
          <w:sz w:val="18"/>
          <w:szCs w:val="18"/>
        </w:rPr>
        <w:t>截止</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日，公司募集资金专户余额为</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92,293,960.76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77" w:footer="1267" w:top="1100" w:bottom="1460" w:left="980" w:right="980"/>
        </w:sectPr>
      </w:pPr>
    </w:p>
    <w:p>
      <w:pPr>
        <w:pStyle w:val="BodyText"/>
        <w:spacing w:line="240" w:lineRule="auto" w:before="181"/>
        <w:ind w:right="-4"/>
        <w:jc w:val="left"/>
      </w:pPr>
      <w:r>
        <w:rPr>
          <w:rFonts w:ascii="Times New Roman" w:hAnsi="Times New Roman" w:cs="Times New Roman" w:eastAsia="Times New Roman" w:hint="default"/>
          <w:spacing w:val="-1"/>
        </w:rPr>
        <w:t>2.</w:t>
      </w:r>
      <w:r>
        <w:rPr>
          <w:spacing w:val="-1"/>
        </w:rPr>
        <w:t>募集资金承诺项目情况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5"/>
        <w:rPr>
          <w:rFonts w:ascii="宋体" w:hAnsi="宋体" w:cs="宋体" w:eastAsia="宋体" w:hint="default"/>
          <w:sz w:val="24"/>
          <w:szCs w:val="24"/>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单位：万元</w:t>
      </w:r>
    </w:p>
    <w:p>
      <w:pPr>
        <w:spacing w:after="0"/>
        <w:jc w:val="left"/>
        <w:rPr>
          <w:rFonts w:ascii="宋体" w:hAnsi="宋体" w:cs="宋体" w:eastAsia="宋体" w:hint="default"/>
          <w:sz w:val="18"/>
          <w:szCs w:val="18"/>
        </w:rPr>
        <w:sectPr>
          <w:type w:val="continuous"/>
          <w:pgSz w:w="11910" w:h="16840"/>
          <w:pgMar w:top="1100" w:bottom="1460" w:left="980" w:right="980"/>
          <w:cols w:num="2" w:equalWidth="0">
            <w:col w:w="2415" w:space="6318"/>
            <w:col w:w="1217"/>
          </w:cols>
        </w:sectPr>
      </w:pP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617"/>
        <w:gridCol w:w="694"/>
        <w:gridCol w:w="767"/>
        <w:gridCol w:w="720"/>
        <w:gridCol w:w="720"/>
        <w:gridCol w:w="723"/>
        <w:gridCol w:w="722"/>
        <w:gridCol w:w="720"/>
        <w:gridCol w:w="722"/>
        <w:gridCol w:w="723"/>
        <w:gridCol w:w="722"/>
        <w:gridCol w:w="722"/>
      </w:tblGrid>
      <w:tr>
        <w:trPr>
          <w:trHeight w:val="1609" w:hRule="exact"/>
        </w:trPr>
        <w:tc>
          <w:tcPr>
            <w:tcW w:w="16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316" w:lineRule="auto"/>
              <w:ind w:left="362" w:right="75" w:hanging="272"/>
              <w:jc w:val="left"/>
              <w:rPr>
                <w:rFonts w:ascii="宋体" w:hAnsi="宋体" w:cs="宋体" w:eastAsia="宋体" w:hint="default"/>
                <w:sz w:val="18"/>
                <w:szCs w:val="18"/>
              </w:rPr>
            </w:pPr>
            <w:r>
              <w:rPr>
                <w:rFonts w:ascii="宋体" w:hAnsi="宋体" w:cs="宋体" w:eastAsia="宋体" w:hint="default"/>
                <w:sz w:val="18"/>
                <w:szCs w:val="18"/>
              </w:rPr>
              <w:t>承诺投资项目和超 募资金投向</w:t>
            </w:r>
          </w:p>
        </w:tc>
        <w:tc>
          <w:tcPr>
            <w:tcW w:w="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2"/>
                <w:szCs w:val="12"/>
              </w:rPr>
            </w:pPr>
          </w:p>
          <w:p>
            <w:pPr>
              <w:pStyle w:val="TableParagraph"/>
              <w:spacing w:line="312" w:lineRule="auto"/>
              <w:ind w:left="75" w:right="6" w:firstLine="28"/>
              <w:jc w:val="both"/>
              <w:rPr>
                <w:rFonts w:ascii="Times New Roman" w:hAnsi="Times New Roman" w:cs="Times New Roman" w:eastAsia="Times New Roman" w:hint="default"/>
                <w:sz w:val="18"/>
                <w:szCs w:val="18"/>
              </w:rPr>
            </w:pPr>
            <w:r>
              <w:rPr>
                <w:rFonts w:ascii="宋体" w:hAnsi="宋体" w:cs="宋体" w:eastAsia="宋体" w:hint="default"/>
                <w:sz w:val="18"/>
                <w:szCs w:val="18"/>
              </w:rPr>
              <w:t>是否已 变更项 目</w:t>
            </w:r>
            <w:r>
              <w:rPr>
                <w:rFonts w:ascii="Times New Roman" w:hAnsi="Times New Roman" w:cs="Times New Roman" w:eastAsia="Times New Roman" w:hint="default"/>
                <w:sz w:val="18"/>
                <w:szCs w:val="18"/>
              </w:rPr>
              <w:t>(</w:t>
            </w:r>
            <w:r>
              <w:rPr>
                <w:rFonts w:ascii="宋体" w:hAnsi="宋体" w:cs="宋体" w:eastAsia="宋体" w:hint="default"/>
                <w:sz w:val="18"/>
                <w:szCs w:val="18"/>
              </w:rPr>
              <w:t>含部 分变更</w:t>
            </w:r>
            <w:r>
              <w:rPr>
                <w:rFonts w:ascii="Times New Roman" w:hAnsi="Times New Roman" w:cs="Times New Roman" w:eastAsia="Times New Roman" w:hint="default"/>
                <w:sz w:val="18"/>
                <w:szCs w:val="18"/>
              </w:rPr>
              <w:t>)</w:t>
            </w:r>
          </w:p>
        </w:tc>
        <w:tc>
          <w:tcPr>
            <w:tcW w:w="7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2"/>
                <w:szCs w:val="12"/>
              </w:rPr>
            </w:pPr>
          </w:p>
          <w:p>
            <w:pPr>
              <w:pStyle w:val="TableParagraph"/>
              <w:spacing w:line="316" w:lineRule="auto"/>
              <w:ind w:left="130" w:right="86"/>
              <w:jc w:val="center"/>
              <w:rPr>
                <w:rFonts w:ascii="宋体" w:hAnsi="宋体" w:cs="宋体" w:eastAsia="宋体" w:hint="default"/>
                <w:sz w:val="18"/>
                <w:szCs w:val="18"/>
              </w:rPr>
            </w:pPr>
            <w:r>
              <w:rPr>
                <w:rFonts w:ascii="宋体" w:hAnsi="宋体" w:cs="宋体" w:eastAsia="宋体" w:hint="default"/>
                <w:sz w:val="18"/>
                <w:szCs w:val="18"/>
              </w:rPr>
              <w:t>募集资 金承诺 投资总 额</w:t>
            </w:r>
          </w:p>
        </w:tc>
        <w:tc>
          <w:tcPr>
            <w:tcW w:w="7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24"/>
                <w:szCs w:val="24"/>
              </w:rPr>
            </w:pPr>
          </w:p>
          <w:p>
            <w:pPr>
              <w:pStyle w:val="TableParagraph"/>
              <w:spacing w:line="316" w:lineRule="auto"/>
              <w:ind w:left="86" w:right="83"/>
              <w:jc w:val="both"/>
              <w:rPr>
                <w:rFonts w:ascii="Times New Roman" w:hAnsi="Times New Roman" w:cs="Times New Roman" w:eastAsia="Times New Roman" w:hint="default"/>
                <w:sz w:val="18"/>
                <w:szCs w:val="18"/>
              </w:rPr>
            </w:pPr>
            <w:r>
              <w:rPr>
                <w:rFonts w:ascii="宋体" w:hAnsi="宋体" w:cs="宋体" w:eastAsia="宋体" w:hint="default"/>
                <w:sz w:val="18"/>
                <w:szCs w:val="18"/>
              </w:rPr>
              <w:t>调整后 投资总 额</w:t>
            </w:r>
            <w:r>
              <w:rPr>
                <w:rFonts w:ascii="Times New Roman" w:hAnsi="Times New Roman" w:cs="Times New Roman" w:eastAsia="Times New Roman" w:hint="default"/>
                <w:sz w:val="18"/>
                <w:szCs w:val="18"/>
              </w:rPr>
              <w:t>(1)</w:t>
            </w:r>
          </w:p>
        </w:tc>
        <w:tc>
          <w:tcPr>
            <w:tcW w:w="7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24"/>
                <w:szCs w:val="24"/>
              </w:rPr>
            </w:pPr>
          </w:p>
          <w:p>
            <w:pPr>
              <w:pStyle w:val="TableParagraph"/>
              <w:spacing w:line="316" w:lineRule="auto"/>
              <w:ind w:left="86" w:right="83"/>
              <w:jc w:val="both"/>
              <w:rPr>
                <w:rFonts w:ascii="宋体" w:hAnsi="宋体" w:cs="宋体" w:eastAsia="宋体" w:hint="default"/>
                <w:sz w:val="18"/>
                <w:szCs w:val="18"/>
              </w:rPr>
            </w:pPr>
            <w:r>
              <w:rPr>
                <w:rFonts w:ascii="宋体" w:hAnsi="宋体" w:cs="宋体" w:eastAsia="宋体" w:hint="default"/>
                <w:sz w:val="18"/>
                <w:szCs w:val="18"/>
              </w:rPr>
              <w:t>本报告 期投入 金额</w:t>
            </w:r>
          </w:p>
        </w:tc>
        <w:tc>
          <w:tcPr>
            <w:tcW w:w="7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2"/>
                <w:szCs w:val="12"/>
              </w:rPr>
            </w:pPr>
          </w:p>
          <w:p>
            <w:pPr>
              <w:pStyle w:val="TableParagraph"/>
              <w:spacing w:line="316" w:lineRule="auto"/>
              <w:ind w:left="86" w:right="84"/>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 末累计 投入金 额</w:t>
            </w:r>
            <w:r>
              <w:rPr>
                <w:rFonts w:ascii="Times New Roman" w:hAnsi="Times New Roman" w:cs="Times New Roman" w:eastAsia="Times New Roman" w:hint="default"/>
                <w:sz w:val="18"/>
                <w:szCs w:val="18"/>
              </w:rPr>
              <w:t>(2)</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2"/>
                <w:szCs w:val="12"/>
              </w:rPr>
            </w:pPr>
          </w:p>
          <w:p>
            <w:pPr>
              <w:pStyle w:val="TableParagraph"/>
              <w:spacing w:line="316" w:lineRule="auto"/>
              <w:ind w:left="71" w:right="67" w:firstLine="14"/>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 末投资 进度</w:t>
            </w:r>
            <w:r>
              <w:rPr>
                <w:rFonts w:ascii="Times New Roman" w:hAnsi="Times New Roman" w:cs="Times New Roman" w:eastAsia="Times New Roman" w:hint="default"/>
                <w:sz w:val="18"/>
                <w:szCs w:val="18"/>
              </w:rPr>
              <w:t>(3)</w:t>
            </w:r>
          </w:p>
          <w:p>
            <w:pPr>
              <w:pStyle w:val="TableParagraph"/>
              <w:spacing w:line="248" w:lineRule="exact"/>
              <w:ind w:left="31"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(2)/(1)</w:t>
            </w:r>
          </w:p>
        </w:tc>
        <w:tc>
          <w:tcPr>
            <w:tcW w:w="7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86" w:right="83"/>
              <w:jc w:val="center"/>
              <w:rPr>
                <w:rFonts w:ascii="宋体" w:hAnsi="宋体" w:cs="宋体" w:eastAsia="宋体" w:hint="default"/>
                <w:sz w:val="18"/>
                <w:szCs w:val="18"/>
              </w:rPr>
            </w:pPr>
            <w:r>
              <w:rPr>
                <w:rFonts w:ascii="宋体" w:hAnsi="宋体" w:cs="宋体" w:eastAsia="宋体" w:hint="default"/>
                <w:sz w:val="18"/>
                <w:szCs w:val="18"/>
              </w:rPr>
              <w:t>项目达 到预定 可使用 状态日 期</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24"/>
                <w:szCs w:val="24"/>
              </w:rPr>
            </w:pPr>
          </w:p>
          <w:p>
            <w:pPr>
              <w:pStyle w:val="TableParagraph"/>
              <w:spacing w:line="316" w:lineRule="auto"/>
              <w:ind w:left="86" w:right="84"/>
              <w:jc w:val="both"/>
              <w:rPr>
                <w:rFonts w:ascii="宋体" w:hAnsi="宋体" w:cs="宋体" w:eastAsia="宋体" w:hint="default"/>
                <w:sz w:val="18"/>
                <w:szCs w:val="18"/>
              </w:rPr>
            </w:pPr>
            <w:r>
              <w:rPr>
                <w:rFonts w:ascii="宋体" w:hAnsi="宋体" w:cs="宋体" w:eastAsia="宋体" w:hint="default"/>
                <w:sz w:val="18"/>
                <w:szCs w:val="18"/>
              </w:rPr>
              <w:t>本报告 期实现 的效益</w:t>
            </w:r>
          </w:p>
        </w:tc>
        <w:tc>
          <w:tcPr>
            <w:tcW w:w="7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86" w:right="86"/>
              <w:jc w:val="center"/>
              <w:rPr>
                <w:rFonts w:ascii="宋体" w:hAnsi="宋体" w:cs="宋体" w:eastAsia="宋体" w:hint="default"/>
                <w:sz w:val="18"/>
                <w:szCs w:val="18"/>
              </w:rPr>
            </w:pPr>
            <w:r>
              <w:rPr>
                <w:rFonts w:ascii="宋体" w:hAnsi="宋体" w:cs="宋体" w:eastAsia="宋体" w:hint="default"/>
                <w:sz w:val="18"/>
                <w:szCs w:val="18"/>
              </w:rPr>
              <w:t>截止报 告期末 累计实 现的效 益</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24"/>
                <w:szCs w:val="24"/>
              </w:rPr>
            </w:pPr>
          </w:p>
          <w:p>
            <w:pPr>
              <w:pStyle w:val="TableParagraph"/>
              <w:spacing w:line="316" w:lineRule="auto"/>
              <w:ind w:left="86" w:right="84"/>
              <w:jc w:val="both"/>
              <w:rPr>
                <w:rFonts w:ascii="宋体" w:hAnsi="宋体" w:cs="宋体" w:eastAsia="宋体" w:hint="default"/>
                <w:sz w:val="18"/>
                <w:szCs w:val="18"/>
              </w:rPr>
            </w:pPr>
            <w:r>
              <w:rPr>
                <w:rFonts w:ascii="宋体" w:hAnsi="宋体" w:cs="宋体" w:eastAsia="宋体" w:hint="default"/>
                <w:sz w:val="18"/>
                <w:szCs w:val="18"/>
              </w:rPr>
              <w:t>是否达 到预计 效益</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86" w:right="84"/>
              <w:jc w:val="center"/>
              <w:rPr>
                <w:rFonts w:ascii="宋体" w:hAnsi="宋体" w:cs="宋体" w:eastAsia="宋体" w:hint="default"/>
                <w:sz w:val="18"/>
                <w:szCs w:val="18"/>
              </w:rPr>
            </w:pPr>
            <w:r>
              <w:rPr>
                <w:rFonts w:ascii="宋体" w:hAnsi="宋体" w:cs="宋体" w:eastAsia="宋体" w:hint="default"/>
                <w:sz w:val="18"/>
                <w:szCs w:val="18"/>
              </w:rPr>
              <w:t>项目可 行性是 否发生 重大变 化</w:t>
            </w:r>
          </w:p>
        </w:tc>
      </w:tr>
      <w:tr>
        <w:trPr>
          <w:trHeight w:val="362" w:hRule="exact"/>
        </w:trPr>
        <w:tc>
          <w:tcPr>
            <w:tcW w:w="9573"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承诺投资项目</w:t>
            </w:r>
          </w:p>
        </w:tc>
      </w:tr>
      <w:tr>
        <w:trPr>
          <w:trHeight w:val="674" w:hRule="exact"/>
        </w:trPr>
        <w:tc>
          <w:tcPr>
            <w:tcW w:w="161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8"/>
              <w:ind w:left="24" w:right="36"/>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0"/>
                <w:sz w:val="18"/>
                <w:szCs w:val="18"/>
              </w:rPr>
              <w:t> </w:t>
            </w:r>
            <w:r>
              <w:rPr>
                <w:rFonts w:ascii="宋体" w:hAnsi="宋体" w:cs="宋体" w:eastAsia="宋体" w:hint="default"/>
                <w:spacing w:val="17"/>
                <w:sz w:val="18"/>
                <w:szCs w:val="18"/>
              </w:rPr>
              <w:t>内容策划与图书</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发行项目</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2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82" w:right="0"/>
              <w:jc w:val="center"/>
              <w:rPr>
                <w:rFonts w:ascii="Times New Roman" w:hAnsi="Times New Roman" w:cs="Times New Roman" w:eastAsia="Times New Roman" w:hint="default"/>
                <w:sz w:val="18"/>
                <w:szCs w:val="18"/>
              </w:rPr>
            </w:pPr>
            <w:r>
              <w:rPr>
                <w:rFonts w:ascii="Times New Roman"/>
                <w:sz w:val="18"/>
              </w:rPr>
              <w:t>7,604.24</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57" w:right="0"/>
              <w:jc w:val="left"/>
              <w:rPr>
                <w:rFonts w:ascii="Times New Roman" w:hAnsi="Times New Roman" w:cs="Times New Roman" w:eastAsia="Times New Roman" w:hint="default"/>
                <w:sz w:val="18"/>
                <w:szCs w:val="18"/>
              </w:rPr>
            </w:pPr>
            <w:r>
              <w:rPr>
                <w:rFonts w:ascii="Times New Roman"/>
                <w:sz w:val="18"/>
              </w:rPr>
              <w:t>7,604.24</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7,604.24</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不适用</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8" w:right="0"/>
              <w:jc w:val="center"/>
              <w:rPr>
                <w:rFonts w:ascii="Times New Roman" w:hAnsi="Times New Roman" w:cs="Times New Roman" w:eastAsia="Times New Roman" w:hint="default"/>
                <w:sz w:val="18"/>
                <w:szCs w:val="18"/>
              </w:rPr>
            </w:pPr>
            <w:r>
              <w:rPr>
                <w:rFonts w:ascii="Times New Roman"/>
                <w:sz w:val="18"/>
              </w:rPr>
              <w:t>1,745.25</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66"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674" w:hRule="exact"/>
        </w:trPr>
        <w:tc>
          <w:tcPr>
            <w:tcW w:w="161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8"/>
              <w:ind w:left="24" w:right="36"/>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0"/>
                <w:sz w:val="18"/>
                <w:szCs w:val="18"/>
              </w:rPr>
              <w:t> </w:t>
            </w:r>
            <w:r>
              <w:rPr>
                <w:rFonts w:ascii="宋体" w:hAnsi="宋体" w:cs="宋体" w:eastAsia="宋体" w:hint="default"/>
                <w:spacing w:val="17"/>
                <w:sz w:val="18"/>
                <w:szCs w:val="18"/>
              </w:rPr>
              <w:t>营销网络建设项</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目</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2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82" w:right="0"/>
              <w:jc w:val="center"/>
              <w:rPr>
                <w:rFonts w:ascii="Times New Roman" w:hAnsi="Times New Roman" w:cs="Times New Roman" w:eastAsia="Times New Roman" w:hint="default"/>
                <w:sz w:val="18"/>
                <w:szCs w:val="18"/>
              </w:rPr>
            </w:pPr>
            <w:r>
              <w:rPr>
                <w:rFonts w:ascii="Times New Roman"/>
                <w:sz w:val="18"/>
              </w:rPr>
              <w:t>3,320.40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57" w:right="0"/>
              <w:jc w:val="left"/>
              <w:rPr>
                <w:rFonts w:ascii="Times New Roman" w:hAnsi="Times New Roman" w:cs="Times New Roman" w:eastAsia="Times New Roman" w:hint="default"/>
                <w:sz w:val="18"/>
                <w:szCs w:val="18"/>
              </w:rPr>
            </w:pPr>
            <w:r>
              <w:rPr>
                <w:rFonts w:ascii="Times New Roman"/>
                <w:sz w:val="18"/>
              </w:rPr>
              <w:t>3,320.40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0.64</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230.86</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6.95%</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不适用</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不适用</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不适用</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66"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675" w:hRule="exact"/>
        </w:trPr>
        <w:tc>
          <w:tcPr>
            <w:tcW w:w="161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8"/>
              <w:ind w:left="24" w:right="36"/>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0"/>
                <w:sz w:val="18"/>
                <w:szCs w:val="18"/>
              </w:rPr>
              <w:t> </w:t>
            </w:r>
            <w:r>
              <w:rPr>
                <w:rFonts w:ascii="宋体" w:hAnsi="宋体" w:cs="宋体" w:eastAsia="宋体" w:hint="default"/>
                <w:spacing w:val="17"/>
                <w:sz w:val="18"/>
                <w:szCs w:val="18"/>
              </w:rPr>
              <w:t>管理信息和出版</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创意平台建设项目</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22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82" w:right="0"/>
              <w:jc w:val="center"/>
              <w:rPr>
                <w:rFonts w:ascii="Times New Roman" w:hAnsi="Times New Roman" w:cs="Times New Roman" w:eastAsia="Times New Roman" w:hint="default"/>
                <w:sz w:val="18"/>
                <w:szCs w:val="18"/>
              </w:rPr>
            </w:pPr>
            <w:r>
              <w:rPr>
                <w:rFonts w:ascii="Times New Roman"/>
                <w:sz w:val="18"/>
              </w:rPr>
              <w:t>3,200.58</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57" w:right="0"/>
              <w:jc w:val="left"/>
              <w:rPr>
                <w:rFonts w:ascii="Times New Roman" w:hAnsi="Times New Roman" w:cs="Times New Roman" w:eastAsia="Times New Roman" w:hint="default"/>
                <w:sz w:val="18"/>
                <w:szCs w:val="18"/>
              </w:rPr>
            </w:pPr>
            <w:r>
              <w:rPr>
                <w:rFonts w:ascii="Times New Roman"/>
                <w:sz w:val="18"/>
              </w:rPr>
              <w:t>3,200.58</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28.55</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202.65</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6.33%</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不适用</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不适用</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不适用</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266"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type w:val="continuous"/>
          <w:pgSz w:w="11910" w:h="16840"/>
          <w:pgMar w:top="1100" w:bottom="1460" w:left="980" w:right="980"/>
        </w:sectPr>
      </w:pPr>
    </w:p>
    <w:p>
      <w:pPr>
        <w:spacing w:line="240" w:lineRule="auto" w:before="11"/>
        <w:rPr>
          <w:rFonts w:ascii="Times New Roman" w:hAnsi="Times New Roman" w:cs="Times New Roman" w:eastAsia="Times New Roman" w:hint="default"/>
          <w:sz w:val="27"/>
          <w:szCs w:val="27"/>
        </w:rPr>
      </w:pPr>
    </w:p>
    <w:tbl>
      <w:tblPr>
        <w:tblW w:w="0" w:type="auto"/>
        <w:jc w:val="left"/>
        <w:tblInd w:w="148" w:type="dxa"/>
        <w:tblLayout w:type="fixed"/>
        <w:tblCellMar>
          <w:top w:w="0" w:type="dxa"/>
          <w:left w:w="0" w:type="dxa"/>
          <w:bottom w:w="0" w:type="dxa"/>
          <w:right w:w="0" w:type="dxa"/>
        </w:tblCellMar>
        <w:tblLook w:val="01E0"/>
      </w:tblPr>
      <w:tblGrid>
        <w:gridCol w:w="1617"/>
        <w:gridCol w:w="694"/>
        <w:gridCol w:w="767"/>
        <w:gridCol w:w="720"/>
        <w:gridCol w:w="720"/>
        <w:gridCol w:w="697"/>
        <w:gridCol w:w="748"/>
        <w:gridCol w:w="720"/>
        <w:gridCol w:w="722"/>
        <w:gridCol w:w="723"/>
        <w:gridCol w:w="722"/>
        <w:gridCol w:w="722"/>
      </w:tblGrid>
      <w:tr>
        <w:trPr>
          <w:trHeight w:val="675" w:hRule="exact"/>
        </w:trPr>
        <w:tc>
          <w:tcPr>
            <w:tcW w:w="161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8"/>
              <w:ind w:left="24" w:right="36"/>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0"/>
                <w:sz w:val="18"/>
                <w:szCs w:val="18"/>
              </w:rPr>
              <w:t> </w:t>
            </w:r>
            <w:r>
              <w:rPr>
                <w:rFonts w:ascii="宋体" w:hAnsi="宋体" w:cs="宋体" w:eastAsia="宋体" w:hint="default"/>
                <w:spacing w:val="17"/>
                <w:sz w:val="18"/>
                <w:szCs w:val="18"/>
              </w:rPr>
              <w:t>神奇时代股权并</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购项目</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left="22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22,578.20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z w:val="18"/>
              </w:rPr>
              <w:t>22,578.2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z w:val="18"/>
              </w:rPr>
              <w:t>22,578.2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4"/>
              <w:jc w:val="right"/>
              <w:rPr>
                <w:rFonts w:ascii="Times New Roman" w:hAnsi="Times New Roman" w:cs="Times New Roman" w:eastAsia="Times New Roman" w:hint="default"/>
                <w:sz w:val="18"/>
                <w:szCs w:val="18"/>
              </w:rPr>
            </w:pPr>
            <w:r>
              <w:rPr>
                <w:rFonts w:ascii="Times New Roman"/>
                <w:sz w:val="18"/>
              </w:rPr>
              <w:t>22,578.2</w:t>
            </w:r>
          </w:p>
          <w:p>
            <w:pPr>
              <w:pStyle w:val="TableParagraph"/>
              <w:spacing w:line="240" w:lineRule="auto" w:before="105"/>
              <w:ind w:right="-3"/>
              <w:jc w:val="right"/>
              <w:rPr>
                <w:rFonts w:ascii="Times New Roman" w:hAnsi="Times New Roman" w:cs="Times New Roman" w:eastAsia="Times New Roman" w:hint="default"/>
                <w:sz w:val="18"/>
                <w:szCs w:val="18"/>
              </w:rPr>
            </w:pPr>
            <w:r>
              <w:rPr>
                <w:rFonts w:ascii="Times New Roman"/>
                <w:sz w:val="18"/>
              </w:rPr>
              <w:t>0</w:t>
            </w:r>
          </w:p>
        </w:tc>
        <w:tc>
          <w:tcPr>
            <w:tcW w:w="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right="59"/>
              <w:jc w:val="righ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38" w:right="0"/>
              <w:jc w:val="center"/>
              <w:rPr>
                <w:rFonts w:ascii="Times New Roman" w:hAnsi="Times New Roman" w:cs="Times New Roman" w:eastAsia="Times New Roman" w:hint="default"/>
                <w:sz w:val="18"/>
                <w:szCs w:val="18"/>
              </w:rPr>
            </w:pPr>
            <w:r>
              <w:rPr>
                <w:rFonts w:ascii="Times New Roman"/>
                <w:sz w:val="18"/>
              </w:rPr>
              <w:t>9,808.98</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38" w:right="0"/>
              <w:jc w:val="center"/>
              <w:rPr>
                <w:rFonts w:ascii="Times New Roman" w:hAnsi="Times New Roman" w:cs="Times New Roman" w:eastAsia="Times New Roman" w:hint="default"/>
                <w:sz w:val="18"/>
                <w:szCs w:val="18"/>
              </w:rPr>
            </w:pPr>
            <w:r>
              <w:rPr>
                <w:rFonts w:ascii="Times New Roman"/>
                <w:sz w:val="18"/>
              </w:rPr>
              <w:t>9,808.98</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left="266"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61" w:hRule="exact"/>
        </w:trPr>
        <w:tc>
          <w:tcPr>
            <w:tcW w:w="1617" w:type="dxa"/>
            <w:tcBorders>
              <w:top w:val="single" w:sz="4" w:space="0" w:color="000000"/>
              <w:left w:val="single" w:sz="4" w:space="0" w:color="000000"/>
              <w:bottom w:val="nil" w:sz="6" w:space="0" w:color="auto"/>
              <w:right w:val="single" w:sz="4" w:space="0" w:color="000000"/>
            </w:tcBorders>
            <w:shd w:val="clear" w:color="auto" w:fill="D2D2D2"/>
          </w:tcPr>
          <w:p>
            <w:pPr/>
          </w:p>
        </w:tc>
        <w:tc>
          <w:tcPr>
            <w:tcW w:w="69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7" w:type="dxa"/>
            <w:vMerge w:val="restart"/>
            <w:tcBorders>
              <w:top w:val="single" w:sz="4" w:space="0" w:color="000000"/>
              <w:left w:val="single" w:sz="9" w:space="0" w:color="D2D2D2"/>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9" w:right="0"/>
              <w:jc w:val="left"/>
              <w:rPr>
                <w:rFonts w:ascii="Times New Roman" w:hAnsi="Times New Roman" w:cs="Times New Roman" w:eastAsia="Times New Roman" w:hint="default"/>
                <w:sz w:val="18"/>
                <w:szCs w:val="18"/>
              </w:rPr>
            </w:pPr>
            <w:r>
              <w:rPr>
                <w:rFonts w:ascii="Times New Roman"/>
                <w:sz w:val="18"/>
              </w:rPr>
              <w:t>36,703.42</w:t>
            </w:r>
          </w:p>
        </w:tc>
        <w:tc>
          <w:tcPr>
            <w:tcW w:w="720" w:type="dxa"/>
            <w:vMerge w:val="restart"/>
            <w:tcBorders>
              <w:top w:val="single" w:sz="4" w:space="0" w:color="000000"/>
              <w:left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z w:val="18"/>
              </w:rPr>
              <w:t>36,703.4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720" w:type="dxa"/>
            <w:vMerge w:val="restart"/>
            <w:tcBorders>
              <w:top w:val="single" w:sz="4" w:space="0" w:color="000000"/>
              <w:left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z w:val="18"/>
              </w:rPr>
              <w:t>22,607.3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697" w:type="dxa"/>
            <w:vMerge w:val="restart"/>
            <w:tcBorders>
              <w:top w:val="single" w:sz="4" w:space="0" w:color="000000"/>
              <w:left w:val="single" w:sz="4" w:space="0" w:color="000000"/>
              <w:right w:val="single" w:sz="10" w:space="0" w:color="D2D2D2"/>
            </w:tcBorders>
          </w:tcPr>
          <w:p>
            <w:pPr>
              <w:pStyle w:val="TableParagraph"/>
              <w:spacing w:line="240" w:lineRule="auto" w:before="50"/>
              <w:ind w:right="-12"/>
              <w:jc w:val="right"/>
              <w:rPr>
                <w:rFonts w:ascii="Times New Roman" w:hAnsi="Times New Roman" w:cs="Times New Roman" w:eastAsia="Times New Roman" w:hint="default"/>
                <w:sz w:val="18"/>
                <w:szCs w:val="18"/>
              </w:rPr>
            </w:pPr>
            <w:r>
              <w:rPr>
                <w:rFonts w:ascii="Times New Roman"/>
                <w:sz w:val="18"/>
              </w:rPr>
              <w:t>30,615.9</w:t>
            </w:r>
          </w:p>
          <w:p>
            <w:pPr>
              <w:pStyle w:val="TableParagraph"/>
              <w:spacing w:line="240" w:lineRule="auto" w:before="105"/>
              <w:ind w:right="-10"/>
              <w:jc w:val="right"/>
              <w:rPr>
                <w:rFonts w:ascii="Times New Roman" w:hAnsi="Times New Roman" w:cs="Times New Roman" w:eastAsia="Times New Roman" w:hint="default"/>
                <w:sz w:val="18"/>
                <w:szCs w:val="18"/>
              </w:rPr>
            </w:pPr>
            <w:r>
              <w:rPr>
                <w:rFonts w:ascii="Times New Roman"/>
                <w:sz w:val="18"/>
              </w:rPr>
              <w:t>5</w:t>
            </w:r>
          </w:p>
        </w:tc>
        <w:tc>
          <w:tcPr>
            <w:tcW w:w="748" w:type="dxa"/>
            <w:tcBorders>
              <w:top w:val="single" w:sz="4" w:space="0" w:color="000000"/>
              <w:left w:val="single" w:sz="4" w:space="0" w:color="000000"/>
              <w:bottom w:val="nil" w:sz="6" w:space="0" w:color="auto"/>
              <w:right w:val="single" w:sz="4" w:space="0" w:color="000000"/>
            </w:tcBorders>
            <w:shd w:val="clear" w:color="auto" w:fill="D2D2D2"/>
          </w:tcPr>
          <w:p>
            <w:pPr/>
          </w:p>
        </w:tc>
        <w:tc>
          <w:tcPr>
            <w:tcW w:w="720" w:type="dxa"/>
            <w:tcBorders>
              <w:top w:val="single" w:sz="4" w:space="0" w:color="000000"/>
              <w:left w:val="single" w:sz="4" w:space="0" w:color="000000"/>
              <w:bottom w:val="nil" w:sz="6" w:space="0" w:color="auto"/>
              <w:right w:val="single" w:sz="4" w:space="0" w:color="000000"/>
            </w:tcBorders>
            <w:shd w:val="clear" w:color="auto" w:fill="D2D2D2"/>
          </w:tcPr>
          <w:p>
            <w:pPr/>
          </w:p>
        </w:tc>
        <w:tc>
          <w:tcPr>
            <w:tcW w:w="722" w:type="dxa"/>
            <w:vMerge w:val="restart"/>
            <w:tcBorders>
              <w:top w:val="single" w:sz="4" w:space="0" w:color="000000"/>
              <w:left w:val="single" w:sz="10" w:space="0" w:color="D2D2D2"/>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9,808.98</w:t>
            </w:r>
          </w:p>
        </w:tc>
        <w:tc>
          <w:tcPr>
            <w:tcW w:w="723" w:type="dxa"/>
            <w:vMerge w:val="restart"/>
            <w:tcBorders>
              <w:top w:val="single" w:sz="4" w:space="0" w:color="000000"/>
              <w:left w:val="single" w:sz="4" w:space="0" w:color="000000"/>
              <w:right w:val="single" w:sz="10" w:space="0" w:color="D2D2D2"/>
            </w:tcBorders>
          </w:tcPr>
          <w:p>
            <w:pPr>
              <w:pStyle w:val="TableParagraph"/>
              <w:spacing w:line="240" w:lineRule="auto" w:before="50"/>
              <w:ind w:right="12"/>
              <w:jc w:val="right"/>
              <w:rPr>
                <w:rFonts w:ascii="Times New Roman" w:hAnsi="Times New Roman" w:cs="Times New Roman" w:eastAsia="Times New Roman" w:hint="default"/>
                <w:sz w:val="18"/>
                <w:szCs w:val="18"/>
              </w:rPr>
            </w:pPr>
            <w:r>
              <w:rPr>
                <w:rFonts w:ascii="Times New Roman"/>
                <w:spacing w:val="-1"/>
                <w:sz w:val="18"/>
              </w:rPr>
              <w:t>11,554.2</w:t>
            </w:r>
          </w:p>
          <w:p>
            <w:pPr>
              <w:pStyle w:val="TableParagraph"/>
              <w:spacing w:line="240" w:lineRule="auto" w:before="105"/>
              <w:ind w:right="13"/>
              <w:jc w:val="right"/>
              <w:rPr>
                <w:rFonts w:ascii="Times New Roman" w:hAnsi="Times New Roman" w:cs="Times New Roman" w:eastAsia="Times New Roman" w:hint="default"/>
                <w:sz w:val="18"/>
                <w:szCs w:val="18"/>
              </w:rPr>
            </w:pPr>
            <w:r>
              <w:rPr>
                <w:rFonts w:ascii="Times New Roman"/>
                <w:sz w:val="18"/>
              </w:rPr>
              <w:t>3</w:t>
            </w:r>
          </w:p>
        </w:tc>
        <w:tc>
          <w:tcPr>
            <w:tcW w:w="722" w:type="dxa"/>
            <w:tcBorders>
              <w:top w:val="single" w:sz="4" w:space="0" w:color="000000"/>
              <w:left w:val="single" w:sz="4" w:space="0" w:color="000000"/>
              <w:bottom w:val="nil" w:sz="6" w:space="0" w:color="auto"/>
              <w:right w:val="single" w:sz="4" w:space="0" w:color="000000"/>
            </w:tcBorders>
            <w:shd w:val="clear" w:color="auto" w:fill="D2D2D2"/>
          </w:tcPr>
          <w:p>
            <w:pPr/>
          </w:p>
        </w:tc>
        <w:tc>
          <w:tcPr>
            <w:tcW w:w="722"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53" w:hRule="exact"/>
        </w:trPr>
        <w:tc>
          <w:tcPr>
            <w:tcW w:w="161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8"/>
              <w:ind w:left="127" w:right="0"/>
              <w:jc w:val="left"/>
              <w:rPr>
                <w:rFonts w:ascii="宋体" w:hAnsi="宋体" w:cs="宋体" w:eastAsia="宋体" w:hint="default"/>
                <w:sz w:val="18"/>
                <w:szCs w:val="18"/>
              </w:rPr>
            </w:pPr>
            <w:r>
              <w:rPr>
                <w:rFonts w:ascii="宋体" w:hAnsi="宋体" w:cs="宋体" w:eastAsia="宋体" w:hint="default"/>
                <w:sz w:val="18"/>
                <w:szCs w:val="18"/>
              </w:rPr>
              <w:t>承诺投资项目小计</w:t>
            </w:r>
          </w:p>
        </w:tc>
        <w:tc>
          <w:tcPr>
            <w:tcW w:w="6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0"/>
              <w:ind w:right="65"/>
              <w:jc w:val="right"/>
              <w:rPr>
                <w:rFonts w:ascii="Times New Roman" w:hAnsi="Times New Roman" w:cs="Times New Roman" w:eastAsia="Times New Roman" w:hint="default"/>
                <w:sz w:val="18"/>
                <w:szCs w:val="18"/>
              </w:rPr>
            </w:pPr>
            <w:r>
              <w:rPr>
                <w:rFonts w:ascii="Times New Roman"/>
                <w:sz w:val="18"/>
              </w:rPr>
              <w:t>--</w:t>
            </w:r>
          </w:p>
        </w:tc>
        <w:tc>
          <w:tcPr>
            <w:tcW w:w="767" w:type="dxa"/>
            <w:vMerge/>
            <w:tcBorders>
              <w:left w:val="single" w:sz="9" w:space="0" w:color="D2D2D2"/>
              <w:right w:val="single" w:sz="4" w:space="0" w:color="000000"/>
            </w:tcBorders>
          </w:tcPr>
          <w:p>
            <w:pPr/>
          </w:p>
        </w:tc>
        <w:tc>
          <w:tcPr>
            <w:tcW w:w="720" w:type="dxa"/>
            <w:vMerge/>
            <w:tcBorders>
              <w:left w:val="single" w:sz="4" w:space="0" w:color="000000"/>
              <w:right w:val="single" w:sz="4" w:space="0" w:color="000000"/>
            </w:tcBorders>
          </w:tcPr>
          <w:p>
            <w:pPr/>
          </w:p>
        </w:tc>
        <w:tc>
          <w:tcPr>
            <w:tcW w:w="720" w:type="dxa"/>
            <w:vMerge/>
            <w:tcBorders>
              <w:left w:val="single" w:sz="4" w:space="0" w:color="000000"/>
              <w:right w:val="single" w:sz="4" w:space="0" w:color="000000"/>
            </w:tcBorders>
          </w:tcPr>
          <w:p>
            <w:pPr/>
          </w:p>
        </w:tc>
        <w:tc>
          <w:tcPr>
            <w:tcW w:w="697" w:type="dxa"/>
            <w:vMerge/>
            <w:tcBorders>
              <w:left w:val="single" w:sz="4" w:space="0" w:color="000000"/>
              <w:right w:val="single" w:sz="10" w:space="0" w:color="D2D2D2"/>
            </w:tcBorders>
          </w:tcPr>
          <w:p>
            <w:pPr/>
          </w:p>
        </w:tc>
        <w:tc>
          <w:tcPr>
            <w:tcW w:w="74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z w:val="18"/>
              </w:rPr>
              <w:t>--</w:t>
            </w:r>
          </w:p>
        </w:tc>
        <w:tc>
          <w:tcPr>
            <w:tcW w:w="72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z w:val="18"/>
              </w:rPr>
              <w:t>--</w:t>
            </w:r>
          </w:p>
        </w:tc>
        <w:tc>
          <w:tcPr>
            <w:tcW w:w="722" w:type="dxa"/>
            <w:vMerge/>
            <w:tcBorders>
              <w:left w:val="single" w:sz="10" w:space="0" w:color="D2D2D2"/>
              <w:right w:val="single" w:sz="4" w:space="0" w:color="000000"/>
            </w:tcBorders>
          </w:tcPr>
          <w:p>
            <w:pPr/>
          </w:p>
        </w:tc>
        <w:tc>
          <w:tcPr>
            <w:tcW w:w="723" w:type="dxa"/>
            <w:vMerge/>
            <w:tcBorders>
              <w:left w:val="single" w:sz="4" w:space="0" w:color="000000"/>
              <w:right w:val="single" w:sz="10" w:space="0" w:color="D2D2D2"/>
            </w:tcBorders>
          </w:tcPr>
          <w:p>
            <w:pPr/>
          </w:p>
        </w:tc>
        <w:tc>
          <w:tcPr>
            <w:tcW w:w="72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z w:val="18"/>
              </w:rPr>
              <w:t>--</w:t>
            </w:r>
          </w:p>
        </w:tc>
        <w:tc>
          <w:tcPr>
            <w:tcW w:w="72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z w:val="18"/>
              </w:rPr>
              <w:t>--</w:t>
            </w:r>
          </w:p>
        </w:tc>
      </w:tr>
      <w:tr>
        <w:trPr>
          <w:trHeight w:val="166" w:hRule="exact"/>
        </w:trPr>
        <w:tc>
          <w:tcPr>
            <w:tcW w:w="1617" w:type="dxa"/>
            <w:tcBorders>
              <w:top w:val="nil" w:sz="6" w:space="0" w:color="auto"/>
              <w:left w:val="single" w:sz="4" w:space="0" w:color="000000"/>
              <w:bottom w:val="single" w:sz="4" w:space="0" w:color="000000"/>
              <w:right w:val="single" w:sz="4" w:space="0" w:color="000000"/>
            </w:tcBorders>
            <w:shd w:val="clear" w:color="auto" w:fill="D2D2D2"/>
          </w:tcPr>
          <w:p>
            <w:pPr/>
          </w:p>
        </w:tc>
        <w:tc>
          <w:tcPr>
            <w:tcW w:w="69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7" w:type="dxa"/>
            <w:vMerge/>
            <w:tcBorders>
              <w:left w:val="single" w:sz="9" w:space="0" w:color="D2D2D2"/>
              <w:bottom w:val="single" w:sz="4" w:space="0" w:color="000000"/>
              <w:right w:val="single" w:sz="4" w:space="0" w:color="000000"/>
            </w:tcBorders>
          </w:tcPr>
          <w:p>
            <w:pPr/>
          </w:p>
        </w:tc>
        <w:tc>
          <w:tcPr>
            <w:tcW w:w="720" w:type="dxa"/>
            <w:vMerge/>
            <w:tcBorders>
              <w:left w:val="single" w:sz="4" w:space="0" w:color="000000"/>
              <w:bottom w:val="single" w:sz="4" w:space="0" w:color="000000"/>
              <w:right w:val="single" w:sz="4" w:space="0" w:color="000000"/>
            </w:tcBorders>
          </w:tcPr>
          <w:p>
            <w:pPr/>
          </w:p>
        </w:tc>
        <w:tc>
          <w:tcPr>
            <w:tcW w:w="720" w:type="dxa"/>
            <w:vMerge/>
            <w:tcBorders>
              <w:left w:val="single" w:sz="4" w:space="0" w:color="000000"/>
              <w:bottom w:val="single" w:sz="4" w:space="0" w:color="000000"/>
              <w:right w:val="single" w:sz="4" w:space="0" w:color="000000"/>
            </w:tcBorders>
          </w:tcPr>
          <w:p>
            <w:pPr/>
          </w:p>
        </w:tc>
        <w:tc>
          <w:tcPr>
            <w:tcW w:w="697" w:type="dxa"/>
            <w:vMerge/>
            <w:tcBorders>
              <w:left w:val="single" w:sz="4" w:space="0" w:color="000000"/>
              <w:bottom w:val="single" w:sz="4" w:space="0" w:color="000000"/>
              <w:right w:val="single" w:sz="10" w:space="0" w:color="D2D2D2"/>
            </w:tcBorders>
          </w:tcPr>
          <w:p>
            <w:pPr/>
          </w:p>
        </w:tc>
        <w:tc>
          <w:tcPr>
            <w:tcW w:w="748" w:type="dxa"/>
            <w:tcBorders>
              <w:top w:val="nil" w:sz="6" w:space="0" w:color="auto"/>
              <w:left w:val="single" w:sz="4" w:space="0" w:color="000000"/>
              <w:bottom w:val="single" w:sz="4" w:space="0" w:color="000000"/>
              <w:right w:val="single" w:sz="4" w:space="0" w:color="000000"/>
            </w:tcBorders>
            <w:shd w:val="clear" w:color="auto" w:fill="D2D2D2"/>
          </w:tcPr>
          <w:p>
            <w:pPr/>
          </w:p>
        </w:tc>
        <w:tc>
          <w:tcPr>
            <w:tcW w:w="720" w:type="dxa"/>
            <w:tcBorders>
              <w:top w:val="nil" w:sz="6" w:space="0" w:color="auto"/>
              <w:left w:val="single" w:sz="4" w:space="0" w:color="000000"/>
              <w:bottom w:val="single" w:sz="4" w:space="0" w:color="000000"/>
              <w:right w:val="single" w:sz="4" w:space="0" w:color="000000"/>
            </w:tcBorders>
            <w:shd w:val="clear" w:color="auto" w:fill="D2D2D2"/>
          </w:tcPr>
          <w:p>
            <w:pPr/>
          </w:p>
        </w:tc>
        <w:tc>
          <w:tcPr>
            <w:tcW w:w="722" w:type="dxa"/>
            <w:vMerge/>
            <w:tcBorders>
              <w:left w:val="single" w:sz="10" w:space="0" w:color="D2D2D2"/>
              <w:bottom w:val="single" w:sz="4" w:space="0" w:color="000000"/>
              <w:right w:val="single" w:sz="4" w:space="0" w:color="000000"/>
            </w:tcBorders>
          </w:tcPr>
          <w:p>
            <w:pPr/>
          </w:p>
        </w:tc>
        <w:tc>
          <w:tcPr>
            <w:tcW w:w="723" w:type="dxa"/>
            <w:vMerge/>
            <w:tcBorders>
              <w:left w:val="single" w:sz="4" w:space="0" w:color="000000"/>
              <w:bottom w:val="single" w:sz="4" w:space="0" w:color="000000"/>
              <w:right w:val="single" w:sz="10" w:space="0" w:color="D2D2D2"/>
            </w:tcBorders>
          </w:tcPr>
          <w:p>
            <w:pPr/>
          </w:p>
        </w:tc>
        <w:tc>
          <w:tcPr>
            <w:tcW w:w="722" w:type="dxa"/>
            <w:tcBorders>
              <w:top w:val="nil" w:sz="6" w:space="0" w:color="auto"/>
              <w:left w:val="single" w:sz="4" w:space="0" w:color="000000"/>
              <w:bottom w:val="single" w:sz="4" w:space="0" w:color="000000"/>
              <w:right w:val="single" w:sz="4" w:space="0" w:color="000000"/>
            </w:tcBorders>
            <w:shd w:val="clear" w:color="auto" w:fill="D2D2D2"/>
          </w:tcPr>
          <w:p>
            <w:pPr/>
          </w:p>
        </w:tc>
        <w:tc>
          <w:tcPr>
            <w:tcW w:w="722"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55" w:hRule="exact"/>
        </w:trPr>
        <w:tc>
          <w:tcPr>
            <w:tcW w:w="9573"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超募资金投向</w:t>
            </w:r>
          </w:p>
        </w:tc>
      </w:tr>
      <w:tr>
        <w:trPr>
          <w:trHeight w:val="674" w:hRule="exact"/>
        </w:trPr>
        <w:tc>
          <w:tcPr>
            <w:tcW w:w="161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10"/>
              <w:ind w:left="24" w:right="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投资设立浙江天舟 图书有限责任公司</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8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350.00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350.00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44"/>
              <w:jc w:val="right"/>
              <w:rPr>
                <w:rFonts w:ascii="Times New Roman" w:hAnsi="Times New Roman" w:cs="Times New Roman" w:eastAsia="Times New Roman" w:hint="default"/>
                <w:sz w:val="18"/>
                <w:szCs w:val="18"/>
              </w:rPr>
            </w:pPr>
            <w:r>
              <w:rPr>
                <w:rFonts w:ascii="Times New Roman"/>
                <w:spacing w:val="-1"/>
                <w:sz w:val="18"/>
              </w:rPr>
              <w:t>350.00</w:t>
            </w:r>
          </w:p>
        </w:tc>
        <w:tc>
          <w:tcPr>
            <w:tcW w:w="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60"/>
              <w:jc w:val="righ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-1.19</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-297.05</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66"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674" w:hRule="exact"/>
        </w:trPr>
        <w:tc>
          <w:tcPr>
            <w:tcW w:w="1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设立北京事业部</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28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5"/>
                <w:sz w:val="18"/>
              </w:rPr>
              <w:t>3,000.00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3,000.00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36.18</w:t>
            </w:r>
          </w:p>
        </w:tc>
        <w:tc>
          <w:tcPr>
            <w:tcW w:w="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44"/>
              <w:jc w:val="right"/>
              <w:rPr>
                <w:rFonts w:ascii="Times New Roman" w:hAnsi="Times New Roman" w:cs="Times New Roman" w:eastAsia="Times New Roman" w:hint="default"/>
                <w:sz w:val="18"/>
                <w:szCs w:val="18"/>
              </w:rPr>
            </w:pPr>
            <w:r>
              <w:rPr>
                <w:rFonts w:ascii="Times New Roman"/>
                <w:spacing w:val="-1"/>
                <w:sz w:val="18"/>
              </w:rPr>
              <w:t>2,854.3</w:t>
            </w:r>
          </w:p>
          <w:p>
            <w:pPr>
              <w:pStyle w:val="TableParagraph"/>
              <w:spacing w:line="240" w:lineRule="auto" w:before="105"/>
              <w:ind w:right="46"/>
              <w:jc w:val="right"/>
              <w:rPr>
                <w:rFonts w:ascii="Times New Roman" w:hAnsi="Times New Roman" w:cs="Times New Roman" w:eastAsia="Times New Roman" w:hint="default"/>
                <w:sz w:val="18"/>
                <w:szCs w:val="18"/>
              </w:rPr>
            </w:pPr>
            <w:r>
              <w:rPr>
                <w:rFonts w:ascii="Times New Roman"/>
                <w:sz w:val="18"/>
              </w:rPr>
              <w:t>0</w:t>
            </w:r>
          </w:p>
        </w:tc>
        <w:tc>
          <w:tcPr>
            <w:tcW w:w="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95.14%</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60"/>
              <w:jc w:val="righ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不适用</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不适用</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84"/>
              <w:jc w:val="right"/>
              <w:rPr>
                <w:rFonts w:ascii="宋体" w:hAnsi="宋体" w:cs="宋体" w:eastAsia="宋体" w:hint="default"/>
                <w:sz w:val="18"/>
                <w:szCs w:val="18"/>
              </w:rPr>
            </w:pPr>
            <w:r>
              <w:rPr>
                <w:rFonts w:ascii="宋体" w:hAnsi="宋体" w:cs="宋体" w:eastAsia="宋体" w:hint="default"/>
                <w:sz w:val="18"/>
                <w:szCs w:val="18"/>
              </w:rPr>
              <w:t>不适用</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266"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987" w:hRule="exact"/>
        </w:trPr>
        <w:tc>
          <w:tcPr>
            <w:tcW w:w="1617"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8"/>
              <w:ind w:left="24" w:right="-11"/>
              <w:jc w:val="both"/>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投资设立北京北舟 </w:t>
            </w:r>
            <w:r>
              <w:rPr>
                <w:rFonts w:ascii="宋体" w:hAnsi="宋体" w:cs="宋体" w:eastAsia="宋体" w:hint="default"/>
                <w:spacing w:val="16"/>
                <w:sz w:val="18"/>
                <w:szCs w:val="18"/>
              </w:rPr>
              <w:t>文化传媒有限责任</w:t>
            </w:r>
            <w:r>
              <w:rPr>
                <w:rFonts w:ascii="宋体" w:hAnsi="宋体" w:cs="宋体" w:eastAsia="宋体" w:hint="default"/>
                <w:spacing w:val="-86"/>
                <w:sz w:val="18"/>
                <w:szCs w:val="18"/>
              </w:rPr>
              <w:t> </w:t>
            </w:r>
            <w:r>
              <w:rPr>
                <w:rFonts w:ascii="宋体" w:hAnsi="宋体" w:cs="宋体" w:eastAsia="宋体" w:hint="default"/>
                <w:sz w:val="18"/>
                <w:szCs w:val="18"/>
              </w:rPr>
              <w:t>公司</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28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2"/>
              <w:jc w:val="right"/>
              <w:rPr>
                <w:rFonts w:ascii="Times New Roman" w:hAnsi="Times New Roman" w:cs="Times New Roman" w:eastAsia="Times New Roman" w:hint="default"/>
                <w:sz w:val="18"/>
                <w:szCs w:val="18"/>
              </w:rPr>
            </w:pPr>
            <w:r>
              <w:rPr>
                <w:rFonts w:ascii="Times New Roman"/>
                <w:w w:val="95"/>
                <w:sz w:val="18"/>
              </w:rPr>
              <w:t>2,940.00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9"/>
              <w:jc w:val="right"/>
              <w:rPr>
                <w:rFonts w:ascii="Times New Roman" w:hAnsi="Times New Roman" w:cs="Times New Roman" w:eastAsia="Times New Roman" w:hint="default"/>
                <w:sz w:val="18"/>
                <w:szCs w:val="18"/>
              </w:rPr>
            </w:pPr>
            <w:r>
              <w:rPr>
                <w:rFonts w:ascii="Times New Roman"/>
                <w:w w:val="95"/>
                <w:sz w:val="18"/>
              </w:rPr>
              <w:t>2,940.00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44"/>
              <w:jc w:val="right"/>
              <w:rPr>
                <w:rFonts w:ascii="Times New Roman" w:hAnsi="Times New Roman" w:cs="Times New Roman" w:eastAsia="Times New Roman" w:hint="default"/>
                <w:sz w:val="18"/>
                <w:szCs w:val="18"/>
              </w:rPr>
            </w:pPr>
            <w:r>
              <w:rPr>
                <w:rFonts w:ascii="Times New Roman"/>
                <w:spacing w:val="-1"/>
                <w:sz w:val="18"/>
              </w:rPr>
              <w:t>2,940.0</w:t>
            </w:r>
          </w:p>
          <w:p>
            <w:pPr>
              <w:pStyle w:val="TableParagraph"/>
              <w:spacing w:line="240" w:lineRule="auto" w:before="105"/>
              <w:ind w:right="46"/>
              <w:jc w:val="right"/>
              <w:rPr>
                <w:rFonts w:ascii="Times New Roman" w:hAnsi="Times New Roman" w:cs="Times New Roman" w:eastAsia="Times New Roman" w:hint="default"/>
                <w:sz w:val="18"/>
                <w:szCs w:val="18"/>
              </w:rPr>
            </w:pPr>
            <w:r>
              <w:rPr>
                <w:rFonts w:ascii="Times New Roman"/>
                <w:sz w:val="18"/>
              </w:rPr>
              <w:t>0</w:t>
            </w:r>
          </w:p>
        </w:tc>
        <w:tc>
          <w:tcPr>
            <w:tcW w:w="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60"/>
              <w:jc w:val="righ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 w:right="0"/>
              <w:jc w:val="center"/>
              <w:rPr>
                <w:rFonts w:ascii="Times New Roman" w:hAnsi="Times New Roman" w:cs="Times New Roman" w:eastAsia="Times New Roman" w:hint="default"/>
                <w:sz w:val="18"/>
                <w:szCs w:val="18"/>
              </w:rPr>
            </w:pPr>
            <w:r>
              <w:rPr>
                <w:rFonts w:ascii="Times New Roman"/>
                <w:sz w:val="18"/>
              </w:rPr>
              <w:t>-7.81</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266"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986" w:hRule="exact"/>
        </w:trPr>
        <w:tc>
          <w:tcPr>
            <w:tcW w:w="1617"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8"/>
              <w:ind w:left="24" w:right="-11"/>
              <w:jc w:val="both"/>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教育内容资源研发 </w:t>
            </w:r>
            <w:r>
              <w:rPr>
                <w:rFonts w:ascii="宋体" w:hAnsi="宋体" w:cs="宋体" w:eastAsia="宋体" w:hint="default"/>
                <w:spacing w:val="16"/>
                <w:sz w:val="18"/>
                <w:szCs w:val="18"/>
              </w:rPr>
              <w:t>与服务平台建设项</w:t>
            </w:r>
            <w:r>
              <w:rPr>
                <w:rFonts w:ascii="宋体" w:hAnsi="宋体" w:cs="宋体" w:eastAsia="宋体" w:hint="default"/>
                <w:spacing w:val="-86"/>
                <w:sz w:val="18"/>
                <w:szCs w:val="18"/>
              </w:rPr>
              <w:t> </w:t>
            </w:r>
            <w:r>
              <w:rPr>
                <w:rFonts w:ascii="宋体" w:hAnsi="宋体" w:cs="宋体" w:eastAsia="宋体" w:hint="default"/>
                <w:sz w:val="18"/>
                <w:szCs w:val="18"/>
              </w:rPr>
              <w:t>目</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28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22"/>
              <w:jc w:val="right"/>
              <w:rPr>
                <w:rFonts w:ascii="Times New Roman" w:hAnsi="Times New Roman" w:cs="Times New Roman" w:eastAsia="Times New Roman" w:hint="default"/>
                <w:sz w:val="18"/>
                <w:szCs w:val="18"/>
              </w:rPr>
            </w:pPr>
            <w:r>
              <w:rPr>
                <w:rFonts w:ascii="Times New Roman"/>
                <w:w w:val="95"/>
                <w:sz w:val="18"/>
              </w:rPr>
              <w:t>2,884.00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19"/>
              <w:jc w:val="right"/>
              <w:rPr>
                <w:rFonts w:ascii="Times New Roman" w:hAnsi="Times New Roman" w:cs="Times New Roman" w:eastAsia="Times New Roman" w:hint="default"/>
                <w:sz w:val="18"/>
                <w:szCs w:val="18"/>
              </w:rPr>
            </w:pPr>
            <w:r>
              <w:rPr>
                <w:rFonts w:ascii="Times New Roman"/>
                <w:w w:val="95"/>
                <w:sz w:val="18"/>
              </w:rPr>
              <w:t>2,884.00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20"/>
              <w:jc w:val="right"/>
              <w:rPr>
                <w:rFonts w:ascii="Times New Roman" w:hAnsi="Times New Roman" w:cs="Times New Roman" w:eastAsia="Times New Roman" w:hint="default"/>
                <w:sz w:val="18"/>
                <w:szCs w:val="18"/>
              </w:rPr>
            </w:pPr>
            <w:r>
              <w:rPr>
                <w:rFonts w:ascii="Times New Roman"/>
                <w:spacing w:val="-2"/>
                <w:sz w:val="18"/>
              </w:rPr>
              <w:t>417.11</w:t>
            </w:r>
          </w:p>
        </w:tc>
        <w:tc>
          <w:tcPr>
            <w:tcW w:w="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44"/>
              <w:jc w:val="right"/>
              <w:rPr>
                <w:rFonts w:ascii="Times New Roman" w:hAnsi="Times New Roman" w:cs="Times New Roman" w:eastAsia="Times New Roman" w:hint="default"/>
                <w:sz w:val="18"/>
                <w:szCs w:val="18"/>
              </w:rPr>
            </w:pPr>
            <w:r>
              <w:rPr>
                <w:rFonts w:ascii="Times New Roman"/>
                <w:spacing w:val="-2"/>
                <w:sz w:val="18"/>
              </w:rPr>
              <w:t>417.11</w:t>
            </w:r>
          </w:p>
        </w:tc>
        <w:tc>
          <w:tcPr>
            <w:tcW w:w="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18"/>
              <w:jc w:val="right"/>
              <w:rPr>
                <w:rFonts w:ascii="Times New Roman" w:hAnsi="Times New Roman" w:cs="Times New Roman" w:eastAsia="Times New Roman" w:hint="default"/>
                <w:sz w:val="18"/>
                <w:szCs w:val="18"/>
              </w:rPr>
            </w:pPr>
            <w:r>
              <w:rPr>
                <w:rFonts w:ascii="Times New Roman"/>
                <w:sz w:val="18"/>
              </w:rPr>
              <w:t>14.46%</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83"/>
              <w:jc w:val="right"/>
              <w:rPr>
                <w:rFonts w:ascii="宋体" w:hAnsi="宋体" w:cs="宋体" w:eastAsia="宋体" w:hint="default"/>
                <w:sz w:val="18"/>
                <w:szCs w:val="18"/>
              </w:rPr>
            </w:pPr>
            <w:r>
              <w:rPr>
                <w:rFonts w:ascii="宋体" w:hAnsi="宋体" w:cs="宋体" w:eastAsia="宋体" w:hint="default"/>
                <w:sz w:val="18"/>
                <w:szCs w:val="18"/>
              </w:rPr>
              <w:t>不适用</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0"/>
              <w:jc w:val="center"/>
              <w:rPr>
                <w:rFonts w:ascii="宋体" w:hAnsi="宋体" w:cs="宋体" w:eastAsia="宋体" w:hint="default"/>
                <w:sz w:val="18"/>
                <w:szCs w:val="18"/>
              </w:rPr>
            </w:pPr>
            <w:r>
              <w:rPr>
                <w:rFonts w:ascii="宋体" w:hAnsi="宋体" w:cs="宋体" w:eastAsia="宋体" w:hint="default"/>
                <w:sz w:val="18"/>
                <w:szCs w:val="18"/>
              </w:rPr>
              <w:t>不适用</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0"/>
              <w:jc w:val="center"/>
              <w:rPr>
                <w:rFonts w:ascii="宋体" w:hAnsi="宋体" w:cs="宋体" w:eastAsia="宋体" w:hint="default"/>
                <w:sz w:val="18"/>
                <w:szCs w:val="18"/>
              </w:rPr>
            </w:pPr>
            <w:r>
              <w:rPr>
                <w:rFonts w:ascii="宋体" w:hAnsi="宋体" w:cs="宋体" w:eastAsia="宋体" w:hint="default"/>
                <w:sz w:val="18"/>
                <w:szCs w:val="18"/>
              </w:rPr>
              <w:t>不适用</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84"/>
              <w:jc w:val="right"/>
              <w:rPr>
                <w:rFonts w:ascii="宋体" w:hAnsi="宋体" w:cs="宋体" w:eastAsia="宋体" w:hint="default"/>
                <w:sz w:val="18"/>
                <w:szCs w:val="18"/>
              </w:rPr>
            </w:pPr>
            <w:r>
              <w:rPr>
                <w:rFonts w:ascii="宋体" w:hAnsi="宋体" w:cs="宋体" w:eastAsia="宋体" w:hint="default"/>
                <w:sz w:val="18"/>
                <w:szCs w:val="18"/>
              </w:rPr>
              <w:t>不适用</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266"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986" w:hRule="exact"/>
        </w:trPr>
        <w:tc>
          <w:tcPr>
            <w:tcW w:w="1617"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8"/>
              <w:ind w:left="24" w:right="-11"/>
              <w:jc w:val="both"/>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投资设立北京东方 </w:t>
            </w:r>
            <w:r>
              <w:rPr>
                <w:rFonts w:ascii="宋体" w:hAnsi="宋体" w:cs="宋体" w:eastAsia="宋体" w:hint="default"/>
                <w:spacing w:val="16"/>
                <w:sz w:val="18"/>
                <w:szCs w:val="18"/>
              </w:rPr>
              <w:t>天舟教育科技有限</w:t>
            </w:r>
            <w:r>
              <w:rPr>
                <w:rFonts w:ascii="宋体" w:hAnsi="宋体" w:cs="宋体" w:eastAsia="宋体" w:hint="default"/>
                <w:spacing w:val="-86"/>
                <w:sz w:val="18"/>
                <w:szCs w:val="18"/>
              </w:rPr>
              <w:t> </w:t>
            </w:r>
            <w:r>
              <w:rPr>
                <w:rFonts w:ascii="宋体" w:hAnsi="宋体" w:cs="宋体" w:eastAsia="宋体" w:hint="default"/>
                <w:sz w:val="18"/>
                <w:szCs w:val="18"/>
              </w:rPr>
              <w:t>责任公司</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28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22"/>
              <w:jc w:val="right"/>
              <w:rPr>
                <w:rFonts w:ascii="Times New Roman" w:hAnsi="Times New Roman" w:cs="Times New Roman" w:eastAsia="Times New Roman" w:hint="default"/>
                <w:sz w:val="18"/>
                <w:szCs w:val="18"/>
              </w:rPr>
            </w:pPr>
            <w:r>
              <w:rPr>
                <w:rFonts w:ascii="Times New Roman"/>
                <w:w w:val="95"/>
                <w:sz w:val="18"/>
              </w:rPr>
              <w:t>1,500.00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19"/>
              <w:jc w:val="right"/>
              <w:rPr>
                <w:rFonts w:ascii="Times New Roman" w:hAnsi="Times New Roman" w:cs="Times New Roman" w:eastAsia="Times New Roman" w:hint="default"/>
                <w:sz w:val="18"/>
                <w:szCs w:val="18"/>
              </w:rPr>
            </w:pPr>
            <w:r>
              <w:rPr>
                <w:rFonts w:ascii="Times New Roman"/>
                <w:w w:val="95"/>
                <w:sz w:val="18"/>
              </w:rPr>
              <w:t>1,500.00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44"/>
              <w:jc w:val="right"/>
              <w:rPr>
                <w:rFonts w:ascii="Times New Roman" w:hAnsi="Times New Roman" w:cs="Times New Roman" w:eastAsia="Times New Roman" w:hint="default"/>
                <w:sz w:val="18"/>
                <w:szCs w:val="18"/>
              </w:rPr>
            </w:pPr>
            <w:r>
              <w:rPr>
                <w:rFonts w:ascii="Times New Roman"/>
                <w:spacing w:val="-1"/>
                <w:sz w:val="18"/>
              </w:rPr>
              <w:t>1,500.0</w:t>
            </w:r>
          </w:p>
          <w:p>
            <w:pPr>
              <w:pStyle w:val="TableParagraph"/>
              <w:spacing w:line="240" w:lineRule="auto" w:before="105"/>
              <w:ind w:right="46"/>
              <w:jc w:val="right"/>
              <w:rPr>
                <w:rFonts w:ascii="Times New Roman" w:hAnsi="Times New Roman" w:cs="Times New Roman" w:eastAsia="Times New Roman" w:hint="default"/>
                <w:sz w:val="18"/>
                <w:szCs w:val="18"/>
              </w:rPr>
            </w:pPr>
            <w:r>
              <w:rPr>
                <w:rFonts w:ascii="Times New Roman"/>
                <w:sz w:val="18"/>
              </w:rPr>
              <w:t>0</w:t>
            </w:r>
          </w:p>
        </w:tc>
        <w:tc>
          <w:tcPr>
            <w:tcW w:w="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59"/>
              <w:jc w:val="righ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-1,661.9</w:t>
            </w:r>
          </w:p>
          <w:p>
            <w:pPr>
              <w:pStyle w:val="TableParagraph"/>
              <w:spacing w:line="240" w:lineRule="auto" w:before="105"/>
              <w:ind w:right="0"/>
              <w:jc w:val="center"/>
              <w:rPr>
                <w:rFonts w:ascii="Times New Roman" w:hAnsi="Times New Roman" w:cs="Times New Roman" w:eastAsia="Times New Roman" w:hint="default"/>
                <w:sz w:val="18"/>
                <w:szCs w:val="18"/>
              </w:rPr>
            </w:pPr>
            <w:r>
              <w:rPr>
                <w:rFonts w:ascii="Times New Roman"/>
                <w:sz w:val="18"/>
              </w:rPr>
              <w:t>2</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266"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672" w:hRule="exact"/>
        </w:trPr>
        <w:tc>
          <w:tcPr>
            <w:tcW w:w="161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8"/>
              <w:ind w:left="24" w:right="3"/>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神奇时代股权并购 项目</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28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z w:val="18"/>
              </w:rPr>
              <w:t>10,899.8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z w:val="18"/>
              </w:rPr>
              <w:t>10,899.8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z w:val="18"/>
              </w:rPr>
              <w:t>10,899.8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43"/>
              <w:jc w:val="right"/>
              <w:rPr>
                <w:rFonts w:ascii="Times New Roman" w:hAnsi="Times New Roman" w:cs="Times New Roman" w:eastAsia="Times New Roman" w:hint="default"/>
                <w:sz w:val="18"/>
                <w:szCs w:val="18"/>
              </w:rPr>
            </w:pPr>
            <w:r>
              <w:rPr>
                <w:rFonts w:ascii="Times New Roman"/>
                <w:sz w:val="18"/>
              </w:rPr>
              <w:t>10,899.</w:t>
            </w:r>
          </w:p>
          <w:p>
            <w:pPr>
              <w:pStyle w:val="TableParagraph"/>
              <w:spacing w:line="240" w:lineRule="auto" w:before="105"/>
              <w:ind w:right="42"/>
              <w:jc w:val="right"/>
              <w:rPr>
                <w:rFonts w:ascii="Times New Roman" w:hAnsi="Times New Roman" w:cs="Times New Roman" w:eastAsia="Times New Roman" w:hint="default"/>
                <w:sz w:val="18"/>
                <w:szCs w:val="18"/>
              </w:rPr>
            </w:pPr>
            <w:r>
              <w:rPr>
                <w:rFonts w:ascii="Times New Roman"/>
                <w:sz w:val="18"/>
              </w:rPr>
              <w:t>84</w:t>
            </w:r>
          </w:p>
        </w:tc>
        <w:tc>
          <w:tcPr>
            <w:tcW w:w="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59"/>
              <w:jc w:val="righ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不适用</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不适用</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84"/>
              <w:jc w:val="right"/>
              <w:rPr>
                <w:rFonts w:ascii="宋体" w:hAnsi="宋体" w:cs="宋体" w:eastAsia="宋体" w:hint="default"/>
                <w:sz w:val="18"/>
                <w:szCs w:val="18"/>
              </w:rPr>
            </w:pPr>
            <w:r>
              <w:rPr>
                <w:rFonts w:ascii="宋体" w:hAnsi="宋体" w:cs="宋体" w:eastAsia="宋体" w:hint="default"/>
                <w:sz w:val="18"/>
                <w:szCs w:val="18"/>
              </w:rPr>
              <w:t>不适用</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266"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675" w:hRule="exact"/>
        </w:trPr>
        <w:tc>
          <w:tcPr>
            <w:tcW w:w="161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11"/>
              <w:ind w:left="24" w:right="3"/>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永久性补充流动资 金</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8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5"/>
                <w:sz w:val="18"/>
              </w:rPr>
              <w:t>4,000.00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4,000.00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44"/>
              <w:jc w:val="right"/>
              <w:rPr>
                <w:rFonts w:ascii="Times New Roman" w:hAnsi="Times New Roman" w:cs="Times New Roman" w:eastAsia="Times New Roman" w:hint="default"/>
                <w:sz w:val="18"/>
                <w:szCs w:val="18"/>
              </w:rPr>
            </w:pPr>
            <w:r>
              <w:rPr>
                <w:rFonts w:ascii="Times New Roman"/>
                <w:spacing w:val="-1"/>
                <w:sz w:val="18"/>
              </w:rPr>
              <w:t>4,000.0</w:t>
            </w:r>
          </w:p>
          <w:p>
            <w:pPr>
              <w:pStyle w:val="TableParagraph"/>
              <w:spacing w:line="240" w:lineRule="auto" w:before="105"/>
              <w:ind w:right="46"/>
              <w:jc w:val="right"/>
              <w:rPr>
                <w:rFonts w:ascii="Times New Roman" w:hAnsi="Times New Roman" w:cs="Times New Roman" w:eastAsia="Times New Roman" w:hint="default"/>
                <w:sz w:val="18"/>
                <w:szCs w:val="18"/>
              </w:rPr>
            </w:pPr>
            <w:r>
              <w:rPr>
                <w:rFonts w:ascii="Times New Roman"/>
                <w:sz w:val="18"/>
              </w:rPr>
              <w:t>0</w:t>
            </w:r>
          </w:p>
        </w:tc>
        <w:tc>
          <w:tcPr>
            <w:tcW w:w="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83"/>
              <w:jc w:val="right"/>
              <w:rPr>
                <w:rFonts w:ascii="宋体" w:hAnsi="宋体" w:cs="宋体" w:eastAsia="宋体" w:hint="default"/>
                <w:sz w:val="18"/>
                <w:szCs w:val="18"/>
              </w:rPr>
            </w:pPr>
            <w:r>
              <w:rPr>
                <w:rFonts w:ascii="宋体" w:hAnsi="宋体" w:cs="宋体" w:eastAsia="宋体" w:hint="default"/>
                <w:sz w:val="18"/>
                <w:szCs w:val="18"/>
              </w:rPr>
              <w:t>不适用</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不适用</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不适用</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84"/>
              <w:jc w:val="right"/>
              <w:rPr>
                <w:rFonts w:ascii="宋体" w:hAnsi="宋体" w:cs="宋体" w:eastAsia="宋体" w:hint="default"/>
                <w:sz w:val="18"/>
                <w:szCs w:val="18"/>
              </w:rPr>
            </w:pPr>
            <w:r>
              <w:rPr>
                <w:rFonts w:ascii="宋体" w:hAnsi="宋体" w:cs="宋体" w:eastAsia="宋体" w:hint="default"/>
                <w:sz w:val="18"/>
                <w:szCs w:val="18"/>
              </w:rPr>
              <w:t>不适用</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66"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61" w:hRule="exact"/>
        </w:trPr>
        <w:tc>
          <w:tcPr>
            <w:tcW w:w="1617" w:type="dxa"/>
            <w:tcBorders>
              <w:top w:val="single" w:sz="4" w:space="0" w:color="000000"/>
              <w:left w:val="single" w:sz="4" w:space="0" w:color="000000"/>
              <w:bottom w:val="nil" w:sz="6" w:space="0" w:color="auto"/>
              <w:right w:val="single" w:sz="4" w:space="0" w:color="000000"/>
            </w:tcBorders>
            <w:shd w:val="clear" w:color="auto" w:fill="D2D2D2"/>
          </w:tcPr>
          <w:p>
            <w:pPr/>
          </w:p>
        </w:tc>
        <w:tc>
          <w:tcPr>
            <w:tcW w:w="69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7" w:type="dxa"/>
            <w:vMerge w:val="restart"/>
            <w:tcBorders>
              <w:top w:val="single" w:sz="4" w:space="0" w:color="000000"/>
              <w:left w:val="single" w:sz="10" w:space="0" w:color="D2D2D2"/>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z w:val="18"/>
              </w:rPr>
              <w:t>25,573.8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w:t>
            </w:r>
          </w:p>
        </w:tc>
        <w:tc>
          <w:tcPr>
            <w:tcW w:w="720" w:type="dxa"/>
            <w:vMerge w:val="restart"/>
            <w:tcBorders>
              <w:top w:val="single" w:sz="4" w:space="0" w:color="000000"/>
              <w:left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z w:val="18"/>
              </w:rPr>
              <w:t>25,573.8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720" w:type="dxa"/>
            <w:vMerge w:val="restart"/>
            <w:tcBorders>
              <w:top w:val="single" w:sz="4" w:space="0" w:color="000000"/>
              <w:left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11,353.1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c>
          <w:tcPr>
            <w:tcW w:w="697" w:type="dxa"/>
            <w:vMerge w:val="restart"/>
            <w:tcBorders>
              <w:top w:val="single" w:sz="4" w:space="0" w:color="000000"/>
              <w:left w:val="single" w:sz="4" w:space="0" w:color="000000"/>
              <w:right w:val="single" w:sz="4" w:space="0" w:color="000000"/>
            </w:tcBorders>
          </w:tcPr>
          <w:p>
            <w:pPr>
              <w:pStyle w:val="TableParagraph"/>
              <w:spacing w:line="240" w:lineRule="auto" w:before="50"/>
              <w:ind w:right="43"/>
              <w:jc w:val="right"/>
              <w:rPr>
                <w:rFonts w:ascii="Times New Roman" w:hAnsi="Times New Roman" w:cs="Times New Roman" w:eastAsia="Times New Roman" w:hint="default"/>
                <w:sz w:val="18"/>
                <w:szCs w:val="18"/>
              </w:rPr>
            </w:pPr>
            <w:r>
              <w:rPr>
                <w:rFonts w:ascii="Times New Roman"/>
                <w:sz w:val="18"/>
              </w:rPr>
              <w:t>22,961.</w:t>
            </w:r>
          </w:p>
          <w:p>
            <w:pPr>
              <w:pStyle w:val="TableParagraph"/>
              <w:spacing w:line="240" w:lineRule="auto" w:before="105"/>
              <w:ind w:right="42"/>
              <w:jc w:val="right"/>
              <w:rPr>
                <w:rFonts w:ascii="Times New Roman" w:hAnsi="Times New Roman" w:cs="Times New Roman" w:eastAsia="Times New Roman" w:hint="default"/>
                <w:sz w:val="18"/>
                <w:szCs w:val="18"/>
              </w:rPr>
            </w:pPr>
            <w:r>
              <w:rPr>
                <w:rFonts w:ascii="Times New Roman"/>
                <w:sz w:val="18"/>
              </w:rPr>
              <w:t>25</w:t>
            </w:r>
          </w:p>
        </w:tc>
        <w:tc>
          <w:tcPr>
            <w:tcW w:w="748" w:type="dxa"/>
            <w:vMerge w:val="restart"/>
            <w:tcBorders>
              <w:top w:val="single" w:sz="4" w:space="0" w:color="000000"/>
              <w:left w:val="single" w:sz="4" w:space="0" w:color="000000"/>
              <w:right w:val="single" w:sz="4" w:space="0" w:color="000000"/>
            </w:tcBorders>
            <w:shd w:val="clear" w:color="auto" w:fill="D2D2D2"/>
          </w:tcPr>
          <w:p>
            <w:pPr/>
          </w:p>
        </w:tc>
        <w:tc>
          <w:tcPr>
            <w:tcW w:w="72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22"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170" w:right="0"/>
              <w:jc w:val="left"/>
              <w:rPr>
                <w:rFonts w:ascii="Times New Roman" w:hAnsi="Times New Roman" w:cs="Times New Roman" w:eastAsia="Times New Roman" w:hint="default"/>
                <w:sz w:val="18"/>
                <w:szCs w:val="18"/>
              </w:rPr>
            </w:pPr>
            <w:r>
              <w:rPr>
                <w:rFonts w:ascii="Times New Roman"/>
                <w:sz w:val="18"/>
              </w:rPr>
              <w:t>-1.19</w:t>
            </w:r>
          </w:p>
        </w:tc>
        <w:tc>
          <w:tcPr>
            <w:tcW w:w="723" w:type="dxa"/>
            <w:vMerge w:val="restart"/>
            <w:tcBorders>
              <w:top w:val="single" w:sz="4" w:space="0" w:color="000000"/>
              <w:left w:val="single" w:sz="4" w:space="0" w:color="000000"/>
              <w:right w:val="single" w:sz="4" w:space="0" w:color="000000"/>
            </w:tcBorders>
          </w:tcPr>
          <w:p>
            <w:pPr>
              <w:pStyle w:val="TableParagraph"/>
              <w:spacing w:line="240" w:lineRule="auto" w:before="50"/>
              <w:ind w:left="2" w:right="0"/>
              <w:jc w:val="center"/>
              <w:rPr>
                <w:rFonts w:ascii="Times New Roman" w:hAnsi="Times New Roman" w:cs="Times New Roman" w:eastAsia="Times New Roman" w:hint="default"/>
                <w:sz w:val="18"/>
                <w:szCs w:val="18"/>
              </w:rPr>
            </w:pPr>
            <w:r>
              <w:rPr>
                <w:rFonts w:ascii="Times New Roman"/>
                <w:sz w:val="18"/>
              </w:rPr>
              <w:t>-1,966.7</w:t>
            </w:r>
          </w:p>
          <w:p>
            <w:pPr>
              <w:pStyle w:val="TableParagraph"/>
              <w:spacing w:line="240" w:lineRule="auto" w:before="105"/>
              <w:ind w:right="0"/>
              <w:jc w:val="center"/>
              <w:rPr>
                <w:rFonts w:ascii="Times New Roman" w:hAnsi="Times New Roman" w:cs="Times New Roman" w:eastAsia="Times New Roman" w:hint="default"/>
                <w:sz w:val="18"/>
                <w:szCs w:val="18"/>
              </w:rPr>
            </w:pPr>
            <w:r>
              <w:rPr>
                <w:rFonts w:ascii="Times New Roman"/>
                <w:sz w:val="18"/>
              </w:rPr>
              <w:t>8</w:t>
            </w:r>
          </w:p>
        </w:tc>
        <w:tc>
          <w:tcPr>
            <w:tcW w:w="72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72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r>
      <w:tr>
        <w:trPr>
          <w:trHeight w:val="353" w:hRule="exact"/>
        </w:trPr>
        <w:tc>
          <w:tcPr>
            <w:tcW w:w="161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8"/>
              <w:ind w:left="91" w:right="0"/>
              <w:jc w:val="left"/>
              <w:rPr>
                <w:rFonts w:ascii="宋体" w:hAnsi="宋体" w:cs="宋体" w:eastAsia="宋体" w:hint="default"/>
                <w:sz w:val="18"/>
                <w:szCs w:val="18"/>
              </w:rPr>
            </w:pPr>
            <w:r>
              <w:rPr>
                <w:rFonts w:ascii="宋体" w:hAnsi="宋体" w:cs="宋体" w:eastAsia="宋体" w:hint="default"/>
                <w:sz w:val="18"/>
                <w:szCs w:val="18"/>
              </w:rPr>
              <w:t>超募资金投向小计</w:t>
            </w:r>
          </w:p>
        </w:tc>
        <w:tc>
          <w:tcPr>
            <w:tcW w:w="6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0"/>
              <w:ind w:left="67" w:right="0"/>
              <w:jc w:val="center"/>
              <w:rPr>
                <w:rFonts w:ascii="Times New Roman" w:hAnsi="Times New Roman" w:cs="Times New Roman" w:eastAsia="Times New Roman" w:hint="default"/>
                <w:sz w:val="18"/>
                <w:szCs w:val="18"/>
              </w:rPr>
            </w:pPr>
            <w:r>
              <w:rPr>
                <w:rFonts w:ascii="Times New Roman"/>
                <w:sz w:val="18"/>
              </w:rPr>
              <w:t>--</w:t>
            </w:r>
          </w:p>
        </w:tc>
        <w:tc>
          <w:tcPr>
            <w:tcW w:w="767" w:type="dxa"/>
            <w:vMerge/>
            <w:tcBorders>
              <w:left w:val="single" w:sz="10" w:space="0" w:color="D2D2D2"/>
              <w:right w:val="single" w:sz="4" w:space="0" w:color="000000"/>
            </w:tcBorders>
          </w:tcPr>
          <w:p>
            <w:pPr/>
          </w:p>
        </w:tc>
        <w:tc>
          <w:tcPr>
            <w:tcW w:w="720" w:type="dxa"/>
            <w:vMerge/>
            <w:tcBorders>
              <w:left w:val="single" w:sz="4" w:space="0" w:color="000000"/>
              <w:right w:val="single" w:sz="4" w:space="0" w:color="000000"/>
            </w:tcBorders>
          </w:tcPr>
          <w:p>
            <w:pPr/>
          </w:p>
        </w:tc>
        <w:tc>
          <w:tcPr>
            <w:tcW w:w="720" w:type="dxa"/>
            <w:vMerge/>
            <w:tcBorders>
              <w:left w:val="single" w:sz="4" w:space="0" w:color="000000"/>
              <w:right w:val="single" w:sz="4" w:space="0" w:color="000000"/>
            </w:tcBorders>
          </w:tcPr>
          <w:p>
            <w:pPr/>
          </w:p>
        </w:tc>
        <w:tc>
          <w:tcPr>
            <w:tcW w:w="697" w:type="dxa"/>
            <w:vMerge/>
            <w:tcBorders>
              <w:left w:val="single" w:sz="4" w:space="0" w:color="000000"/>
              <w:right w:val="single" w:sz="4" w:space="0" w:color="000000"/>
            </w:tcBorders>
          </w:tcPr>
          <w:p>
            <w:pPr/>
          </w:p>
        </w:tc>
        <w:tc>
          <w:tcPr>
            <w:tcW w:w="748" w:type="dxa"/>
            <w:vMerge/>
            <w:tcBorders>
              <w:left w:val="single" w:sz="4" w:space="0" w:color="000000"/>
              <w:right w:val="single" w:sz="4" w:space="0" w:color="000000"/>
            </w:tcBorders>
            <w:shd w:val="clear" w:color="auto" w:fill="D2D2D2"/>
          </w:tcPr>
          <w:p>
            <w:pPr/>
          </w:p>
        </w:tc>
        <w:tc>
          <w:tcPr>
            <w:tcW w:w="720" w:type="dxa"/>
            <w:vMerge/>
            <w:tcBorders>
              <w:left w:val="single" w:sz="4" w:space="0" w:color="000000"/>
              <w:right w:val="single" w:sz="4" w:space="0" w:color="000000"/>
            </w:tcBorders>
            <w:shd w:val="clear" w:color="auto" w:fill="D2D2D2"/>
          </w:tcPr>
          <w:p>
            <w:pPr/>
          </w:p>
        </w:tc>
        <w:tc>
          <w:tcPr>
            <w:tcW w:w="722" w:type="dxa"/>
            <w:vMerge/>
            <w:tcBorders>
              <w:left w:val="single" w:sz="4" w:space="0" w:color="000000"/>
              <w:right w:val="single" w:sz="4" w:space="0" w:color="000000"/>
            </w:tcBorders>
          </w:tcPr>
          <w:p>
            <w:pPr/>
          </w:p>
        </w:tc>
        <w:tc>
          <w:tcPr>
            <w:tcW w:w="723" w:type="dxa"/>
            <w:vMerge/>
            <w:tcBorders>
              <w:left w:val="single" w:sz="4" w:space="0" w:color="000000"/>
              <w:right w:val="single" w:sz="4" w:space="0" w:color="000000"/>
            </w:tcBorders>
          </w:tcPr>
          <w:p>
            <w:pPr/>
          </w:p>
        </w:tc>
        <w:tc>
          <w:tcPr>
            <w:tcW w:w="722" w:type="dxa"/>
            <w:vMerge/>
            <w:tcBorders>
              <w:left w:val="single" w:sz="4" w:space="0" w:color="000000"/>
              <w:right w:val="single" w:sz="4" w:space="0" w:color="000000"/>
            </w:tcBorders>
            <w:shd w:val="clear" w:color="auto" w:fill="D2D2D2"/>
          </w:tcPr>
          <w:p>
            <w:pPr/>
          </w:p>
        </w:tc>
        <w:tc>
          <w:tcPr>
            <w:tcW w:w="722" w:type="dxa"/>
            <w:vMerge/>
            <w:tcBorders>
              <w:left w:val="single" w:sz="4" w:space="0" w:color="000000"/>
              <w:right w:val="single" w:sz="4" w:space="0" w:color="000000"/>
            </w:tcBorders>
            <w:shd w:val="clear" w:color="auto" w:fill="D2D2D2"/>
          </w:tcPr>
          <w:p>
            <w:pPr/>
          </w:p>
        </w:tc>
      </w:tr>
      <w:tr>
        <w:trPr>
          <w:trHeight w:val="161" w:hRule="exact"/>
        </w:trPr>
        <w:tc>
          <w:tcPr>
            <w:tcW w:w="1617" w:type="dxa"/>
            <w:tcBorders>
              <w:top w:val="nil" w:sz="6" w:space="0" w:color="auto"/>
              <w:left w:val="single" w:sz="4" w:space="0" w:color="000000"/>
              <w:bottom w:val="single" w:sz="4" w:space="0" w:color="000000"/>
              <w:right w:val="single" w:sz="4" w:space="0" w:color="000000"/>
            </w:tcBorders>
            <w:shd w:val="clear" w:color="auto" w:fill="D2D2D2"/>
          </w:tcPr>
          <w:p>
            <w:pPr/>
          </w:p>
        </w:tc>
        <w:tc>
          <w:tcPr>
            <w:tcW w:w="69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7" w:type="dxa"/>
            <w:vMerge/>
            <w:tcBorders>
              <w:left w:val="single" w:sz="10" w:space="0" w:color="D2D2D2"/>
              <w:bottom w:val="single" w:sz="4" w:space="0" w:color="000000"/>
              <w:right w:val="single" w:sz="4" w:space="0" w:color="000000"/>
            </w:tcBorders>
          </w:tcPr>
          <w:p>
            <w:pPr/>
          </w:p>
        </w:tc>
        <w:tc>
          <w:tcPr>
            <w:tcW w:w="720" w:type="dxa"/>
            <w:vMerge/>
            <w:tcBorders>
              <w:left w:val="single" w:sz="4" w:space="0" w:color="000000"/>
              <w:bottom w:val="single" w:sz="4" w:space="0" w:color="000000"/>
              <w:right w:val="single" w:sz="4" w:space="0" w:color="000000"/>
            </w:tcBorders>
          </w:tcPr>
          <w:p>
            <w:pPr/>
          </w:p>
        </w:tc>
        <w:tc>
          <w:tcPr>
            <w:tcW w:w="720" w:type="dxa"/>
            <w:vMerge/>
            <w:tcBorders>
              <w:left w:val="single" w:sz="4" w:space="0" w:color="000000"/>
              <w:bottom w:val="single" w:sz="4" w:space="0" w:color="000000"/>
              <w:right w:val="single" w:sz="4" w:space="0" w:color="000000"/>
            </w:tcBorders>
          </w:tcPr>
          <w:p>
            <w:pPr/>
          </w:p>
        </w:tc>
        <w:tc>
          <w:tcPr>
            <w:tcW w:w="697" w:type="dxa"/>
            <w:vMerge/>
            <w:tcBorders>
              <w:left w:val="single" w:sz="4" w:space="0" w:color="000000"/>
              <w:bottom w:val="single" w:sz="4" w:space="0" w:color="000000"/>
              <w:right w:val="single" w:sz="4" w:space="0" w:color="000000"/>
            </w:tcBorders>
          </w:tcPr>
          <w:p>
            <w:pPr/>
          </w:p>
        </w:tc>
        <w:tc>
          <w:tcPr>
            <w:tcW w:w="748" w:type="dxa"/>
            <w:vMerge/>
            <w:tcBorders>
              <w:left w:val="single" w:sz="4" w:space="0" w:color="000000"/>
              <w:bottom w:val="single" w:sz="4" w:space="0" w:color="000000"/>
              <w:right w:val="single" w:sz="4" w:space="0" w:color="000000"/>
            </w:tcBorders>
            <w:shd w:val="clear" w:color="auto" w:fill="D2D2D2"/>
          </w:tcPr>
          <w:p>
            <w:pPr/>
          </w:p>
        </w:tc>
        <w:tc>
          <w:tcPr>
            <w:tcW w:w="720" w:type="dxa"/>
            <w:vMerge/>
            <w:tcBorders>
              <w:left w:val="single" w:sz="4" w:space="0" w:color="000000"/>
              <w:bottom w:val="single" w:sz="4" w:space="0" w:color="000000"/>
              <w:right w:val="single" w:sz="4" w:space="0" w:color="000000"/>
            </w:tcBorders>
            <w:shd w:val="clear" w:color="auto" w:fill="D2D2D2"/>
          </w:tcPr>
          <w:p>
            <w:pPr/>
          </w:p>
        </w:tc>
        <w:tc>
          <w:tcPr>
            <w:tcW w:w="722" w:type="dxa"/>
            <w:vMerge/>
            <w:tcBorders>
              <w:left w:val="single" w:sz="4" w:space="0" w:color="000000"/>
              <w:bottom w:val="single" w:sz="4" w:space="0" w:color="000000"/>
              <w:right w:val="single" w:sz="4" w:space="0" w:color="000000"/>
            </w:tcBorders>
          </w:tcPr>
          <w:p>
            <w:pPr/>
          </w:p>
        </w:tc>
        <w:tc>
          <w:tcPr>
            <w:tcW w:w="723" w:type="dxa"/>
            <w:vMerge/>
            <w:tcBorders>
              <w:left w:val="single" w:sz="4" w:space="0" w:color="000000"/>
              <w:bottom w:val="single" w:sz="4" w:space="0" w:color="000000"/>
              <w:right w:val="single" w:sz="4" w:space="0" w:color="000000"/>
            </w:tcBorders>
          </w:tcPr>
          <w:p>
            <w:pPr/>
          </w:p>
        </w:tc>
        <w:tc>
          <w:tcPr>
            <w:tcW w:w="722" w:type="dxa"/>
            <w:vMerge/>
            <w:tcBorders>
              <w:left w:val="single" w:sz="4" w:space="0" w:color="000000"/>
              <w:bottom w:val="single" w:sz="4" w:space="0" w:color="000000"/>
              <w:right w:val="single" w:sz="4" w:space="0" w:color="000000"/>
            </w:tcBorders>
            <w:shd w:val="clear" w:color="auto" w:fill="D2D2D2"/>
          </w:tcPr>
          <w:p>
            <w:pPr/>
          </w:p>
        </w:tc>
        <w:tc>
          <w:tcPr>
            <w:tcW w:w="722"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1617" w:type="dxa"/>
            <w:tcBorders>
              <w:top w:val="single" w:sz="4" w:space="0" w:color="000000"/>
              <w:left w:val="single" w:sz="4" w:space="0" w:color="000000"/>
              <w:bottom w:val="nil" w:sz="6" w:space="0" w:color="auto"/>
              <w:right w:val="single" w:sz="4" w:space="0" w:color="000000"/>
            </w:tcBorders>
            <w:shd w:val="clear" w:color="auto" w:fill="D2D2D2"/>
          </w:tcPr>
          <w:p>
            <w:pPr/>
          </w:p>
        </w:tc>
        <w:tc>
          <w:tcPr>
            <w:tcW w:w="69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7" w:type="dxa"/>
            <w:vMerge w:val="restart"/>
            <w:tcBorders>
              <w:top w:val="single" w:sz="4" w:space="0" w:color="000000"/>
              <w:left w:val="single" w:sz="10" w:space="0" w:color="D2D2D2"/>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z w:val="18"/>
              </w:rPr>
              <w:t>62,277.2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w:t>
            </w:r>
          </w:p>
        </w:tc>
        <w:tc>
          <w:tcPr>
            <w:tcW w:w="720" w:type="dxa"/>
            <w:vMerge w:val="restart"/>
            <w:tcBorders>
              <w:top w:val="single" w:sz="4" w:space="0" w:color="000000"/>
              <w:left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z w:val="18"/>
              </w:rPr>
              <w:t>62,277.2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720" w:type="dxa"/>
            <w:vMerge w:val="restart"/>
            <w:tcBorders>
              <w:top w:val="single" w:sz="4" w:space="0" w:color="000000"/>
              <w:left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z w:val="18"/>
              </w:rPr>
              <w:t>33,960.5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697" w:type="dxa"/>
            <w:vMerge w:val="restart"/>
            <w:tcBorders>
              <w:top w:val="single" w:sz="4" w:space="0" w:color="000000"/>
              <w:left w:val="single" w:sz="4" w:space="0" w:color="000000"/>
              <w:right w:val="single" w:sz="4" w:space="0" w:color="000000"/>
            </w:tcBorders>
          </w:tcPr>
          <w:p>
            <w:pPr>
              <w:pStyle w:val="TableParagraph"/>
              <w:spacing w:line="240" w:lineRule="auto" w:before="50"/>
              <w:ind w:right="43"/>
              <w:jc w:val="right"/>
              <w:rPr>
                <w:rFonts w:ascii="Times New Roman" w:hAnsi="Times New Roman" w:cs="Times New Roman" w:eastAsia="Times New Roman" w:hint="default"/>
                <w:sz w:val="18"/>
                <w:szCs w:val="18"/>
              </w:rPr>
            </w:pPr>
            <w:r>
              <w:rPr>
                <w:rFonts w:ascii="Times New Roman"/>
                <w:sz w:val="18"/>
              </w:rPr>
              <w:t>53,577.</w:t>
            </w:r>
          </w:p>
          <w:p>
            <w:pPr>
              <w:pStyle w:val="TableParagraph"/>
              <w:spacing w:line="240" w:lineRule="auto" w:before="105"/>
              <w:ind w:right="42"/>
              <w:jc w:val="right"/>
              <w:rPr>
                <w:rFonts w:ascii="Times New Roman" w:hAnsi="Times New Roman" w:cs="Times New Roman" w:eastAsia="Times New Roman" w:hint="default"/>
                <w:sz w:val="18"/>
                <w:szCs w:val="18"/>
              </w:rPr>
            </w:pPr>
            <w:r>
              <w:rPr>
                <w:rFonts w:ascii="Times New Roman"/>
                <w:sz w:val="18"/>
              </w:rPr>
              <w:t>20</w:t>
            </w:r>
          </w:p>
        </w:tc>
        <w:tc>
          <w:tcPr>
            <w:tcW w:w="748" w:type="dxa"/>
            <w:vMerge w:val="restart"/>
            <w:tcBorders>
              <w:top w:val="single" w:sz="4" w:space="0" w:color="000000"/>
              <w:left w:val="single" w:sz="4" w:space="0" w:color="000000"/>
              <w:right w:val="single" w:sz="4" w:space="0" w:color="000000"/>
            </w:tcBorders>
            <w:shd w:val="clear" w:color="auto" w:fill="D2D2D2"/>
          </w:tcPr>
          <w:p>
            <w:pPr/>
          </w:p>
        </w:tc>
        <w:tc>
          <w:tcPr>
            <w:tcW w:w="72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22"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9,807.79</w:t>
            </w:r>
          </w:p>
        </w:tc>
        <w:tc>
          <w:tcPr>
            <w:tcW w:w="723"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9,587.45</w:t>
            </w:r>
          </w:p>
        </w:tc>
        <w:tc>
          <w:tcPr>
            <w:tcW w:w="72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72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r>
      <w:tr>
        <w:trPr>
          <w:trHeight w:val="353" w:hRule="exact"/>
        </w:trPr>
        <w:tc>
          <w:tcPr>
            <w:tcW w:w="161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8"/>
              <w:ind w:left="16"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6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0"/>
              <w:ind w:left="67" w:right="0"/>
              <w:jc w:val="center"/>
              <w:rPr>
                <w:rFonts w:ascii="Times New Roman" w:hAnsi="Times New Roman" w:cs="Times New Roman" w:eastAsia="Times New Roman" w:hint="default"/>
                <w:sz w:val="18"/>
                <w:szCs w:val="18"/>
              </w:rPr>
            </w:pPr>
            <w:r>
              <w:rPr>
                <w:rFonts w:ascii="Times New Roman"/>
                <w:sz w:val="18"/>
              </w:rPr>
              <w:t>--</w:t>
            </w:r>
          </w:p>
        </w:tc>
        <w:tc>
          <w:tcPr>
            <w:tcW w:w="767" w:type="dxa"/>
            <w:vMerge/>
            <w:tcBorders>
              <w:left w:val="single" w:sz="10" w:space="0" w:color="D2D2D2"/>
              <w:right w:val="single" w:sz="4" w:space="0" w:color="000000"/>
            </w:tcBorders>
          </w:tcPr>
          <w:p>
            <w:pPr/>
          </w:p>
        </w:tc>
        <w:tc>
          <w:tcPr>
            <w:tcW w:w="720" w:type="dxa"/>
            <w:vMerge/>
            <w:tcBorders>
              <w:left w:val="single" w:sz="4" w:space="0" w:color="000000"/>
              <w:right w:val="single" w:sz="4" w:space="0" w:color="000000"/>
            </w:tcBorders>
          </w:tcPr>
          <w:p>
            <w:pPr/>
          </w:p>
        </w:tc>
        <w:tc>
          <w:tcPr>
            <w:tcW w:w="720" w:type="dxa"/>
            <w:vMerge/>
            <w:tcBorders>
              <w:left w:val="single" w:sz="4" w:space="0" w:color="000000"/>
              <w:right w:val="single" w:sz="4" w:space="0" w:color="000000"/>
            </w:tcBorders>
          </w:tcPr>
          <w:p>
            <w:pPr/>
          </w:p>
        </w:tc>
        <w:tc>
          <w:tcPr>
            <w:tcW w:w="697" w:type="dxa"/>
            <w:vMerge/>
            <w:tcBorders>
              <w:left w:val="single" w:sz="4" w:space="0" w:color="000000"/>
              <w:right w:val="single" w:sz="4" w:space="0" w:color="000000"/>
            </w:tcBorders>
          </w:tcPr>
          <w:p>
            <w:pPr/>
          </w:p>
        </w:tc>
        <w:tc>
          <w:tcPr>
            <w:tcW w:w="748" w:type="dxa"/>
            <w:vMerge/>
            <w:tcBorders>
              <w:left w:val="single" w:sz="4" w:space="0" w:color="000000"/>
              <w:right w:val="single" w:sz="4" w:space="0" w:color="000000"/>
            </w:tcBorders>
            <w:shd w:val="clear" w:color="auto" w:fill="D2D2D2"/>
          </w:tcPr>
          <w:p>
            <w:pPr/>
          </w:p>
        </w:tc>
        <w:tc>
          <w:tcPr>
            <w:tcW w:w="720" w:type="dxa"/>
            <w:vMerge/>
            <w:tcBorders>
              <w:left w:val="single" w:sz="4" w:space="0" w:color="000000"/>
              <w:right w:val="single" w:sz="4" w:space="0" w:color="000000"/>
            </w:tcBorders>
            <w:shd w:val="clear" w:color="auto" w:fill="D2D2D2"/>
          </w:tcPr>
          <w:p>
            <w:pPr/>
          </w:p>
        </w:tc>
        <w:tc>
          <w:tcPr>
            <w:tcW w:w="722" w:type="dxa"/>
            <w:vMerge/>
            <w:tcBorders>
              <w:left w:val="single" w:sz="4" w:space="0" w:color="000000"/>
              <w:right w:val="single" w:sz="4" w:space="0" w:color="000000"/>
            </w:tcBorders>
          </w:tcPr>
          <w:p>
            <w:pPr/>
          </w:p>
        </w:tc>
        <w:tc>
          <w:tcPr>
            <w:tcW w:w="723" w:type="dxa"/>
            <w:vMerge/>
            <w:tcBorders>
              <w:left w:val="single" w:sz="4" w:space="0" w:color="000000"/>
              <w:right w:val="single" w:sz="4" w:space="0" w:color="000000"/>
            </w:tcBorders>
          </w:tcPr>
          <w:p>
            <w:pPr/>
          </w:p>
        </w:tc>
        <w:tc>
          <w:tcPr>
            <w:tcW w:w="722" w:type="dxa"/>
            <w:vMerge/>
            <w:tcBorders>
              <w:left w:val="single" w:sz="4" w:space="0" w:color="000000"/>
              <w:right w:val="single" w:sz="4" w:space="0" w:color="000000"/>
            </w:tcBorders>
            <w:shd w:val="clear" w:color="auto" w:fill="D2D2D2"/>
          </w:tcPr>
          <w:p>
            <w:pPr/>
          </w:p>
        </w:tc>
        <w:tc>
          <w:tcPr>
            <w:tcW w:w="722" w:type="dxa"/>
            <w:vMerge/>
            <w:tcBorders>
              <w:left w:val="single" w:sz="4" w:space="0" w:color="000000"/>
              <w:right w:val="single" w:sz="4" w:space="0" w:color="000000"/>
            </w:tcBorders>
            <w:shd w:val="clear" w:color="auto" w:fill="D2D2D2"/>
          </w:tcPr>
          <w:p>
            <w:pPr/>
          </w:p>
        </w:tc>
      </w:tr>
      <w:tr>
        <w:trPr>
          <w:trHeight w:val="161" w:hRule="exact"/>
        </w:trPr>
        <w:tc>
          <w:tcPr>
            <w:tcW w:w="1617" w:type="dxa"/>
            <w:tcBorders>
              <w:top w:val="nil" w:sz="6" w:space="0" w:color="auto"/>
              <w:left w:val="single" w:sz="4" w:space="0" w:color="000000"/>
              <w:bottom w:val="single" w:sz="4" w:space="0" w:color="000000"/>
              <w:right w:val="single" w:sz="4" w:space="0" w:color="000000"/>
            </w:tcBorders>
            <w:shd w:val="clear" w:color="auto" w:fill="D2D2D2"/>
          </w:tcPr>
          <w:p>
            <w:pPr/>
          </w:p>
        </w:tc>
        <w:tc>
          <w:tcPr>
            <w:tcW w:w="69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7" w:type="dxa"/>
            <w:vMerge/>
            <w:tcBorders>
              <w:left w:val="single" w:sz="10" w:space="0" w:color="D2D2D2"/>
              <w:bottom w:val="single" w:sz="4" w:space="0" w:color="000000"/>
              <w:right w:val="single" w:sz="4" w:space="0" w:color="000000"/>
            </w:tcBorders>
          </w:tcPr>
          <w:p>
            <w:pPr/>
          </w:p>
        </w:tc>
        <w:tc>
          <w:tcPr>
            <w:tcW w:w="720" w:type="dxa"/>
            <w:vMerge/>
            <w:tcBorders>
              <w:left w:val="single" w:sz="4" w:space="0" w:color="000000"/>
              <w:bottom w:val="single" w:sz="4" w:space="0" w:color="000000"/>
              <w:right w:val="single" w:sz="4" w:space="0" w:color="000000"/>
            </w:tcBorders>
          </w:tcPr>
          <w:p>
            <w:pPr/>
          </w:p>
        </w:tc>
        <w:tc>
          <w:tcPr>
            <w:tcW w:w="720" w:type="dxa"/>
            <w:vMerge/>
            <w:tcBorders>
              <w:left w:val="single" w:sz="4" w:space="0" w:color="000000"/>
              <w:bottom w:val="single" w:sz="4" w:space="0" w:color="000000"/>
              <w:right w:val="single" w:sz="4" w:space="0" w:color="000000"/>
            </w:tcBorders>
          </w:tcPr>
          <w:p>
            <w:pPr/>
          </w:p>
        </w:tc>
        <w:tc>
          <w:tcPr>
            <w:tcW w:w="697" w:type="dxa"/>
            <w:vMerge/>
            <w:tcBorders>
              <w:left w:val="single" w:sz="4" w:space="0" w:color="000000"/>
              <w:bottom w:val="single" w:sz="4" w:space="0" w:color="000000"/>
              <w:right w:val="single" w:sz="4" w:space="0" w:color="000000"/>
            </w:tcBorders>
          </w:tcPr>
          <w:p>
            <w:pPr/>
          </w:p>
        </w:tc>
        <w:tc>
          <w:tcPr>
            <w:tcW w:w="748" w:type="dxa"/>
            <w:vMerge/>
            <w:tcBorders>
              <w:left w:val="single" w:sz="4" w:space="0" w:color="000000"/>
              <w:bottom w:val="single" w:sz="4" w:space="0" w:color="000000"/>
              <w:right w:val="single" w:sz="4" w:space="0" w:color="000000"/>
            </w:tcBorders>
            <w:shd w:val="clear" w:color="auto" w:fill="D2D2D2"/>
          </w:tcPr>
          <w:p>
            <w:pPr/>
          </w:p>
        </w:tc>
        <w:tc>
          <w:tcPr>
            <w:tcW w:w="720" w:type="dxa"/>
            <w:vMerge/>
            <w:tcBorders>
              <w:left w:val="single" w:sz="4" w:space="0" w:color="000000"/>
              <w:bottom w:val="single" w:sz="4" w:space="0" w:color="000000"/>
              <w:right w:val="single" w:sz="4" w:space="0" w:color="000000"/>
            </w:tcBorders>
            <w:shd w:val="clear" w:color="auto" w:fill="D2D2D2"/>
          </w:tcPr>
          <w:p>
            <w:pPr/>
          </w:p>
        </w:tc>
        <w:tc>
          <w:tcPr>
            <w:tcW w:w="722" w:type="dxa"/>
            <w:vMerge/>
            <w:tcBorders>
              <w:left w:val="single" w:sz="4" w:space="0" w:color="000000"/>
              <w:bottom w:val="single" w:sz="4" w:space="0" w:color="000000"/>
              <w:right w:val="single" w:sz="4" w:space="0" w:color="000000"/>
            </w:tcBorders>
          </w:tcPr>
          <w:p>
            <w:pPr/>
          </w:p>
        </w:tc>
        <w:tc>
          <w:tcPr>
            <w:tcW w:w="723" w:type="dxa"/>
            <w:vMerge/>
            <w:tcBorders>
              <w:left w:val="single" w:sz="4" w:space="0" w:color="000000"/>
              <w:bottom w:val="single" w:sz="4" w:space="0" w:color="000000"/>
              <w:right w:val="single" w:sz="4" w:space="0" w:color="000000"/>
            </w:tcBorders>
          </w:tcPr>
          <w:p>
            <w:pPr/>
          </w:p>
        </w:tc>
        <w:tc>
          <w:tcPr>
            <w:tcW w:w="722" w:type="dxa"/>
            <w:vMerge/>
            <w:tcBorders>
              <w:left w:val="single" w:sz="4" w:space="0" w:color="000000"/>
              <w:bottom w:val="single" w:sz="4" w:space="0" w:color="000000"/>
              <w:right w:val="single" w:sz="4" w:space="0" w:color="000000"/>
            </w:tcBorders>
            <w:shd w:val="clear" w:color="auto" w:fill="D2D2D2"/>
          </w:tcPr>
          <w:p>
            <w:pPr/>
          </w:p>
        </w:tc>
        <w:tc>
          <w:tcPr>
            <w:tcW w:w="722" w:type="dxa"/>
            <w:vMerge/>
            <w:tcBorders>
              <w:left w:val="single" w:sz="4" w:space="0" w:color="000000"/>
              <w:bottom w:val="single" w:sz="4" w:space="0" w:color="000000"/>
              <w:right w:val="single" w:sz="4" w:space="0" w:color="000000"/>
            </w:tcBorders>
            <w:shd w:val="clear" w:color="auto" w:fill="D2D2D2"/>
          </w:tcPr>
          <w:p>
            <w:pPr/>
          </w:p>
        </w:tc>
      </w:tr>
      <w:tr>
        <w:trPr>
          <w:trHeight w:val="2053" w:hRule="exact"/>
        </w:trPr>
        <w:tc>
          <w:tcPr>
            <w:tcW w:w="1617" w:type="dxa"/>
            <w:tcBorders>
              <w:top w:val="single" w:sz="4" w:space="0" w:color="000000"/>
              <w:left w:val="single" w:sz="4" w:space="0" w:color="000000"/>
              <w:bottom w:val="nil" w:sz="6" w:space="0" w:color="auto"/>
              <w:right w:val="single" w:sz="14" w:space="0" w:color="FFFFFF"/>
            </w:tcBorders>
            <w:shd w:val="clear" w:color="auto" w:fill="D2D2D2"/>
          </w:tcPr>
          <w:p>
            <w:pPr/>
          </w:p>
        </w:tc>
        <w:tc>
          <w:tcPr>
            <w:tcW w:w="7956" w:type="dxa"/>
            <w:gridSpan w:val="11"/>
            <w:vMerge w:val="restart"/>
            <w:tcBorders>
              <w:top w:val="single" w:sz="4" w:space="0" w:color="000000"/>
              <w:left w:val="single" w:sz="23" w:space="0" w:color="FFFFFF"/>
              <w:right w:val="single" w:sz="4" w:space="0" w:color="000000"/>
            </w:tcBorders>
          </w:tcPr>
          <w:p>
            <w:pPr>
              <w:pStyle w:val="TableParagraph"/>
              <w:spacing w:line="312" w:lineRule="auto" w:before="8"/>
              <w:ind w:left="18" w:right="18" w:firstLine="182"/>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营销网络建设项目：近年来，互联网、移动通讯、现代物流业的迅猛发展，对整个图书出版发行 </w:t>
            </w:r>
            <w:r>
              <w:rPr>
                <w:rFonts w:ascii="宋体" w:hAnsi="宋体" w:cs="宋体" w:eastAsia="宋体" w:hint="default"/>
                <w:spacing w:val="-1"/>
                <w:sz w:val="18"/>
                <w:szCs w:val="18"/>
              </w:rPr>
              <w:t>业造成了巨大的冲击。网络阅读、移动电子阅读设备改变了传统的阅读方式，电子商务和现代物流业</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1"/>
                <w:sz w:val="18"/>
                <w:szCs w:val="18"/>
              </w:rPr>
              <w:t>改变了传统的图书发行模式，图书出版发行企业必须在数字出版和新媒体的冲击下积极寻求转型。面</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
                <w:sz w:val="18"/>
                <w:szCs w:val="18"/>
              </w:rPr>
              <w:t>对目前的市场环境，公司正在积极、稳妥寻找转型的对策和措施，研究适合自己的业务发展模式，确</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保公司的出版发行业务持续稳定增长。另外，</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0"/>
                <w:sz w:val="18"/>
                <w:szCs w:val="18"/>
              </w:rPr>
              <w:t> </w:t>
            </w:r>
            <w:r>
              <w:rPr>
                <w:rFonts w:ascii="宋体" w:hAnsi="宋体" w:cs="宋体" w:eastAsia="宋体" w:hint="default"/>
                <w:spacing w:val="-3"/>
                <w:sz w:val="18"/>
                <w:szCs w:val="18"/>
              </w:rPr>
              <w:t>年以来，教育部、新闻出版总署对中小学教材、教</w:t>
            </w:r>
            <w:r>
              <w:rPr>
                <w:rFonts w:ascii="宋体" w:hAnsi="宋体" w:cs="宋体" w:eastAsia="宋体" w:hint="default"/>
                <w:sz w:val="18"/>
                <w:szCs w:val="18"/>
              </w:rPr>
              <w:t> </w:t>
            </w:r>
            <w:r>
              <w:rPr>
                <w:rFonts w:ascii="宋体" w:hAnsi="宋体" w:cs="宋体" w:eastAsia="宋体" w:hint="default"/>
                <w:spacing w:val="-1"/>
                <w:sz w:val="18"/>
                <w:szCs w:val="18"/>
              </w:rPr>
              <w:t>辅的审定、出版、发行等方面的政策规定进行了较大幅度的调整，原有的教辅发行模式发生了较大的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1"/>
                <w:sz w:val="18"/>
                <w:szCs w:val="18"/>
              </w:rPr>
              <w:t>变化，但公司预期的教材出版发行模式改革一直没有落地，因此，为确保公司营销网络布局与政策及</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1"/>
                <w:sz w:val="18"/>
                <w:szCs w:val="18"/>
              </w:rPr>
              <w:t>市场发展趋势一致，避免盲目投入，提升资金使用效率，公司主动放缓了营销网络建设。经公司第二</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届董事会第三十七次会议审议，决定将该项目预计可达到使用状态的时间，延期至</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p>
            <w:pPr>
              <w:pStyle w:val="TableParagraph"/>
              <w:spacing w:line="312" w:lineRule="auto" w:before="63"/>
              <w:ind w:left="18" w:right="-16" w:firstLine="182"/>
              <w:jc w:val="both"/>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管理信息和出版创意平台建设项目：与营销网络建设项目同步配套实施，由于营销网络建设未能 按期推进，出版发行模式和管理运营体系尚不完整，公司管理信息系统建设和创意资源平台项目也同 步推迟实施。经公司第二届董事会第三十七次会议审议，决定将该项目预计可达到使用状态的时间， 延期至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p>
            <w:pPr>
              <w:pStyle w:val="TableParagraph"/>
              <w:spacing w:line="300" w:lineRule="auto" w:before="42"/>
              <w:ind w:left="18" w:right="-17" w:firstLine="182"/>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教育内容资源研发与服务平台项目：该项目因合资公司一直未能组建，项目可行性存有较大不确 定性，公司正在对该项目进行相关的讨论与论证。原定的《教育内容资源研发与服务平台建设项目》</w:t>
            </w:r>
          </w:p>
        </w:tc>
      </w:tr>
      <w:tr>
        <w:trPr>
          <w:trHeight w:val="977" w:hRule="exact"/>
        </w:trPr>
        <w:tc>
          <w:tcPr>
            <w:tcW w:w="1617" w:type="dxa"/>
            <w:tcBorders>
              <w:top w:val="nil" w:sz="6" w:space="0" w:color="auto"/>
              <w:left w:val="single" w:sz="4" w:space="0" w:color="000000"/>
              <w:bottom w:val="nil" w:sz="6" w:space="0" w:color="auto"/>
              <w:right w:val="single" w:sz="14" w:space="0" w:color="FFFFFF"/>
            </w:tcBorders>
            <w:shd w:val="clear" w:color="auto" w:fill="D2D2D2"/>
          </w:tcPr>
          <w:p>
            <w:pPr>
              <w:pStyle w:val="TableParagraph"/>
              <w:spacing w:line="316" w:lineRule="auto" w:before="8"/>
              <w:ind w:left="24" w:right="-51"/>
              <w:jc w:val="left"/>
              <w:rPr>
                <w:rFonts w:ascii="宋体" w:hAnsi="宋体" w:cs="宋体" w:eastAsia="宋体" w:hint="default"/>
                <w:sz w:val="18"/>
                <w:szCs w:val="18"/>
              </w:rPr>
            </w:pPr>
            <w:r>
              <w:rPr>
                <w:rFonts w:ascii="宋体" w:hAnsi="宋体" w:cs="宋体" w:eastAsia="宋体" w:hint="default"/>
                <w:sz w:val="18"/>
                <w:szCs w:val="18"/>
              </w:rPr>
              <w:t>未达到计划进度或 预计收益的情况和 原因（分具体项目）</w:t>
            </w:r>
          </w:p>
        </w:tc>
        <w:tc>
          <w:tcPr>
            <w:tcW w:w="7956" w:type="dxa"/>
            <w:gridSpan w:val="11"/>
            <w:vMerge/>
            <w:tcBorders>
              <w:left w:val="single" w:sz="23" w:space="0" w:color="FFFFFF"/>
              <w:right w:val="single" w:sz="4" w:space="0" w:color="000000"/>
            </w:tcBorders>
          </w:tcPr>
          <w:p>
            <w:pPr/>
          </w:p>
        </w:tc>
      </w:tr>
      <w:tr>
        <w:trPr>
          <w:trHeight w:val="2055" w:hRule="exact"/>
        </w:trPr>
        <w:tc>
          <w:tcPr>
            <w:tcW w:w="1617" w:type="dxa"/>
            <w:tcBorders>
              <w:top w:val="nil" w:sz="6" w:space="0" w:color="auto"/>
              <w:left w:val="single" w:sz="4" w:space="0" w:color="000000"/>
              <w:bottom w:val="single" w:sz="4" w:space="0" w:color="000000"/>
              <w:right w:val="single" w:sz="14" w:space="0" w:color="FFFFFF"/>
            </w:tcBorders>
            <w:shd w:val="clear" w:color="auto" w:fill="D2D2D2"/>
          </w:tcPr>
          <w:p>
            <w:pPr/>
          </w:p>
        </w:tc>
        <w:tc>
          <w:tcPr>
            <w:tcW w:w="7956" w:type="dxa"/>
            <w:gridSpan w:val="11"/>
            <w:vMerge/>
            <w:tcBorders>
              <w:left w:val="single" w:sz="23" w:space="0" w:color="FFFFFF"/>
              <w:bottom w:val="single" w:sz="4" w:space="0" w:color="000000"/>
              <w:right w:val="single" w:sz="4" w:space="0" w:color="000000"/>
            </w:tcBorders>
          </w:tcPr>
          <w:p>
            <w:pPr/>
          </w:p>
        </w:tc>
      </w:tr>
    </w:tbl>
    <w:p>
      <w:pPr>
        <w:spacing w:after="0"/>
        <w:sectPr>
          <w:pgSz w:w="11910" w:h="16840"/>
          <w:pgMar w:header="877" w:footer="1267" w:top="1100" w:bottom="1460" w:left="980" w:right="980"/>
        </w:sectPr>
      </w:pPr>
    </w:p>
    <w:p>
      <w:pPr>
        <w:spacing w:line="240" w:lineRule="auto" w:before="0"/>
        <w:rPr>
          <w:rFonts w:ascii="Times New Roman" w:hAnsi="Times New Roman" w:cs="Times New Roman" w:eastAsia="Times New Roman" w:hint="default"/>
          <w:sz w:val="20"/>
          <w:szCs w:val="20"/>
        </w:rPr>
      </w:pPr>
      <w:r>
        <w:rPr/>
        <w:pict>
          <v:shape style="position:absolute;margin-left:56.459999pt;margin-top:71.999985pt;width:479.35pt;height:683.8pt;mso-position-horizontal-relative:page;mso-position-vertical-relative:page;z-index:119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631"/>
                    <w:gridCol w:w="7941"/>
                  </w:tblGrid>
                  <w:tr>
                    <w:trPr>
                      <w:trHeight w:val="3603" w:hRule="exact"/>
                    </w:trPr>
                    <w:tc>
                      <w:tcPr>
                        <w:tcW w:w="163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将会进行调整或变更。</w:t>
                        </w:r>
                      </w:p>
                      <w:p>
                        <w:pPr>
                          <w:pStyle w:val="TableParagraph"/>
                          <w:spacing w:line="309" w:lineRule="auto" w:before="117"/>
                          <w:ind w:left="26" w:right="21" w:firstLine="182"/>
                          <w:jc w:val="both"/>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投资设立的浙江天舟未达到预期收益的主要原因是：目前少儿图书市场品种繁多，公司的销售渠 </w:t>
                        </w:r>
                        <w:r>
                          <w:rPr>
                            <w:rFonts w:ascii="宋体" w:hAnsi="宋体" w:cs="宋体" w:eastAsia="宋体" w:hint="default"/>
                            <w:spacing w:val="-1"/>
                            <w:sz w:val="18"/>
                            <w:szCs w:val="18"/>
                          </w:rPr>
                          <w:t>道有限，市场竞争加剧，以致我司开发的图书品种销量未达到预计目标，同时公司也主动控制开发规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模，避免更大亏损。</w:t>
                        </w:r>
                      </w:p>
                      <w:p>
                        <w:pPr>
                          <w:pStyle w:val="TableParagraph"/>
                          <w:spacing w:line="300" w:lineRule="auto" w:before="62"/>
                          <w:ind w:left="26" w:right="41" w:firstLine="180"/>
                          <w:jc w:val="both"/>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投资设立的北京北舟公司未达到预期收益的主要原因为：</w:t>
                        </w:r>
                        <w:r>
                          <w:rPr>
                            <w:rFonts w:ascii="Times New Roman" w:hAnsi="Times New Roman" w:cs="Times New Roman" w:eastAsia="Times New Roman" w:hint="default"/>
                            <w:sz w:val="18"/>
                            <w:szCs w:val="18"/>
                          </w:rPr>
                          <w:t>A</w:t>
                        </w:r>
                        <w:r>
                          <w:rPr>
                            <w:rFonts w:ascii="宋体" w:hAnsi="宋体" w:cs="宋体" w:eastAsia="宋体" w:hint="default"/>
                            <w:sz w:val="18"/>
                            <w:szCs w:val="18"/>
                          </w:rPr>
                          <w:t>、原预计招投标市场具有一定的不确 定性，市场规律难以掌控，业务开拓需要一个过程，使得招投标业务未达到预期目标；</w:t>
                        </w:r>
                        <w:r>
                          <w:rPr>
                            <w:rFonts w:ascii="Times New Roman" w:hAnsi="Times New Roman" w:cs="Times New Roman" w:eastAsia="Times New Roman" w:hint="default"/>
                            <w:sz w:val="18"/>
                            <w:szCs w:val="18"/>
                          </w:rPr>
                          <w:t>B</w:t>
                        </w:r>
                        <w:r>
                          <w:rPr>
                            <w:rFonts w:ascii="宋体" w:hAnsi="宋体" w:cs="宋体" w:eastAsia="宋体" w:hint="default"/>
                            <w:sz w:val="18"/>
                            <w:szCs w:val="18"/>
                          </w:rPr>
                          <w:t>、受国家教 材教辅管理政策调整的影响，全国教材教辅市场推广未能按预期的计划进行。</w:t>
                        </w:r>
                      </w:p>
                      <w:p>
                        <w:pPr>
                          <w:pStyle w:val="TableParagraph"/>
                          <w:spacing w:line="300" w:lineRule="auto" w:before="72"/>
                          <w:ind w:left="26" w:right="22"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投资设立东方天舟未达到预期收益的主要原因为：</w:t>
                        </w:r>
                        <w:r>
                          <w:rPr>
                            <w:rFonts w:ascii="Times New Roman" w:hAnsi="Times New Roman" w:cs="Times New Roman" w:eastAsia="Times New Roman" w:hint="default"/>
                            <w:sz w:val="18"/>
                            <w:szCs w:val="18"/>
                          </w:rPr>
                          <w:t>A</w:t>
                        </w:r>
                        <w:r>
                          <w:rPr>
                            <w:rFonts w:ascii="宋体" w:hAnsi="宋体" w:cs="宋体" w:eastAsia="宋体" w:hint="default"/>
                            <w:sz w:val="18"/>
                            <w:szCs w:val="18"/>
                          </w:rPr>
                          <w:t>、原托管上海东阶双语学校因学校面临搬迁 经营存在不确定性，延缓了实施计划；</w:t>
                        </w:r>
                        <w:r>
                          <w:rPr>
                            <w:rFonts w:ascii="Times New Roman" w:hAnsi="Times New Roman" w:cs="Times New Roman" w:eastAsia="Times New Roman" w:hint="default"/>
                            <w:sz w:val="18"/>
                            <w:szCs w:val="18"/>
                          </w:rPr>
                          <w:t>B</w:t>
                        </w:r>
                        <w:r>
                          <w:rPr>
                            <w:rFonts w:ascii="宋体" w:hAnsi="宋体" w:cs="宋体" w:eastAsia="宋体" w:hint="default"/>
                            <w:sz w:val="18"/>
                            <w:szCs w:val="18"/>
                          </w:rPr>
                          <w:t>、原预计的教具教材的销售及</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NCET</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的考试因暂未到中国教 育学会外语专业委员会正式推广的配合，考生人数未达到预期水平；</w:t>
                        </w:r>
                        <w:r>
                          <w:rPr>
                            <w:rFonts w:ascii="Times New Roman" w:hAnsi="Times New Roman" w:cs="Times New Roman" w:eastAsia="Times New Roman" w:hint="default"/>
                            <w:sz w:val="18"/>
                            <w:szCs w:val="18"/>
                          </w:rPr>
                          <w:t>C</w:t>
                        </w:r>
                        <w:r>
                          <w:rPr>
                            <w:rFonts w:ascii="宋体" w:hAnsi="宋体" w:cs="宋体" w:eastAsia="宋体" w:hint="default"/>
                            <w:sz w:val="18"/>
                            <w:szCs w:val="18"/>
                          </w:rPr>
                          <w:t>、因公司新成立，品牌还在推 广期，招生人数受限，学校收入未达预期。</w:t>
                        </w:r>
                      </w:p>
                    </w:tc>
                  </w:tr>
                  <w:tr>
                    <w:trPr>
                      <w:trHeight w:val="4227" w:hRule="exact"/>
                    </w:trPr>
                    <w:tc>
                      <w:tcPr>
                        <w:tcW w:w="16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35"/>
                          <w:ind w:left="22" w:right="156"/>
                          <w:jc w:val="left"/>
                          <w:rPr>
                            <w:rFonts w:ascii="宋体" w:hAnsi="宋体" w:cs="宋体" w:eastAsia="宋体" w:hint="default"/>
                            <w:sz w:val="18"/>
                            <w:szCs w:val="18"/>
                          </w:rPr>
                        </w:pPr>
                        <w:r>
                          <w:rPr>
                            <w:rFonts w:ascii="宋体" w:hAnsi="宋体" w:cs="宋体" w:eastAsia="宋体" w:hint="default"/>
                            <w:sz w:val="18"/>
                            <w:szCs w:val="18"/>
                          </w:rPr>
                          <w:t>项目可行性发生重 大变化的情况说明</w:t>
                        </w:r>
                      </w:p>
                    </w:tc>
                    <w:tc>
                      <w:tcPr>
                        <w:tcW w:w="7941"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8"/>
                          <w:ind w:left="26" w:right="28" w:firstLine="180"/>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投资设立浙江天舟图书有限责任公司。因行业市场情况发生较大变化，该公司实际运营情况与预 测差距较大，造成图书库存积压严重。经公司董事会决定处置该公司，并已于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2013 </w:t>
                        </w:r>
                        <w:r>
                          <w:rPr>
                            <w:rFonts w:ascii="宋体" w:hAnsi="宋体" w:cs="宋体" w:eastAsia="宋体" w:hint="default"/>
                            <w:sz w:val="18"/>
                            <w:szCs w:val="18"/>
                          </w:rPr>
                          <w:t>年下半年进入清</w:t>
                        </w:r>
                      </w:p>
                      <w:p>
                        <w:pPr>
                          <w:pStyle w:val="TableParagraph"/>
                          <w:spacing w:line="240" w:lineRule="auto" w:before="13"/>
                          <w:ind w:left="26" w:right="0"/>
                          <w:jc w:val="left"/>
                          <w:rPr>
                            <w:rFonts w:ascii="宋体" w:hAnsi="宋体" w:cs="宋体" w:eastAsia="宋体" w:hint="default"/>
                            <w:sz w:val="18"/>
                            <w:szCs w:val="18"/>
                          </w:rPr>
                        </w:pPr>
                        <w:r>
                          <w:rPr>
                            <w:rFonts w:ascii="宋体" w:hAnsi="宋体" w:cs="宋体" w:eastAsia="宋体" w:hint="default"/>
                            <w:sz w:val="18"/>
                            <w:szCs w:val="18"/>
                          </w:rPr>
                          <w:t>算期，预计</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2015 </w:t>
                        </w:r>
                        <w:r>
                          <w:rPr>
                            <w:rFonts w:ascii="宋体" w:hAnsi="宋体" w:cs="宋体" w:eastAsia="宋体" w:hint="default"/>
                            <w:sz w:val="18"/>
                            <w:szCs w:val="18"/>
                          </w:rPr>
                          <w:t>年度将能完成注销登记。</w:t>
                        </w:r>
                      </w:p>
                      <w:p>
                        <w:pPr>
                          <w:pStyle w:val="TableParagraph"/>
                          <w:spacing w:line="300" w:lineRule="auto" w:before="103"/>
                          <w:ind w:left="26" w:right="-31" w:firstLine="180"/>
                          <w:jc w:val="both"/>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投资设立北京北舟文化传媒有限责任公司。根据公司的战略目标，公司将加快现有业务结构的调 整，将持有的北舟公司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49%</w:t>
                        </w:r>
                        <w:r>
                          <w:rPr>
                            <w:rFonts w:ascii="宋体" w:hAnsi="宋体" w:cs="宋体" w:eastAsia="宋体" w:hint="default"/>
                            <w:sz w:val="18"/>
                            <w:szCs w:val="18"/>
                          </w:rPr>
                          <w:t>的股份转让给北洋传媒，并已于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月收到北洋传媒股权转让款。</w:t>
                        </w:r>
                      </w:p>
                      <w:p>
                        <w:pPr>
                          <w:pStyle w:val="TableParagraph"/>
                          <w:spacing w:line="300" w:lineRule="auto" w:before="51"/>
                          <w:ind w:left="26" w:right="19" w:firstLine="180"/>
                          <w:jc w:val="both"/>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投资设立北京东方天舟教育科技有限责任公司。因该子公司总部及</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所学校严重亏损，且短期内 难以扭转，新项目投资存在重大不确定性风险。经公司董事会决议，将持有东方天舟</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77.5%</w:t>
                        </w:r>
                        <w:r>
                          <w:rPr>
                            <w:rFonts w:ascii="宋体" w:hAnsi="宋体" w:cs="宋体" w:eastAsia="宋体" w:hint="default"/>
                            <w:sz w:val="18"/>
                            <w:szCs w:val="18"/>
                          </w:rPr>
                          <w:t>的股份转 让给控股股东天鸿投资，现已收到天鸿投资股权转让款项。</w:t>
                        </w:r>
                      </w:p>
                      <w:p>
                        <w:pPr>
                          <w:pStyle w:val="TableParagraph"/>
                          <w:spacing w:line="314" w:lineRule="auto" w:before="72"/>
                          <w:ind w:left="26" w:right="18" w:firstLine="180"/>
                          <w:jc w:val="both"/>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教育内容资源研发与服务平台项目：该项目原定为公司与中国教育科学研究院组建合资公司共同 </w:t>
                        </w:r>
                        <w:r>
                          <w:rPr>
                            <w:rFonts w:ascii="宋体" w:hAnsi="宋体" w:cs="宋体" w:eastAsia="宋体" w:hint="default"/>
                            <w:spacing w:val="-1"/>
                            <w:sz w:val="18"/>
                            <w:szCs w:val="18"/>
                          </w:rPr>
                          <w:t>推进，目前有关幼教产品的研究开发已经基本完成。但根据教育部有关政策规定，中国教科院被确定</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1"/>
                            <w:sz w:val="18"/>
                            <w:szCs w:val="18"/>
                          </w:rPr>
                          <w:t>为公益性事业单位，不得直接开展对外投资和经营性业务，因此合资公司一直无法组建。公司目前正</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1"/>
                            <w:sz w:val="18"/>
                            <w:szCs w:val="18"/>
                          </w:rPr>
                          <w:t>在与中国教科院协商新的合作模式，原定的《教育内容资源研发与服务平台建设项目》将会进行调整</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或变更。</w:t>
                        </w:r>
                      </w:p>
                    </w:tc>
                  </w:tr>
                  <w:tr>
                    <w:trPr>
                      <w:trHeight w:val="360" w:hRule="exact"/>
                    </w:trPr>
                    <w:tc>
                      <w:tcPr>
                        <w:tcW w:w="163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7"/>
                            <w:szCs w:val="17"/>
                          </w:rPr>
                        </w:pPr>
                      </w:p>
                      <w:p>
                        <w:pPr>
                          <w:pStyle w:val="TableParagraph"/>
                          <w:spacing w:line="316" w:lineRule="auto"/>
                          <w:ind w:left="22" w:right="21"/>
                          <w:jc w:val="left"/>
                          <w:rPr>
                            <w:rFonts w:ascii="宋体" w:hAnsi="宋体" w:cs="宋体" w:eastAsia="宋体" w:hint="default"/>
                            <w:sz w:val="18"/>
                            <w:szCs w:val="18"/>
                          </w:rPr>
                        </w:pPr>
                        <w:r>
                          <w:rPr>
                            <w:rFonts w:ascii="宋体" w:hAnsi="宋体" w:cs="宋体" w:eastAsia="宋体" w:hint="default"/>
                            <w:spacing w:val="-5"/>
                            <w:sz w:val="18"/>
                            <w:szCs w:val="18"/>
                          </w:rPr>
                          <w:t>超募资金的金额、用</w:t>
                        </w:r>
                        <w:r>
                          <w:rPr>
                            <w:rFonts w:ascii="宋体" w:hAnsi="宋体" w:cs="宋体" w:eastAsia="宋体" w:hint="default"/>
                            <w:sz w:val="18"/>
                            <w:szCs w:val="18"/>
                          </w:rPr>
                          <w:t> 途及使用进展情况</w:t>
                        </w:r>
                      </w:p>
                    </w:tc>
                    <w:tc>
                      <w:tcPr>
                        <w:tcW w:w="7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本公司超募资金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23,821.048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万元，其使用情况如下：</w:t>
                        </w:r>
                      </w:p>
                    </w:tc>
                  </w:tr>
                  <w:tr>
                    <w:trPr>
                      <w:trHeight w:val="5475" w:hRule="exact"/>
                    </w:trPr>
                    <w:tc>
                      <w:tcPr>
                        <w:tcW w:w="1631" w:type="dxa"/>
                        <w:vMerge/>
                        <w:tcBorders>
                          <w:left w:val="single" w:sz="4" w:space="0" w:color="000000"/>
                          <w:bottom w:val="single" w:sz="4" w:space="0" w:color="000000"/>
                          <w:right w:val="single" w:sz="4" w:space="0" w:color="000000"/>
                        </w:tcBorders>
                        <w:shd w:val="clear" w:color="auto" w:fill="D2D2D2"/>
                      </w:tcPr>
                      <w:p>
                        <w:pPr/>
                      </w:p>
                    </w:tc>
                    <w:tc>
                      <w:tcPr>
                        <w:tcW w:w="7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28" w:right="0"/>
                          <w:jc w:val="center"/>
                          <w:rPr>
                            <w:rFonts w:ascii="宋体" w:hAnsi="宋体" w:cs="宋体" w:eastAsia="宋体" w:hint="default"/>
                            <w:sz w:val="18"/>
                            <w:szCs w:val="18"/>
                          </w:rPr>
                        </w:pPr>
                        <w:r>
                          <w:rPr>
                            <w:rFonts w:ascii="Times New Roman" w:hAnsi="Times New Roman" w:cs="Times New Roman" w:eastAsia="Times New Roman" w:hint="default"/>
                            <w:spacing w:val="-2"/>
                            <w:sz w:val="18"/>
                            <w:szCs w:val="18"/>
                          </w:rPr>
                          <w:t>1.2011</w:t>
                        </w:r>
                        <w:r>
                          <w:rPr>
                            <w:rFonts w:ascii="Times New Roman" w:hAnsi="Times New Roman" w:cs="Times New Roman" w:eastAsia="Times New Roman" w:hint="default"/>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 </w:t>
                        </w:r>
                        <w:r>
                          <w:rPr>
                            <w:rFonts w:ascii="宋体" w:hAnsi="宋体" w:cs="宋体" w:eastAsia="宋体" w:hint="default"/>
                            <w:sz w:val="18"/>
                            <w:szCs w:val="18"/>
                          </w:rPr>
                          <w:t>日，公司第二届董事会第二次会议审议通过了《关于审议使用部分与主营业务相</w:t>
                        </w:r>
                      </w:p>
                      <w:p>
                        <w:pPr>
                          <w:pStyle w:val="TableParagraph"/>
                          <w:spacing w:line="240" w:lineRule="auto" w:before="63"/>
                          <w:ind w:left="26" w:right="0"/>
                          <w:jc w:val="both"/>
                          <w:rPr>
                            <w:rFonts w:ascii="宋体" w:hAnsi="宋体" w:cs="宋体" w:eastAsia="宋体" w:hint="default"/>
                            <w:sz w:val="18"/>
                            <w:szCs w:val="18"/>
                          </w:rPr>
                        </w:pPr>
                        <w:r>
                          <w:rPr>
                            <w:rFonts w:ascii="宋体" w:hAnsi="宋体" w:cs="宋体" w:eastAsia="宋体" w:hint="default"/>
                            <w:sz w:val="18"/>
                            <w:szCs w:val="18"/>
                          </w:rPr>
                          <w:t>关的营运资金投资设立浙江天舟图书有限公司的议案</w:t>
                        </w:r>
                        <w:r>
                          <w:rPr>
                            <w:rFonts w:ascii="宋体" w:hAnsi="宋体" w:cs="宋体" w:eastAsia="宋体" w:hint="default"/>
                            <w:spacing w:val="-92"/>
                            <w:sz w:val="18"/>
                            <w:szCs w:val="18"/>
                          </w:rPr>
                          <w:t>》</w:t>
                        </w:r>
                        <w:r>
                          <w:rPr>
                            <w:rFonts w:ascii="宋体" w:hAnsi="宋体" w:cs="宋体" w:eastAsia="宋体" w:hint="default"/>
                            <w:sz w:val="18"/>
                            <w:szCs w:val="18"/>
                          </w:rPr>
                          <w:t>：同</w:t>
                        </w:r>
                        <w:r>
                          <w:rPr>
                            <w:rFonts w:ascii="宋体" w:hAnsi="宋体" w:cs="宋体" w:eastAsia="宋体" w:hint="default"/>
                            <w:spacing w:val="2"/>
                            <w:sz w:val="18"/>
                            <w:szCs w:val="18"/>
                          </w:rPr>
                          <w:t>意</w:t>
                        </w:r>
                        <w:r>
                          <w:rPr>
                            <w:rFonts w:ascii="宋体" w:hAnsi="宋体" w:cs="宋体" w:eastAsia="宋体" w:hint="default"/>
                            <w:sz w:val="18"/>
                            <w:szCs w:val="18"/>
                          </w:rPr>
                          <w:t>公司以人民币</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3</w:t>
                        </w:r>
                        <w:r>
                          <w:rPr>
                            <w:rFonts w:ascii="Times New Roman" w:hAnsi="Times New Roman" w:cs="Times New Roman" w:eastAsia="Times New Roman" w:hint="default"/>
                            <w:spacing w:val="-2"/>
                            <w:sz w:val="18"/>
                            <w:szCs w:val="18"/>
                          </w:rPr>
                          <w:t>5</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万元现金</w:t>
                        </w:r>
                        <w:r>
                          <w:rPr>
                            <w:rFonts w:ascii="宋体" w:hAnsi="宋体" w:cs="宋体" w:eastAsia="宋体" w:hint="default"/>
                            <w:spacing w:val="-3"/>
                            <w:sz w:val="18"/>
                            <w:szCs w:val="18"/>
                          </w:rPr>
                          <w:t>投</w:t>
                        </w:r>
                        <w:r>
                          <w:rPr>
                            <w:rFonts w:ascii="宋体" w:hAnsi="宋体" w:cs="宋体" w:eastAsia="宋体" w:hint="default"/>
                            <w:sz w:val="18"/>
                            <w:szCs w:val="18"/>
                          </w:rPr>
                          <w:t>资设立浙</w:t>
                        </w:r>
                      </w:p>
                      <w:p>
                        <w:pPr>
                          <w:pStyle w:val="TableParagraph"/>
                          <w:spacing w:line="309" w:lineRule="auto" w:before="63"/>
                          <w:ind w:left="26" w:right="-16"/>
                          <w:jc w:val="both"/>
                          <w:rPr>
                            <w:rFonts w:ascii="宋体" w:hAnsi="宋体" w:cs="宋体" w:eastAsia="宋体" w:hint="default"/>
                            <w:sz w:val="18"/>
                            <w:szCs w:val="18"/>
                          </w:rPr>
                        </w:pPr>
                        <w:r>
                          <w:rPr>
                            <w:rFonts w:ascii="宋体" w:hAnsi="宋体" w:cs="宋体" w:eastAsia="宋体" w:hint="default"/>
                            <w:sz w:val="18"/>
                            <w:szCs w:val="18"/>
                          </w:rPr>
                          <w:t>江天舟图书有限公司。</w:t>
                        </w: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日，浙江天舟图书有限责任公司在工商行政管理部门登记成立 并已正常开展经营活动。但由于行业市场情况发生较大变化，该公司实际运营情况与预测差距较大， 故决定注销该公司，目前正在办理相关手续。</w:t>
                        </w:r>
                      </w:p>
                      <w:p>
                        <w:pPr>
                          <w:pStyle w:val="TableParagraph"/>
                          <w:spacing w:line="240" w:lineRule="auto" w:before="63"/>
                          <w:ind w:left="186"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2.2011</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日，公司第二届董事会第四次会议审议通过了《关于使用超募资金投资设立北京事</w:t>
                        </w:r>
                      </w:p>
                      <w:p>
                        <w:pPr>
                          <w:pStyle w:val="TableParagraph"/>
                          <w:spacing w:line="240" w:lineRule="auto" w:before="63"/>
                          <w:ind w:left="26" w:right="0"/>
                          <w:jc w:val="both"/>
                          <w:rPr>
                            <w:rFonts w:ascii="宋体" w:hAnsi="宋体" w:cs="宋体" w:eastAsia="宋体" w:hint="default"/>
                            <w:sz w:val="18"/>
                            <w:szCs w:val="18"/>
                          </w:rPr>
                        </w:pPr>
                        <w:r>
                          <w:rPr>
                            <w:rFonts w:ascii="宋体" w:hAnsi="宋体" w:cs="宋体" w:eastAsia="宋体" w:hint="default"/>
                            <w:sz w:val="18"/>
                            <w:szCs w:val="18"/>
                          </w:rPr>
                          <w:t>业部的议案</w:t>
                        </w:r>
                        <w:r>
                          <w:rPr>
                            <w:rFonts w:ascii="宋体" w:hAnsi="宋体" w:cs="宋体" w:eastAsia="宋体" w:hint="default"/>
                            <w:spacing w:val="-92"/>
                            <w:sz w:val="18"/>
                            <w:szCs w:val="18"/>
                          </w:rPr>
                          <w:t>》</w:t>
                        </w:r>
                        <w:r>
                          <w:rPr>
                            <w:rFonts w:ascii="宋体" w:hAnsi="宋体" w:cs="宋体" w:eastAsia="宋体" w:hint="default"/>
                            <w:spacing w:val="-44"/>
                            <w:sz w:val="18"/>
                            <w:szCs w:val="18"/>
                          </w:rPr>
                          <w:t>：</w:t>
                        </w:r>
                        <w:r>
                          <w:rPr>
                            <w:rFonts w:ascii="宋体" w:hAnsi="宋体" w:cs="宋体" w:eastAsia="宋体" w:hint="default"/>
                            <w:sz w:val="18"/>
                            <w:szCs w:val="18"/>
                          </w:rPr>
                          <w:t>同意使用公司</w:t>
                        </w:r>
                        <w:r>
                          <w:rPr>
                            <w:rFonts w:ascii="宋体" w:hAnsi="宋体" w:cs="宋体" w:eastAsia="宋体" w:hint="default"/>
                            <w:spacing w:val="2"/>
                            <w:sz w:val="18"/>
                            <w:szCs w:val="18"/>
                          </w:rPr>
                          <w:t>首</w:t>
                        </w:r>
                        <w:r>
                          <w:rPr>
                            <w:rFonts w:ascii="宋体" w:hAnsi="宋体" w:cs="宋体" w:eastAsia="宋体" w:hint="default"/>
                            <w:sz w:val="18"/>
                            <w:szCs w:val="18"/>
                          </w:rPr>
                          <w:t>次公开发行超额募集资金</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3</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00</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万元投资设立北京事业部</w:t>
                        </w:r>
                        <w:r>
                          <w:rPr>
                            <w:rFonts w:ascii="宋体" w:hAnsi="宋体" w:cs="宋体" w:eastAsia="宋体" w:hint="default"/>
                            <w:spacing w:val="-44"/>
                            <w:sz w:val="18"/>
                            <w:szCs w:val="18"/>
                          </w:rPr>
                          <w:t>。</w:t>
                        </w:r>
                        <w:r>
                          <w:rPr>
                            <w:rFonts w:ascii="宋体" w:hAnsi="宋体" w:cs="宋体" w:eastAsia="宋体" w:hint="default"/>
                            <w:sz w:val="18"/>
                            <w:szCs w:val="18"/>
                          </w:rPr>
                          <w:t>投资的主要</w:t>
                        </w:r>
                      </w:p>
                      <w:p>
                        <w:pPr>
                          <w:pStyle w:val="TableParagraph"/>
                          <w:spacing w:line="300" w:lineRule="auto" w:before="63"/>
                          <w:ind w:left="26" w:right="27"/>
                          <w:jc w:val="both"/>
                          <w:rPr>
                            <w:rFonts w:ascii="宋体" w:hAnsi="宋体" w:cs="宋体" w:eastAsia="宋体" w:hint="default"/>
                            <w:sz w:val="18"/>
                            <w:szCs w:val="18"/>
                          </w:rPr>
                        </w:pPr>
                        <w:r>
                          <w:rPr>
                            <w:rFonts w:ascii="宋体" w:hAnsi="宋体" w:cs="宋体" w:eastAsia="宋体" w:hint="default"/>
                            <w:sz w:val="18"/>
                            <w:szCs w:val="18"/>
                          </w:rPr>
                          <w:t>用途如下：投资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2,610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万购置北京事业部办公场地，投资</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390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万元用于北京事业部人员招聘和补充北 京事业部流动资金等。北京事业部目前已正常运营。</w:t>
                        </w:r>
                      </w:p>
                      <w:p>
                        <w:pPr>
                          <w:pStyle w:val="TableParagraph"/>
                          <w:spacing w:line="240" w:lineRule="auto" w:before="72"/>
                          <w:ind w:left="128"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3.2011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日，公司第二届董事会第七次会议审议通过了《关于使用超募资金投资参股北京</w:t>
                        </w:r>
                      </w:p>
                      <w:p>
                        <w:pPr>
                          <w:pStyle w:val="TableParagraph"/>
                          <w:spacing w:line="300" w:lineRule="auto" w:before="63"/>
                          <w:ind w:left="26" w:right="20"/>
                          <w:jc w:val="left"/>
                          <w:rPr>
                            <w:rFonts w:ascii="宋体" w:hAnsi="宋体" w:cs="宋体" w:eastAsia="宋体" w:hint="default"/>
                            <w:sz w:val="18"/>
                            <w:szCs w:val="18"/>
                          </w:rPr>
                        </w:pPr>
                        <w:r>
                          <w:rPr>
                            <w:rFonts w:ascii="宋体" w:hAnsi="宋体" w:cs="宋体" w:eastAsia="宋体" w:hint="default"/>
                            <w:spacing w:val="-7"/>
                            <w:sz w:val="18"/>
                            <w:szCs w:val="18"/>
                          </w:rPr>
                          <w:t>北舟文化传媒有限公司的议案》，公司以现金出资</w:t>
                        </w:r>
                        <w:r>
                          <w:rPr>
                            <w:rFonts w:ascii="宋体" w:hAnsi="宋体" w:cs="宋体" w:eastAsia="宋体" w:hint="default"/>
                            <w:spacing w:val="-30"/>
                            <w:sz w:val="18"/>
                            <w:szCs w:val="18"/>
                          </w:rPr>
                          <w:t> </w:t>
                        </w:r>
                        <w:r>
                          <w:rPr>
                            <w:rFonts w:ascii="Times New Roman" w:hAnsi="Times New Roman" w:cs="Times New Roman" w:eastAsia="Times New Roman" w:hint="default"/>
                            <w:sz w:val="18"/>
                            <w:szCs w:val="18"/>
                          </w:rPr>
                          <w:t>2,940</w:t>
                        </w:r>
                        <w:r>
                          <w:rPr>
                            <w:rFonts w:ascii="Times New Roman" w:hAnsi="Times New Roman" w:cs="Times New Roman" w:eastAsia="Times New Roman" w:hint="default"/>
                            <w:spacing w:val="16"/>
                            <w:sz w:val="18"/>
                            <w:szCs w:val="18"/>
                          </w:rPr>
                          <w:t> </w:t>
                        </w:r>
                        <w:r>
                          <w:rPr>
                            <w:rFonts w:ascii="宋体" w:hAnsi="宋体" w:cs="宋体" w:eastAsia="宋体" w:hint="default"/>
                            <w:spacing w:val="-3"/>
                            <w:sz w:val="18"/>
                            <w:szCs w:val="18"/>
                          </w:rPr>
                          <w:t>万元参股成立北京北舟文化传媒有限公司，持</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股比例</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49%</w:t>
                        </w:r>
                        <w:r>
                          <w:rPr>
                            <w:rFonts w:ascii="宋体" w:hAnsi="宋体" w:cs="宋体" w:eastAsia="宋体" w:hint="default"/>
                            <w:sz w:val="18"/>
                            <w:szCs w:val="18"/>
                          </w:rPr>
                          <w:t>。</w:t>
                        </w: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日，北京北舟文化传媒有限责任公司在工商行政管理部门登记成立并已 正常开展经营活动。但为适应公司发展战略，调整业务结构，公司已将该公司股权转让。</w:t>
                        </w:r>
                      </w:p>
                      <w:p>
                        <w:pPr>
                          <w:pStyle w:val="TableParagraph"/>
                          <w:spacing w:line="240" w:lineRule="auto" w:before="72"/>
                          <w:ind w:left="18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4.2011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 </w:t>
                        </w:r>
                        <w:r>
                          <w:rPr>
                            <w:rFonts w:ascii="宋体" w:hAnsi="宋体" w:cs="宋体" w:eastAsia="宋体" w:hint="default"/>
                            <w:spacing w:val="-6"/>
                            <w:sz w:val="18"/>
                            <w:szCs w:val="18"/>
                          </w:rPr>
                          <w:t>日，公司第二届董事会第十一次会议审议通过了《关于使用超募资金投资建设“教</w:t>
                        </w:r>
                      </w:p>
                      <w:p>
                        <w:pPr>
                          <w:pStyle w:val="TableParagraph"/>
                          <w:spacing w:line="309" w:lineRule="auto" w:before="63"/>
                          <w:ind w:left="26" w:right="-16"/>
                          <w:jc w:val="both"/>
                          <w:rPr>
                            <w:rFonts w:ascii="宋体" w:hAnsi="宋体" w:cs="宋体" w:eastAsia="宋体" w:hint="default"/>
                            <w:sz w:val="18"/>
                            <w:szCs w:val="18"/>
                          </w:rPr>
                        </w:pPr>
                        <w:r>
                          <w:rPr>
                            <w:rFonts w:ascii="宋体" w:hAnsi="宋体" w:cs="宋体" w:eastAsia="宋体" w:hint="default"/>
                            <w:spacing w:val="-7"/>
                            <w:sz w:val="18"/>
                            <w:szCs w:val="18"/>
                          </w:rPr>
                          <w:t>育内容资源研发与服务平台”项目的议案》，同意使用超募资金</w:t>
                        </w:r>
                        <w:r>
                          <w:rPr>
                            <w:rFonts w:ascii="宋体" w:hAnsi="宋体" w:cs="宋体" w:eastAsia="宋体" w:hint="default"/>
                            <w:spacing w:val="-35"/>
                            <w:sz w:val="18"/>
                            <w:szCs w:val="18"/>
                          </w:rPr>
                          <w:t> </w:t>
                        </w:r>
                        <w:r>
                          <w:rPr>
                            <w:rFonts w:ascii="Times New Roman" w:hAnsi="Times New Roman" w:cs="Times New Roman" w:eastAsia="Times New Roman" w:hint="default"/>
                            <w:spacing w:val="-1"/>
                            <w:sz w:val="18"/>
                            <w:szCs w:val="18"/>
                          </w:rPr>
                          <w:t>2,884</w:t>
                        </w:r>
                        <w:r>
                          <w:rPr>
                            <w:rFonts w:ascii="Times New Roman" w:hAnsi="Times New Roman" w:cs="Times New Roman" w:eastAsia="Times New Roman" w:hint="default"/>
                            <w:spacing w:val="13"/>
                            <w:sz w:val="18"/>
                            <w:szCs w:val="18"/>
                          </w:rPr>
                          <w:t> </w:t>
                        </w:r>
                        <w:r>
                          <w:rPr>
                            <w:rFonts w:ascii="宋体" w:hAnsi="宋体" w:cs="宋体" w:eastAsia="宋体" w:hint="default"/>
                            <w:spacing w:val="-1"/>
                            <w:sz w:val="18"/>
                            <w:szCs w:val="18"/>
                          </w:rPr>
                          <w:t>万元与中国教育科学研究院共同</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1"/>
                            <w:sz w:val="18"/>
                            <w:szCs w:val="18"/>
                          </w:rPr>
                          <w:t>投资建设“教育内容资源研发与服务平台”项目。因此合资公司一直无法组建，公司目前正在与中国</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教科院协商新的合作模式，原定的《教育内容资源研发与服务平台建设项目》将会进行调整或变更。</w:t>
                        </w:r>
                      </w:p>
                    </w:tc>
                  </w:tr>
                </w:tbl>
                <w:p>
                  <w:pPr/>
                </w:p>
              </w:txbxContent>
            </v:textbox>
            <w10:wrap type="none"/>
          </v:shape>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26"/>
          <w:szCs w:val="26"/>
        </w:rPr>
      </w:pPr>
    </w:p>
    <w:p>
      <w:pPr>
        <w:spacing w:before="44"/>
        <w:ind w:left="0" w:right="156" w:firstLine="0"/>
        <w:jc w:val="right"/>
        <w:rPr>
          <w:rFonts w:ascii="宋体" w:hAnsi="宋体" w:cs="宋体" w:eastAsia="宋体" w:hint="default"/>
          <w:sz w:val="18"/>
          <w:szCs w:val="18"/>
        </w:rPr>
      </w:pPr>
      <w:r>
        <w:rPr>
          <w:rFonts w:ascii="宋体" w:hAnsi="宋体" w:cs="宋体" w:eastAsia="宋体" w:hint="default"/>
          <w:sz w:val="18"/>
          <w:szCs w:val="18"/>
        </w:rPr>
        <w:t>，</w:t>
      </w:r>
    </w:p>
    <w:p>
      <w:pPr>
        <w:spacing w:after="0"/>
        <w:jc w:val="right"/>
        <w:rPr>
          <w:rFonts w:ascii="宋体" w:hAnsi="宋体" w:cs="宋体" w:eastAsia="宋体" w:hint="default"/>
          <w:sz w:val="18"/>
          <w:szCs w:val="18"/>
        </w:rPr>
        <w:sectPr>
          <w:pgSz w:w="11910" w:h="16840"/>
          <w:pgMar w:header="877" w:footer="1267" w:top="1100" w:bottom="14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spacing w:before="44"/>
        <w:ind w:left="0" w:right="156" w:firstLine="0"/>
        <w:jc w:val="right"/>
        <w:rPr>
          <w:rFonts w:ascii="宋体" w:hAnsi="宋体" w:cs="宋体" w:eastAsia="宋体" w:hint="default"/>
          <w:sz w:val="18"/>
          <w:szCs w:val="18"/>
        </w:rPr>
      </w:pPr>
      <w:r>
        <w:rPr/>
        <w:pict>
          <v:shape style="position:absolute;margin-left:56.459999pt;margin-top:-143.068268pt;width:479.35pt;height:476.95pt;mso-position-horizontal-relative:page;mso-position-vertical-relative:paragraph;z-index:121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631"/>
                    <w:gridCol w:w="7941"/>
                  </w:tblGrid>
                  <w:tr>
                    <w:trPr>
                      <w:trHeight w:val="3250" w:hRule="exact"/>
                    </w:trPr>
                    <w:tc>
                      <w:tcPr>
                        <w:tcW w:w="163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5.2012</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日，公司第二届董事会第十四次会议审议通过了《关于使用超募资金投资设立北京</w:t>
                        </w:r>
                      </w:p>
                      <w:p>
                        <w:pPr>
                          <w:pStyle w:val="TableParagraph"/>
                          <w:spacing w:line="240" w:lineRule="auto" w:before="63"/>
                          <w:ind w:left="26" w:right="0"/>
                          <w:jc w:val="both"/>
                          <w:rPr>
                            <w:rFonts w:ascii="宋体" w:hAnsi="宋体" w:cs="宋体" w:eastAsia="宋体" w:hint="default"/>
                            <w:sz w:val="18"/>
                            <w:szCs w:val="18"/>
                          </w:rPr>
                        </w:pPr>
                        <w:r>
                          <w:rPr>
                            <w:rFonts w:ascii="宋体" w:hAnsi="宋体" w:cs="宋体" w:eastAsia="宋体" w:hint="default"/>
                            <w:sz w:val="18"/>
                            <w:szCs w:val="18"/>
                          </w:rPr>
                          <w:t>东方天舟教育科技有限公司的议案</w:t>
                        </w:r>
                        <w:r>
                          <w:rPr>
                            <w:rFonts w:ascii="宋体" w:hAnsi="宋体" w:cs="宋体" w:eastAsia="宋体" w:hint="default"/>
                            <w:spacing w:val="-92"/>
                            <w:sz w:val="18"/>
                            <w:szCs w:val="18"/>
                          </w:rPr>
                          <w:t>》</w:t>
                        </w:r>
                        <w:r>
                          <w:rPr>
                            <w:rFonts w:ascii="宋体" w:hAnsi="宋体" w:cs="宋体" w:eastAsia="宋体" w:hint="default"/>
                            <w:sz w:val="18"/>
                            <w:szCs w:val="18"/>
                          </w:rPr>
                          <w:t>，同意使用超募资金</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5</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万元与上海东方阶梯智力</w:t>
                        </w:r>
                        <w:r>
                          <w:rPr>
                            <w:rFonts w:ascii="宋体" w:hAnsi="宋体" w:cs="宋体" w:eastAsia="宋体" w:hint="default"/>
                            <w:spacing w:val="-3"/>
                            <w:sz w:val="18"/>
                            <w:szCs w:val="18"/>
                          </w:rPr>
                          <w:t>发</w:t>
                        </w:r>
                        <w:r>
                          <w:rPr>
                            <w:rFonts w:ascii="宋体" w:hAnsi="宋体" w:cs="宋体" w:eastAsia="宋体" w:hint="default"/>
                            <w:sz w:val="18"/>
                            <w:szCs w:val="18"/>
                          </w:rPr>
                          <w:t>展有限公</w:t>
                        </w:r>
                      </w:p>
                      <w:p>
                        <w:pPr>
                          <w:pStyle w:val="TableParagraph"/>
                          <w:spacing w:line="309" w:lineRule="auto" w:before="63"/>
                          <w:ind w:left="26" w:right="18"/>
                          <w:jc w:val="both"/>
                          <w:rPr>
                            <w:rFonts w:ascii="宋体" w:hAnsi="宋体" w:cs="宋体" w:eastAsia="宋体" w:hint="default"/>
                            <w:sz w:val="18"/>
                            <w:szCs w:val="18"/>
                          </w:rPr>
                        </w:pPr>
                        <w:r>
                          <w:rPr>
                            <w:rFonts w:ascii="宋体" w:hAnsi="宋体" w:cs="宋体" w:eastAsia="宋体" w:hint="default"/>
                            <w:sz w:val="18"/>
                            <w:szCs w:val="18"/>
                          </w:rPr>
                          <w:t>司、生艳秋女士共同出资设立北京东方天舟教育科技有限公司。</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日</w:t>
                        </w:r>
                        <w:r>
                          <w:rPr>
                            <w:rFonts w:ascii="Times New Roman" w:hAnsi="Times New Roman" w:cs="Times New Roman" w:eastAsia="Times New Roman" w:hint="default"/>
                            <w:sz w:val="18"/>
                            <w:szCs w:val="18"/>
                          </w:rPr>
                          <w:t>,</w:t>
                        </w:r>
                        <w:r>
                          <w:rPr>
                            <w:rFonts w:ascii="宋体" w:hAnsi="宋体" w:cs="宋体" w:eastAsia="宋体" w:hint="default"/>
                            <w:sz w:val="18"/>
                            <w:szCs w:val="18"/>
                          </w:rPr>
                          <w:t>北京东方天舟教育 </w:t>
                        </w:r>
                        <w:r>
                          <w:rPr>
                            <w:rFonts w:ascii="宋体" w:hAnsi="宋体" w:cs="宋体" w:eastAsia="宋体" w:hint="default"/>
                            <w:spacing w:val="-1"/>
                            <w:sz w:val="18"/>
                            <w:szCs w:val="18"/>
                          </w:rPr>
                          <w:t>科技有限责任公司在工商行政管理部门登记成立。但由于该公司严重亏损，短期内难以扭转，故公司</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已将其所持股权转让。</w:t>
                        </w:r>
                      </w:p>
                      <w:p>
                        <w:pPr>
                          <w:pStyle w:val="TableParagraph"/>
                          <w:spacing w:line="300" w:lineRule="auto" w:before="65"/>
                          <w:ind w:left="26" w:right="14" w:firstLine="182"/>
                          <w:jc w:val="both"/>
                          <w:rPr>
                            <w:rFonts w:ascii="宋体" w:hAnsi="宋体" w:cs="宋体" w:eastAsia="宋体" w:hint="default"/>
                            <w:sz w:val="18"/>
                            <w:szCs w:val="18"/>
                          </w:rPr>
                        </w:pPr>
                        <w:r>
                          <w:rPr>
                            <w:rFonts w:ascii="Times New Roman" w:hAnsi="Times New Roman" w:cs="Times New Roman" w:eastAsia="Times New Roman" w:hint="default"/>
                            <w:sz w:val="18"/>
                            <w:szCs w:val="18"/>
                          </w:rPr>
                          <w:t>6.2014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日，公司第一次临时股东大会审议并通过了《关于使用超募资金及利息用于向李 桂华等购买神奇时代</w:t>
                        </w:r>
                        <w:r>
                          <w:rPr>
                            <w:rFonts w:ascii="宋体" w:hAnsi="宋体" w:cs="宋体" w:eastAsia="宋体" w:hint="default"/>
                            <w:spacing w:val="-38"/>
                            <w:sz w:val="18"/>
                            <w:szCs w:val="18"/>
                          </w:rPr>
                          <w:t> </w:t>
                        </w:r>
                        <w:r>
                          <w:rPr>
                            <w:rFonts w:ascii="Times New Roman" w:hAnsi="Times New Roman" w:cs="Times New Roman" w:eastAsia="Times New Roman" w:hint="default"/>
                            <w:spacing w:val="-4"/>
                            <w:sz w:val="18"/>
                            <w:szCs w:val="18"/>
                          </w:rPr>
                          <w:t>100%</w:t>
                        </w:r>
                        <w:r>
                          <w:rPr>
                            <w:rFonts w:ascii="宋体" w:hAnsi="宋体" w:cs="宋体" w:eastAsia="宋体" w:hint="default"/>
                            <w:spacing w:val="-4"/>
                            <w:sz w:val="18"/>
                            <w:szCs w:val="18"/>
                          </w:rPr>
                          <w:t>股权的部分现金对价支付的议案》，同意使用超募资金及利息</w:t>
                        </w:r>
                        <w:r>
                          <w:rPr>
                            <w:rFonts w:ascii="宋体" w:hAnsi="宋体" w:cs="宋体" w:eastAsia="宋体" w:hint="default"/>
                            <w:spacing w:val="-38"/>
                            <w:sz w:val="18"/>
                            <w:szCs w:val="18"/>
                          </w:rPr>
                          <w:t> </w:t>
                        </w:r>
                        <w:r>
                          <w:rPr>
                            <w:rFonts w:ascii="Times New Roman" w:hAnsi="Times New Roman" w:cs="Times New Roman" w:eastAsia="Times New Roman" w:hint="default"/>
                            <w:spacing w:val="-1"/>
                            <w:sz w:val="18"/>
                            <w:szCs w:val="18"/>
                          </w:rPr>
                          <w:t>10,899.84</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万</w:t>
                        </w:r>
                        <w:r>
                          <w:rPr>
                            <w:rFonts w:ascii="宋体" w:hAnsi="宋体" w:cs="宋体" w:eastAsia="宋体" w:hint="default"/>
                            <w:spacing w:val="-88"/>
                            <w:sz w:val="18"/>
                            <w:szCs w:val="18"/>
                          </w:rPr>
                          <w:t> </w:t>
                        </w:r>
                        <w:r>
                          <w:rPr>
                            <w:rFonts w:ascii="宋体" w:hAnsi="宋体" w:cs="宋体" w:eastAsia="宋体" w:hint="default"/>
                            <w:sz w:val="18"/>
                            <w:szCs w:val="18"/>
                          </w:rPr>
                          <w:t>元用于向李桂华等购买神奇时代</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股权的部分现金对价支付，该款项已于报告期内支付完毕。</w:t>
                        </w:r>
                      </w:p>
                      <w:p>
                        <w:pPr>
                          <w:pStyle w:val="TableParagraph"/>
                          <w:spacing w:line="240" w:lineRule="auto" w:before="51"/>
                          <w:ind w:left="2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7.2012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日，公司第二届董事会第十五次会议审议通过了《关于使用部分超募资金永久补</w:t>
                        </w:r>
                      </w:p>
                      <w:p>
                        <w:pPr>
                          <w:pStyle w:val="TableParagraph"/>
                          <w:spacing w:line="240" w:lineRule="auto" w:before="63"/>
                          <w:ind w:left="26" w:right="0"/>
                          <w:jc w:val="both"/>
                          <w:rPr>
                            <w:rFonts w:ascii="宋体" w:hAnsi="宋体" w:cs="宋体" w:eastAsia="宋体" w:hint="default"/>
                            <w:sz w:val="18"/>
                            <w:szCs w:val="18"/>
                          </w:rPr>
                        </w:pPr>
                        <w:r>
                          <w:rPr>
                            <w:rFonts w:ascii="宋体" w:hAnsi="宋体" w:cs="宋体" w:eastAsia="宋体" w:hint="default"/>
                            <w:sz w:val="18"/>
                            <w:szCs w:val="18"/>
                          </w:rPr>
                          <w:t>充流动资金的议案</w:t>
                        </w:r>
                        <w:r>
                          <w:rPr>
                            <w:rFonts w:ascii="宋体" w:hAnsi="宋体" w:cs="宋体" w:eastAsia="宋体" w:hint="default"/>
                            <w:spacing w:val="-92"/>
                            <w:sz w:val="18"/>
                            <w:szCs w:val="18"/>
                          </w:rPr>
                          <w:t>》</w:t>
                        </w:r>
                        <w:r>
                          <w:rPr>
                            <w:rFonts w:ascii="宋体" w:hAnsi="宋体" w:cs="宋体" w:eastAsia="宋体" w:hint="default"/>
                            <w:spacing w:val="-87"/>
                            <w:sz w:val="18"/>
                            <w:szCs w:val="18"/>
                          </w:rPr>
                          <w:t>，</w:t>
                        </w:r>
                        <w:r>
                          <w:rPr>
                            <w:rFonts w:ascii="宋体" w:hAnsi="宋体" w:cs="宋体" w:eastAsia="宋体" w:hint="default"/>
                            <w:sz w:val="18"/>
                            <w:szCs w:val="18"/>
                          </w:rPr>
                          <w:t>同意使用超募资金</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4</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00</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万元用于永</w:t>
                        </w:r>
                        <w:r>
                          <w:rPr>
                            <w:rFonts w:ascii="宋体" w:hAnsi="宋体" w:cs="宋体" w:eastAsia="宋体" w:hint="default"/>
                            <w:spacing w:val="-3"/>
                            <w:sz w:val="18"/>
                            <w:szCs w:val="18"/>
                          </w:rPr>
                          <w:t>久</w:t>
                        </w:r>
                        <w:r>
                          <w:rPr>
                            <w:rFonts w:ascii="宋体" w:hAnsi="宋体" w:cs="宋体" w:eastAsia="宋体" w:hint="default"/>
                            <w:sz w:val="18"/>
                            <w:szCs w:val="18"/>
                          </w:rPr>
                          <w:t>补充流动资金</w:t>
                        </w:r>
                        <w:r>
                          <w:rPr>
                            <w:rFonts w:ascii="宋体" w:hAnsi="宋体" w:cs="宋体" w:eastAsia="宋体" w:hint="default"/>
                            <w:spacing w:val="-87"/>
                            <w:sz w:val="18"/>
                            <w:szCs w:val="18"/>
                          </w:rPr>
                          <w:t>，</w:t>
                        </w:r>
                        <w:r>
                          <w:rPr>
                            <w:rFonts w:ascii="宋体" w:hAnsi="宋体" w:cs="宋体" w:eastAsia="宋体" w:hint="default"/>
                            <w:sz w:val="18"/>
                            <w:szCs w:val="18"/>
                          </w:rPr>
                          <w:t>目前流动资金已补充到位</w:t>
                        </w:r>
                      </w:p>
                    </w:tc>
                  </w:tr>
                  <w:tr>
                    <w:trPr>
                      <w:trHeight w:val="675" w:hRule="exact"/>
                    </w:trPr>
                    <w:tc>
                      <w:tcPr>
                        <w:tcW w:w="16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22" w:right="156"/>
                          <w:jc w:val="left"/>
                          <w:rPr>
                            <w:rFonts w:ascii="宋体" w:hAnsi="宋体" w:cs="宋体" w:eastAsia="宋体" w:hint="default"/>
                            <w:sz w:val="18"/>
                            <w:szCs w:val="18"/>
                          </w:rPr>
                        </w:pPr>
                        <w:r>
                          <w:rPr>
                            <w:rFonts w:ascii="宋体" w:hAnsi="宋体" w:cs="宋体" w:eastAsia="宋体" w:hint="default"/>
                            <w:sz w:val="18"/>
                            <w:szCs w:val="18"/>
                          </w:rPr>
                          <w:t>募集资金投资项目 实施地点变更情况</w:t>
                        </w:r>
                      </w:p>
                    </w:tc>
                    <w:tc>
                      <w:tcPr>
                        <w:tcW w:w="7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674" w:hRule="exact"/>
                    </w:trPr>
                    <w:tc>
                      <w:tcPr>
                        <w:tcW w:w="16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22" w:right="156"/>
                          <w:jc w:val="left"/>
                          <w:rPr>
                            <w:rFonts w:ascii="宋体" w:hAnsi="宋体" w:cs="宋体" w:eastAsia="宋体" w:hint="default"/>
                            <w:sz w:val="18"/>
                            <w:szCs w:val="18"/>
                          </w:rPr>
                        </w:pPr>
                        <w:r>
                          <w:rPr>
                            <w:rFonts w:ascii="宋体" w:hAnsi="宋体" w:cs="宋体" w:eastAsia="宋体" w:hint="default"/>
                            <w:sz w:val="18"/>
                            <w:szCs w:val="18"/>
                          </w:rPr>
                          <w:t>募集资金投资项目 实施方式调整情况</w:t>
                        </w:r>
                      </w:p>
                    </w:tc>
                    <w:tc>
                      <w:tcPr>
                        <w:tcW w:w="7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1298" w:hRule="exact"/>
                    </w:trPr>
                    <w:tc>
                      <w:tcPr>
                        <w:tcW w:w="16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2"/>
                            <w:szCs w:val="12"/>
                          </w:rPr>
                        </w:pPr>
                      </w:p>
                      <w:p>
                        <w:pPr>
                          <w:pStyle w:val="TableParagraph"/>
                          <w:spacing w:line="316" w:lineRule="auto"/>
                          <w:ind w:left="22" w:right="156"/>
                          <w:jc w:val="both"/>
                          <w:rPr>
                            <w:rFonts w:ascii="宋体" w:hAnsi="宋体" w:cs="宋体" w:eastAsia="宋体" w:hint="default"/>
                            <w:sz w:val="18"/>
                            <w:szCs w:val="18"/>
                          </w:rPr>
                        </w:pPr>
                        <w:r>
                          <w:rPr>
                            <w:rFonts w:ascii="宋体" w:hAnsi="宋体" w:cs="宋体" w:eastAsia="宋体" w:hint="default"/>
                            <w:sz w:val="18"/>
                            <w:szCs w:val="18"/>
                          </w:rPr>
                          <w:t>募集资金投资项目 先期投入及置换情 况</w:t>
                        </w:r>
                      </w:p>
                    </w:tc>
                    <w:tc>
                      <w:tcPr>
                        <w:tcW w:w="7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本公司在募集资金实际到位之前，利用自筹资金对募投项目已累计投入</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2,002.934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万元，其中内容策</w:t>
                        </w:r>
                      </w:p>
                      <w:p>
                        <w:pPr>
                          <w:pStyle w:val="TableParagraph"/>
                          <w:spacing w:line="240" w:lineRule="auto" w:before="63"/>
                          <w:ind w:left="26" w:right="0"/>
                          <w:jc w:val="left"/>
                          <w:rPr>
                            <w:rFonts w:ascii="宋体" w:hAnsi="宋体" w:cs="宋体" w:eastAsia="宋体" w:hint="default"/>
                            <w:sz w:val="18"/>
                            <w:szCs w:val="18"/>
                          </w:rPr>
                        </w:pPr>
                        <w:r>
                          <w:rPr>
                            <w:rFonts w:ascii="宋体" w:hAnsi="宋体" w:cs="宋体" w:eastAsia="宋体" w:hint="default"/>
                            <w:sz w:val="18"/>
                            <w:szCs w:val="18"/>
                          </w:rPr>
                          <w:t>划与图书发行项目使用</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2,002.934</w:t>
                        </w:r>
                        <w:r>
                          <w:rPr>
                            <w:rFonts w:ascii="Times New Roman" w:hAnsi="Times New Roman" w:cs="Times New Roman" w:eastAsia="Times New Roman" w:hint="default"/>
                            <w:spacing w:val="4"/>
                            <w:sz w:val="18"/>
                            <w:szCs w:val="18"/>
                          </w:rPr>
                          <w:t> </w:t>
                        </w:r>
                        <w:r>
                          <w:rPr>
                            <w:rFonts w:ascii="宋体" w:hAnsi="宋体" w:cs="宋体" w:eastAsia="宋体" w:hint="default"/>
                            <w:spacing w:val="-7"/>
                            <w:sz w:val="18"/>
                            <w:szCs w:val="18"/>
                          </w:rPr>
                          <w:t>万元。</w:t>
                        </w:r>
                        <w:r>
                          <w:rPr>
                            <w:rFonts w:ascii="Times New Roman" w:hAnsi="Times New Roman" w:cs="Times New Roman" w:eastAsia="Times New Roman" w:hint="default"/>
                            <w:spacing w:val="-7"/>
                            <w:sz w:val="18"/>
                            <w:szCs w:val="18"/>
                          </w:rPr>
                          <w:t>2011</w:t>
                        </w:r>
                        <w:r>
                          <w:rPr>
                            <w:rFonts w:ascii="Times New Roman" w:hAnsi="Times New Roman" w:cs="Times New Roman" w:eastAsia="Times New Roman" w:hint="default"/>
                            <w:sz w:val="18"/>
                            <w:szCs w:val="18"/>
                          </w:rPr>
                          <w:t> </w:t>
                        </w:r>
                        <w:r>
                          <w:rPr>
                            <w:rFonts w:ascii="宋体" w:hAnsi="宋体" w:cs="宋体" w:eastAsia="宋体" w:hint="default"/>
                            <w:sz w:val="18"/>
                            <w:szCs w:val="18"/>
                          </w:rPr>
                          <w:t>年</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3"/>
                            <w:sz w:val="18"/>
                            <w:szCs w:val="18"/>
                          </w:rPr>
                          <w:t> </w:t>
                        </w:r>
                        <w:r>
                          <w:rPr>
                            <w:rFonts w:ascii="宋体" w:hAnsi="宋体" w:cs="宋体" w:eastAsia="宋体" w:hint="default"/>
                            <w:spacing w:val="-3"/>
                            <w:sz w:val="18"/>
                            <w:szCs w:val="18"/>
                          </w:rPr>
                          <w:t>日，本公司第二届董事会第二次会议审议通过</w:t>
                        </w:r>
                      </w:p>
                      <w:p>
                        <w:pPr>
                          <w:pStyle w:val="TableParagraph"/>
                          <w:spacing w:line="300" w:lineRule="auto" w:before="63"/>
                          <w:ind w:left="26" w:right="19"/>
                          <w:jc w:val="left"/>
                          <w:rPr>
                            <w:rFonts w:ascii="宋体" w:hAnsi="宋体" w:cs="宋体" w:eastAsia="宋体" w:hint="default"/>
                            <w:sz w:val="18"/>
                            <w:szCs w:val="18"/>
                          </w:rPr>
                        </w:pPr>
                        <w:r>
                          <w:rPr>
                            <w:rFonts w:ascii="宋体" w:hAnsi="宋体" w:cs="宋体" w:eastAsia="宋体" w:hint="default"/>
                            <w:spacing w:val="-4"/>
                            <w:sz w:val="18"/>
                            <w:szCs w:val="18"/>
                          </w:rPr>
                          <w:t>了《关于用募集资金置换已投入募集资金投资项目自筹资金的议案》，公司以</w:t>
                        </w:r>
                        <w:r>
                          <w:rPr>
                            <w:rFonts w:ascii="宋体" w:hAnsi="宋体" w:cs="宋体" w:eastAsia="宋体" w:hint="default"/>
                            <w:spacing w:val="-39"/>
                            <w:sz w:val="18"/>
                            <w:szCs w:val="18"/>
                          </w:rPr>
                          <w:t> </w:t>
                        </w:r>
                        <w:r>
                          <w:rPr>
                            <w:rFonts w:ascii="Times New Roman" w:hAnsi="Times New Roman" w:cs="Times New Roman" w:eastAsia="Times New Roman" w:hint="default"/>
                            <w:spacing w:val="-1"/>
                            <w:sz w:val="18"/>
                            <w:szCs w:val="18"/>
                          </w:rPr>
                          <w:t>2,002.934</w:t>
                        </w:r>
                        <w:r>
                          <w:rPr>
                            <w:rFonts w:ascii="Times New Roman" w:hAnsi="Times New Roman" w:cs="Times New Roman" w:eastAsia="Times New Roman" w:hint="default"/>
                            <w:spacing w:val="8"/>
                            <w:sz w:val="18"/>
                            <w:szCs w:val="18"/>
                          </w:rPr>
                          <w:t> </w:t>
                        </w:r>
                        <w:r>
                          <w:rPr>
                            <w:rFonts w:ascii="宋体" w:hAnsi="宋体" w:cs="宋体" w:eastAsia="宋体" w:hint="default"/>
                            <w:spacing w:val="-1"/>
                            <w:sz w:val="18"/>
                            <w:szCs w:val="18"/>
                          </w:rPr>
                          <w:t>万元募集资金</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置换预先已投入募集资金投资项目的自筹资金。</w:t>
                        </w:r>
                      </w:p>
                    </w:tc>
                  </w:tr>
                  <w:tr>
                    <w:trPr>
                      <w:trHeight w:val="984" w:hRule="exact"/>
                    </w:trPr>
                    <w:tc>
                      <w:tcPr>
                        <w:tcW w:w="16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8"/>
                          <w:ind w:left="22" w:right="156"/>
                          <w:jc w:val="both"/>
                          <w:rPr>
                            <w:rFonts w:ascii="宋体" w:hAnsi="宋体" w:cs="宋体" w:eastAsia="宋体" w:hint="default"/>
                            <w:sz w:val="18"/>
                            <w:szCs w:val="18"/>
                          </w:rPr>
                        </w:pPr>
                        <w:r>
                          <w:rPr>
                            <w:rFonts w:ascii="宋体" w:hAnsi="宋体" w:cs="宋体" w:eastAsia="宋体" w:hint="default"/>
                            <w:sz w:val="18"/>
                            <w:szCs w:val="18"/>
                          </w:rPr>
                          <w:t>用闲置募集资金暂 时补充流动资金情 况</w:t>
                        </w:r>
                      </w:p>
                    </w:tc>
                    <w:tc>
                      <w:tcPr>
                        <w:tcW w:w="7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986" w:hRule="exact"/>
                    </w:trPr>
                    <w:tc>
                      <w:tcPr>
                        <w:tcW w:w="16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0"/>
                          <w:ind w:left="22" w:right="156"/>
                          <w:jc w:val="both"/>
                          <w:rPr>
                            <w:rFonts w:ascii="宋体" w:hAnsi="宋体" w:cs="宋体" w:eastAsia="宋体" w:hint="default"/>
                            <w:sz w:val="18"/>
                            <w:szCs w:val="18"/>
                          </w:rPr>
                        </w:pPr>
                        <w:r>
                          <w:rPr>
                            <w:rFonts w:ascii="宋体" w:hAnsi="宋体" w:cs="宋体" w:eastAsia="宋体" w:hint="default"/>
                            <w:sz w:val="18"/>
                            <w:szCs w:val="18"/>
                          </w:rPr>
                          <w:t>项目实施出现募集 资金结余的金额及 原因</w:t>
                        </w:r>
                      </w:p>
                    </w:tc>
                    <w:tc>
                      <w:tcPr>
                        <w:tcW w:w="7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674" w:hRule="exact"/>
                    </w:trPr>
                    <w:tc>
                      <w:tcPr>
                        <w:tcW w:w="16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22" w:right="156"/>
                          <w:jc w:val="left"/>
                          <w:rPr>
                            <w:rFonts w:ascii="宋体" w:hAnsi="宋体" w:cs="宋体" w:eastAsia="宋体" w:hint="default"/>
                            <w:sz w:val="18"/>
                            <w:szCs w:val="18"/>
                          </w:rPr>
                        </w:pPr>
                        <w:r>
                          <w:rPr>
                            <w:rFonts w:ascii="宋体" w:hAnsi="宋体" w:cs="宋体" w:eastAsia="宋体" w:hint="default"/>
                            <w:sz w:val="18"/>
                            <w:szCs w:val="18"/>
                          </w:rPr>
                          <w:t>尚未使用的募集资 金用途及去向</w:t>
                        </w:r>
                      </w:p>
                    </w:tc>
                    <w:tc>
                      <w:tcPr>
                        <w:tcW w:w="7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存放于募集资金专户。</w:t>
                        </w:r>
                      </w:p>
                    </w:tc>
                  </w:tr>
                  <w:tr>
                    <w:trPr>
                      <w:trHeight w:val="986" w:hRule="exact"/>
                    </w:trPr>
                    <w:tc>
                      <w:tcPr>
                        <w:tcW w:w="16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22" w:right="156"/>
                          <w:jc w:val="both"/>
                          <w:rPr>
                            <w:rFonts w:ascii="宋体" w:hAnsi="宋体" w:cs="宋体" w:eastAsia="宋体" w:hint="default"/>
                            <w:sz w:val="18"/>
                            <w:szCs w:val="18"/>
                          </w:rPr>
                        </w:pPr>
                        <w:r>
                          <w:rPr>
                            <w:rFonts w:ascii="宋体" w:hAnsi="宋体" w:cs="宋体" w:eastAsia="宋体" w:hint="default"/>
                            <w:sz w:val="18"/>
                            <w:szCs w:val="18"/>
                          </w:rPr>
                          <w:t>募集资金使用及披 露中存在的问题或 其他情况</w:t>
                        </w:r>
                      </w:p>
                    </w:tc>
                    <w:tc>
                      <w:tcPr>
                        <w:tcW w:w="7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3"/>
          <w:szCs w:val="13"/>
        </w:rPr>
      </w:pPr>
    </w:p>
    <w:p>
      <w:pPr>
        <w:pStyle w:val="BodyText"/>
        <w:spacing w:line="386" w:lineRule="auto"/>
        <w:ind w:right="5699"/>
        <w:jc w:val="left"/>
      </w:pPr>
      <w:r>
        <w:rPr>
          <w:rFonts w:ascii="Times New Roman" w:hAnsi="Times New Roman" w:cs="Times New Roman" w:eastAsia="Times New Roman" w:hint="default"/>
        </w:rPr>
        <w:t>3.</w:t>
      </w:r>
      <w:r>
        <w:rPr/>
        <w:t>募集资金变更项目情况</w:t>
      </w:r>
      <w:r>
        <w:rPr>
          <w:w w:val="100"/>
        </w:rPr>
        <w:t> </w:t>
      </w:r>
      <w:r>
        <w:rPr>
          <w:spacing w:val="-2"/>
        </w:rPr>
        <w:t>公司报告期不存在募集资金变更项目情况。</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0"/>
          <w:szCs w:val="20"/>
        </w:rPr>
      </w:pPr>
    </w:p>
    <w:p>
      <w:pPr>
        <w:pStyle w:val="BodyText"/>
        <w:spacing w:line="240" w:lineRule="auto"/>
        <w:ind w:right="0"/>
        <w:jc w:val="left"/>
      </w:pPr>
      <w:r>
        <w:rPr>
          <w:rFonts w:ascii="Times New Roman" w:hAnsi="Times New Roman" w:cs="Times New Roman" w:eastAsia="Times New Roman" w:hint="default"/>
        </w:rPr>
        <w:t>3</w:t>
      </w:r>
      <w:r>
        <w:rPr/>
        <w:t>）非募集资金投资的重大项目情况</w:t>
      </w:r>
    </w:p>
    <w:p>
      <w:pPr>
        <w:spacing w:line="240" w:lineRule="auto" w:before="12"/>
        <w:rPr>
          <w:rFonts w:ascii="宋体" w:hAnsi="宋体" w:cs="宋体" w:eastAsia="宋体" w:hint="default"/>
          <w:sz w:val="11"/>
          <w:szCs w:val="11"/>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1"/>
        <w:rPr>
          <w:rFonts w:ascii="宋体" w:hAnsi="宋体" w:cs="宋体" w:eastAsia="宋体" w:hint="default"/>
          <w:sz w:val="11"/>
          <w:szCs w:val="11"/>
        </w:rPr>
      </w:pPr>
    </w:p>
    <w:tbl>
      <w:tblPr>
        <w:tblW w:w="0" w:type="auto"/>
        <w:jc w:val="left"/>
        <w:tblInd w:w="148" w:type="dxa"/>
        <w:tblLayout w:type="fixed"/>
        <w:tblCellMar>
          <w:top w:w="0" w:type="dxa"/>
          <w:left w:w="0" w:type="dxa"/>
          <w:bottom w:w="0" w:type="dxa"/>
          <w:right w:w="0" w:type="dxa"/>
        </w:tblCellMar>
        <w:tblLook w:val="01E0"/>
      </w:tblPr>
      <w:tblGrid>
        <w:gridCol w:w="1198"/>
        <w:gridCol w:w="1195"/>
        <w:gridCol w:w="1196"/>
        <w:gridCol w:w="1195"/>
        <w:gridCol w:w="1198"/>
        <w:gridCol w:w="1195"/>
        <w:gridCol w:w="1196"/>
        <w:gridCol w:w="1198"/>
      </w:tblGrid>
      <w:tr>
        <w:trPr>
          <w:trHeight w:val="1027" w:hRule="exact"/>
        </w:trPr>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3"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50"/>
              <w:jc w:val="right"/>
              <w:rPr>
                <w:rFonts w:ascii="宋体" w:hAnsi="宋体" w:cs="宋体" w:eastAsia="宋体" w:hint="default"/>
                <w:sz w:val="18"/>
                <w:szCs w:val="18"/>
              </w:rPr>
            </w:pPr>
            <w:r>
              <w:rPr>
                <w:rFonts w:ascii="宋体" w:hAnsi="宋体" w:cs="宋体" w:eastAsia="宋体" w:hint="default"/>
                <w:sz w:val="18"/>
                <w:szCs w:val="18"/>
              </w:rPr>
              <w:t>计划投资总额</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13" w:right="51" w:hanging="361"/>
              <w:jc w:val="left"/>
              <w:rPr>
                <w:rFonts w:ascii="宋体" w:hAnsi="宋体" w:cs="宋体" w:eastAsia="宋体" w:hint="default"/>
                <w:sz w:val="18"/>
                <w:szCs w:val="18"/>
              </w:rPr>
            </w:pPr>
            <w:r>
              <w:rPr>
                <w:rFonts w:ascii="宋体" w:hAnsi="宋体" w:cs="宋体" w:eastAsia="宋体" w:hint="default"/>
                <w:sz w:val="18"/>
                <w:szCs w:val="18"/>
              </w:rPr>
              <w:t>本报告期投入 金额</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2" w:right="50"/>
              <w:jc w:val="center"/>
              <w:rPr>
                <w:rFonts w:ascii="宋体" w:hAnsi="宋体" w:cs="宋体" w:eastAsia="宋体" w:hint="default"/>
                <w:sz w:val="18"/>
                <w:szCs w:val="18"/>
              </w:rPr>
            </w:pPr>
            <w:r>
              <w:rPr>
                <w:rFonts w:ascii="宋体" w:hAnsi="宋体" w:cs="宋体" w:eastAsia="宋体" w:hint="default"/>
                <w:sz w:val="18"/>
                <w:szCs w:val="18"/>
              </w:rPr>
              <w:t>截至报告期末 累计实际投入 金额</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2" w:right="0"/>
              <w:jc w:val="left"/>
              <w:rPr>
                <w:rFonts w:ascii="宋体" w:hAnsi="宋体" w:cs="宋体" w:eastAsia="宋体" w:hint="default"/>
                <w:sz w:val="18"/>
                <w:szCs w:val="18"/>
              </w:rPr>
            </w:pPr>
            <w:r>
              <w:rPr>
                <w:rFonts w:ascii="宋体" w:hAnsi="宋体" w:cs="宋体" w:eastAsia="宋体" w:hint="default"/>
                <w:sz w:val="18"/>
                <w:szCs w:val="18"/>
              </w:rPr>
              <w:t>项目进度</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2" w:right="50"/>
              <w:jc w:val="center"/>
              <w:rPr>
                <w:rFonts w:ascii="宋体" w:hAnsi="宋体" w:cs="宋体" w:eastAsia="宋体" w:hint="default"/>
                <w:sz w:val="18"/>
                <w:szCs w:val="18"/>
              </w:rPr>
            </w:pPr>
            <w:r>
              <w:rPr>
                <w:rFonts w:ascii="宋体" w:hAnsi="宋体" w:cs="宋体" w:eastAsia="宋体" w:hint="default"/>
                <w:sz w:val="18"/>
                <w:szCs w:val="18"/>
              </w:rPr>
              <w:t>截止报告期末 累计实现的收 益</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12" w:right="51" w:hanging="360"/>
              <w:jc w:val="left"/>
              <w:rPr>
                <w:rFonts w:ascii="宋体" w:hAnsi="宋体" w:cs="宋体" w:eastAsia="宋体" w:hint="default"/>
                <w:sz w:val="18"/>
                <w:szCs w:val="18"/>
              </w:rPr>
            </w:pPr>
            <w:r>
              <w:rPr>
                <w:rFonts w:ascii="宋体" w:hAnsi="宋体" w:cs="宋体" w:eastAsia="宋体" w:hint="default"/>
                <w:sz w:val="18"/>
                <w:szCs w:val="18"/>
              </w:rPr>
              <w:t>披露日期（如 有）</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12" w:right="53" w:hanging="360"/>
              <w:jc w:val="left"/>
              <w:rPr>
                <w:rFonts w:ascii="宋体" w:hAnsi="宋体" w:cs="宋体" w:eastAsia="宋体" w:hint="default"/>
                <w:sz w:val="18"/>
                <w:szCs w:val="18"/>
              </w:rPr>
            </w:pPr>
            <w:r>
              <w:rPr>
                <w:rFonts w:ascii="宋体" w:hAnsi="宋体" w:cs="宋体" w:eastAsia="宋体" w:hint="default"/>
                <w:sz w:val="18"/>
                <w:szCs w:val="18"/>
              </w:rPr>
              <w:t>披露索引（如 有）</w:t>
            </w:r>
          </w:p>
        </w:tc>
      </w:tr>
      <w:tr>
        <w:trPr>
          <w:trHeight w:val="675"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82"/>
              <w:jc w:val="left"/>
              <w:rPr>
                <w:rFonts w:ascii="宋体" w:hAnsi="宋体" w:cs="宋体" w:eastAsia="宋体" w:hint="default"/>
                <w:sz w:val="18"/>
                <w:szCs w:val="18"/>
              </w:rPr>
            </w:pPr>
            <w:r>
              <w:rPr>
                <w:rFonts w:ascii="宋体" w:hAnsi="宋体" w:cs="宋体" w:eastAsia="宋体" w:hint="default"/>
                <w:sz w:val="18"/>
                <w:szCs w:val="18"/>
              </w:rPr>
              <w:t>上海德天股权 投资基金中心</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left="758" w:right="0"/>
              <w:jc w:val="left"/>
              <w:rPr>
                <w:rFonts w:ascii="Times New Roman" w:hAnsi="Times New Roman" w:cs="Times New Roman" w:eastAsia="Times New Roman" w:hint="default"/>
                <w:sz w:val="18"/>
                <w:szCs w:val="18"/>
              </w:rPr>
            </w:pPr>
            <w:r>
              <w:rPr>
                <w:rFonts w:ascii="Times New Roman"/>
                <w:sz w:val="18"/>
              </w:rPr>
              <w:t>2,000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left="758" w:right="0"/>
              <w:jc w:val="left"/>
              <w:rPr>
                <w:rFonts w:ascii="Times New Roman" w:hAnsi="Times New Roman" w:cs="Times New Roman" w:eastAsia="Times New Roman" w:hint="default"/>
                <w:sz w:val="18"/>
                <w:szCs w:val="18"/>
              </w:rPr>
            </w:pPr>
            <w:r>
              <w:rPr>
                <w:rFonts w:ascii="Times New Roman"/>
                <w:sz w:val="18"/>
              </w:rPr>
              <w:t>2,000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3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left="323" w:right="0"/>
              <w:jc w:val="left"/>
              <w:rPr>
                <w:rFonts w:ascii="Times New Roman" w:hAnsi="Times New Roman" w:cs="Times New Roman" w:eastAsia="Times New Roman" w:hint="default"/>
                <w:sz w:val="18"/>
                <w:szCs w:val="18"/>
              </w:rPr>
            </w:pPr>
            <w:r>
              <w:rPr>
                <w:rFonts w:ascii="Times New Roman"/>
                <w:sz w:val="18"/>
              </w:rPr>
              <w:t>2014-04-30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57" w:right="0"/>
              <w:jc w:val="left"/>
              <w:rPr>
                <w:rFonts w:ascii="Times New Roman" w:hAnsi="Times New Roman" w:cs="Times New Roman" w:eastAsia="Times New Roman" w:hint="default"/>
                <w:sz w:val="18"/>
                <w:szCs w:val="18"/>
              </w:rPr>
            </w:pPr>
            <w:r>
              <w:rPr>
                <w:rFonts w:ascii="Times New Roman"/>
                <w:sz w:val="18"/>
              </w:rPr>
              <w:t>http://www.cni</w:t>
            </w:r>
          </w:p>
        </w:tc>
      </w:tr>
    </w:tbl>
    <w:p>
      <w:pPr>
        <w:spacing w:after="0" w:line="240" w:lineRule="auto"/>
        <w:jc w:val="left"/>
        <w:rPr>
          <w:rFonts w:ascii="Times New Roman" w:hAnsi="Times New Roman" w:cs="Times New Roman" w:eastAsia="Times New Roman" w:hint="default"/>
          <w:sz w:val="18"/>
          <w:szCs w:val="18"/>
        </w:rPr>
        <w:sectPr>
          <w:pgSz w:w="11910" w:h="16840"/>
          <w:pgMar w:header="877" w:footer="1267" w:top="1100" w:bottom="1460" w:left="980" w:right="98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1198"/>
        <w:gridCol w:w="1195"/>
        <w:gridCol w:w="1196"/>
        <w:gridCol w:w="1195"/>
        <w:gridCol w:w="1198"/>
        <w:gridCol w:w="1195"/>
        <w:gridCol w:w="1196"/>
        <w:gridCol w:w="1198"/>
      </w:tblGrid>
      <w:tr>
        <w:trPr>
          <w:trHeight w:val="363"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（有限合伙）</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nfo.com.cn/</w:t>
            </w:r>
          </w:p>
        </w:tc>
      </w:tr>
      <w:tr>
        <w:trPr>
          <w:trHeight w:val="1337"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4" w:right="85"/>
              <w:jc w:val="left"/>
              <w:rPr>
                <w:rFonts w:ascii="Times New Roman" w:hAnsi="Times New Roman" w:cs="Times New Roman" w:eastAsia="Times New Roman" w:hint="default"/>
                <w:sz w:val="18"/>
                <w:szCs w:val="18"/>
              </w:rPr>
            </w:pPr>
            <w:r>
              <w:rPr>
                <w:rFonts w:ascii="Times New Roman"/>
                <w:sz w:val="18"/>
              </w:rPr>
              <w:t>KEYROUTE GAMES</w:t>
            </w:r>
            <w:r>
              <w:rPr>
                <w:rFonts w:ascii="Times New Roman"/>
                <w:w w:val="99"/>
                <w:sz w:val="18"/>
              </w:rPr>
              <w:t> </w:t>
            </w:r>
            <w:r>
              <w:rPr>
                <w:rFonts w:ascii="Times New Roman"/>
                <w:sz w:val="18"/>
              </w:rPr>
              <w:t>CO.,LIMITED</w:t>
            </w:r>
          </w:p>
          <w:p>
            <w:pPr>
              <w:pStyle w:val="TableParagraph"/>
              <w:spacing w:line="210" w:lineRule="exact"/>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BVI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公司）</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734.70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734.70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734.70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44" w:right="0"/>
              <w:jc w:val="left"/>
              <w:rPr>
                <w:rFonts w:ascii="Times New Roman" w:hAnsi="Times New Roman" w:cs="Times New Roman" w:eastAsia="Times New Roman" w:hint="default"/>
                <w:sz w:val="18"/>
                <w:szCs w:val="18"/>
              </w:rPr>
            </w:pPr>
            <w:r>
              <w:rPr>
                <w:rFonts w:ascii="Times New Roman"/>
                <w:sz w:val="18"/>
              </w:rPr>
              <w:t>100%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不适用</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323" w:right="0"/>
              <w:jc w:val="left"/>
              <w:rPr>
                <w:rFonts w:ascii="Times New Roman" w:hAnsi="Times New Roman" w:cs="Times New Roman" w:eastAsia="Times New Roman" w:hint="default"/>
                <w:sz w:val="18"/>
                <w:szCs w:val="18"/>
              </w:rPr>
            </w:pPr>
            <w:r>
              <w:rPr>
                <w:rFonts w:ascii="Times New Roman"/>
                <w:sz w:val="18"/>
              </w:rPr>
              <w:t>2014-10-24</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362" w:lineRule="auto"/>
              <w:ind w:left="163" w:right="56" w:hanging="106"/>
              <w:jc w:val="left"/>
              <w:rPr>
                <w:rFonts w:ascii="Times New Roman" w:hAnsi="Times New Roman" w:cs="Times New Roman" w:eastAsia="Times New Roman" w:hint="default"/>
                <w:sz w:val="18"/>
                <w:szCs w:val="18"/>
              </w:rPr>
            </w:pPr>
            <w:r>
              <w:rPr>
                <w:rFonts w:ascii="Times New Roman"/>
                <w:spacing w:val="-2"/>
                <w:sz w:val="18"/>
              </w:rPr>
              <w:t>http://www.cni</w:t>
            </w:r>
            <w:r>
              <w:rPr>
                <w:rFonts w:ascii="Times New Roman"/>
                <w:spacing w:val="-34"/>
                <w:sz w:val="18"/>
              </w:rPr>
              <w:t> </w:t>
            </w:r>
            <w:r>
              <w:rPr>
                <w:rFonts w:ascii="Times New Roman"/>
                <w:spacing w:val="-34"/>
                <w:sz w:val="18"/>
              </w:rPr>
            </w:r>
            <w:r>
              <w:rPr>
                <w:rFonts w:ascii="Times New Roman"/>
                <w:sz w:val="18"/>
              </w:rPr>
              <w:t>nfo.com.cn/</w:t>
            </w:r>
          </w:p>
        </w:tc>
      </w:tr>
      <w:tr>
        <w:trPr>
          <w:trHeight w:val="403" w:hRule="exact"/>
        </w:trPr>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4,734.70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2734.70</w:t>
            </w:r>
          </w:p>
        </w:tc>
        <w:tc>
          <w:tcPr>
            <w:tcW w:w="1195"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6"/>
              <w:jc w:val="right"/>
              <w:rPr>
                <w:rFonts w:ascii="Times New Roman" w:hAnsi="Times New Roman" w:cs="Times New Roman" w:eastAsia="Times New Roman" w:hint="default"/>
                <w:sz w:val="18"/>
                <w:szCs w:val="18"/>
              </w:rPr>
            </w:pPr>
            <w:r>
              <w:rPr>
                <w:rFonts w:ascii="Times New Roman"/>
                <w:sz w:val="18"/>
              </w:rPr>
              <w:t>2734.70</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195"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before="87"/>
        <w:ind w:left="152" w:right="0" w:firstLine="0"/>
        <w:jc w:val="left"/>
        <w:rPr>
          <w:rFonts w:ascii="宋体" w:hAnsi="宋体" w:cs="宋体" w:eastAsia="宋体" w:hint="default"/>
          <w:sz w:val="18"/>
          <w:szCs w:val="18"/>
        </w:rPr>
      </w:pPr>
      <w:r>
        <w:rPr>
          <w:rFonts w:ascii="宋体" w:hAnsi="宋体" w:cs="宋体" w:eastAsia="宋体" w:hint="default"/>
          <w:sz w:val="18"/>
          <w:szCs w:val="18"/>
        </w:rPr>
        <w:t>公司对</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KEYROUTE</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GAMES</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CO.,LIMITED</w:t>
      </w:r>
      <w:r>
        <w:rPr>
          <w:rFonts w:ascii="宋体" w:hAnsi="宋体" w:cs="宋体" w:eastAsia="宋体" w:hint="default"/>
          <w:sz w:val="18"/>
          <w:szCs w:val="18"/>
        </w:rPr>
        <w:t>（</w:t>
      </w:r>
      <w:r>
        <w:rPr>
          <w:rFonts w:ascii="Times New Roman" w:hAnsi="Times New Roman" w:cs="Times New Roman" w:eastAsia="Times New Roman" w:hint="default"/>
          <w:sz w:val="18"/>
          <w:szCs w:val="18"/>
        </w:rPr>
        <w:t>BVI</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公司）的投资款为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万美元，折合人民币为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734.70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p>
      <w:pPr>
        <w:spacing w:line="240" w:lineRule="auto" w:before="13"/>
        <w:rPr>
          <w:rFonts w:ascii="宋体" w:hAnsi="宋体" w:cs="宋体" w:eastAsia="宋体" w:hint="default"/>
          <w:sz w:val="14"/>
          <w:szCs w:val="14"/>
        </w:rPr>
      </w:pPr>
    </w:p>
    <w:p>
      <w:pPr>
        <w:pStyle w:val="BodyText"/>
        <w:spacing w:line="240" w:lineRule="auto"/>
        <w:ind w:right="0"/>
        <w:jc w:val="left"/>
      </w:pPr>
      <w:r>
        <w:rPr>
          <w:rFonts w:ascii="Times New Roman" w:hAnsi="Times New Roman" w:cs="Times New Roman" w:eastAsia="Times New Roman" w:hint="default"/>
        </w:rPr>
        <w:t>4</w:t>
      </w:r>
      <w:r>
        <w:rPr/>
        <w:t>）持有其他上市公司股权情况</w:t>
      </w:r>
    </w:p>
    <w:p>
      <w:pPr>
        <w:pStyle w:val="BodyText"/>
        <w:spacing w:line="240" w:lineRule="auto" w:before="177"/>
        <w:ind w:right="0"/>
        <w:jc w:val="left"/>
      </w:pP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适用√不适用</w:t>
      </w:r>
    </w:p>
    <w:p>
      <w:pPr>
        <w:pStyle w:val="BodyText"/>
        <w:spacing w:line="240" w:lineRule="auto" w:before="178"/>
        <w:ind w:right="0"/>
        <w:jc w:val="left"/>
      </w:pPr>
      <w:r>
        <w:rPr>
          <w:rFonts w:ascii="Times New Roman" w:hAnsi="Times New Roman" w:cs="Times New Roman" w:eastAsia="Times New Roman" w:hint="default"/>
        </w:rPr>
        <w:t>5</w:t>
      </w:r>
      <w:r>
        <w:rPr/>
        <w:t>）持有金融企业股权情况</w:t>
      </w:r>
    </w:p>
    <w:p>
      <w:pPr>
        <w:pStyle w:val="BodyText"/>
        <w:spacing w:line="240" w:lineRule="auto" w:before="177"/>
        <w:ind w:right="0"/>
        <w:jc w:val="left"/>
      </w:pP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适用√不适用</w:t>
      </w:r>
    </w:p>
    <w:p>
      <w:pPr>
        <w:pStyle w:val="BodyText"/>
        <w:spacing w:line="240" w:lineRule="auto" w:before="177"/>
        <w:ind w:right="0"/>
        <w:jc w:val="left"/>
      </w:pPr>
      <w:r>
        <w:rPr>
          <w:rFonts w:ascii="Times New Roman" w:hAnsi="Times New Roman" w:cs="Times New Roman" w:eastAsia="Times New Roman" w:hint="default"/>
        </w:rPr>
        <w:t>6</w:t>
      </w:r>
      <w:r>
        <w:rPr/>
        <w:t>）买卖其他上市公司股份的情况</w:t>
      </w:r>
    </w:p>
    <w:p>
      <w:pPr>
        <w:pStyle w:val="BodyText"/>
        <w:spacing w:line="240" w:lineRule="auto" w:before="177"/>
        <w:ind w:right="0"/>
        <w:jc w:val="left"/>
      </w:pP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适用√不适用</w:t>
      </w:r>
    </w:p>
    <w:p>
      <w:pPr>
        <w:pStyle w:val="BodyText"/>
        <w:spacing w:line="240" w:lineRule="auto" w:before="177"/>
        <w:ind w:right="0"/>
        <w:jc w:val="left"/>
      </w:pPr>
      <w:r>
        <w:rPr>
          <w:rFonts w:ascii="Times New Roman" w:hAnsi="Times New Roman" w:cs="Times New Roman" w:eastAsia="Times New Roman" w:hint="default"/>
        </w:rPr>
        <w:t>7</w:t>
      </w:r>
      <w:r>
        <w:rPr/>
        <w:t>）以公允价值计量的金融资产</w:t>
      </w:r>
    </w:p>
    <w:p>
      <w:pPr>
        <w:pStyle w:val="BodyText"/>
        <w:spacing w:line="240" w:lineRule="auto" w:before="177"/>
        <w:ind w:right="0"/>
        <w:jc w:val="left"/>
      </w:pP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适用√不适用</w:t>
      </w:r>
    </w:p>
    <w:p>
      <w:pPr>
        <w:spacing w:line="240" w:lineRule="auto" w:before="8"/>
        <w:rPr>
          <w:rFonts w:ascii="宋体" w:hAnsi="宋体" w:cs="宋体" w:eastAsia="宋体" w:hint="default"/>
          <w:sz w:val="30"/>
          <w:szCs w:val="30"/>
        </w:rPr>
      </w:pPr>
    </w:p>
    <w:p>
      <w:pPr>
        <w:pStyle w:val="Heading4"/>
        <w:spacing w:line="240" w:lineRule="auto"/>
        <w:ind w:right="0"/>
        <w:jc w:val="left"/>
        <w:rPr>
          <w:b w:val="0"/>
          <w:bCs w:val="0"/>
        </w:rPr>
      </w:pPr>
      <w:r>
        <w:rPr/>
        <w:t>（</w:t>
      </w:r>
      <w:r>
        <w:rPr>
          <w:rFonts w:ascii="Times New Roman" w:hAnsi="Times New Roman" w:cs="Times New Roman" w:eastAsia="Times New Roman" w:hint="default"/>
        </w:rPr>
        <w:t>6</w:t>
      </w:r>
      <w:r>
        <w:rPr/>
        <w:t>）主要控股参股公司分析</w:t>
      </w:r>
      <w:r>
        <w:rPr>
          <w:b w:val="0"/>
          <w:bCs w:val="0"/>
        </w:rPr>
      </w:r>
    </w:p>
    <w:p>
      <w:pPr>
        <w:spacing w:line="240" w:lineRule="auto" w:before="13"/>
        <w:rPr>
          <w:rFonts w:ascii="宋体" w:hAnsi="宋体" w:cs="宋体" w:eastAsia="宋体" w:hint="default"/>
          <w:b/>
          <w:bCs/>
          <w:sz w:val="21"/>
          <w:szCs w:val="21"/>
        </w:rPr>
      </w:pPr>
    </w:p>
    <w:p>
      <w:pPr>
        <w:spacing w:after="0" w:line="240" w:lineRule="auto"/>
        <w:rPr>
          <w:rFonts w:ascii="宋体" w:hAnsi="宋体" w:cs="宋体" w:eastAsia="宋体" w:hint="default"/>
          <w:sz w:val="21"/>
          <w:szCs w:val="21"/>
        </w:rPr>
        <w:sectPr>
          <w:pgSz w:w="11910" w:h="16840"/>
          <w:pgMar w:header="877" w:footer="1267" w:top="1100" w:bottom="1460" w:left="980" w:right="980"/>
        </w:sectPr>
      </w:pPr>
    </w:p>
    <w:p>
      <w:pPr>
        <w:pStyle w:val="BodyText"/>
        <w:spacing w:line="240" w:lineRule="auto" w:before="36"/>
        <w:ind w:right="0"/>
        <w:jc w:val="left"/>
      </w:pPr>
      <w:r>
        <w:rPr>
          <w:rFonts w:ascii="Times New Roman" w:hAnsi="Times New Roman" w:cs="Times New Roman" w:eastAsia="Times New Roman" w:hint="default"/>
          <w:spacing w:val="-2"/>
        </w:rPr>
        <w:t>1</w:t>
      </w:r>
      <w:r>
        <w:rPr>
          <w:spacing w:val="-2"/>
        </w:rPr>
        <w:t>、主要子公司、参股公司情况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2"/>
        <w:rPr>
          <w:rFonts w:ascii="宋体" w:hAnsi="宋体" w:cs="宋体" w:eastAsia="宋体" w:hint="default"/>
          <w:sz w:val="13"/>
          <w:szCs w:val="13"/>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100" w:bottom="1460" w:left="980" w:right="980"/>
          <w:cols w:num="2" w:equalWidth="0">
            <w:col w:w="2991" w:space="5929"/>
            <w:col w:w="1030"/>
          </w:cols>
        </w:sectPr>
      </w:pP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946"/>
        <w:gridCol w:w="1075"/>
        <w:gridCol w:w="944"/>
        <w:gridCol w:w="943"/>
        <w:gridCol w:w="941"/>
        <w:gridCol w:w="946"/>
        <w:gridCol w:w="943"/>
        <w:gridCol w:w="943"/>
        <w:gridCol w:w="809"/>
        <w:gridCol w:w="1075"/>
      </w:tblGrid>
      <w:tr>
        <w:trPr>
          <w:trHeight w:val="674" w:hRule="exact"/>
        </w:trPr>
        <w:tc>
          <w:tcPr>
            <w:tcW w:w="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10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公司类型</w:t>
            </w:r>
          </w:p>
        </w:tc>
        <w:tc>
          <w:tcPr>
            <w:tcW w:w="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6"/>
              <w:jc w:val="right"/>
              <w:rPr>
                <w:rFonts w:ascii="宋体" w:hAnsi="宋体" w:cs="宋体" w:eastAsia="宋体" w:hint="default"/>
                <w:sz w:val="18"/>
                <w:szCs w:val="18"/>
              </w:rPr>
            </w:pPr>
            <w:r>
              <w:rPr>
                <w:rFonts w:ascii="宋体" w:hAnsi="宋体" w:cs="宋体" w:eastAsia="宋体" w:hint="default"/>
                <w:sz w:val="18"/>
                <w:szCs w:val="18"/>
              </w:rPr>
              <w:t>所处行业</w:t>
            </w:r>
          </w:p>
        </w:tc>
        <w:tc>
          <w:tcPr>
            <w:tcW w:w="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196" w:right="103" w:hanging="89"/>
              <w:jc w:val="left"/>
              <w:rPr>
                <w:rFonts w:ascii="宋体" w:hAnsi="宋体" w:cs="宋体" w:eastAsia="宋体" w:hint="default"/>
                <w:sz w:val="18"/>
                <w:szCs w:val="18"/>
              </w:rPr>
            </w:pPr>
            <w:r>
              <w:rPr>
                <w:rFonts w:ascii="宋体" w:hAnsi="宋体" w:cs="宋体" w:eastAsia="宋体" w:hint="default"/>
                <w:sz w:val="18"/>
                <w:szCs w:val="18"/>
              </w:rPr>
              <w:t>主要产品 或服务</w:t>
            </w:r>
          </w:p>
        </w:tc>
        <w:tc>
          <w:tcPr>
            <w:tcW w:w="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注册资本</w:t>
            </w:r>
          </w:p>
        </w:tc>
        <w:tc>
          <w:tcPr>
            <w:tcW w:w="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总资产</w:t>
            </w:r>
          </w:p>
        </w:tc>
        <w:tc>
          <w:tcPr>
            <w:tcW w:w="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净资产</w:t>
            </w:r>
          </w:p>
        </w:tc>
        <w:tc>
          <w:tcPr>
            <w:tcW w:w="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营业收入</w:t>
            </w:r>
          </w:p>
        </w:tc>
        <w:tc>
          <w:tcPr>
            <w:tcW w:w="8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38"/>
              <w:jc w:val="right"/>
              <w:rPr>
                <w:rFonts w:ascii="宋体" w:hAnsi="宋体" w:cs="宋体" w:eastAsia="宋体" w:hint="default"/>
                <w:sz w:val="18"/>
                <w:szCs w:val="18"/>
              </w:rPr>
            </w:pPr>
            <w:r>
              <w:rPr>
                <w:rFonts w:ascii="宋体" w:hAnsi="宋体" w:cs="宋体" w:eastAsia="宋体" w:hint="default"/>
                <w:sz w:val="18"/>
                <w:szCs w:val="18"/>
              </w:rPr>
              <w:t>营业利润</w:t>
            </w:r>
          </w:p>
        </w:tc>
        <w:tc>
          <w:tcPr>
            <w:tcW w:w="10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净利润</w:t>
            </w:r>
          </w:p>
        </w:tc>
      </w:tr>
      <w:tr>
        <w:trPr>
          <w:trHeight w:val="1296" w:hRule="exact"/>
        </w:trPr>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8"/>
              <w:ind w:left="108" w:right="36" w:hanging="68"/>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湖南天舟 华文俪制 传媒有限 责任公司</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316" w:lineRule="auto"/>
              <w:ind w:left="352" w:right="79" w:hanging="269"/>
              <w:jc w:val="left"/>
              <w:rPr>
                <w:rFonts w:ascii="宋体" w:hAnsi="宋体" w:cs="宋体" w:eastAsia="宋体" w:hint="default"/>
                <w:sz w:val="18"/>
                <w:szCs w:val="18"/>
              </w:rPr>
            </w:pPr>
            <w:r>
              <w:rPr>
                <w:rFonts w:ascii="宋体" w:hAnsi="宋体" w:cs="宋体" w:eastAsia="宋体" w:hint="default"/>
                <w:sz w:val="18"/>
                <w:szCs w:val="18"/>
              </w:rPr>
              <w:t>境内非金融 公司</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06"/>
              <w:jc w:val="right"/>
              <w:rPr>
                <w:rFonts w:ascii="宋体" w:hAnsi="宋体" w:cs="宋体" w:eastAsia="宋体" w:hint="default"/>
                <w:sz w:val="18"/>
                <w:szCs w:val="18"/>
              </w:rPr>
            </w:pPr>
            <w:r>
              <w:rPr>
                <w:rFonts w:ascii="宋体" w:hAnsi="宋体" w:cs="宋体" w:eastAsia="宋体" w:hint="default"/>
                <w:sz w:val="18"/>
                <w:szCs w:val="18"/>
              </w:rPr>
              <w:t>图书批发</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03"/>
              <w:jc w:val="right"/>
              <w:rPr>
                <w:rFonts w:ascii="宋体" w:hAnsi="宋体" w:cs="宋体" w:eastAsia="宋体" w:hint="default"/>
                <w:sz w:val="18"/>
                <w:szCs w:val="18"/>
              </w:rPr>
            </w:pPr>
            <w:r>
              <w:rPr>
                <w:rFonts w:ascii="宋体" w:hAnsi="宋体" w:cs="宋体" w:eastAsia="宋体" w:hint="default"/>
                <w:sz w:val="18"/>
                <w:szCs w:val="18"/>
              </w:rPr>
              <w:t>图书销售</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5" w:right="0"/>
              <w:jc w:val="center"/>
              <w:rPr>
                <w:rFonts w:ascii="Times New Roman" w:hAnsi="Times New Roman" w:cs="Times New Roman" w:eastAsia="Times New Roman" w:hint="default"/>
                <w:sz w:val="18"/>
                <w:szCs w:val="18"/>
              </w:rPr>
            </w:pPr>
            <w:r>
              <w:rPr>
                <w:rFonts w:ascii="Times New Roman"/>
                <w:sz w:val="18"/>
              </w:rPr>
              <w:t>30,000,000.</w:t>
            </w:r>
          </w:p>
          <w:p>
            <w:pPr>
              <w:pStyle w:val="TableParagraph"/>
              <w:spacing w:line="240" w:lineRule="auto" w:before="105"/>
              <w:ind w:left="4" w:right="0"/>
              <w:jc w:val="center"/>
              <w:rPr>
                <w:rFonts w:ascii="Times New Roman" w:hAnsi="Times New Roman" w:cs="Times New Roman" w:eastAsia="Times New Roman" w:hint="default"/>
                <w:sz w:val="18"/>
                <w:szCs w:val="18"/>
              </w:rPr>
            </w:pPr>
            <w:r>
              <w:rPr>
                <w:rFonts w:ascii="Times New Roman"/>
                <w:sz w:val="18"/>
              </w:rPr>
              <w:t>00</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5" w:right="0"/>
              <w:jc w:val="center"/>
              <w:rPr>
                <w:rFonts w:ascii="Times New Roman" w:hAnsi="Times New Roman" w:cs="Times New Roman" w:eastAsia="Times New Roman" w:hint="default"/>
                <w:sz w:val="18"/>
                <w:szCs w:val="18"/>
              </w:rPr>
            </w:pPr>
            <w:r>
              <w:rPr>
                <w:rFonts w:ascii="Times New Roman"/>
                <w:sz w:val="18"/>
              </w:rPr>
              <w:t>44,949,847.</w:t>
            </w:r>
          </w:p>
          <w:p>
            <w:pPr>
              <w:pStyle w:val="TableParagraph"/>
              <w:spacing w:line="240" w:lineRule="auto" w:before="105"/>
              <w:ind w:left="5" w:right="0"/>
              <w:jc w:val="center"/>
              <w:rPr>
                <w:rFonts w:ascii="Times New Roman" w:hAnsi="Times New Roman" w:cs="Times New Roman" w:eastAsia="Times New Roman" w:hint="default"/>
                <w:sz w:val="18"/>
                <w:szCs w:val="18"/>
              </w:rPr>
            </w:pPr>
            <w:r>
              <w:rPr>
                <w:rFonts w:ascii="Times New Roman"/>
                <w:sz w:val="18"/>
              </w:rPr>
              <w:t>40</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0"/>
              <w:jc w:val="center"/>
              <w:rPr>
                <w:rFonts w:ascii="Times New Roman" w:hAnsi="Times New Roman" w:cs="Times New Roman" w:eastAsia="Times New Roman" w:hint="default"/>
                <w:sz w:val="18"/>
                <w:szCs w:val="18"/>
              </w:rPr>
            </w:pPr>
            <w:r>
              <w:rPr>
                <w:rFonts w:ascii="Times New Roman"/>
                <w:sz w:val="18"/>
              </w:rPr>
              <w:t>40,211,969.</w:t>
            </w:r>
          </w:p>
          <w:p>
            <w:pPr>
              <w:pStyle w:val="TableParagraph"/>
              <w:spacing w:line="240" w:lineRule="auto" w:before="105"/>
              <w:ind w:left="2" w:right="0"/>
              <w:jc w:val="center"/>
              <w:rPr>
                <w:rFonts w:ascii="Times New Roman" w:hAnsi="Times New Roman" w:cs="Times New Roman" w:eastAsia="Times New Roman" w:hint="default"/>
                <w:sz w:val="18"/>
                <w:szCs w:val="18"/>
              </w:rPr>
            </w:pPr>
            <w:r>
              <w:rPr>
                <w:rFonts w:ascii="Times New Roman"/>
                <w:sz w:val="18"/>
              </w:rPr>
              <w:t>54</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3" w:right="0"/>
              <w:jc w:val="center"/>
              <w:rPr>
                <w:rFonts w:ascii="Times New Roman" w:hAnsi="Times New Roman" w:cs="Times New Roman" w:eastAsia="Times New Roman" w:hint="default"/>
                <w:sz w:val="18"/>
                <w:szCs w:val="18"/>
              </w:rPr>
            </w:pPr>
            <w:r>
              <w:rPr>
                <w:rFonts w:ascii="Times New Roman"/>
                <w:sz w:val="18"/>
              </w:rPr>
              <w:t>25,689,491.</w:t>
            </w:r>
          </w:p>
          <w:p>
            <w:pPr>
              <w:pStyle w:val="TableParagraph"/>
              <w:spacing w:line="240" w:lineRule="auto" w:before="105"/>
              <w:ind w:left="2" w:right="0"/>
              <w:jc w:val="center"/>
              <w:rPr>
                <w:rFonts w:ascii="Times New Roman" w:hAnsi="Times New Roman" w:cs="Times New Roman" w:eastAsia="Times New Roman" w:hint="default"/>
                <w:sz w:val="18"/>
                <w:szCs w:val="18"/>
              </w:rPr>
            </w:pPr>
            <w:r>
              <w:rPr>
                <w:rFonts w:ascii="Times New Roman"/>
                <w:sz w:val="18"/>
              </w:rPr>
              <w:t>08</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0"/>
              <w:jc w:val="center"/>
              <w:rPr>
                <w:rFonts w:ascii="Times New Roman" w:hAnsi="Times New Roman" w:cs="Times New Roman" w:eastAsia="Times New Roman" w:hint="default"/>
                <w:sz w:val="18"/>
                <w:szCs w:val="18"/>
              </w:rPr>
            </w:pPr>
            <w:r>
              <w:rPr>
                <w:rFonts w:ascii="Times New Roman"/>
                <w:sz w:val="18"/>
              </w:rPr>
              <w:t>-3,918,27</w:t>
            </w:r>
          </w:p>
          <w:p>
            <w:pPr>
              <w:pStyle w:val="TableParagraph"/>
              <w:spacing w:line="240" w:lineRule="auto" w:before="105"/>
              <w:ind w:left="3" w:right="0"/>
              <w:jc w:val="center"/>
              <w:rPr>
                <w:rFonts w:ascii="Times New Roman" w:hAnsi="Times New Roman" w:cs="Times New Roman" w:eastAsia="Times New Roman" w:hint="default"/>
                <w:sz w:val="18"/>
                <w:szCs w:val="18"/>
              </w:rPr>
            </w:pPr>
            <w:r>
              <w:rPr>
                <w:rFonts w:ascii="Times New Roman"/>
                <w:sz w:val="18"/>
              </w:rPr>
              <w:t>2.11</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-4,326,811.26</w:t>
            </w:r>
          </w:p>
        </w:tc>
      </w:tr>
      <w:tr>
        <w:trPr>
          <w:trHeight w:val="1299" w:hRule="exact"/>
        </w:trPr>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11"/>
              <w:ind w:left="40" w:right="36"/>
              <w:jc w:val="center"/>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北京北方 天舟文化 有限责任 公司</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316" w:lineRule="auto"/>
              <w:ind w:left="352" w:right="79" w:hanging="269"/>
              <w:jc w:val="left"/>
              <w:rPr>
                <w:rFonts w:ascii="宋体" w:hAnsi="宋体" w:cs="宋体" w:eastAsia="宋体" w:hint="default"/>
                <w:sz w:val="18"/>
                <w:szCs w:val="18"/>
              </w:rPr>
            </w:pPr>
            <w:r>
              <w:rPr>
                <w:rFonts w:ascii="宋体" w:hAnsi="宋体" w:cs="宋体" w:eastAsia="宋体" w:hint="default"/>
                <w:sz w:val="18"/>
                <w:szCs w:val="18"/>
              </w:rPr>
              <w:t>境内非金融 公司</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106"/>
              <w:jc w:val="right"/>
              <w:rPr>
                <w:rFonts w:ascii="宋体" w:hAnsi="宋体" w:cs="宋体" w:eastAsia="宋体" w:hint="default"/>
                <w:sz w:val="18"/>
                <w:szCs w:val="18"/>
              </w:rPr>
            </w:pPr>
            <w:r>
              <w:rPr>
                <w:rFonts w:ascii="宋体" w:hAnsi="宋体" w:cs="宋体" w:eastAsia="宋体" w:hint="default"/>
                <w:sz w:val="18"/>
                <w:szCs w:val="18"/>
              </w:rPr>
              <w:t>图书批发</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103"/>
              <w:jc w:val="right"/>
              <w:rPr>
                <w:rFonts w:ascii="宋体" w:hAnsi="宋体" w:cs="宋体" w:eastAsia="宋体" w:hint="default"/>
                <w:sz w:val="18"/>
                <w:szCs w:val="18"/>
              </w:rPr>
            </w:pPr>
            <w:r>
              <w:rPr>
                <w:rFonts w:ascii="宋体" w:hAnsi="宋体" w:cs="宋体" w:eastAsia="宋体" w:hint="default"/>
                <w:sz w:val="18"/>
                <w:szCs w:val="18"/>
              </w:rPr>
              <w:t>图书销售</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5" w:right="0"/>
              <w:jc w:val="center"/>
              <w:rPr>
                <w:rFonts w:ascii="Times New Roman" w:hAnsi="Times New Roman" w:cs="Times New Roman" w:eastAsia="Times New Roman" w:hint="default"/>
                <w:sz w:val="18"/>
                <w:szCs w:val="18"/>
              </w:rPr>
            </w:pPr>
            <w:r>
              <w:rPr>
                <w:rFonts w:ascii="Times New Roman"/>
                <w:sz w:val="18"/>
              </w:rPr>
              <w:t>5,000,000.0</w:t>
            </w:r>
          </w:p>
          <w:p>
            <w:pPr>
              <w:pStyle w:val="TableParagraph"/>
              <w:spacing w:line="240" w:lineRule="auto" w:before="105"/>
              <w:ind w:left="3" w:right="0"/>
              <w:jc w:val="center"/>
              <w:rPr>
                <w:rFonts w:ascii="Times New Roman" w:hAnsi="Times New Roman" w:cs="Times New Roman" w:eastAsia="Times New Roman" w:hint="default"/>
                <w:sz w:val="18"/>
                <w:szCs w:val="18"/>
              </w:rPr>
            </w:pPr>
            <w:r>
              <w:rPr>
                <w:rFonts w:ascii="Times New Roman"/>
                <w:sz w:val="18"/>
              </w:rPr>
              <w:t>0</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4" w:right="0"/>
              <w:jc w:val="center"/>
              <w:rPr>
                <w:rFonts w:ascii="Times New Roman" w:hAnsi="Times New Roman" w:cs="Times New Roman" w:eastAsia="Times New Roman" w:hint="default"/>
                <w:sz w:val="18"/>
                <w:szCs w:val="18"/>
              </w:rPr>
            </w:pPr>
            <w:r>
              <w:rPr>
                <w:rFonts w:ascii="Times New Roman"/>
                <w:sz w:val="18"/>
              </w:rPr>
              <w:t>7,552,460.2</w:t>
            </w:r>
          </w:p>
          <w:p>
            <w:pPr>
              <w:pStyle w:val="TableParagraph"/>
              <w:spacing w:line="240" w:lineRule="auto" w:before="105"/>
              <w:ind w:left="3" w:right="0"/>
              <w:jc w:val="center"/>
              <w:rPr>
                <w:rFonts w:ascii="Times New Roman" w:hAnsi="Times New Roman" w:cs="Times New Roman" w:eastAsia="Times New Roman" w:hint="default"/>
                <w:sz w:val="18"/>
                <w:szCs w:val="18"/>
              </w:rPr>
            </w:pPr>
            <w:r>
              <w:rPr>
                <w:rFonts w:ascii="Times New Roman"/>
                <w:sz w:val="18"/>
              </w:rPr>
              <w:t>8</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3" w:right="0"/>
              <w:jc w:val="center"/>
              <w:rPr>
                <w:rFonts w:ascii="Times New Roman" w:hAnsi="Times New Roman" w:cs="Times New Roman" w:eastAsia="Times New Roman" w:hint="default"/>
                <w:sz w:val="18"/>
                <w:szCs w:val="18"/>
              </w:rPr>
            </w:pPr>
            <w:r>
              <w:rPr>
                <w:rFonts w:ascii="Times New Roman"/>
                <w:sz w:val="18"/>
              </w:rPr>
              <w:t>-2,049,020.</w:t>
            </w:r>
          </w:p>
          <w:p>
            <w:pPr>
              <w:pStyle w:val="TableParagraph"/>
              <w:spacing w:line="240" w:lineRule="auto" w:before="105"/>
              <w:ind w:left="2" w:right="0"/>
              <w:jc w:val="center"/>
              <w:rPr>
                <w:rFonts w:ascii="Times New Roman" w:hAnsi="Times New Roman" w:cs="Times New Roman" w:eastAsia="Times New Roman" w:hint="default"/>
                <w:sz w:val="18"/>
                <w:szCs w:val="18"/>
              </w:rPr>
            </w:pPr>
            <w:r>
              <w:rPr>
                <w:rFonts w:ascii="Times New Roman"/>
                <w:sz w:val="18"/>
              </w:rPr>
              <w:t>82</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 w:right="0"/>
              <w:jc w:val="center"/>
              <w:rPr>
                <w:rFonts w:ascii="Times New Roman" w:hAnsi="Times New Roman" w:cs="Times New Roman" w:eastAsia="Times New Roman" w:hint="default"/>
                <w:sz w:val="18"/>
                <w:szCs w:val="18"/>
              </w:rPr>
            </w:pPr>
            <w:r>
              <w:rPr>
                <w:rFonts w:ascii="Times New Roman"/>
                <w:sz w:val="18"/>
              </w:rPr>
              <w:t>2,655,481.6</w:t>
            </w:r>
          </w:p>
          <w:p>
            <w:pPr>
              <w:pStyle w:val="TableParagraph"/>
              <w:spacing w:line="240" w:lineRule="auto" w:before="105"/>
              <w:ind w:left="1" w:right="0"/>
              <w:jc w:val="center"/>
              <w:rPr>
                <w:rFonts w:ascii="Times New Roman" w:hAnsi="Times New Roman" w:cs="Times New Roman" w:eastAsia="Times New Roman" w:hint="default"/>
                <w:sz w:val="18"/>
                <w:szCs w:val="18"/>
              </w:rPr>
            </w:pPr>
            <w:r>
              <w:rPr>
                <w:rFonts w:ascii="Times New Roman"/>
                <w:sz w:val="18"/>
              </w:rPr>
              <w:t>0</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right="0"/>
              <w:jc w:val="center"/>
              <w:rPr>
                <w:rFonts w:ascii="Times New Roman" w:hAnsi="Times New Roman" w:cs="Times New Roman" w:eastAsia="Times New Roman" w:hint="default"/>
                <w:sz w:val="18"/>
                <w:szCs w:val="18"/>
              </w:rPr>
            </w:pPr>
            <w:r>
              <w:rPr>
                <w:rFonts w:ascii="Times New Roman"/>
                <w:sz w:val="18"/>
              </w:rPr>
              <w:t>-2,660,78</w:t>
            </w:r>
          </w:p>
          <w:p>
            <w:pPr>
              <w:pStyle w:val="TableParagraph"/>
              <w:spacing w:line="240" w:lineRule="auto" w:before="105"/>
              <w:ind w:left="1" w:right="0"/>
              <w:jc w:val="center"/>
              <w:rPr>
                <w:rFonts w:ascii="Times New Roman" w:hAnsi="Times New Roman" w:cs="Times New Roman" w:eastAsia="Times New Roman" w:hint="default"/>
                <w:sz w:val="18"/>
                <w:szCs w:val="18"/>
              </w:rPr>
            </w:pPr>
            <w:r>
              <w:rPr>
                <w:rFonts w:ascii="Times New Roman"/>
                <w:sz w:val="18"/>
              </w:rPr>
              <w:t>3.76</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-2,660,783.76</w:t>
            </w:r>
          </w:p>
        </w:tc>
      </w:tr>
      <w:tr>
        <w:trPr>
          <w:trHeight w:val="986" w:hRule="exact"/>
        </w:trPr>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8"/>
              <w:ind w:left="108" w:right="36" w:hanging="68"/>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怀化天舟 教育有限 责任公司</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316" w:lineRule="auto"/>
              <w:ind w:left="352" w:right="79" w:hanging="269"/>
              <w:jc w:val="left"/>
              <w:rPr>
                <w:rFonts w:ascii="宋体" w:hAnsi="宋体" w:cs="宋体" w:eastAsia="宋体" w:hint="default"/>
                <w:sz w:val="18"/>
                <w:szCs w:val="18"/>
              </w:rPr>
            </w:pPr>
            <w:r>
              <w:rPr>
                <w:rFonts w:ascii="宋体" w:hAnsi="宋体" w:cs="宋体" w:eastAsia="宋体" w:hint="default"/>
                <w:sz w:val="18"/>
                <w:szCs w:val="18"/>
              </w:rPr>
              <w:t>境内非金融 公司</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06"/>
              <w:jc w:val="right"/>
              <w:rPr>
                <w:rFonts w:ascii="宋体" w:hAnsi="宋体" w:cs="宋体" w:eastAsia="宋体" w:hint="default"/>
                <w:sz w:val="18"/>
                <w:szCs w:val="18"/>
              </w:rPr>
            </w:pPr>
            <w:r>
              <w:rPr>
                <w:rFonts w:ascii="宋体" w:hAnsi="宋体" w:cs="宋体" w:eastAsia="宋体" w:hint="default"/>
                <w:sz w:val="18"/>
                <w:szCs w:val="18"/>
              </w:rPr>
              <w:t>图书批发</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03"/>
              <w:jc w:val="right"/>
              <w:rPr>
                <w:rFonts w:ascii="宋体" w:hAnsi="宋体" w:cs="宋体" w:eastAsia="宋体" w:hint="default"/>
                <w:sz w:val="18"/>
                <w:szCs w:val="18"/>
              </w:rPr>
            </w:pPr>
            <w:r>
              <w:rPr>
                <w:rFonts w:ascii="宋体" w:hAnsi="宋体" w:cs="宋体" w:eastAsia="宋体" w:hint="default"/>
                <w:sz w:val="18"/>
                <w:szCs w:val="18"/>
              </w:rPr>
              <w:t>图书销售</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5" w:right="0"/>
              <w:jc w:val="center"/>
              <w:rPr>
                <w:rFonts w:ascii="Times New Roman" w:hAnsi="Times New Roman" w:cs="Times New Roman" w:eastAsia="Times New Roman" w:hint="default"/>
                <w:sz w:val="18"/>
                <w:szCs w:val="18"/>
              </w:rPr>
            </w:pPr>
            <w:r>
              <w:rPr>
                <w:rFonts w:ascii="Times New Roman"/>
                <w:sz w:val="18"/>
              </w:rPr>
              <w:t>5,000,000.0</w:t>
            </w:r>
          </w:p>
          <w:p>
            <w:pPr>
              <w:pStyle w:val="TableParagraph"/>
              <w:spacing w:line="240" w:lineRule="auto" w:before="105"/>
              <w:ind w:left="3" w:right="0"/>
              <w:jc w:val="center"/>
              <w:rPr>
                <w:rFonts w:ascii="Times New Roman" w:hAnsi="Times New Roman" w:cs="Times New Roman" w:eastAsia="Times New Roman" w:hint="default"/>
                <w:sz w:val="18"/>
                <w:szCs w:val="18"/>
              </w:rPr>
            </w:pPr>
            <w:r>
              <w:rPr>
                <w:rFonts w:ascii="Times New Roman"/>
                <w:sz w:val="18"/>
              </w:rPr>
              <w:t>0</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5" w:right="0"/>
              <w:jc w:val="center"/>
              <w:rPr>
                <w:rFonts w:ascii="Times New Roman" w:hAnsi="Times New Roman" w:cs="Times New Roman" w:eastAsia="Times New Roman" w:hint="default"/>
                <w:sz w:val="18"/>
                <w:szCs w:val="18"/>
              </w:rPr>
            </w:pPr>
            <w:r>
              <w:rPr>
                <w:rFonts w:ascii="Times New Roman"/>
                <w:sz w:val="18"/>
              </w:rPr>
              <w:t>20,771,791.</w:t>
            </w:r>
          </w:p>
          <w:p>
            <w:pPr>
              <w:pStyle w:val="TableParagraph"/>
              <w:spacing w:line="240" w:lineRule="auto" w:before="105"/>
              <w:ind w:left="5" w:right="0"/>
              <w:jc w:val="center"/>
              <w:rPr>
                <w:rFonts w:ascii="Times New Roman" w:hAnsi="Times New Roman" w:cs="Times New Roman" w:eastAsia="Times New Roman" w:hint="default"/>
                <w:sz w:val="18"/>
                <w:szCs w:val="18"/>
              </w:rPr>
            </w:pPr>
            <w:r>
              <w:rPr>
                <w:rFonts w:ascii="Times New Roman"/>
                <w:sz w:val="18"/>
              </w:rPr>
              <w:t>99</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8,656,543.9</w:t>
            </w:r>
          </w:p>
          <w:p>
            <w:pPr>
              <w:pStyle w:val="TableParagraph"/>
              <w:spacing w:line="240" w:lineRule="auto" w:before="105"/>
              <w:ind w:left="1" w:right="0"/>
              <w:jc w:val="center"/>
              <w:rPr>
                <w:rFonts w:ascii="Times New Roman" w:hAnsi="Times New Roman" w:cs="Times New Roman" w:eastAsia="Times New Roman" w:hint="default"/>
                <w:sz w:val="18"/>
                <w:szCs w:val="18"/>
              </w:rPr>
            </w:pPr>
            <w:r>
              <w:rPr>
                <w:rFonts w:ascii="Times New Roman"/>
                <w:sz w:val="18"/>
              </w:rPr>
              <w:t>6</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28,797,974.</w:t>
            </w:r>
          </w:p>
          <w:p>
            <w:pPr>
              <w:pStyle w:val="TableParagraph"/>
              <w:spacing w:line="240" w:lineRule="auto" w:before="105"/>
              <w:ind w:left="2" w:right="0"/>
              <w:jc w:val="center"/>
              <w:rPr>
                <w:rFonts w:ascii="Times New Roman" w:hAnsi="Times New Roman" w:cs="Times New Roman" w:eastAsia="Times New Roman" w:hint="default"/>
                <w:sz w:val="18"/>
                <w:szCs w:val="18"/>
              </w:rPr>
            </w:pPr>
            <w:r>
              <w:rPr>
                <w:rFonts w:ascii="Times New Roman"/>
                <w:sz w:val="18"/>
              </w:rPr>
              <w:t>94</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1,283,650</w:t>
            </w:r>
          </w:p>
          <w:p>
            <w:pPr>
              <w:pStyle w:val="TableParagraph"/>
              <w:spacing w:line="240" w:lineRule="auto" w:before="105"/>
              <w:ind w:left="3" w:right="0"/>
              <w:jc w:val="center"/>
              <w:rPr>
                <w:rFonts w:ascii="Times New Roman" w:hAnsi="Times New Roman" w:cs="Times New Roman" w:eastAsia="Times New Roman" w:hint="default"/>
                <w:sz w:val="18"/>
                <w:szCs w:val="18"/>
              </w:rPr>
            </w:pPr>
            <w:r>
              <w:rPr>
                <w:rFonts w:ascii="Times New Roman"/>
                <w:sz w:val="18"/>
              </w:rPr>
              <w:t>.32</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0"/>
              <w:jc w:val="center"/>
              <w:rPr>
                <w:rFonts w:ascii="Times New Roman" w:hAnsi="Times New Roman" w:cs="Times New Roman" w:eastAsia="Times New Roman" w:hint="default"/>
                <w:sz w:val="18"/>
                <w:szCs w:val="18"/>
              </w:rPr>
            </w:pPr>
            <w:r>
              <w:rPr>
                <w:rFonts w:ascii="Times New Roman"/>
                <w:sz w:val="18"/>
              </w:rPr>
              <w:t>1,372,197.08</w:t>
            </w:r>
          </w:p>
        </w:tc>
      </w:tr>
      <w:tr>
        <w:trPr>
          <w:trHeight w:val="1299" w:hRule="exact"/>
        </w:trPr>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8"/>
              <w:ind w:left="40" w:right="36"/>
              <w:jc w:val="center"/>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广州天瑞 文化传播 有限责任 公司</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316" w:lineRule="auto"/>
              <w:ind w:left="352" w:right="79" w:hanging="269"/>
              <w:jc w:val="left"/>
              <w:rPr>
                <w:rFonts w:ascii="宋体" w:hAnsi="宋体" w:cs="宋体" w:eastAsia="宋体" w:hint="default"/>
                <w:sz w:val="18"/>
                <w:szCs w:val="18"/>
              </w:rPr>
            </w:pPr>
            <w:r>
              <w:rPr>
                <w:rFonts w:ascii="宋体" w:hAnsi="宋体" w:cs="宋体" w:eastAsia="宋体" w:hint="default"/>
                <w:sz w:val="18"/>
                <w:szCs w:val="18"/>
              </w:rPr>
              <w:t>境内非金融 公司</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06"/>
              <w:jc w:val="right"/>
              <w:rPr>
                <w:rFonts w:ascii="宋体" w:hAnsi="宋体" w:cs="宋体" w:eastAsia="宋体" w:hint="default"/>
                <w:sz w:val="18"/>
                <w:szCs w:val="18"/>
              </w:rPr>
            </w:pPr>
            <w:r>
              <w:rPr>
                <w:rFonts w:ascii="宋体" w:hAnsi="宋体" w:cs="宋体" w:eastAsia="宋体" w:hint="default"/>
                <w:sz w:val="18"/>
                <w:szCs w:val="18"/>
              </w:rPr>
              <w:t>图书批发</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03"/>
              <w:jc w:val="right"/>
              <w:rPr>
                <w:rFonts w:ascii="宋体" w:hAnsi="宋体" w:cs="宋体" w:eastAsia="宋体" w:hint="default"/>
                <w:sz w:val="18"/>
                <w:szCs w:val="18"/>
              </w:rPr>
            </w:pPr>
            <w:r>
              <w:rPr>
                <w:rFonts w:ascii="宋体" w:hAnsi="宋体" w:cs="宋体" w:eastAsia="宋体" w:hint="default"/>
                <w:sz w:val="18"/>
                <w:szCs w:val="18"/>
              </w:rPr>
              <w:t>图书销售</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5" w:right="0"/>
              <w:jc w:val="center"/>
              <w:rPr>
                <w:rFonts w:ascii="Times New Roman" w:hAnsi="Times New Roman" w:cs="Times New Roman" w:eastAsia="Times New Roman" w:hint="default"/>
                <w:sz w:val="18"/>
                <w:szCs w:val="18"/>
              </w:rPr>
            </w:pPr>
            <w:r>
              <w:rPr>
                <w:rFonts w:ascii="Times New Roman"/>
                <w:sz w:val="18"/>
              </w:rPr>
              <w:t>3,000,000.0</w:t>
            </w:r>
          </w:p>
          <w:p>
            <w:pPr>
              <w:pStyle w:val="TableParagraph"/>
              <w:spacing w:line="240" w:lineRule="auto" w:before="105"/>
              <w:ind w:left="3" w:right="0"/>
              <w:jc w:val="center"/>
              <w:rPr>
                <w:rFonts w:ascii="Times New Roman" w:hAnsi="Times New Roman" w:cs="Times New Roman" w:eastAsia="Times New Roman" w:hint="default"/>
                <w:sz w:val="18"/>
                <w:szCs w:val="18"/>
              </w:rPr>
            </w:pPr>
            <w:r>
              <w:rPr>
                <w:rFonts w:ascii="Times New Roman"/>
                <w:sz w:val="18"/>
              </w:rPr>
              <w:t>0</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4" w:right="0"/>
              <w:jc w:val="center"/>
              <w:rPr>
                <w:rFonts w:ascii="Times New Roman" w:hAnsi="Times New Roman" w:cs="Times New Roman" w:eastAsia="Times New Roman" w:hint="default"/>
                <w:sz w:val="18"/>
                <w:szCs w:val="18"/>
              </w:rPr>
            </w:pPr>
            <w:r>
              <w:rPr>
                <w:rFonts w:ascii="Times New Roman"/>
                <w:sz w:val="18"/>
              </w:rPr>
              <w:t>5,330,426.7</w:t>
            </w:r>
          </w:p>
          <w:p>
            <w:pPr>
              <w:pStyle w:val="TableParagraph"/>
              <w:spacing w:line="240" w:lineRule="auto" w:before="105"/>
              <w:ind w:left="3" w:right="0"/>
              <w:jc w:val="center"/>
              <w:rPr>
                <w:rFonts w:ascii="Times New Roman" w:hAnsi="Times New Roman" w:cs="Times New Roman" w:eastAsia="Times New Roman" w:hint="default"/>
                <w:sz w:val="18"/>
                <w:szCs w:val="18"/>
              </w:rPr>
            </w:pPr>
            <w:r>
              <w:rPr>
                <w:rFonts w:ascii="Times New Roman"/>
                <w:sz w:val="18"/>
              </w:rPr>
              <w:t>1</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2" w:right="0"/>
              <w:jc w:val="center"/>
              <w:rPr>
                <w:rFonts w:ascii="Times New Roman" w:hAnsi="Times New Roman" w:cs="Times New Roman" w:eastAsia="Times New Roman" w:hint="default"/>
                <w:sz w:val="18"/>
                <w:szCs w:val="18"/>
              </w:rPr>
            </w:pPr>
            <w:r>
              <w:rPr>
                <w:rFonts w:ascii="Times New Roman"/>
                <w:sz w:val="18"/>
              </w:rPr>
              <w:t>3,523,773.9</w:t>
            </w:r>
          </w:p>
          <w:p>
            <w:pPr>
              <w:pStyle w:val="TableParagraph"/>
              <w:spacing w:line="240" w:lineRule="auto" w:before="105"/>
              <w:ind w:left="1" w:right="0"/>
              <w:jc w:val="center"/>
              <w:rPr>
                <w:rFonts w:ascii="Times New Roman" w:hAnsi="Times New Roman" w:cs="Times New Roman" w:eastAsia="Times New Roman" w:hint="default"/>
                <w:sz w:val="18"/>
                <w:szCs w:val="18"/>
              </w:rPr>
            </w:pPr>
            <w:r>
              <w:rPr>
                <w:rFonts w:ascii="Times New Roman"/>
                <w:sz w:val="18"/>
              </w:rPr>
              <w:t>8</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2" w:right="0"/>
              <w:jc w:val="center"/>
              <w:rPr>
                <w:rFonts w:ascii="Times New Roman" w:hAnsi="Times New Roman" w:cs="Times New Roman" w:eastAsia="Times New Roman" w:hint="default"/>
                <w:sz w:val="18"/>
                <w:szCs w:val="18"/>
              </w:rPr>
            </w:pPr>
            <w:r>
              <w:rPr>
                <w:rFonts w:ascii="Times New Roman"/>
                <w:sz w:val="18"/>
              </w:rPr>
              <w:t>6,552,510.2</w:t>
            </w:r>
          </w:p>
          <w:p>
            <w:pPr>
              <w:pStyle w:val="TableParagraph"/>
              <w:spacing w:line="240" w:lineRule="auto" w:before="105"/>
              <w:ind w:left="1" w:right="0"/>
              <w:jc w:val="center"/>
              <w:rPr>
                <w:rFonts w:ascii="Times New Roman" w:hAnsi="Times New Roman" w:cs="Times New Roman" w:eastAsia="Times New Roman" w:hint="default"/>
                <w:sz w:val="18"/>
                <w:szCs w:val="18"/>
              </w:rPr>
            </w:pPr>
            <w:r>
              <w:rPr>
                <w:rFonts w:ascii="Times New Roman"/>
                <w:sz w:val="18"/>
              </w:rPr>
              <w:t>3</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2" w:right="0"/>
              <w:jc w:val="center"/>
              <w:rPr>
                <w:rFonts w:ascii="Times New Roman" w:hAnsi="Times New Roman" w:cs="Times New Roman" w:eastAsia="Times New Roman" w:hint="default"/>
                <w:sz w:val="18"/>
                <w:szCs w:val="18"/>
              </w:rPr>
            </w:pPr>
            <w:r>
              <w:rPr>
                <w:rFonts w:ascii="Times New Roman"/>
                <w:sz w:val="18"/>
              </w:rPr>
              <w:t>578,649.3</w:t>
            </w:r>
          </w:p>
          <w:p>
            <w:pPr>
              <w:pStyle w:val="TableParagraph"/>
              <w:spacing w:line="240" w:lineRule="auto" w:before="105"/>
              <w:ind w:left="1" w:right="0"/>
              <w:jc w:val="center"/>
              <w:rPr>
                <w:rFonts w:ascii="Times New Roman" w:hAnsi="Times New Roman" w:cs="Times New Roman" w:eastAsia="Times New Roman" w:hint="default"/>
                <w:sz w:val="18"/>
                <w:szCs w:val="18"/>
              </w:rPr>
            </w:pPr>
            <w:r>
              <w:rPr>
                <w:rFonts w:ascii="Times New Roman"/>
                <w:sz w:val="18"/>
              </w:rPr>
              <w:t>5</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406,454.12</w:t>
            </w:r>
          </w:p>
        </w:tc>
      </w:tr>
      <w:tr>
        <w:trPr>
          <w:trHeight w:val="362" w:hRule="exact"/>
        </w:trPr>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浙江天舟</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 w:right="0"/>
              <w:jc w:val="center"/>
              <w:rPr>
                <w:rFonts w:ascii="宋体" w:hAnsi="宋体" w:cs="宋体" w:eastAsia="宋体" w:hint="default"/>
                <w:sz w:val="18"/>
                <w:szCs w:val="18"/>
              </w:rPr>
            </w:pPr>
            <w:r>
              <w:rPr>
                <w:rFonts w:ascii="宋体" w:hAnsi="宋体" w:cs="宋体" w:eastAsia="宋体" w:hint="default"/>
                <w:sz w:val="18"/>
                <w:szCs w:val="18"/>
              </w:rPr>
              <w:t>境内非金融</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6"/>
              <w:jc w:val="right"/>
              <w:rPr>
                <w:rFonts w:ascii="宋体" w:hAnsi="宋体" w:cs="宋体" w:eastAsia="宋体" w:hint="default"/>
                <w:sz w:val="18"/>
                <w:szCs w:val="18"/>
              </w:rPr>
            </w:pPr>
            <w:r>
              <w:rPr>
                <w:rFonts w:ascii="宋体" w:hAnsi="宋体" w:cs="宋体" w:eastAsia="宋体" w:hint="default"/>
                <w:sz w:val="18"/>
                <w:szCs w:val="18"/>
              </w:rPr>
              <w:t>图书批发</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3"/>
              <w:jc w:val="right"/>
              <w:rPr>
                <w:rFonts w:ascii="宋体" w:hAnsi="宋体" w:cs="宋体" w:eastAsia="宋体" w:hint="default"/>
                <w:sz w:val="18"/>
                <w:szCs w:val="18"/>
              </w:rPr>
            </w:pPr>
            <w:r>
              <w:rPr>
                <w:rFonts w:ascii="宋体" w:hAnsi="宋体" w:cs="宋体" w:eastAsia="宋体" w:hint="default"/>
                <w:sz w:val="18"/>
                <w:szCs w:val="18"/>
              </w:rPr>
              <w:t>图书销售</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left="5" w:right="0"/>
              <w:jc w:val="center"/>
              <w:rPr>
                <w:rFonts w:ascii="Times New Roman" w:hAnsi="Times New Roman" w:cs="Times New Roman" w:eastAsia="Times New Roman" w:hint="default"/>
                <w:sz w:val="18"/>
                <w:szCs w:val="18"/>
              </w:rPr>
            </w:pPr>
            <w:r>
              <w:rPr>
                <w:rFonts w:ascii="Times New Roman"/>
                <w:sz w:val="18"/>
              </w:rPr>
              <w:t>5,000,000.0</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left="2" w:right="0"/>
              <w:jc w:val="center"/>
              <w:rPr>
                <w:rFonts w:ascii="Times New Roman" w:hAnsi="Times New Roman" w:cs="Times New Roman" w:eastAsia="Times New Roman" w:hint="default"/>
                <w:sz w:val="18"/>
                <w:szCs w:val="18"/>
              </w:rPr>
            </w:pPr>
            <w:r>
              <w:rPr>
                <w:rFonts w:ascii="Times New Roman"/>
                <w:sz w:val="18"/>
              </w:rPr>
              <w:t>2,029,511.0</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0"/>
              <w:jc w:val="center"/>
              <w:rPr>
                <w:rFonts w:ascii="Times New Roman" w:hAnsi="Times New Roman" w:cs="Times New Roman" w:eastAsia="Times New Roman" w:hint="default"/>
                <w:sz w:val="18"/>
                <w:szCs w:val="18"/>
              </w:rPr>
            </w:pPr>
            <w:r>
              <w:rPr>
                <w:rFonts w:ascii="Times New Roman"/>
                <w:sz w:val="18"/>
              </w:rPr>
              <w:t>2,029,511.0</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56"/>
              <w:jc w:val="right"/>
              <w:rPr>
                <w:rFonts w:ascii="Times New Roman" w:hAnsi="Times New Roman" w:cs="Times New Roman" w:eastAsia="Times New Roman" w:hint="default"/>
                <w:sz w:val="18"/>
                <w:szCs w:val="18"/>
              </w:rPr>
            </w:pPr>
            <w:r>
              <w:rPr>
                <w:rFonts w:ascii="Times New Roman"/>
                <w:spacing w:val="-1"/>
                <w:sz w:val="18"/>
              </w:rPr>
              <w:t>-11,913.6</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-11,921.58</w:t>
            </w:r>
          </w:p>
        </w:tc>
      </w:tr>
    </w:tbl>
    <w:p>
      <w:pPr>
        <w:spacing w:after="0" w:line="240" w:lineRule="auto"/>
        <w:jc w:val="center"/>
        <w:rPr>
          <w:rFonts w:ascii="Times New Roman" w:hAnsi="Times New Roman" w:cs="Times New Roman" w:eastAsia="Times New Roman" w:hint="default"/>
          <w:sz w:val="18"/>
          <w:szCs w:val="18"/>
        </w:rPr>
        <w:sectPr>
          <w:type w:val="continuous"/>
          <w:pgSz w:w="11910" w:h="16840"/>
          <w:pgMar w:top="1100" w:bottom="1460" w:left="980" w:right="98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946"/>
        <w:gridCol w:w="1075"/>
        <w:gridCol w:w="944"/>
        <w:gridCol w:w="943"/>
        <w:gridCol w:w="941"/>
        <w:gridCol w:w="946"/>
        <w:gridCol w:w="943"/>
        <w:gridCol w:w="943"/>
        <w:gridCol w:w="809"/>
        <w:gridCol w:w="1075"/>
      </w:tblGrid>
      <w:tr>
        <w:trPr>
          <w:trHeight w:val="675" w:hRule="exact"/>
        </w:trPr>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8" w:right="106"/>
              <w:jc w:val="left"/>
              <w:rPr>
                <w:rFonts w:ascii="宋体" w:hAnsi="宋体" w:cs="宋体" w:eastAsia="宋体" w:hint="default"/>
                <w:sz w:val="18"/>
                <w:szCs w:val="18"/>
              </w:rPr>
            </w:pPr>
            <w:r>
              <w:rPr>
                <w:rFonts w:ascii="宋体" w:hAnsi="宋体" w:cs="宋体" w:eastAsia="宋体" w:hint="default"/>
                <w:sz w:val="18"/>
                <w:szCs w:val="18"/>
              </w:rPr>
              <w:t>图书有限 责任公司</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5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944" w:type="dxa"/>
            <w:tcBorders>
              <w:top w:val="single" w:sz="4" w:space="0" w:color="000000"/>
              <w:left w:val="single" w:sz="4" w:space="0" w:color="000000"/>
              <w:bottom w:val="single" w:sz="4" w:space="0" w:color="000000"/>
              <w:right w:val="single" w:sz="4" w:space="0" w:color="000000"/>
            </w:tcBorders>
          </w:tcPr>
          <w:p>
            <w:pPr/>
          </w:p>
        </w:tc>
        <w:tc>
          <w:tcPr>
            <w:tcW w:w="943" w:type="dxa"/>
            <w:tcBorders>
              <w:top w:val="single" w:sz="4" w:space="0" w:color="000000"/>
              <w:left w:val="single" w:sz="4" w:space="0" w:color="000000"/>
              <w:bottom w:val="single" w:sz="4" w:space="0" w:color="000000"/>
              <w:right w:val="single" w:sz="4" w:space="0" w:color="000000"/>
            </w:tcBorders>
          </w:tcPr>
          <w:p>
            <w:pP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3" w:right="0"/>
              <w:jc w:val="center"/>
              <w:rPr>
                <w:rFonts w:ascii="Times New Roman" w:hAnsi="Times New Roman" w:cs="Times New Roman" w:eastAsia="Times New Roman" w:hint="default"/>
                <w:sz w:val="18"/>
                <w:szCs w:val="18"/>
              </w:rPr>
            </w:pPr>
            <w:r>
              <w:rPr>
                <w:rFonts w:ascii="Times New Roman"/>
                <w:sz w:val="18"/>
              </w:rPr>
              <w:t>0</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3" w:right="0"/>
              <w:jc w:val="center"/>
              <w:rPr>
                <w:rFonts w:ascii="Times New Roman" w:hAnsi="Times New Roman" w:cs="Times New Roman" w:eastAsia="Times New Roman" w:hint="default"/>
                <w:sz w:val="18"/>
                <w:szCs w:val="18"/>
              </w:rPr>
            </w:pPr>
            <w:r>
              <w:rPr>
                <w:rFonts w:ascii="Times New Roman"/>
                <w:sz w:val="18"/>
              </w:rPr>
              <w:t>7</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 w:right="0"/>
              <w:jc w:val="center"/>
              <w:rPr>
                <w:rFonts w:ascii="Times New Roman" w:hAnsi="Times New Roman" w:cs="Times New Roman" w:eastAsia="Times New Roman" w:hint="default"/>
                <w:sz w:val="18"/>
                <w:szCs w:val="18"/>
              </w:rPr>
            </w:pPr>
            <w:r>
              <w:rPr>
                <w:rFonts w:ascii="Times New Roman"/>
                <w:sz w:val="18"/>
              </w:rPr>
              <w:t>7</w:t>
            </w:r>
          </w:p>
        </w:tc>
        <w:tc>
          <w:tcPr>
            <w:tcW w:w="943" w:type="dxa"/>
            <w:tcBorders>
              <w:top w:val="single" w:sz="4" w:space="0" w:color="000000"/>
              <w:left w:val="single" w:sz="4" w:space="0" w:color="000000"/>
              <w:bottom w:val="single" w:sz="4" w:space="0" w:color="000000"/>
              <w:right w:val="single" w:sz="4" w:space="0" w:color="000000"/>
            </w:tcBorders>
          </w:tcPr>
          <w:p>
            <w:pP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 w:right="0"/>
              <w:jc w:val="center"/>
              <w:rPr>
                <w:rFonts w:ascii="Times New Roman" w:hAnsi="Times New Roman" w:cs="Times New Roman" w:eastAsia="Times New Roman" w:hint="default"/>
                <w:sz w:val="18"/>
                <w:szCs w:val="18"/>
              </w:rPr>
            </w:pPr>
            <w:r>
              <w:rPr>
                <w:rFonts w:ascii="Times New Roman"/>
                <w:sz w:val="18"/>
              </w:rPr>
              <w:t>7</w:t>
            </w:r>
          </w:p>
        </w:tc>
        <w:tc>
          <w:tcPr>
            <w:tcW w:w="1075" w:type="dxa"/>
            <w:tcBorders>
              <w:top w:val="single" w:sz="4" w:space="0" w:color="000000"/>
              <w:left w:val="single" w:sz="4" w:space="0" w:color="000000"/>
              <w:bottom w:val="single" w:sz="4" w:space="0" w:color="000000"/>
              <w:right w:val="single" w:sz="4" w:space="0" w:color="000000"/>
            </w:tcBorders>
          </w:tcPr>
          <w:p>
            <w:pPr/>
          </w:p>
        </w:tc>
      </w:tr>
      <w:tr>
        <w:trPr>
          <w:trHeight w:val="986" w:hRule="exact"/>
        </w:trPr>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8"/>
              <w:ind w:left="108" w:right="36" w:hanging="68"/>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北京永载 文化有限 责任公司</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316" w:lineRule="auto"/>
              <w:ind w:left="352" w:right="79" w:hanging="269"/>
              <w:jc w:val="left"/>
              <w:rPr>
                <w:rFonts w:ascii="宋体" w:hAnsi="宋体" w:cs="宋体" w:eastAsia="宋体" w:hint="default"/>
                <w:sz w:val="18"/>
                <w:szCs w:val="18"/>
              </w:rPr>
            </w:pPr>
            <w:r>
              <w:rPr>
                <w:rFonts w:ascii="宋体" w:hAnsi="宋体" w:cs="宋体" w:eastAsia="宋体" w:hint="default"/>
                <w:sz w:val="18"/>
                <w:szCs w:val="18"/>
              </w:rPr>
              <w:t>境内非金融 公司</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06"/>
              <w:jc w:val="right"/>
              <w:rPr>
                <w:rFonts w:ascii="宋体" w:hAnsi="宋体" w:cs="宋体" w:eastAsia="宋体" w:hint="default"/>
                <w:sz w:val="18"/>
                <w:szCs w:val="18"/>
              </w:rPr>
            </w:pPr>
            <w:r>
              <w:rPr>
                <w:rFonts w:ascii="宋体" w:hAnsi="宋体" w:cs="宋体" w:eastAsia="宋体" w:hint="default"/>
                <w:sz w:val="18"/>
                <w:szCs w:val="18"/>
              </w:rPr>
              <w:t>图书批发</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107" w:right="0"/>
              <w:jc w:val="left"/>
              <w:rPr>
                <w:rFonts w:ascii="宋体" w:hAnsi="宋体" w:cs="宋体" w:eastAsia="宋体" w:hint="default"/>
                <w:sz w:val="18"/>
                <w:szCs w:val="18"/>
              </w:rPr>
            </w:pPr>
            <w:r>
              <w:rPr>
                <w:rFonts w:ascii="宋体" w:hAnsi="宋体" w:cs="宋体" w:eastAsia="宋体" w:hint="default"/>
                <w:sz w:val="18"/>
                <w:szCs w:val="18"/>
              </w:rPr>
              <w:t>图书销售</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5" w:right="0"/>
              <w:jc w:val="center"/>
              <w:rPr>
                <w:rFonts w:ascii="Times New Roman" w:hAnsi="Times New Roman" w:cs="Times New Roman" w:eastAsia="Times New Roman" w:hint="default"/>
                <w:sz w:val="18"/>
                <w:szCs w:val="18"/>
              </w:rPr>
            </w:pPr>
            <w:r>
              <w:rPr>
                <w:rFonts w:ascii="Times New Roman"/>
                <w:sz w:val="18"/>
              </w:rPr>
              <w:t>5,000,000.0</w:t>
            </w:r>
          </w:p>
          <w:p>
            <w:pPr>
              <w:pStyle w:val="TableParagraph"/>
              <w:spacing w:line="240" w:lineRule="auto" w:before="105"/>
              <w:ind w:left="3" w:right="0"/>
              <w:jc w:val="center"/>
              <w:rPr>
                <w:rFonts w:ascii="Times New Roman" w:hAnsi="Times New Roman" w:cs="Times New Roman" w:eastAsia="Times New Roman" w:hint="default"/>
                <w:sz w:val="18"/>
                <w:szCs w:val="18"/>
              </w:rPr>
            </w:pPr>
            <w:r>
              <w:rPr>
                <w:rFonts w:ascii="Times New Roman"/>
                <w:sz w:val="18"/>
              </w:rPr>
              <w:t>0</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5" w:right="0"/>
              <w:jc w:val="center"/>
              <w:rPr>
                <w:rFonts w:ascii="Times New Roman" w:hAnsi="Times New Roman" w:cs="Times New Roman" w:eastAsia="Times New Roman" w:hint="default"/>
                <w:sz w:val="18"/>
                <w:szCs w:val="18"/>
              </w:rPr>
            </w:pPr>
            <w:r>
              <w:rPr>
                <w:rFonts w:ascii="Times New Roman"/>
                <w:sz w:val="18"/>
              </w:rPr>
              <w:t>33,215,815.</w:t>
            </w:r>
          </w:p>
          <w:p>
            <w:pPr>
              <w:pStyle w:val="TableParagraph"/>
              <w:spacing w:line="240" w:lineRule="auto" w:before="105"/>
              <w:ind w:left="5" w:right="0"/>
              <w:jc w:val="center"/>
              <w:rPr>
                <w:rFonts w:ascii="Times New Roman" w:hAnsi="Times New Roman" w:cs="Times New Roman" w:eastAsia="Times New Roman" w:hint="default"/>
                <w:sz w:val="18"/>
                <w:szCs w:val="18"/>
              </w:rPr>
            </w:pPr>
            <w:r>
              <w:rPr>
                <w:rFonts w:ascii="Times New Roman"/>
                <w:sz w:val="18"/>
              </w:rPr>
              <w:t>59</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15,323,180.</w:t>
            </w:r>
          </w:p>
          <w:p>
            <w:pPr>
              <w:pStyle w:val="TableParagraph"/>
              <w:spacing w:line="240" w:lineRule="auto" w:before="105"/>
              <w:ind w:left="2" w:right="0"/>
              <w:jc w:val="center"/>
              <w:rPr>
                <w:rFonts w:ascii="Times New Roman" w:hAnsi="Times New Roman" w:cs="Times New Roman" w:eastAsia="Times New Roman" w:hint="default"/>
                <w:sz w:val="18"/>
                <w:szCs w:val="18"/>
              </w:rPr>
            </w:pPr>
            <w:r>
              <w:rPr>
                <w:rFonts w:ascii="Times New Roman"/>
                <w:sz w:val="18"/>
              </w:rPr>
              <w:t>27</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57,312,770.</w:t>
            </w:r>
          </w:p>
          <w:p>
            <w:pPr>
              <w:pStyle w:val="TableParagraph"/>
              <w:spacing w:line="240" w:lineRule="auto" w:before="105"/>
              <w:ind w:right="0"/>
              <w:jc w:val="center"/>
              <w:rPr>
                <w:rFonts w:ascii="Times New Roman" w:hAnsi="Times New Roman" w:cs="Times New Roman" w:eastAsia="Times New Roman" w:hint="default"/>
                <w:sz w:val="18"/>
                <w:szCs w:val="18"/>
              </w:rPr>
            </w:pPr>
            <w:r>
              <w:rPr>
                <w:rFonts w:ascii="Times New Roman"/>
                <w:spacing w:val="-6"/>
                <w:sz w:val="18"/>
              </w:rPr>
              <w:t>11</w:t>
            </w:r>
            <w:r>
              <w:rPr>
                <w:rFonts w:ascii="Times New Roman"/>
                <w:sz w:val="18"/>
              </w:rPr>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1,777,185</w:t>
            </w:r>
          </w:p>
          <w:p>
            <w:pPr>
              <w:pStyle w:val="TableParagraph"/>
              <w:spacing w:line="240" w:lineRule="auto" w:before="105"/>
              <w:ind w:left="3" w:right="0"/>
              <w:jc w:val="center"/>
              <w:rPr>
                <w:rFonts w:ascii="Times New Roman" w:hAnsi="Times New Roman" w:cs="Times New Roman" w:eastAsia="Times New Roman" w:hint="default"/>
                <w:sz w:val="18"/>
                <w:szCs w:val="18"/>
              </w:rPr>
            </w:pPr>
            <w:r>
              <w:rPr>
                <w:rFonts w:ascii="Times New Roman"/>
                <w:sz w:val="18"/>
              </w:rPr>
              <w:t>.47</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0"/>
              <w:jc w:val="center"/>
              <w:rPr>
                <w:rFonts w:ascii="Times New Roman" w:hAnsi="Times New Roman" w:cs="Times New Roman" w:eastAsia="Times New Roman" w:hint="default"/>
                <w:sz w:val="18"/>
                <w:szCs w:val="18"/>
              </w:rPr>
            </w:pPr>
            <w:r>
              <w:rPr>
                <w:rFonts w:ascii="Times New Roman"/>
                <w:sz w:val="18"/>
              </w:rPr>
              <w:t>1,269,639.08</w:t>
            </w:r>
          </w:p>
        </w:tc>
      </w:tr>
      <w:tr>
        <w:trPr>
          <w:trHeight w:val="984" w:hRule="exact"/>
        </w:trPr>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8"/>
              <w:ind w:left="108" w:right="36" w:hanging="68"/>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北京神奇 时代网络 有限公司</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316" w:lineRule="auto"/>
              <w:ind w:left="352" w:right="79" w:hanging="269"/>
              <w:jc w:val="left"/>
              <w:rPr>
                <w:rFonts w:ascii="宋体" w:hAnsi="宋体" w:cs="宋体" w:eastAsia="宋体" w:hint="default"/>
                <w:sz w:val="18"/>
                <w:szCs w:val="18"/>
              </w:rPr>
            </w:pPr>
            <w:r>
              <w:rPr>
                <w:rFonts w:ascii="宋体" w:hAnsi="宋体" w:cs="宋体" w:eastAsia="宋体" w:hint="default"/>
                <w:sz w:val="18"/>
                <w:szCs w:val="18"/>
              </w:rPr>
              <w:t>境内非金融 公司</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06"/>
              <w:jc w:val="right"/>
              <w:rPr>
                <w:rFonts w:ascii="宋体" w:hAnsi="宋体" w:cs="宋体" w:eastAsia="宋体" w:hint="default"/>
                <w:sz w:val="18"/>
                <w:szCs w:val="18"/>
              </w:rPr>
            </w:pPr>
            <w:r>
              <w:rPr>
                <w:rFonts w:ascii="宋体" w:hAnsi="宋体" w:cs="宋体" w:eastAsia="宋体" w:hint="default"/>
                <w:sz w:val="18"/>
                <w:szCs w:val="18"/>
              </w:rPr>
              <w:t>软件开发</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316" w:lineRule="auto"/>
              <w:ind w:left="196" w:right="103" w:hanging="89"/>
              <w:jc w:val="left"/>
              <w:rPr>
                <w:rFonts w:ascii="宋体" w:hAnsi="宋体" w:cs="宋体" w:eastAsia="宋体" w:hint="default"/>
                <w:sz w:val="18"/>
                <w:szCs w:val="18"/>
              </w:rPr>
            </w:pPr>
            <w:r>
              <w:rPr>
                <w:rFonts w:ascii="宋体" w:hAnsi="宋体" w:cs="宋体" w:eastAsia="宋体" w:hint="default"/>
                <w:sz w:val="18"/>
                <w:szCs w:val="18"/>
              </w:rPr>
              <w:t>游戏开发 与运营</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5" w:right="0"/>
              <w:jc w:val="center"/>
              <w:rPr>
                <w:rFonts w:ascii="Times New Roman" w:hAnsi="Times New Roman" w:cs="Times New Roman" w:eastAsia="Times New Roman" w:hint="default"/>
                <w:sz w:val="18"/>
                <w:szCs w:val="18"/>
              </w:rPr>
            </w:pPr>
            <w:r>
              <w:rPr>
                <w:rFonts w:ascii="Times New Roman"/>
                <w:sz w:val="18"/>
              </w:rPr>
              <w:t>10,000,000.</w:t>
            </w:r>
          </w:p>
          <w:p>
            <w:pPr>
              <w:pStyle w:val="TableParagraph"/>
              <w:spacing w:line="240" w:lineRule="auto" w:before="105"/>
              <w:ind w:left="4" w:right="0"/>
              <w:jc w:val="center"/>
              <w:rPr>
                <w:rFonts w:ascii="Times New Roman" w:hAnsi="Times New Roman" w:cs="Times New Roman" w:eastAsia="Times New Roman" w:hint="default"/>
                <w:sz w:val="18"/>
                <w:szCs w:val="18"/>
              </w:rPr>
            </w:pPr>
            <w:r>
              <w:rPr>
                <w:rFonts w:ascii="Times New Roman"/>
                <w:sz w:val="18"/>
              </w:rPr>
              <w:t>00</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238,691,26</w:t>
            </w:r>
          </w:p>
          <w:p>
            <w:pPr>
              <w:pStyle w:val="TableParagraph"/>
              <w:spacing w:line="240" w:lineRule="auto" w:before="105"/>
              <w:ind w:left="2" w:right="0"/>
              <w:jc w:val="center"/>
              <w:rPr>
                <w:rFonts w:ascii="Times New Roman" w:hAnsi="Times New Roman" w:cs="Times New Roman" w:eastAsia="Times New Roman" w:hint="default"/>
                <w:sz w:val="18"/>
                <w:szCs w:val="18"/>
              </w:rPr>
            </w:pPr>
            <w:r>
              <w:rPr>
                <w:rFonts w:ascii="Times New Roman"/>
                <w:sz w:val="18"/>
              </w:rPr>
              <w:t>5.62</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228,052,29</w:t>
            </w:r>
          </w:p>
          <w:p>
            <w:pPr>
              <w:pStyle w:val="TableParagraph"/>
              <w:spacing w:line="240" w:lineRule="auto" w:before="105"/>
              <w:ind w:right="0"/>
              <w:jc w:val="center"/>
              <w:rPr>
                <w:rFonts w:ascii="Times New Roman" w:hAnsi="Times New Roman" w:cs="Times New Roman" w:eastAsia="Times New Roman" w:hint="default"/>
                <w:sz w:val="18"/>
                <w:szCs w:val="18"/>
              </w:rPr>
            </w:pPr>
            <w:r>
              <w:rPr>
                <w:rFonts w:ascii="Times New Roman"/>
                <w:sz w:val="18"/>
              </w:rPr>
              <w:t>0.94</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156,693,40</w:t>
            </w:r>
          </w:p>
          <w:p>
            <w:pPr>
              <w:pStyle w:val="TableParagraph"/>
              <w:spacing w:line="240" w:lineRule="auto" w:before="105"/>
              <w:ind w:right="0"/>
              <w:jc w:val="center"/>
              <w:rPr>
                <w:rFonts w:ascii="Times New Roman" w:hAnsi="Times New Roman" w:cs="Times New Roman" w:eastAsia="Times New Roman" w:hint="default"/>
                <w:sz w:val="18"/>
                <w:szCs w:val="18"/>
              </w:rPr>
            </w:pPr>
            <w:r>
              <w:rPr>
                <w:rFonts w:ascii="Times New Roman"/>
                <w:sz w:val="18"/>
              </w:rPr>
              <w:t>8.69</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106,570,1</w:t>
            </w:r>
          </w:p>
          <w:p>
            <w:pPr>
              <w:pStyle w:val="TableParagraph"/>
              <w:spacing w:line="240" w:lineRule="auto" w:before="105"/>
              <w:ind w:left="1" w:right="0"/>
              <w:jc w:val="center"/>
              <w:rPr>
                <w:rFonts w:ascii="Times New Roman" w:hAnsi="Times New Roman" w:cs="Times New Roman" w:eastAsia="Times New Roman" w:hint="default"/>
                <w:sz w:val="18"/>
                <w:szCs w:val="18"/>
              </w:rPr>
            </w:pPr>
            <w:r>
              <w:rPr>
                <w:rFonts w:ascii="Times New Roman"/>
                <w:sz w:val="18"/>
              </w:rPr>
              <w:t>02.92</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98,089,753.7</w:t>
            </w:r>
          </w:p>
          <w:p>
            <w:pPr>
              <w:pStyle w:val="TableParagraph"/>
              <w:spacing w:line="240" w:lineRule="auto" w:before="105"/>
              <w:ind w:right="1"/>
              <w:jc w:val="center"/>
              <w:rPr>
                <w:rFonts w:ascii="Times New Roman" w:hAnsi="Times New Roman" w:cs="Times New Roman" w:eastAsia="Times New Roman" w:hint="default"/>
                <w:sz w:val="18"/>
                <w:szCs w:val="18"/>
              </w:rPr>
            </w:pPr>
            <w:r>
              <w:rPr>
                <w:rFonts w:ascii="Times New Roman"/>
                <w:sz w:val="18"/>
              </w:rPr>
              <w:t>5</w:t>
            </w:r>
          </w:p>
        </w:tc>
      </w:tr>
      <w:tr>
        <w:trPr>
          <w:trHeight w:val="987" w:hRule="exact"/>
        </w:trPr>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52"/>
              <w:ind w:left="129" w:right="68" w:hanging="60"/>
              <w:jc w:val="left"/>
              <w:rPr>
                <w:rFonts w:ascii="Times New Roman" w:hAnsi="Times New Roman" w:cs="Times New Roman" w:eastAsia="Times New Roman" w:hint="default"/>
                <w:sz w:val="18"/>
                <w:szCs w:val="18"/>
              </w:rPr>
            </w:pPr>
            <w:r>
              <w:rPr>
                <w:rFonts w:ascii="Times New Roman"/>
                <w:sz w:val="18"/>
              </w:rPr>
              <w:t>8.Appnode </w:t>
            </w:r>
            <w:r>
              <w:rPr>
                <w:rFonts w:ascii="Times New Roman"/>
                <w:spacing w:val="-3"/>
                <w:sz w:val="18"/>
              </w:rPr>
              <w:t>Tangle</w:t>
            </w:r>
            <w:r>
              <w:rPr>
                <w:rFonts w:ascii="Times New Roman"/>
                <w:sz w:val="18"/>
              </w:rPr>
              <w:t> C</w:t>
            </w:r>
            <w:r>
              <w:rPr>
                <w:rFonts w:ascii="Times New Roman"/>
                <w:sz w:val="18"/>
              </w:rPr>
              <w:t> Ltd</w:t>
            </w:r>
            <w:r>
              <w:rPr>
                <w:rFonts w:ascii="Times New Roman"/>
                <w:spacing w:val="-3"/>
                <w:sz w:val="18"/>
              </w:rPr>
              <w:t> </w:t>
            </w:r>
            <w:r>
              <w:rPr>
                <w:rFonts w:ascii="Times New Roman"/>
                <w:sz w:val="18"/>
              </w:rPr>
              <w:t>(HK)</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352" w:right="79" w:hanging="269"/>
              <w:jc w:val="left"/>
              <w:rPr>
                <w:rFonts w:ascii="宋体" w:hAnsi="宋体" w:cs="宋体" w:eastAsia="宋体" w:hint="default"/>
                <w:sz w:val="18"/>
                <w:szCs w:val="18"/>
              </w:rPr>
            </w:pPr>
            <w:r>
              <w:rPr>
                <w:rFonts w:ascii="宋体" w:hAnsi="宋体" w:cs="宋体" w:eastAsia="宋体" w:hint="default"/>
                <w:sz w:val="18"/>
                <w:szCs w:val="18"/>
              </w:rPr>
              <w:t>境内非金融 公司</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106"/>
              <w:jc w:val="right"/>
              <w:rPr>
                <w:rFonts w:ascii="宋体" w:hAnsi="宋体" w:cs="宋体" w:eastAsia="宋体" w:hint="default"/>
                <w:sz w:val="18"/>
                <w:szCs w:val="18"/>
              </w:rPr>
            </w:pPr>
            <w:r>
              <w:rPr>
                <w:rFonts w:ascii="宋体" w:hAnsi="宋体" w:cs="宋体" w:eastAsia="宋体" w:hint="default"/>
                <w:sz w:val="18"/>
                <w:szCs w:val="18"/>
              </w:rPr>
              <w:t>投资贸易</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107" w:right="103"/>
              <w:jc w:val="center"/>
              <w:rPr>
                <w:rFonts w:ascii="宋体" w:hAnsi="宋体" w:cs="宋体" w:eastAsia="宋体" w:hint="default"/>
                <w:sz w:val="18"/>
                <w:szCs w:val="18"/>
              </w:rPr>
            </w:pPr>
            <w:r>
              <w:rPr>
                <w:rFonts w:ascii="宋体" w:hAnsi="宋体" w:cs="宋体" w:eastAsia="宋体" w:hint="default"/>
                <w:sz w:val="18"/>
                <w:szCs w:val="18"/>
              </w:rPr>
              <w:t>投资管理 和国际贸 易</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5" w:right="0"/>
              <w:jc w:val="center"/>
              <w:rPr>
                <w:rFonts w:ascii="Times New Roman" w:hAnsi="Times New Roman" w:cs="Times New Roman" w:eastAsia="Times New Roman" w:hint="default"/>
                <w:sz w:val="18"/>
                <w:szCs w:val="18"/>
              </w:rPr>
            </w:pPr>
            <w:r>
              <w:rPr>
                <w:rFonts w:ascii="Times New Roman"/>
                <w:sz w:val="18"/>
              </w:rPr>
              <w:t>15,800.03</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7,362,431.0</w:t>
            </w:r>
          </w:p>
          <w:p>
            <w:pPr>
              <w:pStyle w:val="TableParagraph"/>
              <w:spacing w:line="240" w:lineRule="auto" w:before="105"/>
              <w:ind w:left="3" w:right="0"/>
              <w:jc w:val="center"/>
              <w:rPr>
                <w:rFonts w:ascii="Times New Roman" w:hAnsi="Times New Roman" w:cs="Times New Roman" w:eastAsia="Times New Roman" w:hint="default"/>
                <w:sz w:val="18"/>
                <w:szCs w:val="18"/>
              </w:rPr>
            </w:pPr>
            <w:r>
              <w:rPr>
                <w:rFonts w:ascii="Times New Roman"/>
                <w:sz w:val="18"/>
              </w:rPr>
              <w:t>1</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 w:right="0"/>
              <w:jc w:val="center"/>
              <w:rPr>
                <w:rFonts w:ascii="Times New Roman" w:hAnsi="Times New Roman" w:cs="Times New Roman" w:eastAsia="Times New Roman" w:hint="default"/>
                <w:sz w:val="18"/>
                <w:szCs w:val="18"/>
              </w:rPr>
            </w:pPr>
            <w:r>
              <w:rPr>
                <w:rFonts w:ascii="Times New Roman"/>
                <w:sz w:val="18"/>
              </w:rPr>
              <w:t>15,431.01</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434"/>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1" w:right="0"/>
              <w:jc w:val="center"/>
              <w:rPr>
                <w:rFonts w:ascii="Times New Roman" w:hAnsi="Times New Roman" w:cs="Times New Roman" w:eastAsia="Times New Roman" w:hint="default"/>
                <w:sz w:val="18"/>
                <w:szCs w:val="18"/>
              </w:rPr>
            </w:pPr>
            <w:r>
              <w:rPr>
                <w:rFonts w:ascii="Times New Roman"/>
                <w:sz w:val="18"/>
              </w:rPr>
              <w:t>-369.02</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 w:right="0"/>
              <w:jc w:val="center"/>
              <w:rPr>
                <w:rFonts w:ascii="Times New Roman" w:hAnsi="Times New Roman" w:cs="Times New Roman" w:eastAsia="Times New Roman" w:hint="default"/>
                <w:sz w:val="18"/>
                <w:szCs w:val="18"/>
              </w:rPr>
            </w:pPr>
            <w:r>
              <w:rPr>
                <w:rFonts w:ascii="Times New Roman"/>
                <w:sz w:val="18"/>
              </w:rPr>
              <w:t>-369.02</w:t>
            </w:r>
          </w:p>
        </w:tc>
      </w:tr>
      <w:tr>
        <w:trPr>
          <w:trHeight w:val="986" w:hRule="exact"/>
        </w:trPr>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50"/>
              <w:ind w:left="69" w:right="67"/>
              <w:jc w:val="center"/>
              <w:rPr>
                <w:rFonts w:ascii="Times New Roman" w:hAnsi="Times New Roman" w:cs="Times New Roman" w:eastAsia="Times New Roman" w:hint="default"/>
                <w:sz w:val="18"/>
                <w:szCs w:val="18"/>
              </w:rPr>
            </w:pPr>
            <w:r>
              <w:rPr>
                <w:rFonts w:ascii="Times New Roman"/>
                <w:sz w:val="18"/>
              </w:rPr>
              <w:t>9.Appnode </w:t>
            </w:r>
            <w:r>
              <w:rPr>
                <w:rFonts w:ascii="Times New Roman"/>
                <w:spacing w:val="-3"/>
                <w:sz w:val="18"/>
              </w:rPr>
              <w:t>Tangle</w:t>
            </w:r>
            <w:r>
              <w:rPr>
                <w:rFonts w:ascii="Times New Roman"/>
                <w:sz w:val="18"/>
              </w:rPr>
              <w:t> C</w:t>
            </w:r>
            <w:r>
              <w:rPr>
                <w:rFonts w:ascii="Times New Roman"/>
                <w:sz w:val="18"/>
              </w:rPr>
              <w:t> Ltd</w:t>
            </w:r>
            <w:r>
              <w:rPr>
                <w:rFonts w:ascii="Times New Roman"/>
                <w:spacing w:val="-1"/>
                <w:sz w:val="18"/>
              </w:rPr>
              <w:t> </w:t>
            </w:r>
            <w:r>
              <w:rPr>
                <w:rFonts w:ascii="Times New Roman"/>
                <w:sz w:val="18"/>
              </w:rPr>
              <w:t>(BVI)</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316" w:lineRule="auto"/>
              <w:ind w:left="352" w:right="79" w:hanging="269"/>
              <w:jc w:val="left"/>
              <w:rPr>
                <w:rFonts w:ascii="宋体" w:hAnsi="宋体" w:cs="宋体" w:eastAsia="宋体" w:hint="default"/>
                <w:sz w:val="18"/>
                <w:szCs w:val="18"/>
              </w:rPr>
            </w:pPr>
            <w:r>
              <w:rPr>
                <w:rFonts w:ascii="宋体" w:hAnsi="宋体" w:cs="宋体" w:eastAsia="宋体" w:hint="default"/>
                <w:sz w:val="18"/>
                <w:szCs w:val="18"/>
              </w:rPr>
              <w:t>境外非金融 公司</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06"/>
              <w:jc w:val="right"/>
              <w:rPr>
                <w:rFonts w:ascii="宋体" w:hAnsi="宋体" w:cs="宋体" w:eastAsia="宋体" w:hint="default"/>
                <w:sz w:val="18"/>
                <w:szCs w:val="18"/>
              </w:rPr>
            </w:pPr>
            <w:r>
              <w:rPr>
                <w:rFonts w:ascii="宋体" w:hAnsi="宋体" w:cs="宋体" w:eastAsia="宋体" w:hint="default"/>
                <w:sz w:val="18"/>
                <w:szCs w:val="18"/>
              </w:rPr>
              <w:t>投资贸易</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7" w:right="103"/>
              <w:jc w:val="center"/>
              <w:rPr>
                <w:rFonts w:ascii="宋体" w:hAnsi="宋体" w:cs="宋体" w:eastAsia="宋体" w:hint="default"/>
                <w:sz w:val="18"/>
                <w:szCs w:val="18"/>
              </w:rPr>
            </w:pPr>
            <w:r>
              <w:rPr>
                <w:rFonts w:ascii="宋体" w:hAnsi="宋体" w:cs="宋体" w:eastAsia="宋体" w:hint="default"/>
                <w:sz w:val="18"/>
                <w:szCs w:val="18"/>
              </w:rPr>
              <w:t>投资管理 和国际贸 易</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5" w:right="0"/>
              <w:jc w:val="center"/>
              <w:rPr>
                <w:rFonts w:ascii="Times New Roman" w:hAnsi="Times New Roman" w:cs="Times New Roman" w:eastAsia="Times New Roman" w:hint="default"/>
                <w:sz w:val="18"/>
                <w:szCs w:val="18"/>
              </w:rPr>
            </w:pPr>
            <w:r>
              <w:rPr>
                <w:rFonts w:ascii="Times New Roman"/>
                <w:sz w:val="18"/>
              </w:rPr>
              <w:t>61,225.00</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7,350,425.1</w:t>
            </w:r>
          </w:p>
          <w:p>
            <w:pPr>
              <w:pStyle w:val="TableParagraph"/>
              <w:spacing w:line="240" w:lineRule="auto" w:before="105"/>
              <w:ind w:left="3" w:right="0"/>
              <w:jc w:val="center"/>
              <w:rPr>
                <w:rFonts w:ascii="Times New Roman" w:hAnsi="Times New Roman" w:cs="Times New Roman" w:eastAsia="Times New Roman" w:hint="default"/>
                <w:sz w:val="18"/>
                <w:szCs w:val="18"/>
              </w:rPr>
            </w:pPr>
            <w:r>
              <w:rPr>
                <w:rFonts w:ascii="Times New Roman"/>
                <w:sz w:val="18"/>
              </w:rPr>
              <w:t>2</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2" w:right="0"/>
              <w:jc w:val="center"/>
              <w:rPr>
                <w:rFonts w:ascii="Times New Roman" w:hAnsi="Times New Roman" w:cs="Times New Roman" w:eastAsia="Times New Roman" w:hint="default"/>
                <w:sz w:val="18"/>
                <w:szCs w:val="18"/>
              </w:rPr>
            </w:pPr>
            <w:r>
              <w:rPr>
                <w:rFonts w:ascii="Times New Roman"/>
                <w:sz w:val="18"/>
              </w:rPr>
              <w:t>53,621.37</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434"/>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0"/>
              <w:jc w:val="center"/>
              <w:rPr>
                <w:rFonts w:ascii="Times New Roman" w:hAnsi="Times New Roman" w:cs="Times New Roman" w:eastAsia="Times New Roman" w:hint="default"/>
                <w:sz w:val="18"/>
                <w:szCs w:val="18"/>
              </w:rPr>
            </w:pPr>
            <w:r>
              <w:rPr>
                <w:rFonts w:ascii="Times New Roman"/>
                <w:sz w:val="18"/>
              </w:rPr>
              <w:t>-7,603.63</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2" w:right="0"/>
              <w:jc w:val="center"/>
              <w:rPr>
                <w:rFonts w:ascii="Times New Roman" w:hAnsi="Times New Roman" w:cs="Times New Roman" w:eastAsia="Times New Roman" w:hint="default"/>
                <w:sz w:val="18"/>
                <w:szCs w:val="18"/>
              </w:rPr>
            </w:pPr>
            <w:r>
              <w:rPr>
                <w:rFonts w:ascii="Times New Roman"/>
                <w:sz w:val="18"/>
              </w:rPr>
              <w:t>-7,603.63</w:t>
            </w:r>
          </w:p>
        </w:tc>
      </w:tr>
    </w:tbl>
    <w:p>
      <w:pPr>
        <w:spacing w:before="8"/>
        <w:ind w:left="51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子公司华文俪制报告期净利润亏损</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432.68</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万元，较上年同期亏损</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317.59</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万元亏损增加，报告期亏损的主要原因为自</w:t>
      </w:r>
    </w:p>
    <w:p>
      <w:pPr>
        <w:spacing w:line="300" w:lineRule="auto" w:before="63"/>
        <w:ind w:left="152" w:right="17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年来，受数字出版、新媒体图书市场的影响，传统市场图书销量下滑，销售收入报告期较上年同期减少，降幅</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19%</w:t>
      </w:r>
      <w:r>
        <w:rPr>
          <w:rFonts w:ascii="宋体" w:hAnsi="宋体" w:cs="宋体" w:eastAsia="宋体" w:hint="default"/>
          <w:sz w:val="18"/>
          <w:szCs w:val="18"/>
        </w:rPr>
        <w:t>， 导致报告期较上期亏损增加。</w:t>
      </w:r>
    </w:p>
    <w:p>
      <w:pPr>
        <w:spacing w:line="300" w:lineRule="auto" w:before="72"/>
        <w:ind w:left="152" w:right="140"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子公司北方天舟报告期净利润亏损</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266.08</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万元，较上年同期亏损</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144.17</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万元亏损增加，报告期亏损的主要原因公司</w:t>
      </w:r>
      <w:r>
        <w:rPr>
          <w:rFonts w:ascii="宋体" w:hAnsi="宋体" w:cs="宋体" w:eastAsia="宋体" w:hint="default"/>
          <w:w w:val="99"/>
          <w:sz w:val="18"/>
          <w:szCs w:val="18"/>
        </w:rPr>
        <w:t> </w:t>
      </w:r>
      <w:r>
        <w:rPr>
          <w:rFonts w:ascii="宋体" w:hAnsi="宋体" w:cs="宋体" w:eastAsia="宋体" w:hint="default"/>
          <w:sz w:val="18"/>
          <w:szCs w:val="18"/>
        </w:rPr>
        <w:t>业务一直处于变革期、不稳定，新开发的红魔产品、保罗产品均未达到预期销售，且开发成本费用增加，导致公司亏损。</w:t>
      </w:r>
    </w:p>
    <w:p>
      <w:pPr>
        <w:spacing w:before="72"/>
        <w:ind w:left="51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子公司怀化天舟报告期净利润</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137.22 </w:t>
      </w:r>
      <w:r>
        <w:rPr>
          <w:rFonts w:ascii="宋体" w:hAnsi="宋体" w:cs="宋体" w:eastAsia="宋体" w:hint="default"/>
          <w:sz w:val="18"/>
          <w:szCs w:val="18"/>
        </w:rPr>
        <w:t>万元，较上年同期</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58.25 </w:t>
      </w:r>
      <w:r>
        <w:rPr>
          <w:rFonts w:ascii="宋体" w:hAnsi="宋体" w:cs="宋体" w:eastAsia="宋体" w:hint="default"/>
          <w:sz w:val="18"/>
          <w:szCs w:val="18"/>
        </w:rPr>
        <w:t>万元有较大增长，报告期盈利增长的主要原因是本年</w:t>
      </w:r>
    </w:p>
    <w:p>
      <w:pPr>
        <w:spacing w:before="63"/>
        <w:ind w:left="152" w:right="0" w:firstLine="0"/>
        <w:jc w:val="left"/>
        <w:rPr>
          <w:rFonts w:ascii="宋体" w:hAnsi="宋体" w:cs="宋体" w:eastAsia="宋体" w:hint="default"/>
          <w:sz w:val="18"/>
          <w:szCs w:val="18"/>
        </w:rPr>
      </w:pPr>
      <w:r>
        <w:rPr>
          <w:rFonts w:ascii="宋体" w:hAnsi="宋体" w:cs="宋体" w:eastAsia="宋体" w:hint="default"/>
          <w:sz w:val="18"/>
          <w:szCs w:val="18"/>
        </w:rPr>
        <w:t>度收到</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年度增值税返还</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112.12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p>
    <w:p>
      <w:pPr>
        <w:spacing w:before="101"/>
        <w:ind w:left="51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子公司广州天瑞报告期净利润</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40.65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万元，较上年同期</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11.92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万元大幅增长。</w:t>
      </w:r>
    </w:p>
    <w:p>
      <w:pPr>
        <w:spacing w:line="300" w:lineRule="auto" w:before="103"/>
        <w:ind w:left="152" w:right="140"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子公司浙江天舟报告期净利润亏损</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1.19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万元，较上年同期亏损</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144.17</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万元亏损减少，报告期亏损减少的主要原因是</w:t>
      </w:r>
      <w:r>
        <w:rPr>
          <w:rFonts w:ascii="宋体" w:hAnsi="宋体" w:cs="宋体" w:eastAsia="宋体" w:hint="default"/>
          <w:w w:val="99"/>
          <w:sz w:val="18"/>
          <w:szCs w:val="18"/>
        </w:rPr>
        <w:t> </w:t>
      </w:r>
      <w:r>
        <w:rPr>
          <w:rFonts w:ascii="宋体" w:hAnsi="宋体" w:cs="宋体" w:eastAsia="宋体" w:hint="default"/>
          <w:sz w:val="18"/>
          <w:szCs w:val="18"/>
        </w:rPr>
        <w:t>公司处于注销期间，无实际业务及各项费用的发生。</w:t>
      </w:r>
    </w:p>
    <w:p>
      <w:pPr>
        <w:spacing w:line="300" w:lineRule="auto" w:before="72"/>
        <w:ind w:left="152" w:right="141"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子公司北京永载报告期净利润</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126.96</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万元，较上年同期</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629.95</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万元降幅较大，报告期盈利下降的主要原因是受一教</w:t>
      </w:r>
      <w:r>
        <w:rPr>
          <w:rFonts w:ascii="宋体" w:hAnsi="宋体" w:cs="宋体" w:eastAsia="宋体" w:hint="default"/>
          <w:w w:val="99"/>
          <w:sz w:val="18"/>
          <w:szCs w:val="18"/>
        </w:rPr>
        <w:t> </w:t>
      </w:r>
      <w:r>
        <w:rPr>
          <w:rFonts w:ascii="宋体" w:hAnsi="宋体" w:cs="宋体" w:eastAsia="宋体" w:hint="default"/>
          <w:sz w:val="18"/>
          <w:szCs w:val="18"/>
        </w:rPr>
        <w:t>一辅新政影响，公司业务量下滑，图书成本及市场宣传环节等投入加大，导致报告期销售利润下降。</w:t>
      </w:r>
    </w:p>
    <w:p>
      <w:pPr>
        <w:spacing w:before="70"/>
        <w:ind w:left="51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子公司神奇时代报告期新增合并净利润</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9,808.98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万元，是公司报告期内新增的移动网游戏业务利润。</w:t>
      </w:r>
    </w:p>
    <w:p>
      <w:pPr>
        <w:spacing w:line="300" w:lineRule="auto" w:before="103"/>
        <w:ind w:left="152" w:right="148" w:firstLine="360"/>
        <w:jc w:val="left"/>
        <w:rPr>
          <w:rFonts w:ascii="宋体" w:hAnsi="宋体" w:cs="宋体" w:eastAsia="宋体" w:hint="default"/>
          <w:sz w:val="18"/>
          <w:szCs w:val="18"/>
        </w:rPr>
      </w:pPr>
      <w:r>
        <w:rPr>
          <w:rFonts w:ascii="Times New Roman" w:hAnsi="Times New Roman" w:cs="Times New Roman" w:eastAsia="Times New Roman" w:hint="default"/>
          <w:w w:val="99"/>
          <w:sz w:val="18"/>
          <w:szCs w:val="18"/>
        </w:rPr>
        <w:t>(8)</w:t>
      </w:r>
      <w:r>
        <w:rPr>
          <w:rFonts w:ascii="宋体" w:hAnsi="宋体" w:cs="宋体" w:eastAsia="宋体" w:hint="default"/>
          <w:w w:val="99"/>
          <w:sz w:val="18"/>
          <w:szCs w:val="18"/>
        </w:rPr>
        <w:t>子公司</w:t>
      </w:r>
      <w:r>
        <w:rPr>
          <w:rFonts w:ascii="宋体" w:hAnsi="宋体" w:cs="宋体" w:eastAsia="宋体" w:hint="default"/>
          <w:spacing w:val="-53"/>
          <w:w w:val="99"/>
          <w:sz w:val="18"/>
          <w:szCs w:val="18"/>
        </w:rPr>
        <w:t> </w:t>
      </w:r>
      <w:r>
        <w:rPr>
          <w:rFonts w:ascii="Times New Roman" w:hAnsi="Times New Roman" w:cs="Times New Roman" w:eastAsia="Times New Roman" w:hint="default"/>
          <w:spacing w:val="-1"/>
          <w:w w:val="99"/>
          <w:sz w:val="18"/>
          <w:szCs w:val="18"/>
        </w:rPr>
        <w:t>Appnode</w:t>
      </w:r>
      <w:r>
        <w:rPr>
          <w:rFonts w:ascii="Times New Roman" w:hAnsi="Times New Roman" w:cs="Times New Roman" w:eastAsia="Times New Roman" w:hint="default"/>
          <w:w w:val="99"/>
          <w:sz w:val="18"/>
          <w:szCs w:val="18"/>
        </w:rPr>
        <w:t> </w:t>
      </w:r>
      <w:r>
        <w:rPr>
          <w:rFonts w:ascii="Times New Roman" w:hAnsi="Times New Roman" w:cs="Times New Roman" w:eastAsia="Times New Roman" w:hint="default"/>
          <w:spacing w:val="-3"/>
          <w:sz w:val="18"/>
          <w:szCs w:val="18"/>
        </w:rPr>
        <w:t>Tangle</w:t>
      </w:r>
      <w:r>
        <w:rPr>
          <w:rFonts w:ascii="Times New Roman" w:hAnsi="Times New Roman" w:cs="Times New Roman" w:eastAsia="Times New Roman" w:hint="default"/>
          <w:spacing w:val="3"/>
          <w:sz w:val="18"/>
          <w:szCs w:val="18"/>
        </w:rPr>
        <w:t> </w:t>
      </w:r>
      <w:r>
        <w:rPr>
          <w:rFonts w:ascii="Times New Roman" w:hAnsi="Times New Roman" w:cs="Times New Roman" w:eastAsia="Times New Roman" w:hint="default"/>
          <w:sz w:val="18"/>
          <w:szCs w:val="18"/>
        </w:rPr>
        <w:t>C</w:t>
      </w:r>
      <w:r>
        <w:rPr>
          <w:rFonts w:ascii="Times New Roman" w:hAnsi="Times New Roman" w:cs="Times New Roman" w:eastAsia="Times New Roman" w:hint="default"/>
          <w:spacing w:val="3"/>
          <w:sz w:val="18"/>
          <w:szCs w:val="18"/>
        </w:rPr>
        <w:t> </w:t>
      </w:r>
      <w:r>
        <w:rPr>
          <w:rFonts w:ascii="Times New Roman" w:hAnsi="Times New Roman" w:cs="Times New Roman" w:eastAsia="Times New Roman" w:hint="default"/>
          <w:spacing w:val="-1"/>
          <w:sz w:val="18"/>
          <w:szCs w:val="18"/>
        </w:rPr>
        <w:t>Ltd</w:t>
      </w:r>
      <w:r>
        <w:rPr>
          <w:rFonts w:ascii="Times New Roman" w:hAnsi="Times New Roman" w:cs="Times New Roman" w:eastAsia="Times New Roman" w:hint="default"/>
          <w:spacing w:val="4"/>
          <w:sz w:val="18"/>
          <w:szCs w:val="18"/>
        </w:rPr>
        <w:t> </w:t>
      </w:r>
      <w:r>
        <w:rPr>
          <w:rFonts w:ascii="Times New Roman" w:hAnsi="Times New Roman" w:cs="Times New Roman" w:eastAsia="Times New Roman" w:hint="default"/>
          <w:w w:val="99"/>
          <w:sz w:val="18"/>
          <w:szCs w:val="18"/>
        </w:rPr>
        <w:t>(HK)</w:t>
      </w:r>
      <w:r>
        <w:rPr>
          <w:rFonts w:ascii="宋体" w:hAnsi="宋体" w:cs="宋体" w:eastAsia="宋体" w:hint="default"/>
          <w:w w:val="99"/>
          <w:sz w:val="18"/>
          <w:szCs w:val="18"/>
        </w:rPr>
        <w:t>报告期净利润亏损</w:t>
      </w:r>
      <w:r>
        <w:rPr>
          <w:rFonts w:ascii="宋体" w:hAnsi="宋体" w:cs="宋体" w:eastAsia="宋体" w:hint="default"/>
          <w:spacing w:val="-52"/>
          <w:w w:val="99"/>
          <w:sz w:val="18"/>
          <w:szCs w:val="18"/>
        </w:rPr>
        <w:t> </w:t>
      </w:r>
      <w:r>
        <w:rPr>
          <w:rFonts w:ascii="Times New Roman" w:hAnsi="Times New Roman" w:cs="Times New Roman" w:eastAsia="Times New Roman" w:hint="default"/>
          <w:w w:val="99"/>
          <w:sz w:val="18"/>
          <w:szCs w:val="18"/>
        </w:rPr>
        <w:t>0.04</w:t>
      </w:r>
      <w:r>
        <w:rPr>
          <w:rFonts w:ascii="Times New Roman" w:hAnsi="Times New Roman" w:cs="Times New Roman" w:eastAsia="Times New Roman" w:hint="default"/>
          <w:spacing w:val="-6"/>
          <w:w w:val="99"/>
          <w:sz w:val="18"/>
          <w:szCs w:val="18"/>
        </w:rPr>
        <w:t> </w:t>
      </w:r>
      <w:r>
        <w:rPr>
          <w:rFonts w:ascii="宋体" w:hAnsi="宋体" w:cs="宋体" w:eastAsia="宋体" w:hint="default"/>
          <w:spacing w:val="-4"/>
          <w:w w:val="99"/>
          <w:sz w:val="18"/>
          <w:szCs w:val="18"/>
        </w:rPr>
        <w:t>万元，该子公司是公司报告期内在香港新设的全资子公司，</w:t>
      </w:r>
      <w:r>
        <w:rPr>
          <w:rFonts w:ascii="宋体" w:hAnsi="宋体" w:cs="宋体" w:eastAsia="宋体" w:hint="default"/>
          <w:w w:val="99"/>
          <w:sz w:val="18"/>
          <w:szCs w:val="18"/>
        </w:rPr>
        <w:t> </w:t>
      </w:r>
      <w:r>
        <w:rPr>
          <w:rFonts w:ascii="宋体" w:hAnsi="宋体" w:cs="宋体" w:eastAsia="宋体" w:hint="default"/>
          <w:sz w:val="18"/>
          <w:szCs w:val="18"/>
        </w:rPr>
        <w:t>是公司拓展海外并购业务的渠道之一，报告期内该子公司无实质性生产经营业务。</w:t>
      </w:r>
    </w:p>
    <w:p>
      <w:pPr>
        <w:spacing w:line="300" w:lineRule="auto" w:before="72"/>
        <w:ind w:left="152" w:right="160"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宋体" w:hAnsi="宋体" w:cs="宋体" w:eastAsia="宋体" w:hint="default"/>
          <w:sz w:val="18"/>
          <w:szCs w:val="18"/>
        </w:rPr>
        <w:t>子公司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Appnode</w:t>
      </w:r>
      <w:r>
        <w:rPr>
          <w:rFonts w:ascii="Times New Roman" w:hAnsi="Times New Roman" w:cs="Times New Roman" w:eastAsia="Times New Roman" w:hint="default"/>
          <w:spacing w:val="-3"/>
          <w:sz w:val="18"/>
          <w:szCs w:val="18"/>
        </w:rPr>
        <w:t> Tangle</w:t>
      </w:r>
      <w:r>
        <w:rPr>
          <w:rFonts w:ascii="Times New Roman" w:hAnsi="Times New Roman" w:cs="Times New Roman" w:eastAsia="Times New Roman" w:hint="default"/>
          <w:sz w:val="18"/>
          <w:szCs w:val="18"/>
        </w:rPr>
        <w:t> C Ltd</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(BVI)</w:t>
      </w:r>
      <w:r>
        <w:rPr>
          <w:rFonts w:ascii="宋体" w:hAnsi="宋体" w:cs="宋体" w:eastAsia="宋体" w:hint="default"/>
          <w:sz w:val="18"/>
          <w:szCs w:val="18"/>
        </w:rPr>
        <w:t>报告期净利润亏损</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万元，该子公司是公司报告期内在英属维尔京群岛新设的</w:t>
      </w:r>
      <w:r>
        <w:rPr>
          <w:rFonts w:ascii="宋体" w:hAnsi="宋体" w:cs="宋体" w:eastAsia="宋体" w:hint="default"/>
          <w:w w:val="99"/>
          <w:sz w:val="18"/>
          <w:szCs w:val="18"/>
        </w:rPr>
        <w:t> </w:t>
      </w:r>
      <w:r>
        <w:rPr>
          <w:rFonts w:ascii="宋体" w:hAnsi="宋体" w:cs="宋体" w:eastAsia="宋体" w:hint="default"/>
          <w:sz w:val="18"/>
          <w:szCs w:val="18"/>
        </w:rPr>
        <w:t>全资子公司，是公司拓展海外并购业务的渠道之一，报告期内该子公司无实质性生产经营业务。</w:t>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2"/>
          <w:szCs w:val="12"/>
        </w:rPr>
      </w:pPr>
    </w:p>
    <w:p>
      <w:pPr>
        <w:pStyle w:val="BodyText"/>
        <w:spacing w:line="240" w:lineRule="auto"/>
        <w:ind w:right="0"/>
        <w:jc w:val="left"/>
      </w:pPr>
      <w:r>
        <w:rPr>
          <w:rFonts w:ascii="Times New Roman" w:hAnsi="Times New Roman" w:cs="Times New Roman" w:eastAsia="Times New Roman" w:hint="default"/>
        </w:rPr>
        <w:t>2</w:t>
      </w:r>
      <w:r>
        <w:rPr/>
        <w:t>、报告期内取得和处置子公司的情况</w:t>
      </w:r>
    </w:p>
    <w:p>
      <w:pPr>
        <w:spacing w:line="240" w:lineRule="auto" w:before="9"/>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2393"/>
        <w:gridCol w:w="2494"/>
        <w:gridCol w:w="2290"/>
        <w:gridCol w:w="2393"/>
      </w:tblGrid>
      <w:tr>
        <w:trPr>
          <w:trHeight w:val="672" w:hRule="exact"/>
        </w:trPr>
        <w:tc>
          <w:tcPr>
            <w:tcW w:w="239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249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8"/>
              <w:ind w:left="23" w:right="118"/>
              <w:jc w:val="left"/>
              <w:rPr>
                <w:rFonts w:ascii="宋体" w:hAnsi="宋体" w:cs="宋体" w:eastAsia="宋体" w:hint="default"/>
                <w:sz w:val="18"/>
                <w:szCs w:val="18"/>
              </w:rPr>
            </w:pPr>
            <w:r>
              <w:rPr>
                <w:rFonts w:ascii="宋体" w:hAnsi="宋体" w:cs="宋体" w:eastAsia="宋体" w:hint="default"/>
                <w:sz w:val="18"/>
                <w:szCs w:val="18"/>
              </w:rPr>
              <w:t>报告期内取得和处置子公司目 的</w:t>
            </w:r>
          </w:p>
        </w:tc>
        <w:tc>
          <w:tcPr>
            <w:tcW w:w="229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8"/>
              <w:ind w:left="23" w:right="94"/>
              <w:jc w:val="left"/>
              <w:rPr>
                <w:rFonts w:ascii="宋体" w:hAnsi="宋体" w:cs="宋体" w:eastAsia="宋体" w:hint="default"/>
                <w:sz w:val="18"/>
                <w:szCs w:val="18"/>
              </w:rPr>
            </w:pPr>
            <w:r>
              <w:rPr>
                <w:rFonts w:ascii="宋体" w:hAnsi="宋体" w:cs="宋体" w:eastAsia="宋体" w:hint="default"/>
                <w:sz w:val="18"/>
                <w:szCs w:val="18"/>
              </w:rPr>
              <w:t>报告期内取得和处置子公司 方式</w:t>
            </w:r>
          </w:p>
        </w:tc>
        <w:tc>
          <w:tcPr>
            <w:tcW w:w="239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对整体生产和业绩的影响</w:t>
            </w:r>
          </w:p>
        </w:tc>
      </w:tr>
      <w:tr>
        <w:trPr>
          <w:trHeight w:val="1652"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北京神奇时代网络有限公司</w:t>
            </w:r>
          </w:p>
        </w:tc>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10"/>
              <w:ind w:left="23" w:right="2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、丰富公司现有文化产品体</w:t>
            </w:r>
            <w:r>
              <w:rPr>
                <w:rFonts w:ascii="宋体" w:hAnsi="宋体" w:cs="宋体" w:eastAsia="宋体" w:hint="default"/>
                <w:w w:val="99"/>
                <w:sz w:val="18"/>
                <w:szCs w:val="18"/>
              </w:rPr>
              <w:t> </w:t>
            </w:r>
            <w:r>
              <w:rPr>
                <w:rFonts w:ascii="宋体" w:hAnsi="宋体" w:cs="宋体" w:eastAsia="宋体" w:hint="default"/>
                <w:spacing w:val="-6"/>
                <w:w w:val="99"/>
                <w:sz w:val="18"/>
                <w:szCs w:val="18"/>
              </w:rPr>
              <w:t>系，提高公司整体盈利能力和抵</w:t>
            </w:r>
            <w:r>
              <w:rPr>
                <w:rFonts w:ascii="宋体" w:hAnsi="宋体" w:cs="宋体" w:eastAsia="宋体" w:hint="default"/>
                <w:spacing w:val="-88"/>
                <w:w w:val="99"/>
                <w:sz w:val="18"/>
                <w:szCs w:val="18"/>
              </w:rPr>
              <w:t> </w:t>
            </w:r>
            <w:r>
              <w:rPr>
                <w:rFonts w:ascii="宋体" w:hAnsi="宋体" w:cs="宋体" w:eastAsia="宋体" w:hint="default"/>
                <w:spacing w:val="-88"/>
                <w:w w:val="99"/>
                <w:sz w:val="18"/>
                <w:szCs w:val="18"/>
              </w:rPr>
            </w:r>
            <w:r>
              <w:rPr>
                <w:rFonts w:ascii="宋体" w:hAnsi="宋体" w:cs="宋体" w:eastAsia="宋体" w:hint="default"/>
                <w:sz w:val="18"/>
                <w:szCs w:val="18"/>
              </w:rPr>
              <w:t>御市场风险的能力；</w:t>
            </w:r>
          </w:p>
          <w:p>
            <w:pPr>
              <w:pStyle w:val="TableParagraph"/>
              <w:spacing w:line="300" w:lineRule="auto" w:before="62"/>
              <w:ind w:left="23" w:right="8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、提升公司在文化产业的综</w:t>
            </w:r>
            <w:r>
              <w:rPr>
                <w:rFonts w:ascii="宋体" w:hAnsi="宋体" w:cs="宋体" w:eastAsia="宋体" w:hint="default"/>
                <w:w w:val="99"/>
                <w:sz w:val="18"/>
                <w:szCs w:val="18"/>
              </w:rPr>
              <w:t> </w:t>
            </w:r>
            <w:r>
              <w:rPr>
                <w:rFonts w:ascii="宋体" w:hAnsi="宋体" w:cs="宋体" w:eastAsia="宋体" w:hint="default"/>
                <w:sz w:val="18"/>
                <w:szCs w:val="18"/>
              </w:rPr>
              <w:t>合实力和增强持续经营能力。</w:t>
            </w:r>
          </w:p>
        </w:tc>
        <w:tc>
          <w:tcPr>
            <w:tcW w:w="2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发行股份及现金支付</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报告期净利润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9,808.98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r>
      <w:tr>
        <w:trPr>
          <w:trHeight w:val="362"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 w:right="0"/>
              <w:jc w:val="left"/>
              <w:rPr>
                <w:rFonts w:ascii="Times New Roman" w:hAnsi="Times New Roman" w:cs="Times New Roman" w:eastAsia="Times New Roman" w:hint="default"/>
                <w:sz w:val="18"/>
                <w:szCs w:val="18"/>
              </w:rPr>
            </w:pPr>
            <w:r>
              <w:rPr>
                <w:rFonts w:ascii="Times New Roman"/>
                <w:sz w:val="18"/>
              </w:rPr>
              <w:t>2. Appnode </w:t>
            </w:r>
            <w:r>
              <w:rPr>
                <w:rFonts w:ascii="Times New Roman"/>
                <w:spacing w:val="-3"/>
                <w:sz w:val="18"/>
              </w:rPr>
              <w:t>Tangle </w:t>
            </w:r>
            <w:r>
              <w:rPr>
                <w:rFonts w:ascii="Times New Roman"/>
                <w:sz w:val="18"/>
              </w:rPr>
              <w:t>C Ltd</w:t>
            </w:r>
            <w:r>
              <w:rPr>
                <w:rFonts w:ascii="Times New Roman"/>
                <w:spacing w:val="-12"/>
                <w:sz w:val="18"/>
              </w:rPr>
              <w:t> </w:t>
            </w:r>
            <w:r>
              <w:rPr>
                <w:rFonts w:ascii="Times New Roman"/>
                <w:sz w:val="18"/>
              </w:rPr>
              <w:t>(HK)</w:t>
            </w:r>
          </w:p>
        </w:tc>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3" w:right="0"/>
              <w:jc w:val="left"/>
              <w:rPr>
                <w:rFonts w:ascii="宋体" w:hAnsi="宋体" w:cs="宋体" w:eastAsia="宋体" w:hint="default"/>
                <w:sz w:val="18"/>
                <w:szCs w:val="18"/>
              </w:rPr>
            </w:pPr>
            <w:r>
              <w:rPr>
                <w:rFonts w:ascii="宋体" w:hAnsi="宋体" w:cs="宋体" w:eastAsia="宋体" w:hint="default"/>
                <w:sz w:val="18"/>
                <w:szCs w:val="18"/>
              </w:rPr>
              <w:t>拓展海外移动互联网业务</w:t>
            </w:r>
            <w:r>
              <w:rPr>
                <w:rFonts w:ascii="宋体" w:hAnsi="宋体" w:cs="宋体" w:eastAsia="宋体" w:hint="default"/>
                <w:spacing w:val="-82"/>
                <w:sz w:val="18"/>
                <w:szCs w:val="18"/>
              </w:rPr>
              <w:t>，</w:t>
            </w:r>
            <w:r>
              <w:rPr>
                <w:rFonts w:ascii="宋体" w:hAnsi="宋体" w:cs="宋体" w:eastAsia="宋体" w:hint="default"/>
                <w:sz w:val="18"/>
                <w:szCs w:val="18"/>
              </w:rPr>
              <w:t>开展</w:t>
            </w:r>
          </w:p>
        </w:tc>
        <w:tc>
          <w:tcPr>
            <w:tcW w:w="2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自有资金支付</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报告净利润亏损</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r>
    </w:tbl>
    <w:p>
      <w:pPr>
        <w:spacing w:after="0" w:line="240" w:lineRule="auto"/>
        <w:jc w:val="left"/>
        <w:rPr>
          <w:rFonts w:ascii="宋体" w:hAnsi="宋体" w:cs="宋体" w:eastAsia="宋体" w:hint="default"/>
          <w:sz w:val="18"/>
          <w:szCs w:val="18"/>
        </w:rPr>
        <w:sectPr>
          <w:pgSz w:w="11910" w:h="16840"/>
          <w:pgMar w:header="877" w:footer="1267" w:top="1100" w:bottom="1460" w:left="980" w:right="98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2393"/>
        <w:gridCol w:w="2494"/>
        <w:gridCol w:w="2290"/>
        <w:gridCol w:w="2393"/>
      </w:tblGrid>
      <w:tr>
        <w:trPr>
          <w:trHeight w:val="363" w:hRule="exact"/>
        </w:trPr>
        <w:tc>
          <w:tcPr>
            <w:tcW w:w="2393" w:type="dxa"/>
            <w:tcBorders>
              <w:top w:val="single" w:sz="4" w:space="0" w:color="000000"/>
              <w:left w:val="single" w:sz="4" w:space="0" w:color="000000"/>
              <w:bottom w:val="single" w:sz="4" w:space="0" w:color="000000"/>
              <w:right w:val="single" w:sz="4" w:space="0" w:color="000000"/>
            </w:tcBorders>
          </w:tcPr>
          <w:p>
            <w:pPr/>
          </w:p>
        </w:tc>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跨国投资并购业务。</w:t>
            </w:r>
          </w:p>
        </w:tc>
        <w:tc>
          <w:tcPr>
            <w:tcW w:w="2290"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674"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3. Appnode </w:t>
            </w:r>
            <w:r>
              <w:rPr>
                <w:rFonts w:ascii="Times New Roman"/>
                <w:spacing w:val="-3"/>
                <w:sz w:val="18"/>
              </w:rPr>
              <w:t>Tangle </w:t>
            </w:r>
            <w:r>
              <w:rPr>
                <w:rFonts w:ascii="Times New Roman"/>
                <w:sz w:val="18"/>
              </w:rPr>
              <w:t>C Ltd</w:t>
            </w:r>
            <w:r>
              <w:rPr>
                <w:rFonts w:ascii="Times New Roman"/>
                <w:spacing w:val="-8"/>
                <w:sz w:val="18"/>
              </w:rPr>
              <w:t> </w:t>
            </w:r>
            <w:r>
              <w:rPr>
                <w:rFonts w:ascii="Times New Roman"/>
                <w:sz w:val="18"/>
              </w:rPr>
              <w:t>(BVI)</w:t>
            </w:r>
          </w:p>
        </w:tc>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20"/>
              <w:jc w:val="left"/>
              <w:rPr>
                <w:rFonts w:ascii="宋体" w:hAnsi="宋体" w:cs="宋体" w:eastAsia="宋体" w:hint="default"/>
                <w:sz w:val="18"/>
                <w:szCs w:val="18"/>
              </w:rPr>
            </w:pPr>
            <w:r>
              <w:rPr>
                <w:rFonts w:ascii="宋体" w:hAnsi="宋体" w:cs="宋体" w:eastAsia="宋体" w:hint="default"/>
                <w:spacing w:val="-6"/>
                <w:sz w:val="18"/>
                <w:szCs w:val="18"/>
              </w:rPr>
              <w:t>拓展海外移动互联网业务，开展</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跨国投资并购业务。</w:t>
            </w:r>
          </w:p>
        </w:tc>
        <w:tc>
          <w:tcPr>
            <w:tcW w:w="2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自有资金支付</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报告净利润亏损</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0.76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r>
    </w:tbl>
    <w:p>
      <w:pPr>
        <w:spacing w:line="240" w:lineRule="auto" w:before="3"/>
        <w:rPr>
          <w:rFonts w:ascii="宋体" w:hAnsi="宋体" w:cs="宋体" w:eastAsia="宋体" w:hint="default"/>
          <w:sz w:val="19"/>
          <w:szCs w:val="19"/>
        </w:rPr>
      </w:pPr>
    </w:p>
    <w:p>
      <w:pPr>
        <w:pStyle w:val="Heading4"/>
        <w:spacing w:line="240" w:lineRule="auto" w:before="36"/>
        <w:ind w:right="0"/>
        <w:jc w:val="both"/>
        <w:rPr>
          <w:b w:val="0"/>
          <w:bCs w:val="0"/>
        </w:rPr>
      </w:pPr>
      <w:r>
        <w:rPr/>
        <w:t>（</w:t>
      </w:r>
      <w:r>
        <w:rPr>
          <w:rFonts w:ascii="Times New Roman" w:hAnsi="Times New Roman" w:cs="Times New Roman" w:eastAsia="Times New Roman" w:hint="default"/>
        </w:rPr>
        <w:t>7</w:t>
      </w:r>
      <w:r>
        <w:rPr/>
        <w:t>）公司控制的特殊目的主体情况</w:t>
      </w:r>
      <w:r>
        <w:rPr>
          <w:b w:val="0"/>
          <w:bCs w:val="0"/>
        </w:rPr>
      </w:r>
    </w:p>
    <w:p>
      <w:pPr>
        <w:spacing w:line="240" w:lineRule="auto" w:before="7"/>
        <w:rPr>
          <w:rFonts w:ascii="宋体" w:hAnsi="宋体" w:cs="宋体" w:eastAsia="宋体" w:hint="default"/>
          <w:b/>
          <w:bCs/>
          <w:sz w:val="24"/>
          <w:szCs w:val="24"/>
        </w:rPr>
      </w:pPr>
    </w:p>
    <w:p>
      <w:pPr>
        <w:pStyle w:val="BodyText"/>
        <w:spacing w:line="240" w:lineRule="auto"/>
        <w:ind w:right="0"/>
        <w:jc w:val="both"/>
      </w:pP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适用√不适用</w:t>
      </w:r>
    </w:p>
    <w:p>
      <w:pPr>
        <w:spacing w:line="240" w:lineRule="auto" w:before="8"/>
        <w:rPr>
          <w:rFonts w:ascii="宋体" w:hAnsi="宋体" w:cs="宋体" w:eastAsia="宋体" w:hint="default"/>
          <w:sz w:val="22"/>
          <w:szCs w:val="22"/>
        </w:rPr>
      </w:pPr>
    </w:p>
    <w:p>
      <w:pPr>
        <w:pStyle w:val="Heading3"/>
        <w:spacing w:line="240" w:lineRule="auto"/>
        <w:ind w:right="0"/>
        <w:jc w:val="both"/>
        <w:rPr>
          <w:b w:val="0"/>
          <w:bCs w:val="0"/>
        </w:rPr>
      </w:pPr>
      <w:r>
        <w:rPr/>
        <w:t>二、公司未来发展的展望</w:t>
      </w:r>
      <w:r>
        <w:rPr>
          <w:b w:val="0"/>
          <w:bCs w:val="0"/>
        </w:rPr>
      </w:r>
    </w:p>
    <w:p>
      <w:pPr>
        <w:spacing w:line="240" w:lineRule="auto" w:before="11"/>
        <w:rPr>
          <w:rFonts w:ascii="宋体" w:hAnsi="宋体" w:cs="宋体" w:eastAsia="宋体" w:hint="default"/>
          <w:b/>
          <w:bCs/>
          <w:sz w:val="30"/>
          <w:szCs w:val="30"/>
        </w:rPr>
      </w:pPr>
    </w:p>
    <w:p>
      <w:pPr>
        <w:pStyle w:val="Heading4"/>
        <w:spacing w:line="240" w:lineRule="auto"/>
        <w:ind w:left="575" w:right="5498"/>
        <w:jc w:val="left"/>
        <w:rPr>
          <w:b w:val="0"/>
          <w:bCs w:val="0"/>
        </w:rPr>
      </w:pPr>
      <w:r>
        <w:rPr/>
        <w:t>（一）公司所处行业的发展趋势</w:t>
      </w:r>
      <w:r>
        <w:rPr>
          <w:b w:val="0"/>
          <w:bCs w:val="0"/>
        </w:rPr>
      </w:r>
    </w:p>
    <w:p>
      <w:pPr>
        <w:spacing w:line="240" w:lineRule="auto" w:before="10"/>
        <w:rPr>
          <w:rFonts w:ascii="宋体" w:hAnsi="宋体" w:cs="宋体" w:eastAsia="宋体" w:hint="default"/>
          <w:b/>
          <w:bCs/>
          <w:sz w:val="14"/>
          <w:szCs w:val="14"/>
        </w:rPr>
      </w:pPr>
    </w:p>
    <w:p>
      <w:pPr>
        <w:pStyle w:val="BodyText"/>
        <w:spacing w:line="386" w:lineRule="auto"/>
        <w:ind w:right="112" w:firstLine="420"/>
        <w:jc w:val="both"/>
      </w:pPr>
      <w:r>
        <w:rPr>
          <w:rFonts w:ascii="Times New Roman" w:hAnsi="Times New Roman" w:cs="Times New Roman" w:eastAsia="Times New Roman" w:hint="default"/>
        </w:rPr>
        <w:t>1</w:t>
      </w:r>
      <w:r>
        <w:rPr/>
        <w:t>、易观智库产业数据库《</w:t>
      </w:r>
      <w:r>
        <w:rPr>
          <w:rFonts w:ascii="Times New Roman" w:hAnsi="Times New Roman" w:cs="Times New Roman" w:eastAsia="Times New Roman" w:hint="default"/>
        </w:rPr>
        <w:t>2014 </w:t>
      </w:r>
      <w:r>
        <w:rPr/>
        <w:t>年度中国互联网产业核心数据盘点报告》数据显示，</w:t>
      </w:r>
      <w:r>
        <w:rPr>
          <w:rFonts w:ascii="Times New Roman" w:hAnsi="Times New Roman" w:cs="Times New Roman" w:eastAsia="Times New Roman" w:hint="default"/>
        </w:rPr>
        <w:t>2014</w:t>
      </w:r>
      <w:r>
        <w:rPr>
          <w:rFonts w:ascii="Times New Roman" w:hAnsi="Times New Roman" w:cs="Times New Roman" w:eastAsia="Times New Roman" w:hint="default"/>
          <w:spacing w:val="-18"/>
        </w:rPr>
        <w:t> </w:t>
      </w:r>
      <w:r>
        <w:rPr/>
        <w:t>年度移动游</w:t>
      </w:r>
      <w:r>
        <w:rPr>
          <w:w w:val="100"/>
        </w:rPr>
        <w:t> </w:t>
      </w:r>
      <w:r>
        <w:rPr/>
        <w:t>戏市场整体继续保持高速增长，规模达到</w:t>
      </w:r>
      <w:r>
        <w:rPr>
          <w:spacing w:val="-44"/>
        </w:rPr>
        <w:t> </w:t>
      </w:r>
      <w:r>
        <w:rPr>
          <w:rFonts w:ascii="Times New Roman" w:hAnsi="Times New Roman" w:cs="Times New Roman" w:eastAsia="Times New Roman" w:hint="default"/>
        </w:rPr>
        <w:t>293.5</w:t>
      </w:r>
      <w:r>
        <w:rPr>
          <w:rFonts w:ascii="Times New Roman" w:hAnsi="Times New Roman" w:cs="Times New Roman" w:eastAsia="Times New Roman" w:hint="default"/>
          <w:spacing w:val="5"/>
        </w:rPr>
        <w:t> </w:t>
      </w:r>
      <w:r>
        <w:rPr/>
        <w:t>亿元人民币，较</w:t>
      </w:r>
      <w:r>
        <w:rPr>
          <w:spacing w:val="-45"/>
        </w:rPr>
        <w:t> </w:t>
      </w:r>
      <w:r>
        <w:rPr>
          <w:rFonts w:ascii="Times New Roman" w:hAnsi="Times New Roman" w:cs="Times New Roman" w:eastAsia="Times New Roman" w:hint="default"/>
        </w:rPr>
        <w:t>2013</w:t>
      </w:r>
      <w:r>
        <w:rPr>
          <w:rFonts w:ascii="Times New Roman" w:hAnsi="Times New Roman" w:cs="Times New Roman" w:eastAsia="Times New Roman" w:hint="default"/>
          <w:spacing w:val="5"/>
        </w:rPr>
        <w:t> </w:t>
      </w:r>
      <w:r>
        <w:rPr/>
        <w:t>年增长</w:t>
      </w:r>
      <w:r>
        <w:rPr>
          <w:spacing w:val="-45"/>
        </w:rPr>
        <w:t> </w:t>
      </w:r>
      <w:r>
        <w:rPr>
          <w:rFonts w:ascii="Times New Roman" w:hAnsi="Times New Roman" w:cs="Times New Roman" w:eastAsia="Times New Roman" w:hint="default"/>
          <w:spacing w:val="-3"/>
        </w:rPr>
        <w:t>111%</w:t>
      </w:r>
      <w:r>
        <w:rPr>
          <w:spacing w:val="-3"/>
        </w:rPr>
        <w:t>。移动游戏在过去两年</w:t>
      </w:r>
      <w:r>
        <w:rPr>
          <w:spacing w:val="-98"/>
        </w:rPr>
        <w:t> </w:t>
      </w:r>
      <w:r>
        <w:rPr>
          <w:spacing w:val="-98"/>
        </w:rPr>
      </w:r>
      <w:r>
        <w:rPr/>
        <w:t>得到了高速发展，而移动游戏未来的增长速度将更加迅猛，成为拉动中国网络游戏市场增长的主要动力。</w:t>
      </w:r>
    </w:p>
    <w:p>
      <w:pPr>
        <w:pStyle w:val="BodyText"/>
        <w:spacing w:line="386" w:lineRule="auto" w:before="65"/>
        <w:ind w:right="216" w:firstLine="420"/>
        <w:jc w:val="both"/>
      </w:pPr>
      <w:r>
        <w:rPr>
          <w:rFonts w:ascii="Times New Roman" w:hAnsi="Times New Roman" w:cs="Times New Roman" w:eastAsia="Times New Roman" w:hint="default"/>
        </w:rPr>
        <w:t>2</w:t>
      </w:r>
      <w:r>
        <w:rPr/>
        <w:t>、伴随着我国经济体制改革的全面展开以及十二五规划中所提倡的“大力发展文化创意产业”的主</w:t>
      </w:r>
      <w:r>
        <w:rPr>
          <w:w w:val="100"/>
        </w:rPr>
        <w:t> </w:t>
      </w:r>
      <w:r>
        <w:rPr/>
        <w:t>旨的深入，传媒、文化、娱乐、游戏等相关业务得到了市场的一致看好，并寄予较高的发展预期。</w:t>
      </w:r>
    </w:p>
    <w:p>
      <w:pPr>
        <w:pStyle w:val="BodyText"/>
        <w:spacing w:line="386" w:lineRule="auto" w:before="65"/>
        <w:ind w:right="206" w:firstLine="420"/>
        <w:jc w:val="both"/>
      </w:pPr>
      <w:r>
        <w:rPr/>
        <w:t>国家新闻出版广电总局主管的中国音数协游戏工委发布的《</w:t>
      </w:r>
      <w:r>
        <w:rPr>
          <w:rFonts w:ascii="Times New Roman" w:hAnsi="Times New Roman" w:cs="Times New Roman" w:eastAsia="Times New Roman" w:hint="default"/>
        </w:rPr>
        <w:t>2014</w:t>
      </w:r>
      <w:r>
        <w:rPr>
          <w:rFonts w:ascii="Times New Roman" w:hAnsi="Times New Roman" w:cs="Times New Roman" w:eastAsia="Times New Roman" w:hint="default"/>
          <w:spacing w:val="19"/>
        </w:rPr>
        <w:t> </w:t>
      </w:r>
      <w:r>
        <w:rPr/>
        <w:t>年中国游戏产业报告》显示，</w:t>
      </w:r>
      <w:r>
        <w:rPr>
          <w:rFonts w:ascii="Times New Roman" w:hAnsi="Times New Roman" w:cs="Times New Roman" w:eastAsia="Times New Roman" w:hint="default"/>
        </w:rPr>
        <w:t>2014</w:t>
      </w:r>
      <w:r>
        <w:rPr>
          <w:rFonts w:ascii="Times New Roman" w:hAnsi="Times New Roman" w:cs="Times New Roman" w:eastAsia="Times New Roman" w:hint="default"/>
          <w:w w:val="100"/>
        </w:rPr>
        <w:t> </w:t>
      </w:r>
      <w:r>
        <w:rPr>
          <w:spacing w:val="-3"/>
        </w:rPr>
        <w:t>年中国游戏市场整体收入，行业规模达到</w:t>
      </w:r>
      <w:r>
        <w:rPr>
          <w:spacing w:val="-40"/>
        </w:rPr>
        <w:t> </w:t>
      </w:r>
      <w:r>
        <w:rPr>
          <w:rFonts w:ascii="Times New Roman" w:hAnsi="Times New Roman" w:cs="Times New Roman" w:eastAsia="Times New Roman" w:hint="default"/>
        </w:rPr>
        <w:t>1,144.8</w:t>
      </w:r>
      <w:r>
        <w:rPr>
          <w:rFonts w:ascii="Times New Roman" w:hAnsi="Times New Roman" w:cs="Times New Roman" w:eastAsia="Times New Roman" w:hint="default"/>
          <w:spacing w:val="15"/>
        </w:rPr>
        <w:t> </w:t>
      </w:r>
      <w:r>
        <w:rPr>
          <w:spacing w:val="-6"/>
        </w:rPr>
        <w:t>亿元，同比增长</w:t>
      </w:r>
      <w:r>
        <w:rPr>
          <w:spacing w:val="-36"/>
        </w:rPr>
        <w:t> </w:t>
      </w:r>
      <w:r>
        <w:rPr>
          <w:rFonts w:ascii="Times New Roman" w:hAnsi="Times New Roman" w:cs="Times New Roman" w:eastAsia="Times New Roman" w:hint="default"/>
          <w:spacing w:val="-3"/>
        </w:rPr>
        <w:t>37.7%</w:t>
      </w:r>
      <w:r>
        <w:rPr>
          <w:spacing w:val="-3"/>
        </w:rPr>
        <w:t>。其中手游收入首次超越页游达到</w:t>
      </w:r>
      <w:r>
        <w:rPr>
          <w:spacing w:val="-98"/>
        </w:rPr>
        <w:t> </w:t>
      </w:r>
      <w:r>
        <w:rPr>
          <w:spacing w:val="-98"/>
        </w:rPr>
      </w:r>
      <w:r>
        <w:rPr>
          <w:rFonts w:ascii="Times New Roman" w:hAnsi="Times New Roman" w:cs="Times New Roman" w:eastAsia="Times New Roman" w:hint="default"/>
        </w:rPr>
        <w:t>274.9</w:t>
      </w:r>
      <w:r>
        <w:rPr>
          <w:rFonts w:ascii="Times New Roman" w:hAnsi="Times New Roman" w:cs="Times New Roman" w:eastAsia="Times New Roman" w:hint="default"/>
          <w:spacing w:val="11"/>
        </w:rPr>
        <w:t> </w:t>
      </w:r>
      <w:r>
        <w:rPr>
          <w:spacing w:val="-10"/>
        </w:rPr>
        <w:t>亿，占比</w:t>
      </w:r>
      <w:r>
        <w:rPr>
          <w:spacing w:val="-42"/>
        </w:rPr>
        <w:t> </w:t>
      </w:r>
      <w:r>
        <w:rPr>
          <w:rFonts w:ascii="Times New Roman" w:hAnsi="Times New Roman" w:cs="Times New Roman" w:eastAsia="Times New Roman" w:hint="default"/>
          <w:spacing w:val="-5"/>
        </w:rPr>
        <w:t>24.01%</w:t>
      </w:r>
      <w:r>
        <w:rPr>
          <w:spacing w:val="-5"/>
        </w:rPr>
        <w:t>。手游相比</w:t>
      </w:r>
      <w:r>
        <w:rPr>
          <w:spacing w:val="-38"/>
        </w:rPr>
        <w:t> </w:t>
      </w:r>
      <w:r>
        <w:rPr>
          <w:rFonts w:ascii="Times New Roman" w:hAnsi="Times New Roman" w:cs="Times New Roman" w:eastAsia="Times New Roman" w:hint="default"/>
        </w:rPr>
        <w:t>2013</w:t>
      </w:r>
      <w:r>
        <w:rPr>
          <w:rFonts w:ascii="Times New Roman" w:hAnsi="Times New Roman" w:cs="Times New Roman" w:eastAsia="Times New Roman" w:hint="default"/>
          <w:spacing w:val="14"/>
        </w:rPr>
        <w:t> </w:t>
      </w:r>
      <w:r>
        <w:rPr>
          <w:spacing w:val="-5"/>
        </w:rPr>
        <w:t>年从收入方面已赶超页游，成为占比第二高的游戏类型。此外</w:t>
      </w:r>
      <w:r>
        <w:rPr>
          <w:spacing w:val="-39"/>
        </w:rPr>
        <w:t> </w:t>
      </w:r>
      <w:r>
        <w:rPr>
          <w:rFonts w:ascii="Times New Roman" w:hAnsi="Times New Roman" w:cs="Times New Roman" w:eastAsia="Times New Roman" w:hint="default"/>
        </w:rPr>
        <w:t>2014</w:t>
      </w:r>
      <w:r>
        <w:rPr>
          <w:rFonts w:ascii="Times New Roman" w:hAnsi="Times New Roman" w:cs="Times New Roman" w:eastAsia="Times New Roman" w:hint="default"/>
          <w:spacing w:val="-46"/>
        </w:rPr>
        <w:t> </w:t>
      </w:r>
      <w:r>
        <w:rPr>
          <w:rFonts w:ascii="Times New Roman" w:hAnsi="Times New Roman" w:cs="Times New Roman" w:eastAsia="Times New Roman" w:hint="default"/>
          <w:spacing w:val="-46"/>
        </w:rPr>
      </w:r>
      <w:r>
        <w:rPr>
          <w:spacing w:val="-4"/>
        </w:rPr>
        <w:t>年有越来越多的中国原创游戏出口到海外，这一势头还将持续下去，</w:t>
      </w:r>
      <w:r>
        <w:rPr>
          <w:rFonts w:ascii="Times New Roman" w:hAnsi="Times New Roman" w:cs="Times New Roman" w:eastAsia="Times New Roman" w:hint="default"/>
          <w:spacing w:val="-4"/>
        </w:rPr>
        <w:t>2014 </w:t>
      </w:r>
      <w:r>
        <w:rPr/>
        <w:t>年中国原创手游出口实现高速增</w:t>
      </w:r>
      <w:r>
        <w:rPr>
          <w:spacing w:val="-95"/>
        </w:rPr>
        <w:t> </w:t>
      </w:r>
      <w:r>
        <w:rPr>
          <w:spacing w:val="-95"/>
        </w:rPr>
      </w:r>
      <w:r>
        <w:rPr>
          <w:spacing w:val="-1"/>
        </w:rPr>
        <w:t>长，增长幅度</w:t>
      </w:r>
      <w:r>
        <w:rPr>
          <w:spacing w:val="27"/>
        </w:rPr>
        <w:t> </w:t>
      </w:r>
      <w:r>
        <w:rPr>
          <w:rFonts w:ascii="Times New Roman" w:hAnsi="Times New Roman" w:cs="Times New Roman" w:eastAsia="Times New Roman" w:hint="default"/>
          <w:spacing w:val="-2"/>
        </w:rPr>
        <w:t>366.39%</w:t>
      </w:r>
      <w:r>
        <w:rPr>
          <w:spacing w:val="-2"/>
        </w:rPr>
        <w:t>。相比端游与页游，手游出口无论从规模或是增长率都有一定幅度的领先。</w:t>
      </w:r>
    </w:p>
    <w:p>
      <w:pPr>
        <w:pStyle w:val="BodyText"/>
        <w:spacing w:line="386" w:lineRule="auto" w:before="35"/>
        <w:ind w:right="208" w:firstLine="420"/>
        <w:jc w:val="both"/>
        <w:rPr>
          <w:rFonts w:ascii="Times New Roman" w:hAnsi="Times New Roman" w:cs="Times New Roman" w:eastAsia="Times New Roman" w:hint="default"/>
        </w:rPr>
      </w:pPr>
      <w:r>
        <w:rPr>
          <w:rFonts w:ascii="Times New Roman" w:hAnsi="Times New Roman" w:cs="Times New Roman" w:eastAsia="Times New Roman" w:hint="default"/>
          <w:spacing w:val="-5"/>
        </w:rPr>
        <w:t>3</w:t>
      </w:r>
      <w:r>
        <w:rPr>
          <w:spacing w:val="-5"/>
        </w:rPr>
        <w:t>、从教育改革的趋势来看，征订类市场将进一步萎缩，民营企业将加速转型，市场类图书将成重点。</w:t>
      </w:r>
      <w:r>
        <w:rPr>
          <w:w w:val="100"/>
        </w:rPr>
        <w:t> 从</w:t>
      </w:r>
      <w:r>
        <w:rPr>
          <w:spacing w:val="-46"/>
          <w:w w:val="100"/>
        </w:rPr>
        <w:t> </w:t>
      </w:r>
      <w:r>
        <w:rPr>
          <w:rFonts w:ascii="Times New Roman" w:hAnsi="Times New Roman" w:cs="Times New Roman" w:eastAsia="Times New Roman" w:hint="default"/>
          <w:spacing w:val="-1"/>
          <w:w w:val="100"/>
        </w:rPr>
        <w:t>2012</w:t>
      </w:r>
      <w:r>
        <w:rPr>
          <w:rFonts w:ascii="Times New Roman" w:hAnsi="Times New Roman" w:cs="Times New Roman" w:eastAsia="Times New Roman" w:hint="default"/>
          <w:spacing w:val="7"/>
          <w:w w:val="100"/>
        </w:rPr>
        <w:t> </w:t>
      </w:r>
      <w:r>
        <w:rPr>
          <w:w w:val="100"/>
        </w:rPr>
        <w:t>年</w:t>
      </w:r>
      <w:r>
        <w:rPr>
          <w:spacing w:val="-49"/>
          <w:w w:val="100"/>
        </w:rPr>
        <w:t> </w:t>
      </w:r>
      <w:r>
        <w:rPr>
          <w:rFonts w:ascii="Times New Roman" w:hAnsi="Times New Roman" w:cs="Times New Roman" w:eastAsia="Times New Roman" w:hint="default"/>
          <w:w w:val="100"/>
        </w:rPr>
        <w:t>2</w:t>
      </w:r>
      <w:r>
        <w:rPr>
          <w:rFonts w:ascii="Times New Roman" w:hAnsi="Times New Roman" w:cs="Times New Roman" w:eastAsia="Times New Roman" w:hint="default"/>
          <w:spacing w:val="7"/>
          <w:w w:val="100"/>
        </w:rPr>
        <w:t> </w:t>
      </w:r>
      <w:r>
        <w:rPr>
          <w:spacing w:val="-12"/>
          <w:w w:val="100"/>
        </w:rPr>
        <w:t>月教育部、新闻出版总署等部委颁布《关于加强中小学教辅材料使用管理工作的通知》，及</w:t>
      </w:r>
      <w:r>
        <w:rPr>
          <w:spacing w:val="-46"/>
          <w:w w:val="100"/>
        </w:rPr>
        <w:t> </w:t>
      </w:r>
      <w:r>
        <w:rPr>
          <w:rFonts w:ascii="Times New Roman" w:hAnsi="Times New Roman" w:cs="Times New Roman" w:eastAsia="Times New Roman" w:hint="default"/>
          <w:spacing w:val="-2"/>
          <w:w w:val="100"/>
        </w:rPr>
        <w:t>2012</w:t>
      </w:r>
    </w:p>
    <w:p>
      <w:pPr>
        <w:pStyle w:val="BodyText"/>
        <w:spacing w:line="386" w:lineRule="auto" w:before="35"/>
        <w:ind w:right="208"/>
        <w:jc w:val="both"/>
      </w:pPr>
      <w:r>
        <w:rPr/>
        <w:t>年 </w:t>
      </w:r>
      <w:r>
        <w:rPr>
          <w:rFonts w:ascii="Times New Roman" w:hAnsi="Times New Roman" w:cs="Times New Roman" w:eastAsia="Times New Roman" w:hint="default"/>
        </w:rPr>
        <w:t>4 </w:t>
      </w:r>
      <w:r>
        <w:rPr>
          <w:spacing w:val="-3"/>
        </w:rPr>
        <w:t>月发改委、新闻出版总署、教育部联合印发《关于加强中小学教辅材料价格监管的通知》等教辅新政</w:t>
      </w:r>
      <w:r>
        <w:rPr>
          <w:spacing w:val="-60"/>
        </w:rPr>
        <w:t> </w:t>
      </w:r>
      <w:r>
        <w:rPr>
          <w:spacing w:val="-60"/>
        </w:rPr>
      </w:r>
      <w:r>
        <w:rPr>
          <w:spacing w:val="-2"/>
        </w:rPr>
        <w:t>看，政府对教辅价格的控制力度加大，教辅行业利润进一步减低，且</w:t>
      </w:r>
      <w:r>
        <w:rPr>
          <w:rFonts w:ascii="Times New Roman" w:hAnsi="Times New Roman" w:cs="Times New Roman" w:eastAsia="Times New Roman" w:hint="default"/>
          <w:spacing w:val="-2"/>
        </w:rPr>
        <w:t>“</w:t>
      </w:r>
      <w:r>
        <w:rPr>
          <w:spacing w:val="-2"/>
        </w:rPr>
        <w:t>一课一辅</w:t>
      </w:r>
      <w:r>
        <w:rPr>
          <w:rFonts w:ascii="Times New Roman" w:hAnsi="Times New Roman" w:cs="Times New Roman" w:eastAsia="Times New Roman" w:hint="default"/>
          <w:spacing w:val="-2"/>
        </w:rPr>
        <w:t>”</w:t>
      </w:r>
      <w:r>
        <w:rPr>
          <w:spacing w:val="-2"/>
        </w:rPr>
        <w:t>限制了整个市场的容量，</w:t>
      </w:r>
      <w:r>
        <w:rPr>
          <w:spacing w:val="-21"/>
        </w:rPr>
        <w:t> </w:t>
      </w:r>
      <w:r>
        <w:rPr>
          <w:spacing w:val="-21"/>
        </w:rPr>
      </w:r>
      <w:r>
        <w:rPr/>
        <w:t>将导致教辅征订类市场萎缩。</w:t>
      </w:r>
    </w:p>
    <w:p>
      <w:pPr>
        <w:pStyle w:val="BodyText"/>
        <w:spacing w:line="240" w:lineRule="auto" w:before="65"/>
        <w:ind w:left="573" w:right="96"/>
        <w:jc w:val="left"/>
      </w:pPr>
      <w:r>
        <w:rPr>
          <w:rFonts w:ascii="Times New Roman" w:hAnsi="Times New Roman" w:cs="Times New Roman" w:eastAsia="Times New Roman" w:hint="default"/>
        </w:rPr>
        <w:t>4</w:t>
      </w:r>
      <w:r>
        <w:rPr/>
        <w:t>、</w:t>
      </w:r>
      <w:r>
        <w:rPr>
          <w:rFonts w:ascii="Times New Roman" w:hAnsi="Times New Roman" w:cs="Times New Roman" w:eastAsia="Times New Roman" w:hint="default"/>
        </w:rPr>
        <w:t>2013</w:t>
      </w:r>
      <w:r>
        <w:rPr>
          <w:rFonts w:ascii="Times New Roman" w:hAnsi="Times New Roman" w:cs="Times New Roman" w:eastAsia="Times New Roman" w:hint="default"/>
          <w:spacing w:val="5"/>
        </w:rPr>
        <w:t> </w:t>
      </w:r>
      <w:r>
        <w:rPr/>
        <w:t>年</w:t>
      </w:r>
      <w:r>
        <w:rPr>
          <w:spacing w:val="-50"/>
        </w:rPr>
        <w:t> </w:t>
      </w:r>
      <w:r>
        <w:rPr>
          <w:rFonts w:ascii="Times New Roman" w:hAnsi="Times New Roman" w:cs="Times New Roman" w:eastAsia="Times New Roman" w:hint="default"/>
        </w:rPr>
        <w:t>12</w:t>
      </w:r>
      <w:r>
        <w:rPr>
          <w:rFonts w:ascii="Times New Roman" w:hAnsi="Times New Roman" w:cs="Times New Roman" w:eastAsia="Times New Roman" w:hint="default"/>
          <w:spacing w:val="5"/>
        </w:rPr>
        <w:t> </w:t>
      </w:r>
      <w:r>
        <w:rPr/>
        <w:t>月</w:t>
      </w:r>
      <w:r>
        <w:rPr>
          <w:spacing w:val="-48"/>
        </w:rPr>
        <w:t> </w:t>
      </w:r>
      <w:r>
        <w:rPr>
          <w:rFonts w:ascii="Times New Roman" w:hAnsi="Times New Roman" w:cs="Times New Roman" w:eastAsia="Times New Roman" w:hint="default"/>
        </w:rPr>
        <w:t>25</w:t>
      </w:r>
      <w:r>
        <w:rPr>
          <w:rFonts w:ascii="Times New Roman" w:hAnsi="Times New Roman" w:cs="Times New Roman" w:eastAsia="Times New Roman" w:hint="default"/>
          <w:spacing w:val="5"/>
        </w:rPr>
        <w:t> </w:t>
      </w:r>
      <w:r>
        <w:rPr/>
        <w:t>日财政部国家税务总局联合发布了《关于延续宣传文化增值税和营业税优惠政策</w:t>
      </w:r>
    </w:p>
    <w:p>
      <w:pPr>
        <w:pStyle w:val="BodyText"/>
        <w:spacing w:line="398" w:lineRule="auto" w:before="177"/>
        <w:ind w:right="208"/>
        <w:jc w:val="both"/>
      </w:pPr>
      <w:r>
        <w:rPr/>
        <w:t>的通知》</w:t>
      </w:r>
      <w:r>
        <w:rPr>
          <w:rFonts w:ascii="Times New Roman" w:hAnsi="Times New Roman" w:cs="Times New Roman" w:eastAsia="Times New Roman" w:hint="default"/>
        </w:rPr>
        <w:t>(</w:t>
      </w:r>
      <w:r>
        <w:rPr/>
        <w:t>财税</w:t>
      </w:r>
      <w:r>
        <w:rPr>
          <w:rFonts w:ascii="Times New Roman" w:hAnsi="Times New Roman" w:cs="Times New Roman" w:eastAsia="Times New Roman" w:hint="default"/>
        </w:rPr>
        <w:t>[2013]87</w:t>
      </w:r>
      <w:r>
        <w:rPr>
          <w:rFonts w:ascii="Times New Roman" w:hAnsi="Times New Roman" w:cs="Times New Roman" w:eastAsia="Times New Roman" w:hint="default"/>
          <w:spacing w:val="2"/>
        </w:rPr>
        <w:t> </w:t>
      </w:r>
      <w:r>
        <w:rPr/>
        <w:t>号</w:t>
      </w:r>
      <w:r>
        <w:rPr>
          <w:rFonts w:ascii="Times New Roman" w:hAnsi="Times New Roman" w:cs="Times New Roman" w:eastAsia="Times New Roman" w:hint="default"/>
        </w:rPr>
        <w:t>)</w:t>
      </w:r>
      <w:r>
        <w:rPr/>
        <w:t>，根据该通知第二条规定自</w:t>
      </w:r>
      <w:r>
        <w:rPr>
          <w:spacing w:val="-48"/>
        </w:rPr>
        <w:t> </w:t>
      </w:r>
      <w:r>
        <w:rPr>
          <w:rFonts w:ascii="Times New Roman" w:hAnsi="Times New Roman" w:cs="Times New Roman" w:eastAsia="Times New Roman" w:hint="default"/>
        </w:rPr>
        <w:t>2013</w:t>
      </w:r>
      <w:r>
        <w:rPr>
          <w:rFonts w:ascii="Times New Roman" w:hAnsi="Times New Roman" w:cs="Times New Roman" w:eastAsia="Times New Roman" w:hint="default"/>
          <w:spacing w:val="5"/>
        </w:rPr>
        <w:t> </w:t>
      </w:r>
      <w:r>
        <w:rPr/>
        <w:t>年</w:t>
      </w:r>
      <w:r>
        <w:rPr>
          <w:spacing w:val="-48"/>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月</w:t>
      </w:r>
      <w:r>
        <w:rPr>
          <w:spacing w:val="-48"/>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日起至</w:t>
      </w:r>
      <w:r>
        <w:rPr>
          <w:spacing w:val="-48"/>
        </w:rPr>
        <w:t> </w:t>
      </w:r>
      <w:r>
        <w:rPr>
          <w:rFonts w:ascii="Times New Roman" w:hAnsi="Times New Roman" w:cs="Times New Roman" w:eastAsia="Times New Roman" w:hint="default"/>
        </w:rPr>
        <w:t>2017</w:t>
      </w:r>
      <w:r>
        <w:rPr>
          <w:rFonts w:ascii="Times New Roman" w:hAnsi="Times New Roman" w:cs="Times New Roman" w:eastAsia="Times New Roman" w:hint="default"/>
          <w:spacing w:val="5"/>
        </w:rPr>
        <w:t> </w:t>
      </w:r>
      <w:r>
        <w:rPr/>
        <w:t>年</w:t>
      </w:r>
      <w:r>
        <w:rPr>
          <w:spacing w:val="-50"/>
        </w:rPr>
        <w:t> </w:t>
      </w:r>
      <w:r>
        <w:rPr>
          <w:rFonts w:ascii="Times New Roman" w:hAnsi="Times New Roman" w:cs="Times New Roman" w:eastAsia="Times New Roman" w:hint="default"/>
        </w:rPr>
        <w:t>12</w:t>
      </w:r>
      <w:r>
        <w:rPr>
          <w:rFonts w:ascii="Times New Roman" w:hAnsi="Times New Roman" w:cs="Times New Roman" w:eastAsia="Times New Roman" w:hint="default"/>
          <w:spacing w:val="5"/>
        </w:rPr>
        <w:t> </w:t>
      </w:r>
      <w:r>
        <w:rPr/>
        <w:t>月</w:t>
      </w:r>
      <w:r>
        <w:rPr>
          <w:spacing w:val="-50"/>
        </w:rPr>
        <w:t> </w:t>
      </w:r>
      <w:r>
        <w:rPr>
          <w:rFonts w:ascii="Times New Roman" w:hAnsi="Times New Roman" w:cs="Times New Roman" w:eastAsia="Times New Roman" w:hint="default"/>
        </w:rPr>
        <w:t>31</w:t>
      </w:r>
      <w:r>
        <w:rPr>
          <w:rFonts w:ascii="Times New Roman" w:hAnsi="Times New Roman" w:cs="Times New Roman" w:eastAsia="Times New Roman" w:hint="default"/>
          <w:spacing w:val="5"/>
        </w:rPr>
        <w:t> </w:t>
      </w:r>
      <w:r>
        <w:rPr/>
        <w:t>日，免征图</w:t>
      </w:r>
      <w:r>
        <w:rPr>
          <w:w w:val="100"/>
        </w:rPr>
        <w:t> </w:t>
      </w:r>
      <w:r>
        <w:rPr>
          <w:spacing w:val="-2"/>
        </w:rPr>
        <w:t>书批发、零售环节增值税。根据此项政策，民营图书发行企业在图书批发、零售环节将享受与国有图书发</w:t>
      </w:r>
      <w:r>
        <w:rPr>
          <w:spacing w:val="-47"/>
        </w:rPr>
        <w:t> </w:t>
      </w:r>
      <w:r>
        <w:rPr>
          <w:spacing w:val="-47"/>
        </w:rPr>
      </w:r>
      <w:r>
        <w:rPr/>
        <w:t>行企业同等的税收优惠政策，有利于提升民营图书发行企业经济效益。</w:t>
      </w:r>
    </w:p>
    <w:p>
      <w:pPr>
        <w:pStyle w:val="BodyText"/>
        <w:spacing w:line="240" w:lineRule="auto" w:before="54"/>
        <w:ind w:right="0" w:firstLine="420"/>
        <w:jc w:val="both"/>
      </w:pPr>
      <w:r>
        <w:rPr>
          <w:rFonts w:ascii="Times New Roman" w:hAnsi="Times New Roman" w:cs="Times New Roman" w:eastAsia="Times New Roman" w:hint="default"/>
          <w:w w:val="100"/>
        </w:rPr>
        <w:t>5</w:t>
      </w:r>
      <w:r>
        <w:rPr>
          <w:spacing w:val="-8"/>
          <w:w w:val="100"/>
        </w:rPr>
        <w:t>、</w:t>
      </w:r>
      <w:r>
        <w:rPr>
          <w:w w:val="100"/>
        </w:rPr>
        <w:t>经</w:t>
      </w:r>
      <w:r>
        <w:rPr>
          <w:spacing w:val="-3"/>
          <w:w w:val="100"/>
        </w:rPr>
        <w:t>中</w:t>
      </w:r>
      <w:r>
        <w:rPr>
          <w:w w:val="100"/>
        </w:rPr>
        <w:t>宣部</w:t>
      </w:r>
      <w:r>
        <w:rPr>
          <w:spacing w:val="-3"/>
          <w:w w:val="100"/>
        </w:rPr>
        <w:t>批准</w:t>
      </w:r>
      <w:r>
        <w:rPr>
          <w:spacing w:val="-5"/>
          <w:w w:val="100"/>
        </w:rPr>
        <w:t>，</w:t>
      </w:r>
      <w:r>
        <w:rPr>
          <w:spacing w:val="-3"/>
          <w:w w:val="100"/>
        </w:rPr>
        <w:t>国</w:t>
      </w:r>
      <w:r>
        <w:rPr>
          <w:w w:val="100"/>
        </w:rPr>
        <w:t>家</w:t>
      </w:r>
      <w:r>
        <w:rPr>
          <w:spacing w:val="-3"/>
          <w:w w:val="100"/>
        </w:rPr>
        <w:t>广</w:t>
      </w:r>
      <w:r>
        <w:rPr>
          <w:w w:val="100"/>
        </w:rPr>
        <w:t>电总</w:t>
      </w:r>
      <w:r>
        <w:rPr>
          <w:spacing w:val="-3"/>
          <w:w w:val="100"/>
        </w:rPr>
        <w:t>局</w:t>
      </w:r>
      <w:r>
        <w:rPr>
          <w:w w:val="100"/>
        </w:rPr>
        <w:t>出</w:t>
      </w:r>
      <w:r>
        <w:rPr>
          <w:spacing w:val="-3"/>
          <w:w w:val="100"/>
        </w:rPr>
        <w:t>台</w:t>
      </w:r>
      <w:r>
        <w:rPr>
          <w:spacing w:val="-8"/>
          <w:w w:val="100"/>
        </w:rPr>
        <w:t>了</w:t>
      </w:r>
      <w:r>
        <w:rPr>
          <w:w w:val="100"/>
        </w:rPr>
        <w:t>《</w:t>
      </w:r>
      <w:r>
        <w:rPr>
          <w:spacing w:val="-3"/>
          <w:w w:val="100"/>
        </w:rPr>
        <w:t>非</w:t>
      </w:r>
      <w:r>
        <w:rPr>
          <w:w w:val="100"/>
        </w:rPr>
        <w:t>公</w:t>
      </w:r>
      <w:r>
        <w:rPr>
          <w:spacing w:val="-3"/>
          <w:w w:val="100"/>
        </w:rPr>
        <w:t>有制</w:t>
      </w:r>
      <w:r>
        <w:rPr>
          <w:w w:val="100"/>
        </w:rPr>
        <w:t>文化</w:t>
      </w:r>
      <w:r>
        <w:rPr>
          <w:spacing w:val="-3"/>
          <w:w w:val="100"/>
        </w:rPr>
        <w:t>企</w:t>
      </w:r>
      <w:r>
        <w:rPr>
          <w:w w:val="100"/>
        </w:rPr>
        <w:t>业</w:t>
      </w:r>
      <w:r>
        <w:rPr>
          <w:spacing w:val="-3"/>
          <w:w w:val="100"/>
        </w:rPr>
        <w:t>参</w:t>
      </w:r>
      <w:r>
        <w:rPr>
          <w:w w:val="100"/>
        </w:rPr>
        <w:t>与</w:t>
      </w:r>
      <w:r>
        <w:rPr>
          <w:spacing w:val="-3"/>
          <w:w w:val="100"/>
        </w:rPr>
        <w:t>对</w:t>
      </w:r>
      <w:r>
        <w:rPr>
          <w:w w:val="100"/>
        </w:rPr>
        <w:t>外</w:t>
      </w:r>
      <w:r>
        <w:rPr>
          <w:spacing w:val="-3"/>
          <w:w w:val="100"/>
        </w:rPr>
        <w:t>专</w:t>
      </w:r>
      <w:r>
        <w:rPr>
          <w:w w:val="100"/>
        </w:rPr>
        <w:t>项</w:t>
      </w:r>
      <w:r>
        <w:rPr>
          <w:spacing w:val="-3"/>
          <w:w w:val="100"/>
        </w:rPr>
        <w:t>出</w:t>
      </w:r>
      <w:r>
        <w:rPr>
          <w:w w:val="100"/>
        </w:rPr>
        <w:t>版业</w:t>
      </w:r>
      <w:r>
        <w:rPr>
          <w:spacing w:val="-3"/>
          <w:w w:val="100"/>
        </w:rPr>
        <w:t>务</w:t>
      </w:r>
      <w:r>
        <w:rPr>
          <w:w w:val="100"/>
        </w:rPr>
        <w:t>试</w:t>
      </w:r>
      <w:r>
        <w:rPr>
          <w:spacing w:val="-3"/>
          <w:w w:val="100"/>
        </w:rPr>
        <w:t>点</w:t>
      </w:r>
      <w:r>
        <w:rPr>
          <w:w w:val="100"/>
        </w:rPr>
        <w:t>办</w:t>
      </w:r>
      <w:r>
        <w:rPr>
          <w:spacing w:val="-3"/>
          <w:w w:val="100"/>
        </w:rPr>
        <w:t>法</w:t>
      </w:r>
      <w:r>
        <w:rPr>
          <w:spacing w:val="-106"/>
          <w:w w:val="100"/>
        </w:rPr>
        <w:t>》</w:t>
      </w:r>
      <w:r>
        <w:rPr>
          <w:spacing w:val="-8"/>
          <w:w w:val="100"/>
        </w:rPr>
        <w:t>，</w:t>
      </w:r>
      <w:r>
        <w:rPr>
          <w:w w:val="100"/>
        </w:rPr>
        <w:t>以具</w:t>
      </w:r>
    </w:p>
    <w:p>
      <w:pPr>
        <w:pStyle w:val="BodyText"/>
        <w:spacing w:line="468" w:lineRule="exact" w:before="48"/>
        <w:ind w:right="206"/>
        <w:jc w:val="both"/>
      </w:pPr>
      <w:r>
        <w:rPr>
          <w:spacing w:val="-2"/>
        </w:rPr>
        <w:t>有主管主办资质、外文出版能力的国有出版单位拥有特殊管理股为前提，允许非公有制文化与国有出版单</w:t>
      </w:r>
      <w:r>
        <w:rPr>
          <w:spacing w:val="-44"/>
        </w:rPr>
        <w:t> </w:t>
      </w:r>
      <w:r>
        <w:rPr>
          <w:spacing w:val="-44"/>
        </w:rPr>
      </w:r>
      <w:r>
        <w:rPr>
          <w:spacing w:val="-2"/>
        </w:rPr>
        <w:t>位共同投资设立有限责任公司，给予该新设立公司对外出版的专项出版权。根据此项政策，允许非公有制</w:t>
      </w:r>
    </w:p>
    <w:p>
      <w:pPr>
        <w:spacing w:after="0" w:line="468" w:lineRule="exact"/>
        <w:jc w:val="both"/>
        <w:sectPr>
          <w:pgSz w:w="11910" w:h="16840"/>
          <w:pgMar w:header="877" w:footer="1267" w:top="1100" w:bottom="1460" w:left="980" w:right="920"/>
        </w:sectPr>
      </w:pPr>
    </w:p>
    <w:p>
      <w:pPr>
        <w:spacing w:line="240" w:lineRule="auto" w:before="10"/>
        <w:rPr>
          <w:rFonts w:ascii="宋体" w:hAnsi="宋体" w:cs="宋体" w:eastAsia="宋体" w:hint="default"/>
          <w:sz w:val="26"/>
          <w:szCs w:val="26"/>
        </w:rPr>
      </w:pPr>
    </w:p>
    <w:p>
      <w:pPr>
        <w:pStyle w:val="BodyText"/>
        <w:spacing w:line="240" w:lineRule="auto" w:before="36"/>
        <w:ind w:right="0"/>
        <w:jc w:val="both"/>
      </w:pPr>
      <w:r>
        <w:rPr/>
        <w:t>文化企业参与对外出版，有利于公司积极参与争获对外专项出版权，进一步拓展海外市场。</w:t>
      </w:r>
    </w:p>
    <w:p>
      <w:pPr>
        <w:spacing w:line="240" w:lineRule="auto" w:before="10"/>
        <w:rPr>
          <w:rFonts w:ascii="宋体" w:hAnsi="宋体" w:cs="宋体" w:eastAsia="宋体" w:hint="default"/>
          <w:sz w:val="14"/>
          <w:szCs w:val="14"/>
        </w:rPr>
      </w:pPr>
    </w:p>
    <w:p>
      <w:pPr>
        <w:spacing w:line="408" w:lineRule="auto" w:before="0"/>
        <w:ind w:left="573" w:right="96" w:firstLine="2"/>
        <w:jc w:val="left"/>
        <w:rPr>
          <w:rFonts w:ascii="宋体" w:hAnsi="宋体" w:cs="宋体" w:eastAsia="宋体" w:hint="default"/>
          <w:sz w:val="21"/>
          <w:szCs w:val="21"/>
        </w:rPr>
      </w:pPr>
      <w:r>
        <w:rPr>
          <w:rFonts w:ascii="宋体" w:hAnsi="宋体" w:cs="宋体" w:eastAsia="宋体" w:hint="default"/>
          <w:b/>
          <w:bCs/>
          <w:sz w:val="21"/>
          <w:szCs w:val="21"/>
        </w:rPr>
        <w:t>（二）公司未来发展战略</w:t>
      </w:r>
      <w:r>
        <w:rPr>
          <w:rFonts w:ascii="宋体" w:hAnsi="宋体" w:cs="宋体" w:eastAsia="宋体" w:hint="default"/>
          <w:b/>
          <w:bCs/>
          <w:w w:val="100"/>
          <w:sz w:val="21"/>
          <w:szCs w:val="21"/>
        </w:rPr>
        <w:t> </w:t>
      </w:r>
      <w:r>
        <w:rPr>
          <w:rFonts w:ascii="宋体" w:hAnsi="宋体" w:cs="宋体" w:eastAsia="宋体" w:hint="default"/>
          <w:spacing w:val="-2"/>
          <w:sz w:val="21"/>
          <w:szCs w:val="21"/>
        </w:rPr>
        <w:t>公司将继续推进“传播先进文化，服务教育发展”的市场定位，以教育为内核、以文化为外延，文教</w:t>
      </w:r>
    </w:p>
    <w:p>
      <w:pPr>
        <w:pStyle w:val="BodyText"/>
        <w:spacing w:line="408" w:lineRule="auto" w:before="46"/>
        <w:ind w:right="206"/>
        <w:jc w:val="both"/>
      </w:pPr>
      <w:r>
        <w:rPr>
          <w:spacing w:val="-7"/>
        </w:rPr>
        <w:t>图书向教育服务延伸、纸质媒介向多媒体转型、市场区域向全国拓展，以内生增长与投资并购相结合方式，</w:t>
      </w:r>
      <w:r>
        <w:rPr>
          <w:spacing w:val="-17"/>
        </w:rPr>
        <w:t> </w:t>
      </w:r>
      <w:r>
        <w:rPr>
          <w:spacing w:val="-17"/>
        </w:rPr>
      </w:r>
      <w:r>
        <w:rPr>
          <w:spacing w:val="-2"/>
        </w:rPr>
        <w:t>逐渐构建出版发行、教育服务、新媒体、文化创意投资四大业务板块，力争成为中国一流的青少年文化教</w:t>
      </w:r>
      <w:r>
        <w:rPr>
          <w:spacing w:val="-47"/>
        </w:rPr>
        <w:t> </w:t>
      </w:r>
      <w:r>
        <w:rPr>
          <w:spacing w:val="-47"/>
        </w:rPr>
      </w:r>
      <w:r>
        <w:rPr/>
        <w:t>育传媒集团。</w:t>
      </w:r>
    </w:p>
    <w:p>
      <w:pPr>
        <w:pStyle w:val="Heading4"/>
        <w:spacing w:line="240" w:lineRule="auto" w:before="46"/>
        <w:ind w:left="575" w:right="5498"/>
        <w:jc w:val="left"/>
        <w:rPr>
          <w:b w:val="0"/>
          <w:bCs w:val="0"/>
        </w:rPr>
      </w:pPr>
      <w:r>
        <w:rPr/>
        <w:t>（三）</w:t>
      </w: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年经营工作计划</w:t>
      </w:r>
      <w:r>
        <w:rPr>
          <w:b w:val="0"/>
          <w:bCs w:val="0"/>
        </w:rPr>
      </w:r>
    </w:p>
    <w:p>
      <w:pPr>
        <w:pStyle w:val="BodyText"/>
        <w:spacing w:line="386" w:lineRule="auto" w:before="178"/>
        <w:ind w:right="209" w:firstLine="420"/>
        <w:jc w:val="both"/>
      </w:pPr>
      <w:r>
        <w:rPr>
          <w:rFonts w:ascii="Times New Roman" w:hAnsi="Times New Roman" w:cs="Times New Roman" w:eastAsia="Times New Roman" w:hint="default"/>
        </w:rPr>
        <w:t>2015</w:t>
      </w:r>
      <w:r>
        <w:rPr>
          <w:rFonts w:ascii="Times New Roman" w:hAnsi="Times New Roman" w:cs="Times New Roman" w:eastAsia="Times New Roman" w:hint="default"/>
          <w:spacing w:val="51"/>
        </w:rPr>
        <w:t> </w:t>
      </w:r>
      <w:r>
        <w:rPr>
          <w:spacing w:val="-4"/>
        </w:rPr>
        <w:t>年，是公司全面完成“十二五”规划的收官之年，也是迎接“十三五”计划的奠基之年，公司将</w:t>
      </w:r>
      <w:r>
        <w:rPr>
          <w:w w:val="100"/>
        </w:rPr>
        <w:t> </w:t>
      </w:r>
      <w:r>
        <w:rPr/>
        <w:t>进一步认清形势，统一思想，拓宽视野，谋划全局。</w:t>
      </w:r>
    </w:p>
    <w:p>
      <w:pPr>
        <w:pStyle w:val="BodyText"/>
        <w:spacing w:line="408" w:lineRule="auto" w:before="65"/>
        <w:ind w:right="206" w:firstLine="420"/>
        <w:jc w:val="both"/>
      </w:pPr>
      <w:r>
        <w:rPr>
          <w:spacing w:val="-2"/>
        </w:rPr>
        <w:t>在国家大力推进新兴产业和新型业态的大背景下，积极运用互联网思维，构筑经营平台，加快转型升</w:t>
      </w:r>
      <w:r>
        <w:rPr>
          <w:w w:val="100"/>
        </w:rPr>
        <w:t> </w:t>
      </w:r>
      <w:r>
        <w:rPr>
          <w:spacing w:val="-2"/>
        </w:rPr>
        <w:t>级，推进内部资源整合和对外兼并重组，加速传统出版与移动互联网、新媒体的融合发展，大力发展移动</w:t>
      </w:r>
      <w:r>
        <w:rPr>
          <w:spacing w:val="-50"/>
        </w:rPr>
        <w:t> </w:t>
      </w:r>
      <w:r>
        <w:rPr>
          <w:spacing w:val="-50"/>
        </w:rPr>
      </w:r>
      <w:r>
        <w:rPr>
          <w:spacing w:val="-2"/>
        </w:rPr>
        <w:t>互联网游戏、数字出版和教育服务业务，进一步开拓国际市场，促进产业结构转优，提升发展竞争力，推</w:t>
      </w:r>
      <w:r>
        <w:rPr>
          <w:spacing w:val="-43"/>
        </w:rPr>
        <w:t> </w:t>
      </w:r>
      <w:r>
        <w:rPr>
          <w:spacing w:val="-43"/>
        </w:rPr>
      </w:r>
      <w:r>
        <w:rPr/>
        <w:t>动公司发展质量和效益的全面优化和提升。为确保</w:t>
      </w:r>
      <w:r>
        <w:rPr>
          <w:spacing w:val="-58"/>
        </w:rPr>
        <w:t> </w:t>
      </w:r>
      <w:r>
        <w:rPr>
          <w:rFonts w:ascii="Times New Roman" w:hAnsi="Times New Roman" w:cs="Times New Roman" w:eastAsia="Times New Roman" w:hint="default"/>
        </w:rPr>
        <w:t>2015</w:t>
      </w:r>
      <w:r>
        <w:rPr>
          <w:rFonts w:ascii="Times New Roman" w:hAnsi="Times New Roman" w:cs="Times New Roman" w:eastAsia="Times New Roman" w:hint="default"/>
          <w:spacing w:val="-6"/>
        </w:rPr>
        <w:t> </w:t>
      </w:r>
      <w:r>
        <w:rPr/>
        <w:t>年经营目标的实施，公司将努力做好以下工作：</w:t>
      </w:r>
    </w:p>
    <w:p>
      <w:pPr>
        <w:pStyle w:val="Heading4"/>
        <w:spacing w:line="240" w:lineRule="auto" w:before="14"/>
        <w:ind w:left="575" w:right="96"/>
        <w:jc w:val="left"/>
        <w:rPr>
          <w:b w:val="0"/>
          <w:bCs w:val="0"/>
        </w:rPr>
      </w:pPr>
      <w:r>
        <w:rPr>
          <w:rFonts w:ascii="Times New Roman" w:hAnsi="Times New Roman" w:cs="Times New Roman" w:eastAsia="Times New Roman" w:hint="default"/>
        </w:rPr>
        <w:t>1</w:t>
      </w:r>
      <w:r>
        <w:rPr/>
        <w:t>、稳步推进以教育出版为重点的传统出版业务</w:t>
      </w:r>
      <w:r>
        <w:rPr>
          <w:b w:val="0"/>
          <w:bCs w:val="0"/>
        </w:rPr>
      </w:r>
    </w:p>
    <w:p>
      <w:pPr>
        <w:pStyle w:val="BodyText"/>
        <w:spacing w:line="403" w:lineRule="auto" w:before="177"/>
        <w:ind w:right="96" w:firstLine="420"/>
        <w:jc w:val="left"/>
      </w:pPr>
      <w:r>
        <w:rPr>
          <w:rFonts w:ascii="Times New Roman" w:hAnsi="Times New Roman" w:cs="Times New Roman" w:eastAsia="Times New Roman" w:hint="default"/>
        </w:rPr>
        <w:t>2015</w:t>
      </w:r>
      <w:r>
        <w:rPr>
          <w:rFonts w:ascii="Times New Roman" w:hAnsi="Times New Roman" w:cs="Times New Roman" w:eastAsia="Times New Roman" w:hint="default"/>
          <w:spacing w:val="25"/>
        </w:rPr>
        <w:t> </w:t>
      </w:r>
      <w:r>
        <w:rPr/>
        <w:t>年，公司将持续推进传统图书出版业务发展，巩固出版业务的领先地位，与时俱进，推陈出新，</w:t>
      </w:r>
      <w:r>
        <w:rPr>
          <w:w w:val="100"/>
        </w:rPr>
        <w:t> </w:t>
      </w:r>
      <w:r>
        <w:rPr>
          <w:spacing w:val="-2"/>
        </w:rPr>
        <w:t>保障各类产品的社会影响力和行业竞争力，并转化为公司的经济效应。在现有基础上，积极开拓教材教辅</w:t>
      </w:r>
      <w:r>
        <w:rPr>
          <w:spacing w:val="-44"/>
        </w:rPr>
        <w:t> </w:t>
      </w:r>
      <w:r>
        <w:rPr>
          <w:spacing w:val="-44"/>
        </w:rPr>
      </w:r>
      <w:r>
        <w:rPr/>
        <w:t>省外市场，扩大产品市场占有率，加大《能力培养与测试》的推广力度，确保教辅业务稳定增长，加大其</w:t>
      </w:r>
      <w:r>
        <w:rPr>
          <w:w w:val="100"/>
        </w:rPr>
        <w:t> </w:t>
      </w:r>
      <w:r>
        <w:rPr/>
        <w:t>他教材研发与市场拓展力度，针对全国市场进行局域划分、设点布局。同时，在优化管理架构的基础上，</w:t>
      </w:r>
      <w:r>
        <w:rPr>
          <w:spacing w:val="-22"/>
        </w:rPr>
        <w:t> </w:t>
      </w:r>
      <w:r>
        <w:rPr>
          <w:spacing w:val="-22"/>
        </w:rPr>
      </w:r>
      <w:r>
        <w:rPr/>
        <w:t>将积极整合传统业务的营销，实行大营销布局。</w:t>
      </w:r>
    </w:p>
    <w:p>
      <w:pPr>
        <w:spacing w:line="386" w:lineRule="auto" w:before="50"/>
        <w:ind w:left="573" w:right="96"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、做强以手机游戏为核心的移动互联网产业</w:t>
      </w:r>
      <w:r>
        <w:rPr>
          <w:rFonts w:ascii="宋体" w:hAnsi="宋体" w:cs="宋体" w:eastAsia="宋体" w:hint="default"/>
          <w:b/>
          <w:bCs/>
          <w:w w:val="100"/>
          <w:sz w:val="21"/>
          <w:szCs w:val="21"/>
        </w:rPr>
        <w:t> </w:t>
      </w:r>
      <w:r>
        <w:rPr>
          <w:rFonts w:ascii="宋体" w:hAnsi="宋体" w:cs="宋体" w:eastAsia="宋体" w:hint="default"/>
          <w:sz w:val="21"/>
          <w:szCs w:val="21"/>
        </w:rPr>
        <w:t>在互联网高速发展的时代，公司将积极运用互联网思维，加快推进传统媒体与新兴媒体的融合发展，</w:t>
      </w:r>
    </w:p>
    <w:p>
      <w:pPr>
        <w:pStyle w:val="BodyText"/>
        <w:spacing w:line="408" w:lineRule="auto" w:before="65"/>
        <w:ind w:right="206"/>
        <w:jc w:val="both"/>
      </w:pPr>
      <w:r>
        <w:rPr>
          <w:spacing w:val="-2"/>
        </w:rPr>
        <w:t>借助上市公司资金、品牌等优势，将神奇时代的移动互联网游戏业务做大做强，稳居我国手机游戏行业前</w:t>
      </w:r>
      <w:r>
        <w:rPr>
          <w:spacing w:val="-42"/>
        </w:rPr>
        <w:t> </w:t>
      </w:r>
      <w:r>
        <w:rPr>
          <w:spacing w:val="-42"/>
        </w:rPr>
      </w:r>
      <w:r>
        <w:rPr>
          <w:spacing w:val="-2"/>
        </w:rPr>
        <w:t>列。神奇时代作为移动网游戏开发与运营的高科技企业，将抓住行业发展机遇，继续在移动互联网领域深</w:t>
      </w:r>
      <w:r>
        <w:rPr>
          <w:spacing w:val="-43"/>
        </w:rPr>
        <w:t> </w:t>
      </w:r>
      <w:r>
        <w:rPr>
          <w:spacing w:val="-43"/>
        </w:rPr>
      </w:r>
      <w:r>
        <w:rPr>
          <w:spacing w:val="-2"/>
        </w:rPr>
        <w:t>度探索和布局，在行业、时代变革中与时俱进，积极稳健地拓宽业务模式，通过多层次、多方位的发行渠</w:t>
      </w:r>
      <w:r>
        <w:rPr>
          <w:spacing w:val="-43"/>
        </w:rPr>
        <w:t> </w:t>
      </w:r>
      <w:r>
        <w:rPr>
          <w:spacing w:val="-43"/>
        </w:rPr>
      </w:r>
      <w:r>
        <w:rPr>
          <w:spacing w:val="-2"/>
        </w:rPr>
        <w:t>道，提升精细化运营水平和服务，打造卓越管理团队，在确保原有产品稳定运营的前提下，持续积极推出</w:t>
      </w:r>
      <w:r>
        <w:rPr>
          <w:spacing w:val="-50"/>
        </w:rPr>
        <w:t> </w:t>
      </w:r>
      <w:r>
        <w:rPr>
          <w:spacing w:val="-50"/>
        </w:rPr>
      </w:r>
      <w:r>
        <w:rPr/>
        <w:t>新产品，倾力打造拥有自主产权的高质量掌端游戏。</w:t>
      </w:r>
    </w:p>
    <w:p>
      <w:pPr>
        <w:pStyle w:val="BodyText"/>
        <w:spacing w:line="398" w:lineRule="auto" w:before="46"/>
        <w:ind w:right="206" w:firstLine="420"/>
        <w:jc w:val="both"/>
      </w:pPr>
      <w:r>
        <w:rPr>
          <w:spacing w:val="-2"/>
        </w:rPr>
        <w:t>在“以质取胜、只出精品、精益求精”的游戏开发宗旨指导下，神奇时代制定了每年推出精品移动网</w:t>
      </w:r>
      <w:r>
        <w:rPr>
          <w:w w:val="100"/>
        </w:rPr>
        <w:t> </w:t>
      </w:r>
      <w:r>
        <w:rPr/>
        <w:t>游戏产品的上线计划，</w:t>
      </w:r>
      <w:r>
        <w:rPr>
          <w:rFonts w:ascii="Times New Roman" w:hAnsi="Times New Roman" w:cs="Times New Roman" w:eastAsia="Times New Roman" w:hint="default"/>
        </w:rPr>
        <w:t>2015</w:t>
      </w:r>
      <w:r>
        <w:rPr>
          <w:rFonts w:ascii="Times New Roman" w:hAnsi="Times New Roman" w:cs="Times New Roman" w:eastAsia="Times New Roman" w:hint="default"/>
          <w:spacing w:val="2"/>
        </w:rPr>
        <w:t> </w:t>
      </w:r>
      <w:r>
        <w:rPr/>
        <w:t>年，计划推出</w:t>
      </w:r>
      <w:r>
        <w:rPr>
          <w:spacing w:val="-52"/>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款新游戏投入运营，大型</w:t>
      </w:r>
      <w:r>
        <w:rPr>
          <w:spacing w:val="-53"/>
        </w:rPr>
        <w:t> </w:t>
      </w:r>
      <w:r>
        <w:rPr>
          <w:rFonts w:ascii="Times New Roman" w:hAnsi="Times New Roman" w:cs="Times New Roman" w:eastAsia="Times New Roman" w:hint="default"/>
        </w:rPr>
        <w:t>3D</w:t>
      </w:r>
      <w:r>
        <w:rPr>
          <w:rFonts w:ascii="Times New Roman" w:hAnsi="Times New Roman" w:cs="Times New Roman" w:eastAsia="Times New Roman" w:hint="default"/>
          <w:spacing w:val="1"/>
        </w:rPr>
        <w:t> </w:t>
      </w:r>
      <w:r>
        <w:rPr/>
        <w:t>手游《卧虎藏龙》经过近两年</w:t>
      </w:r>
      <w:r>
        <w:rPr>
          <w:w w:val="100"/>
        </w:rPr>
        <w:t> </w:t>
      </w:r>
      <w:r>
        <w:rPr/>
        <w:t>的研发，于</w:t>
      </w:r>
      <w:r>
        <w:rPr>
          <w:spacing w:val="-53"/>
        </w:rPr>
        <w:t> </w:t>
      </w:r>
      <w:r>
        <w:rPr>
          <w:rFonts w:ascii="Times New Roman" w:hAnsi="Times New Roman" w:cs="Times New Roman" w:eastAsia="Times New Roman" w:hint="default"/>
        </w:rPr>
        <w:t>2014</w:t>
      </w:r>
      <w:r>
        <w:rPr>
          <w:rFonts w:ascii="Times New Roman" w:hAnsi="Times New Roman" w:cs="Times New Roman" w:eastAsia="Times New Roman" w:hint="default"/>
          <w:spacing w:val="-1"/>
        </w:rPr>
        <w:t> </w:t>
      </w:r>
      <w:r>
        <w:rPr/>
        <w:t>年</w:t>
      </w:r>
      <w:r>
        <w:rPr>
          <w:spacing w:val="-5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月开始不删档内测后，计划于</w:t>
      </w:r>
      <w:r>
        <w:rPr>
          <w:spacing w:val="-54"/>
        </w:rPr>
        <w:t> </w:t>
      </w: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w:t>
      </w:r>
      <w:r>
        <w:rPr>
          <w:spacing w:val="-56"/>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 </w:t>
      </w:r>
      <w:r>
        <w:rPr/>
        <w:t>季度开启安卓和苹果双版本公测。</w:t>
      </w:r>
    </w:p>
    <w:p>
      <w:pPr>
        <w:spacing w:after="0" w:line="398" w:lineRule="auto"/>
        <w:jc w:val="both"/>
        <w:sectPr>
          <w:pgSz w:w="11910" w:h="16840"/>
          <w:pgMar w:header="877" w:footer="1267" w:top="1100" w:bottom="1460" w:left="980" w:right="920"/>
        </w:sectPr>
      </w:pPr>
    </w:p>
    <w:p>
      <w:pPr>
        <w:spacing w:line="240" w:lineRule="auto" w:before="10"/>
        <w:rPr>
          <w:rFonts w:ascii="宋体" w:hAnsi="宋体" w:cs="宋体" w:eastAsia="宋体" w:hint="default"/>
          <w:sz w:val="26"/>
          <w:szCs w:val="26"/>
        </w:rPr>
      </w:pPr>
    </w:p>
    <w:p>
      <w:pPr>
        <w:pStyle w:val="Heading4"/>
        <w:spacing w:line="240" w:lineRule="auto" w:before="36"/>
        <w:ind w:left="575" w:right="0"/>
        <w:jc w:val="left"/>
        <w:rPr>
          <w:b w:val="0"/>
          <w:bCs w:val="0"/>
        </w:rPr>
      </w:pPr>
      <w:r>
        <w:rPr>
          <w:rFonts w:ascii="Times New Roman" w:hAnsi="Times New Roman" w:cs="Times New Roman" w:eastAsia="Times New Roman" w:hint="default"/>
        </w:rPr>
        <w:t>3</w:t>
      </w:r>
      <w:r>
        <w:rPr/>
        <w:t>、加快推进产业并购整合，持续推动公司外延式发展及国际化布局</w:t>
      </w:r>
      <w:r>
        <w:rPr>
          <w:b w:val="0"/>
          <w:bCs w:val="0"/>
        </w:rPr>
      </w:r>
    </w:p>
    <w:p>
      <w:pPr>
        <w:pStyle w:val="BodyText"/>
        <w:spacing w:line="400" w:lineRule="auto" w:before="177"/>
        <w:ind w:right="146" w:firstLine="420"/>
        <w:jc w:val="both"/>
      </w:pPr>
      <w:r>
        <w:rPr>
          <w:rFonts w:ascii="Times New Roman" w:hAnsi="Times New Roman" w:cs="Times New Roman" w:eastAsia="Times New Roman" w:hint="default"/>
        </w:rPr>
        <w:t>2015 </w:t>
      </w:r>
      <w:r>
        <w:rPr>
          <w:spacing w:val="-4"/>
        </w:rPr>
        <w:t>年，将紧密围绕公司发展战略，抢抓国家大力发展文化传媒行业机遇，紧紧围绕移动互联网新业</w:t>
      </w:r>
      <w:r>
        <w:rPr>
          <w:w w:val="100"/>
        </w:rPr>
        <w:t> </w:t>
      </w:r>
      <w:r>
        <w:rPr>
          <w:spacing w:val="-2"/>
        </w:rPr>
        <w:t>态加大产业并购重组力度，不断拓展和延伸产业链围绕互联网商业模式下的文化艺术、休闲娱乐、教育培</w:t>
      </w:r>
      <w:r>
        <w:rPr>
          <w:spacing w:val="-44"/>
        </w:rPr>
        <w:t> </w:t>
      </w:r>
      <w:r>
        <w:rPr>
          <w:spacing w:val="-44"/>
        </w:rPr>
      </w:r>
      <w:r>
        <w:rPr>
          <w:spacing w:val="-2"/>
        </w:rPr>
        <w:t>训、体育旅游等相关产业，寻找投资并购机会加大资本、市场、技术等行业资源的整合力度，尽快实现教</w:t>
      </w:r>
      <w:r>
        <w:rPr>
          <w:spacing w:val="-43"/>
        </w:rPr>
        <w:t> </w:t>
      </w:r>
      <w:r>
        <w:rPr>
          <w:spacing w:val="-43"/>
        </w:rPr>
      </w:r>
      <w:r>
        <w:rPr>
          <w:spacing w:val="-2"/>
        </w:rPr>
        <w:t>育信息化产品和在线教育项目的运营推广；密切关注国家“一带一路”战略的丝路书香工程等国际出版业</w:t>
      </w:r>
      <w:r>
        <w:rPr>
          <w:spacing w:val="-44"/>
        </w:rPr>
        <w:t> </w:t>
      </w:r>
      <w:r>
        <w:rPr>
          <w:spacing w:val="-44"/>
        </w:rPr>
      </w:r>
      <w:r>
        <w:rPr/>
        <w:t>务，积极筹划新设公司以争取获得对外专项出版权；加快推进 </w:t>
      </w:r>
      <w:r>
        <w:rPr>
          <w:rFonts w:ascii="Times New Roman" w:hAnsi="Times New Roman" w:cs="Times New Roman" w:eastAsia="Times New Roman" w:hint="default"/>
        </w:rPr>
        <w:t>3D</w:t>
      </w:r>
      <w:r>
        <w:rPr>
          <w:rFonts w:ascii="Times New Roman" w:hAnsi="Times New Roman" w:cs="Times New Roman" w:eastAsia="Times New Roman" w:hint="default"/>
          <w:spacing w:val="-23"/>
        </w:rPr>
        <w:t> </w:t>
      </w:r>
      <w:r>
        <w:rPr/>
        <w:t>手游《卧虎藏龙》在韩国、东南亚等海</w:t>
      </w:r>
      <w:r>
        <w:rPr>
          <w:w w:val="100"/>
        </w:rPr>
        <w:t> </w:t>
      </w:r>
      <w:r>
        <w:rPr/>
        <w:t>外市场的推广，确保</w:t>
      </w:r>
      <w:r>
        <w:rPr>
          <w:spacing w:val="-54"/>
        </w:rPr>
        <w:t> </w:t>
      </w:r>
      <w:r>
        <w:rPr>
          <w:rFonts w:ascii="Times New Roman" w:hAnsi="Times New Roman" w:cs="Times New Roman" w:eastAsia="Times New Roman" w:hint="default"/>
        </w:rPr>
        <w:t>2015</w:t>
      </w:r>
      <w:r>
        <w:rPr>
          <w:rFonts w:ascii="Times New Roman" w:hAnsi="Times New Roman" w:cs="Times New Roman" w:eastAsia="Times New Roman" w:hint="default"/>
          <w:spacing w:val="-4"/>
        </w:rPr>
        <w:t> </w:t>
      </w:r>
      <w:r>
        <w:rPr/>
        <w:t>年上线运营贡献新的利润增长点。</w:t>
      </w:r>
    </w:p>
    <w:p>
      <w:pPr>
        <w:pStyle w:val="Heading4"/>
        <w:spacing w:line="240" w:lineRule="auto" w:before="22"/>
        <w:ind w:left="575" w:right="0"/>
        <w:jc w:val="left"/>
        <w:rPr>
          <w:b w:val="0"/>
          <w:bCs w:val="0"/>
        </w:rPr>
      </w:pPr>
      <w:r>
        <w:rPr>
          <w:rFonts w:ascii="Times New Roman" w:hAnsi="Times New Roman" w:cs="Times New Roman" w:eastAsia="Times New Roman" w:hint="default"/>
        </w:rPr>
        <w:t>4</w:t>
      </w:r>
      <w:r>
        <w:rPr/>
        <w:t>、加强组织制度建设，创新企业文化建设，推进团队建设</w:t>
      </w:r>
      <w:r>
        <w:rPr>
          <w:b w:val="0"/>
          <w:bCs w:val="0"/>
        </w:rPr>
      </w:r>
    </w:p>
    <w:p>
      <w:pPr>
        <w:pStyle w:val="BodyText"/>
        <w:spacing w:line="398" w:lineRule="auto" w:before="177"/>
        <w:ind w:right="146" w:firstLine="420"/>
        <w:jc w:val="both"/>
      </w:pPr>
      <w:r>
        <w:rPr>
          <w:rFonts w:ascii="Times New Roman" w:hAnsi="Times New Roman" w:cs="Times New Roman" w:eastAsia="Times New Roman" w:hint="default"/>
        </w:rPr>
        <w:t>2015</w:t>
      </w:r>
      <w:r>
        <w:rPr>
          <w:rFonts w:ascii="Times New Roman" w:hAnsi="Times New Roman" w:cs="Times New Roman" w:eastAsia="Times New Roman" w:hint="default"/>
          <w:spacing w:val="50"/>
        </w:rPr>
        <w:t> </w:t>
      </w:r>
      <w:r>
        <w:rPr>
          <w:spacing w:val="-4"/>
        </w:rPr>
        <w:t>年，公司将加强组织建设，优化管理架构，完善制度设计和执行，加大人才引进和培养力度，创</w:t>
      </w:r>
      <w:r>
        <w:rPr>
          <w:w w:val="100"/>
        </w:rPr>
        <w:t> </w:t>
      </w:r>
      <w:r>
        <w:rPr>
          <w:spacing w:val="-2"/>
        </w:rPr>
        <w:t>新企业文化建设，建立内部鼓励创新的机制，根据公司发展战略和产业发展需要，推进公司的组织结构完</w:t>
      </w:r>
      <w:r>
        <w:rPr>
          <w:spacing w:val="-44"/>
        </w:rPr>
        <w:t> </w:t>
      </w:r>
      <w:r>
        <w:rPr>
          <w:spacing w:val="-44"/>
        </w:rPr>
      </w:r>
      <w:r>
        <w:rPr/>
        <w:t>善。同时，结合公司发展战略，适时推出面对全体员工的中长期激励计划。</w:t>
      </w:r>
    </w:p>
    <w:p>
      <w:pPr>
        <w:pStyle w:val="Heading4"/>
        <w:spacing w:line="240" w:lineRule="auto" w:before="54"/>
        <w:ind w:left="575" w:right="0"/>
        <w:jc w:val="left"/>
        <w:rPr>
          <w:b w:val="0"/>
          <w:bCs w:val="0"/>
        </w:rPr>
      </w:pPr>
      <w:r>
        <w:rPr/>
        <w:t>（四）可能面对的风险</w:t>
      </w:r>
      <w:r>
        <w:rPr>
          <w:b w:val="0"/>
          <w:bCs w:val="0"/>
        </w:rPr>
      </w:r>
    </w:p>
    <w:p>
      <w:pPr>
        <w:spacing w:line="240" w:lineRule="auto" w:before="10"/>
        <w:rPr>
          <w:rFonts w:ascii="宋体" w:hAnsi="宋体" w:cs="宋体" w:eastAsia="宋体" w:hint="default"/>
          <w:b/>
          <w:bCs/>
          <w:sz w:val="14"/>
          <w:szCs w:val="14"/>
        </w:rPr>
      </w:pPr>
    </w:p>
    <w:p>
      <w:pPr>
        <w:pStyle w:val="BodyText"/>
        <w:spacing w:line="240" w:lineRule="auto"/>
        <w:ind w:left="573" w:right="0"/>
        <w:jc w:val="left"/>
      </w:pPr>
      <w:r>
        <w:rPr>
          <w:rFonts w:ascii="Times New Roman" w:hAnsi="Times New Roman" w:cs="Times New Roman" w:eastAsia="Times New Roman" w:hint="default"/>
        </w:rPr>
        <w:t>1</w:t>
      </w:r>
      <w:r>
        <w:rPr/>
        <w:t>、并购整合风险</w:t>
      </w:r>
    </w:p>
    <w:p>
      <w:pPr>
        <w:pStyle w:val="BodyText"/>
        <w:spacing w:line="396" w:lineRule="auto" w:before="177"/>
        <w:ind w:right="146" w:firstLine="420"/>
        <w:jc w:val="both"/>
      </w:pPr>
      <w:r>
        <w:rPr/>
        <w:t>公司并购重组神奇时代完成后仍存在以下重大风险：（</w:t>
      </w:r>
      <w:r>
        <w:rPr>
          <w:rFonts w:ascii="Times New Roman" w:hAnsi="Times New Roman" w:cs="Times New Roman" w:eastAsia="Times New Roman" w:hint="default"/>
        </w:rPr>
        <w:t>1</w:t>
      </w:r>
      <w:r>
        <w:rPr/>
        <w:t>）因未来市场环境的变化，神奇时代可能出</w:t>
      </w:r>
      <w:r>
        <w:rPr>
          <w:w w:val="100"/>
        </w:rPr>
        <w:t> </w:t>
      </w:r>
      <w:r>
        <w:rPr/>
        <w:t>现实际经营成果与盈利预测存在一定差异的情况，存在盈利预测风险；（</w:t>
      </w:r>
      <w:r>
        <w:rPr>
          <w:rFonts w:ascii="Times New Roman" w:hAnsi="Times New Roman" w:cs="Times New Roman" w:eastAsia="Times New Roman" w:hint="default"/>
        </w:rPr>
        <w:t>2</w:t>
      </w:r>
      <w:r>
        <w:rPr/>
        <w:t>）神奇时代业绩承诺可能面临</w:t>
      </w:r>
      <w:r>
        <w:rPr>
          <w:spacing w:val="-21"/>
        </w:rPr>
        <w:t> </w:t>
      </w:r>
      <w:r>
        <w:rPr>
          <w:spacing w:val="-21"/>
        </w:rPr>
      </w:r>
      <w:r>
        <w:rPr/>
        <w:t>无法达到预期，存在业绩承诺无法实现的风险；（</w:t>
      </w:r>
      <w:r>
        <w:rPr>
          <w:rFonts w:ascii="Times New Roman" w:hAnsi="Times New Roman" w:cs="Times New Roman" w:eastAsia="Times New Roman" w:hint="default"/>
        </w:rPr>
        <w:t>3</w:t>
      </w:r>
      <w:r>
        <w:rPr/>
        <w:t>）交易双方能否通过整合既保证公司对神奇时代的控</w:t>
      </w:r>
      <w:r>
        <w:rPr>
          <w:spacing w:val="-22"/>
        </w:rPr>
        <w:t> </w:t>
      </w:r>
      <w:r>
        <w:rPr>
          <w:spacing w:val="-22"/>
        </w:rPr>
      </w:r>
      <w:r>
        <w:rPr/>
        <w:t>制力又保持神奇时代原有竞争优势并充分发挥协同效应，具有不确定性，并购存在整合风险；（</w:t>
      </w:r>
      <w:r>
        <w:rPr>
          <w:rFonts w:ascii="宋体" w:hAnsi="宋体" w:cs="宋体" w:eastAsia="宋体" w:hint="default"/>
        </w:rPr>
        <w:t>4</w:t>
      </w:r>
      <w:r>
        <w:rPr/>
        <w:t>）如神</w:t>
      </w:r>
      <w:r>
        <w:rPr>
          <w:spacing w:val="-21"/>
        </w:rPr>
        <w:t> </w:t>
      </w:r>
      <w:r>
        <w:rPr>
          <w:spacing w:val="-21"/>
        </w:rPr>
      </w:r>
      <w:r>
        <w:rPr>
          <w:spacing w:val="-2"/>
        </w:rPr>
        <w:t>奇时代经营情况未达到预期的收益目标，收购资产所形成的商誉将有可能出现减值的情形，从而影响公司</w:t>
      </w:r>
      <w:r>
        <w:rPr>
          <w:spacing w:val="-41"/>
        </w:rPr>
        <w:t> </w:t>
      </w:r>
      <w:r>
        <w:rPr>
          <w:spacing w:val="-41"/>
        </w:rPr>
      </w:r>
      <w:r>
        <w:rPr/>
        <w:t>合并报表的利润，存在商誉减值风险。</w:t>
      </w:r>
    </w:p>
    <w:p>
      <w:pPr>
        <w:pStyle w:val="BodyText"/>
        <w:spacing w:line="386" w:lineRule="auto" w:before="56"/>
        <w:ind w:left="573" w:right="0"/>
        <w:jc w:val="left"/>
      </w:pPr>
      <w:r>
        <w:rPr>
          <w:rFonts w:ascii="Times New Roman" w:hAnsi="Times New Roman" w:cs="Times New Roman" w:eastAsia="Times New Roman" w:hint="default"/>
        </w:rPr>
        <w:t>2</w:t>
      </w:r>
      <w:r>
        <w:rPr/>
        <w:t>、图书出版发行行业政策风险</w:t>
      </w:r>
      <w:r>
        <w:rPr>
          <w:w w:val="100"/>
        </w:rPr>
        <w:t> </w:t>
      </w:r>
      <w:r>
        <w:rPr>
          <w:spacing w:val="-2"/>
        </w:rPr>
        <w:t>公司所属的图书出版发行行业是具有意识形态属性的重要产业，受到国家相关法律、法规及政策的严</w:t>
      </w:r>
    </w:p>
    <w:p>
      <w:pPr>
        <w:pStyle w:val="BodyText"/>
        <w:spacing w:line="408" w:lineRule="auto" w:before="65"/>
        <w:ind w:right="146"/>
        <w:jc w:val="both"/>
      </w:pPr>
      <w:r>
        <w:rPr>
          <w:spacing w:val="-2"/>
        </w:rPr>
        <w:t>格监督和管理。为此，公司建立了较为严谨的选题审核流程及相应的质量控制体系。公司各项目组根据市</w:t>
      </w:r>
      <w:r>
        <w:rPr>
          <w:spacing w:val="-43"/>
        </w:rPr>
        <w:t> </w:t>
      </w:r>
      <w:r>
        <w:rPr>
          <w:spacing w:val="-43"/>
        </w:rPr>
      </w:r>
      <w:r>
        <w:rPr>
          <w:spacing w:val="-2"/>
        </w:rPr>
        <w:t>场调研信息提出选题后，首先须经公司选题审核委员会统一审核通过；其次，公司确定的选题还必须通过</w:t>
      </w:r>
      <w:r>
        <w:rPr>
          <w:spacing w:val="-43"/>
        </w:rPr>
        <w:t> </w:t>
      </w:r>
      <w:r>
        <w:rPr>
          <w:spacing w:val="-43"/>
        </w:rPr>
      </w:r>
      <w:r>
        <w:rPr>
          <w:spacing w:val="-2"/>
        </w:rPr>
        <w:t>出版社和省级新闻出版局的审核，并最后在新闻出版广播电视电影总局备案。另一方面，本公司主要从事</w:t>
      </w:r>
      <w:r>
        <w:rPr>
          <w:spacing w:val="-43"/>
        </w:rPr>
        <w:t> </w:t>
      </w:r>
      <w:r>
        <w:rPr>
          <w:spacing w:val="-43"/>
        </w:rPr>
      </w:r>
      <w:r>
        <w:rPr/>
        <w:t>青少年读物的策划、设计、制作与发行业务，一般不涉及宗教、民族、国家安定等重大选题范畴。</w:t>
      </w:r>
    </w:p>
    <w:p>
      <w:pPr>
        <w:pStyle w:val="BodyText"/>
        <w:spacing w:line="386" w:lineRule="auto" w:before="46"/>
        <w:ind w:left="573" w:right="0"/>
        <w:jc w:val="left"/>
      </w:pPr>
      <w:r>
        <w:rPr>
          <w:rFonts w:ascii="Times New Roman" w:hAnsi="Times New Roman" w:cs="Times New Roman" w:eastAsia="Times New Roman" w:hint="default"/>
        </w:rPr>
        <w:t>3</w:t>
      </w:r>
      <w:r>
        <w:rPr/>
        <w:t>、公司图书产品销售区域集中的风险</w:t>
      </w:r>
      <w:r>
        <w:rPr>
          <w:w w:val="100"/>
        </w:rPr>
        <w:t> </w:t>
      </w:r>
      <w:r>
        <w:rPr>
          <w:spacing w:val="-2"/>
        </w:rPr>
        <w:t>公司目前已成为湖南省民营图书策划发行的龙头企业，在湖南省青少年读物市场形成了较强的品牌影</w:t>
      </w:r>
    </w:p>
    <w:p>
      <w:pPr>
        <w:pStyle w:val="BodyText"/>
        <w:spacing w:line="408" w:lineRule="auto" w:before="65"/>
        <w:ind w:right="146"/>
        <w:jc w:val="both"/>
      </w:pPr>
      <w:r>
        <w:rPr>
          <w:spacing w:val="-2"/>
        </w:rPr>
        <w:t>响力，虽然公司近年来加大了拓展全国市场的力度，省外市场规模和份额逐年提高，但公司在湖南省内的</w:t>
      </w:r>
      <w:r>
        <w:rPr>
          <w:spacing w:val="-44"/>
        </w:rPr>
        <w:t> </w:t>
      </w:r>
      <w:r>
        <w:rPr>
          <w:spacing w:val="-44"/>
        </w:rPr>
      </w:r>
      <w:r>
        <w:rPr>
          <w:spacing w:val="-2"/>
        </w:rPr>
        <w:t>业务仍占主导地位，如果湖南省的青少年读物市场发生波动，将对公司的经营业绩造成一定影响。公司将</w:t>
      </w:r>
    </w:p>
    <w:p>
      <w:pPr>
        <w:spacing w:after="0" w:line="408" w:lineRule="auto"/>
        <w:jc w:val="both"/>
        <w:sectPr>
          <w:pgSz w:w="11910" w:h="16840"/>
          <w:pgMar w:header="877" w:footer="1267" w:top="1100" w:bottom="1460" w:left="980" w:right="980"/>
        </w:sectPr>
      </w:pPr>
    </w:p>
    <w:p>
      <w:pPr>
        <w:spacing w:line="240" w:lineRule="auto" w:before="10"/>
        <w:rPr>
          <w:rFonts w:ascii="宋体" w:hAnsi="宋体" w:cs="宋体" w:eastAsia="宋体" w:hint="default"/>
          <w:sz w:val="26"/>
          <w:szCs w:val="26"/>
        </w:rPr>
      </w:pPr>
    </w:p>
    <w:p>
      <w:pPr>
        <w:pStyle w:val="BodyText"/>
        <w:spacing w:line="408" w:lineRule="auto" w:before="36"/>
        <w:ind w:right="206"/>
        <w:jc w:val="both"/>
      </w:pPr>
      <w:r>
        <w:rPr>
          <w:spacing w:val="-2"/>
        </w:rPr>
        <w:t>继续加大省外市场的拓展力度，不断提高省外市场所占比例，同时改善省内市场的产品和服务结构，降低</w:t>
      </w:r>
      <w:r>
        <w:rPr>
          <w:spacing w:val="-44"/>
        </w:rPr>
        <w:t> </w:t>
      </w:r>
      <w:r>
        <w:rPr>
          <w:spacing w:val="-44"/>
        </w:rPr>
      </w:r>
      <w:r>
        <w:rPr/>
        <w:t>省内市场对教辅产品的依赖程度，形成多渠道的产品和服务体系，进一步提高省内市场的抗风险能力。</w:t>
      </w:r>
    </w:p>
    <w:p>
      <w:pPr>
        <w:pStyle w:val="BodyText"/>
        <w:spacing w:line="386" w:lineRule="auto" w:before="46"/>
        <w:ind w:left="573" w:right="96"/>
        <w:jc w:val="left"/>
      </w:pPr>
      <w:r>
        <w:rPr>
          <w:rFonts w:ascii="Times New Roman" w:hAnsi="Times New Roman" w:cs="Times New Roman" w:eastAsia="Times New Roman" w:hint="default"/>
        </w:rPr>
        <w:t>4</w:t>
      </w:r>
      <w:r>
        <w:rPr/>
        <w:t>、教育政策与教辅图书管理政策风险</w:t>
      </w:r>
      <w:r>
        <w:rPr>
          <w:w w:val="100"/>
        </w:rPr>
        <w:t> </w:t>
      </w:r>
      <w:r>
        <w:rPr>
          <w:spacing w:val="-2"/>
        </w:rPr>
        <w:t>根据国家教育体制改革方向，近年来教育主管部门加强了对减轻中小学生学习负担的相关管理，规范</w:t>
      </w:r>
    </w:p>
    <w:p>
      <w:pPr>
        <w:pStyle w:val="BodyText"/>
        <w:spacing w:line="403" w:lineRule="auto" w:before="65"/>
        <w:ind w:right="206"/>
        <w:jc w:val="both"/>
      </w:pPr>
      <w:r>
        <w:rPr>
          <w:spacing w:val="-2"/>
        </w:rPr>
        <w:t>教辅图书市场，要求学校对学生家庭作业等方面作出科学合理安排，切实减轻课内外过重的课业负担，依</w:t>
      </w:r>
      <w:r>
        <w:rPr>
          <w:spacing w:val="-44"/>
        </w:rPr>
        <w:t> </w:t>
      </w:r>
      <w:r>
        <w:rPr>
          <w:spacing w:val="-44"/>
        </w:rPr>
      </w:r>
      <w:r>
        <w:rPr>
          <w:spacing w:val="-2"/>
        </w:rPr>
        <w:t>法保障学生的休息权利。中小学生课业负担的减轻将可能对中小学教辅类图书销售造成一定影响。教辅新</w:t>
      </w:r>
      <w:r>
        <w:rPr>
          <w:spacing w:val="-43"/>
        </w:rPr>
        <w:t> </w:t>
      </w:r>
      <w:r>
        <w:rPr>
          <w:spacing w:val="-43"/>
        </w:rPr>
      </w:r>
      <w:r>
        <w:rPr>
          <w:spacing w:val="-2"/>
        </w:rPr>
        <w:t>政推出，政府对教辅价格的控制力度加大，教辅行业利润进一步减低，且</w:t>
      </w:r>
      <w:r>
        <w:rPr>
          <w:rFonts w:ascii="Times New Roman" w:hAnsi="Times New Roman" w:cs="Times New Roman" w:eastAsia="Times New Roman" w:hint="default"/>
          <w:spacing w:val="-2"/>
        </w:rPr>
        <w:t>“</w:t>
      </w:r>
      <w:r>
        <w:rPr>
          <w:spacing w:val="-2"/>
        </w:rPr>
        <w:t>一课一辅</w:t>
      </w:r>
      <w:r>
        <w:rPr>
          <w:rFonts w:ascii="Times New Roman" w:hAnsi="Times New Roman" w:cs="Times New Roman" w:eastAsia="Times New Roman" w:hint="default"/>
          <w:spacing w:val="-2"/>
        </w:rPr>
        <w:t>”</w:t>
      </w:r>
      <w:r>
        <w:rPr>
          <w:spacing w:val="-2"/>
        </w:rPr>
        <w:t>限制了整个市场的容</w:t>
      </w:r>
      <w:r>
        <w:rPr>
          <w:spacing w:val="-20"/>
        </w:rPr>
        <w:t> </w:t>
      </w:r>
      <w:r>
        <w:rPr>
          <w:spacing w:val="-20"/>
        </w:rPr>
      </w:r>
      <w:r>
        <w:rPr>
          <w:spacing w:val="-2"/>
        </w:rPr>
        <w:t>量，将导致教辅征订类市场萎缩。针对政策走势，公司教辅图书从素质教育入手，不断开发优质、高效的</w:t>
      </w:r>
      <w:r>
        <w:rPr>
          <w:spacing w:val="-43"/>
        </w:rPr>
        <w:t> </w:t>
      </w:r>
      <w:r>
        <w:rPr>
          <w:spacing w:val="-43"/>
        </w:rPr>
      </w:r>
      <w:r>
        <w:rPr>
          <w:spacing w:val="-2"/>
        </w:rPr>
        <w:t>学习辅导读物和课外读物，并积极切入教材的开发和发行，全方面服务于青少年的学习、生活、娱乐和心</w:t>
      </w:r>
      <w:r>
        <w:rPr>
          <w:spacing w:val="-47"/>
        </w:rPr>
        <w:t> </w:t>
      </w:r>
      <w:r>
        <w:rPr>
          <w:spacing w:val="-47"/>
        </w:rPr>
      </w:r>
      <w:r>
        <w:rPr/>
        <w:t>理健康，避免产品结构过分依赖教辅。</w:t>
      </w:r>
    </w:p>
    <w:p>
      <w:pPr>
        <w:pStyle w:val="BodyText"/>
        <w:spacing w:line="386" w:lineRule="auto" w:before="50"/>
        <w:ind w:left="573" w:right="96"/>
        <w:jc w:val="left"/>
      </w:pPr>
      <w:r>
        <w:rPr>
          <w:rFonts w:ascii="Times New Roman" w:hAnsi="Times New Roman" w:cs="Times New Roman" w:eastAsia="Times New Roman" w:hint="default"/>
        </w:rPr>
        <w:t>5</w:t>
      </w:r>
      <w:r>
        <w:rPr/>
        <w:t>、数字出版转型与新媒体竞争风险</w:t>
      </w:r>
      <w:r>
        <w:rPr>
          <w:w w:val="100"/>
        </w:rPr>
        <w:t> </w:t>
      </w:r>
      <w:r>
        <w:rPr>
          <w:spacing w:val="-3"/>
        </w:rPr>
        <w:t>数字媒体的迅速发展，特别是互联网、移动互联网、智能数字终端设备的发展，改变了人们对媒介的</w:t>
      </w:r>
    </w:p>
    <w:p>
      <w:pPr>
        <w:pStyle w:val="BodyText"/>
        <w:spacing w:line="408" w:lineRule="auto" w:before="65"/>
        <w:ind w:right="206"/>
        <w:jc w:val="both"/>
      </w:pPr>
      <w:r>
        <w:rPr>
          <w:spacing w:val="-2"/>
        </w:rPr>
        <w:t>传统认识和消费理念，也对传统出版物的生产方式、运作流程和销售收入造成了一定的冲击，如果今后公</w:t>
      </w:r>
      <w:r>
        <w:rPr>
          <w:spacing w:val="-45"/>
        </w:rPr>
        <w:t> </w:t>
      </w:r>
      <w:r>
        <w:rPr>
          <w:spacing w:val="-45"/>
        </w:rPr>
      </w:r>
      <w:r>
        <w:rPr>
          <w:spacing w:val="-2"/>
        </w:rPr>
        <w:t>司在数字出版和新媒体应用方面的发展跟不上新媒体的逐渐普及和图书出版信息化技术的变革，则可能对</w:t>
      </w:r>
      <w:r>
        <w:rPr>
          <w:spacing w:val="-43"/>
        </w:rPr>
        <w:t> </w:t>
      </w:r>
      <w:r>
        <w:rPr>
          <w:spacing w:val="-43"/>
        </w:rPr>
      </w:r>
      <w:r>
        <w:rPr>
          <w:spacing w:val="-2"/>
        </w:rPr>
        <w:t>公司的经营造成一定影响。为此，公司积极应对，储备人才，研究数字出版的发展趋势和商业模式，进一</w:t>
      </w:r>
      <w:r>
        <w:rPr>
          <w:spacing w:val="-43"/>
        </w:rPr>
        <w:t> </w:t>
      </w:r>
      <w:r>
        <w:rPr>
          <w:spacing w:val="-43"/>
        </w:rPr>
      </w:r>
      <w:r>
        <w:rPr/>
        <w:t>步寻求合作伙伴与并购对象，快速培育自身的数字出版与新媒体业务板块。</w:t>
      </w:r>
    </w:p>
    <w:p>
      <w:pPr>
        <w:pStyle w:val="BodyText"/>
        <w:spacing w:line="386" w:lineRule="auto" w:before="46"/>
        <w:ind w:left="573" w:right="96"/>
        <w:jc w:val="left"/>
      </w:pPr>
      <w:r>
        <w:rPr>
          <w:rFonts w:ascii="Times New Roman" w:hAnsi="Times New Roman" w:cs="Times New Roman" w:eastAsia="Times New Roman" w:hint="default"/>
        </w:rPr>
        <w:t>6</w:t>
      </w:r>
      <w:r>
        <w:rPr/>
        <w:t>、人才引进和流失风险</w:t>
      </w:r>
      <w:r>
        <w:rPr>
          <w:w w:val="100"/>
        </w:rPr>
        <w:t> </w:t>
      </w:r>
      <w:r>
        <w:rPr>
          <w:spacing w:val="-2"/>
        </w:rPr>
        <w:t>引进和留住人才是公司发展的核心力量，也是公司长久持续发展的保障，如果公司的人才资源不能跟</w:t>
      </w:r>
    </w:p>
    <w:p>
      <w:pPr>
        <w:pStyle w:val="BodyText"/>
        <w:spacing w:line="408" w:lineRule="auto" w:before="65"/>
        <w:ind w:right="96"/>
        <w:jc w:val="left"/>
      </w:pPr>
      <w:r>
        <w:rPr/>
        <w:t>随业务的增长而同步扩张，或者公司的核心人才队伍不稳定，都将可能对公司的正常经营产生不利影响。</w:t>
      </w:r>
      <w:r>
        <w:rPr>
          <w:spacing w:val="-24"/>
        </w:rPr>
        <w:t> </w:t>
      </w:r>
      <w:r>
        <w:rPr>
          <w:spacing w:val="-24"/>
        </w:rPr>
      </w:r>
      <w:r>
        <w:rPr>
          <w:spacing w:val="-2"/>
        </w:rPr>
        <w:t>因此，公司将积极拓展人才引进和招聘渠道，通过收购兼并吸收优秀的人才团队，同时，不断完善公司激</w:t>
      </w:r>
      <w:r>
        <w:rPr>
          <w:spacing w:val="-47"/>
        </w:rPr>
        <w:t> </w:t>
      </w:r>
      <w:r>
        <w:rPr>
          <w:spacing w:val="-47"/>
        </w:rPr>
      </w:r>
      <w:r>
        <w:rPr>
          <w:spacing w:val="-2"/>
        </w:rPr>
        <w:t>励机制、积极探讨制定股权激励制度，构建适合公司发展的人力资源建设规划，为员工创建良好的职业环</w:t>
      </w:r>
      <w:r>
        <w:rPr>
          <w:spacing w:val="-42"/>
        </w:rPr>
        <w:t> </w:t>
      </w:r>
      <w:r>
        <w:rPr>
          <w:spacing w:val="-42"/>
        </w:rPr>
      </w:r>
      <w:r>
        <w:rPr/>
        <w:t>境和事业发展舞台。</w:t>
      </w:r>
    </w:p>
    <w:p>
      <w:pPr>
        <w:pStyle w:val="BodyText"/>
        <w:spacing w:line="386" w:lineRule="auto" w:before="46"/>
        <w:ind w:left="573" w:right="96"/>
        <w:jc w:val="left"/>
      </w:pPr>
      <w:r>
        <w:rPr>
          <w:rFonts w:ascii="Times New Roman" w:hAnsi="Times New Roman" w:cs="Times New Roman" w:eastAsia="Times New Roman" w:hint="default"/>
        </w:rPr>
        <w:t>7</w:t>
      </w:r>
      <w:r>
        <w:rPr/>
        <w:t>、知识产权侵权或被侵权风险</w:t>
      </w:r>
      <w:r>
        <w:rPr>
          <w:w w:val="100"/>
        </w:rPr>
        <w:t> </w:t>
      </w:r>
      <w:r>
        <w:rPr>
          <w:spacing w:val="-2"/>
        </w:rPr>
        <w:t>随着公司业务的不断发展，产品的不断丰富，同时随着市场对文化产品版权保护意识的不断加强，如</w:t>
      </w:r>
    </w:p>
    <w:p>
      <w:pPr>
        <w:pStyle w:val="BodyText"/>
        <w:spacing w:line="408" w:lineRule="auto" w:before="65"/>
        <w:ind w:right="206"/>
        <w:jc w:val="both"/>
      </w:pPr>
      <w:r>
        <w:rPr>
          <w:spacing w:val="-2"/>
        </w:rPr>
        <w:t>果公司未来知识产权的相关制度不能适应市场，将面临一定的知识产权侵权或被侵权风险，从而给公司的</w:t>
      </w:r>
      <w:r>
        <w:rPr>
          <w:spacing w:val="-43"/>
        </w:rPr>
        <w:t> </w:t>
      </w:r>
      <w:r>
        <w:rPr>
          <w:spacing w:val="-43"/>
        </w:rPr>
      </w:r>
      <w:r>
        <w:rPr>
          <w:spacing w:val="-2"/>
        </w:rPr>
        <w:t>正常经营造成一定的负面影响。公司通过设置专业岗位、健全内部管理制度、强化各部门责任、加强维权</w:t>
      </w:r>
      <w:r>
        <w:rPr>
          <w:spacing w:val="-47"/>
        </w:rPr>
        <w:t> </w:t>
      </w:r>
      <w:r>
        <w:rPr>
          <w:spacing w:val="-47"/>
        </w:rPr>
      </w:r>
      <w:r>
        <w:rPr>
          <w:spacing w:val="-2"/>
        </w:rPr>
        <w:t>等措施，有效的提升知识产权管理水平；子公司神奇时代一方面对自主开发的游戏产品采取了相应的版权</w:t>
      </w:r>
      <w:r>
        <w:rPr>
          <w:spacing w:val="-43"/>
        </w:rPr>
        <w:t> </w:t>
      </w:r>
      <w:r>
        <w:rPr>
          <w:spacing w:val="-43"/>
        </w:rPr>
      </w:r>
      <w:r>
        <w:rPr>
          <w:spacing w:val="-2"/>
        </w:rPr>
        <w:t>保护措施，包括专门制定知识产权保护相关制度、对版权统一进行登记备案等；另一方面，神奇时代在游</w:t>
      </w:r>
      <w:r>
        <w:rPr>
          <w:spacing w:val="-47"/>
        </w:rPr>
        <w:t> </w:t>
      </w:r>
      <w:r>
        <w:rPr>
          <w:spacing w:val="-47"/>
        </w:rPr>
      </w:r>
      <w:r>
        <w:rPr/>
        <w:t>戏产品开发流程中，制定了严格的质量控制制度，以杜绝知识产权侵权的发生。</w:t>
      </w:r>
    </w:p>
    <w:p>
      <w:pPr>
        <w:spacing w:after="0" w:line="408" w:lineRule="auto"/>
        <w:jc w:val="both"/>
        <w:sectPr>
          <w:pgSz w:w="11910" w:h="16840"/>
          <w:pgMar w:header="877" w:footer="1267" w:top="1100" w:bottom="1460" w:left="980" w:right="920"/>
        </w:sectPr>
      </w:pPr>
    </w:p>
    <w:p>
      <w:pPr>
        <w:spacing w:line="240" w:lineRule="auto" w:before="10"/>
        <w:rPr>
          <w:rFonts w:ascii="宋体" w:hAnsi="宋体" w:cs="宋体" w:eastAsia="宋体" w:hint="default"/>
          <w:sz w:val="26"/>
          <w:szCs w:val="26"/>
        </w:rPr>
      </w:pPr>
    </w:p>
    <w:p>
      <w:pPr>
        <w:pStyle w:val="BodyText"/>
        <w:spacing w:line="386" w:lineRule="auto" w:before="36"/>
        <w:ind w:left="573" w:right="96"/>
        <w:jc w:val="left"/>
      </w:pPr>
      <w:r>
        <w:rPr>
          <w:rFonts w:ascii="Times New Roman" w:hAnsi="Times New Roman" w:cs="Times New Roman" w:eastAsia="Times New Roman" w:hint="default"/>
        </w:rPr>
        <w:t>8</w:t>
      </w:r>
      <w:r>
        <w:rPr/>
        <w:t>、游戏内容同质化的风险</w:t>
      </w:r>
      <w:r>
        <w:rPr>
          <w:w w:val="100"/>
        </w:rPr>
        <w:t> </w:t>
      </w:r>
      <w:r>
        <w:rPr>
          <w:spacing w:val="-2"/>
        </w:rPr>
        <w:t>网络游戏行业具有产品更新换代快、可模仿性强、用户偏好转换快的行业特点。神奇时代部分游戏或</w:t>
      </w:r>
    </w:p>
    <w:p>
      <w:pPr>
        <w:pStyle w:val="BodyText"/>
        <w:spacing w:line="408" w:lineRule="auto" w:before="65"/>
        <w:ind w:right="206"/>
        <w:jc w:val="both"/>
      </w:pPr>
      <w:r>
        <w:rPr>
          <w:spacing w:val="-2"/>
        </w:rPr>
        <w:t>部分内容与其它游戏开发商提供的游戏存在一定程度的同质化现象，可能导致神奇时代用户偏好转换和流</w:t>
      </w:r>
      <w:r>
        <w:rPr>
          <w:spacing w:val="-43"/>
        </w:rPr>
        <w:t> </w:t>
      </w:r>
      <w:r>
        <w:rPr>
          <w:spacing w:val="-43"/>
        </w:rPr>
      </w:r>
      <w:r>
        <w:rPr>
          <w:spacing w:val="-2"/>
        </w:rPr>
        <w:t>失的风险，进而影响神奇时代的经营业绩。为此，神奇时代在游戏产品的开发过程中将不断通过丰富游戏</w:t>
      </w:r>
      <w:r>
        <w:rPr>
          <w:spacing w:val="-44"/>
        </w:rPr>
        <w:t> </w:t>
      </w:r>
      <w:r>
        <w:rPr>
          <w:spacing w:val="-44"/>
        </w:rPr>
      </w:r>
      <w:r>
        <w:rPr>
          <w:spacing w:val="-2"/>
        </w:rPr>
        <w:t>内容和故事情节、增加游戏特效、落实游戏玩家的感受反馈信息等方式来增加移动网游戏差异化特征，提</w:t>
      </w:r>
      <w:r>
        <w:rPr>
          <w:spacing w:val="-43"/>
        </w:rPr>
        <w:t> </w:t>
      </w:r>
      <w:r>
        <w:rPr>
          <w:spacing w:val="-43"/>
        </w:rPr>
      </w:r>
      <w:r>
        <w:rPr/>
        <w:t>升游戏玩家粘性和吸引力，降低因部分同质化现象带来的经营风险。</w:t>
      </w:r>
    </w:p>
    <w:p>
      <w:pPr>
        <w:pStyle w:val="BodyText"/>
        <w:spacing w:line="386" w:lineRule="auto" w:before="46"/>
        <w:ind w:left="573" w:right="96"/>
        <w:jc w:val="left"/>
      </w:pPr>
      <w:r>
        <w:rPr>
          <w:rFonts w:ascii="Times New Roman" w:hAnsi="Times New Roman" w:cs="Times New Roman" w:eastAsia="Times New Roman" w:hint="default"/>
        </w:rPr>
        <w:t>9</w:t>
      </w:r>
      <w:r>
        <w:rPr/>
        <w:t>、技术风险</w:t>
      </w:r>
      <w:r>
        <w:rPr>
          <w:w w:val="100"/>
        </w:rPr>
        <w:t> </w:t>
      </w:r>
      <w:r>
        <w:rPr>
          <w:spacing w:val="-5"/>
        </w:rPr>
        <w:t>移动网游戏业务运行主要依赖于网络进行开展。移动网游戏的运营容易受网络故障、服务器硬件故障、</w:t>
      </w:r>
    </w:p>
    <w:p>
      <w:pPr>
        <w:pStyle w:val="BodyText"/>
        <w:spacing w:line="408" w:lineRule="auto" w:before="65"/>
        <w:ind w:right="206"/>
        <w:jc w:val="both"/>
      </w:pPr>
      <w:r>
        <w:rPr>
          <w:spacing w:val="-2"/>
        </w:rPr>
        <w:t>计算机病毒、黑客攻击等因素影响，若神奇时代及其游戏推广服务商不能及时发现及应对各种运营中出现</w:t>
      </w:r>
      <w:r>
        <w:rPr>
          <w:spacing w:val="-43"/>
        </w:rPr>
        <w:t> </w:t>
      </w:r>
      <w:r>
        <w:rPr>
          <w:spacing w:val="-43"/>
        </w:rPr>
      </w:r>
      <w:r>
        <w:rPr>
          <w:spacing w:val="-2"/>
        </w:rPr>
        <w:t>的风险，可能会造成玩家无法登录或用户数据丢失，从而降低玩家的体验效果，造成玩家流失的后果。神</w:t>
      </w:r>
      <w:r>
        <w:rPr>
          <w:spacing w:val="-47"/>
        </w:rPr>
        <w:t> </w:t>
      </w:r>
      <w:r>
        <w:rPr>
          <w:spacing w:val="-47"/>
        </w:rPr>
      </w:r>
      <w:r>
        <w:rPr/>
        <w:t>奇时代将积极应对、有效排除上述干扰因素，减少因技术因素造成的负面影响。</w:t>
      </w:r>
    </w:p>
    <w:p>
      <w:pPr>
        <w:spacing w:line="240" w:lineRule="auto" w:before="8"/>
        <w:rPr>
          <w:rFonts w:ascii="宋体" w:hAnsi="宋体" w:cs="宋体" w:eastAsia="宋体" w:hint="default"/>
          <w:sz w:val="18"/>
          <w:szCs w:val="18"/>
        </w:rPr>
      </w:pPr>
    </w:p>
    <w:p>
      <w:pPr>
        <w:pStyle w:val="Heading3"/>
        <w:spacing w:line="240" w:lineRule="auto"/>
        <w:ind w:right="0"/>
        <w:jc w:val="both"/>
        <w:rPr>
          <w:b w:val="0"/>
          <w:bCs w:val="0"/>
        </w:rPr>
      </w:pPr>
      <w:r>
        <w:rPr/>
        <w:t>三、董事会、监事会对会计师事务所本报告期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的说明</w:t>
      </w:r>
      <w:r>
        <w:rPr>
          <w:b w:val="0"/>
          <w:bCs w:val="0"/>
        </w:rPr>
      </w:r>
    </w:p>
    <w:p>
      <w:pPr>
        <w:spacing w:line="240" w:lineRule="auto" w:before="7"/>
        <w:rPr>
          <w:rFonts w:ascii="宋体" w:hAnsi="宋体" w:cs="宋体" w:eastAsia="宋体" w:hint="default"/>
          <w:b/>
          <w:bCs/>
          <w:sz w:val="23"/>
          <w:szCs w:val="23"/>
        </w:rPr>
      </w:pPr>
    </w:p>
    <w:p>
      <w:pPr>
        <w:pStyle w:val="BodyText"/>
        <w:spacing w:line="240" w:lineRule="auto"/>
        <w:ind w:right="0"/>
        <w:jc w:val="both"/>
      </w:pPr>
      <w:r>
        <w:rPr>
          <w:rFonts w:ascii="Times New Roman" w:hAnsi="Times New Roman" w:cs="Times New Roman" w:eastAsia="Times New Roman" w:hint="default"/>
        </w:rPr>
        <w:t>□  </w:t>
      </w:r>
      <w:r>
        <w:rPr/>
        <w:t>适用</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6"/>
        <w:rPr>
          <w:rFonts w:ascii="宋体" w:hAnsi="宋体" w:cs="宋体" w:eastAsia="宋体" w:hint="default"/>
          <w:sz w:val="22"/>
          <w:szCs w:val="22"/>
        </w:rPr>
      </w:pPr>
    </w:p>
    <w:p>
      <w:pPr>
        <w:pStyle w:val="Heading3"/>
        <w:spacing w:line="240" w:lineRule="auto"/>
        <w:ind w:right="0"/>
        <w:jc w:val="both"/>
        <w:rPr>
          <w:b w:val="0"/>
          <w:bCs w:val="0"/>
        </w:rPr>
      </w:pPr>
      <w:r>
        <w:rPr/>
        <w:t>四、董事会关于报告期会计政策、会计估计变更或重要前期差错更正的说明</w:t>
      </w:r>
      <w:r>
        <w:rPr>
          <w:b w:val="0"/>
          <w:bCs w:val="0"/>
        </w:rPr>
      </w:r>
    </w:p>
    <w:p>
      <w:pPr>
        <w:spacing w:line="240" w:lineRule="auto" w:before="10"/>
        <w:rPr>
          <w:rFonts w:ascii="宋体" w:hAnsi="宋体" w:cs="宋体" w:eastAsia="宋体" w:hint="default"/>
          <w:b/>
          <w:bCs/>
          <w:sz w:val="30"/>
          <w:szCs w:val="30"/>
        </w:rPr>
      </w:pPr>
    </w:p>
    <w:p>
      <w:pPr>
        <w:pStyle w:val="BodyText"/>
        <w:spacing w:line="240" w:lineRule="auto"/>
        <w:ind w:left="573" w:right="96"/>
        <w:jc w:val="left"/>
      </w:pPr>
      <w:r>
        <w:rPr>
          <w:rFonts w:ascii="Times New Roman" w:hAnsi="Times New Roman" w:cs="Times New Roman" w:eastAsia="Times New Roman" w:hint="default"/>
          <w:w w:val="100"/>
        </w:rPr>
        <w:t>2014</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w w:val="100"/>
        </w:rPr>
        <w:t>年</w:t>
      </w:r>
      <w:r>
        <w:rPr>
          <w:spacing w:val="-3"/>
          <w:w w:val="100"/>
        </w:rPr>
        <w:t>，</w:t>
      </w:r>
      <w:r>
        <w:rPr>
          <w:w w:val="100"/>
        </w:rPr>
        <w:t>财</w:t>
      </w:r>
      <w:r>
        <w:rPr>
          <w:spacing w:val="-3"/>
          <w:w w:val="100"/>
        </w:rPr>
        <w:t>政</w:t>
      </w:r>
      <w:r>
        <w:rPr>
          <w:w w:val="100"/>
        </w:rPr>
        <w:t>部</w:t>
      </w:r>
      <w:r>
        <w:rPr>
          <w:spacing w:val="-3"/>
          <w:w w:val="100"/>
        </w:rPr>
        <w:t>发</w:t>
      </w:r>
      <w:r>
        <w:rPr>
          <w:w w:val="100"/>
        </w:rPr>
        <w:t>布</w:t>
      </w:r>
      <w:r>
        <w:rPr>
          <w:spacing w:val="-3"/>
          <w:w w:val="100"/>
        </w:rPr>
        <w:t>了《</w:t>
      </w:r>
      <w:r>
        <w:rPr>
          <w:w w:val="100"/>
        </w:rPr>
        <w:t>企业</w:t>
      </w:r>
      <w:r>
        <w:rPr>
          <w:spacing w:val="-3"/>
          <w:w w:val="100"/>
        </w:rPr>
        <w:t>会</w:t>
      </w:r>
      <w:r>
        <w:rPr>
          <w:w w:val="100"/>
        </w:rPr>
        <w:t>计</w:t>
      </w:r>
      <w:r>
        <w:rPr>
          <w:spacing w:val="-3"/>
          <w:w w:val="100"/>
        </w:rPr>
        <w:t>准则</w:t>
      </w:r>
      <w:r>
        <w:rPr>
          <w:w w:val="100"/>
        </w:rPr>
        <w:t>第</w:t>
      </w:r>
      <w:r>
        <w:rPr>
          <w:spacing w:val="-53"/>
        </w:rPr>
        <w:t> </w:t>
      </w:r>
      <w:r>
        <w:rPr>
          <w:rFonts w:ascii="Times New Roman" w:hAnsi="Times New Roman" w:cs="Times New Roman" w:eastAsia="Times New Roman" w:hint="default"/>
          <w:w w:val="100"/>
        </w:rPr>
        <w:t>39</w:t>
      </w:r>
      <w:r>
        <w:rPr>
          <w:rFonts w:ascii="Times New Roman" w:hAnsi="Times New Roman" w:cs="Times New Roman" w:eastAsia="Times New Roman" w:hint="default"/>
          <w:spacing w:val="-3"/>
        </w:rPr>
        <w:t> </w:t>
      </w:r>
      <w:r>
        <w:rPr>
          <w:w w:val="100"/>
        </w:rPr>
        <w:t>号</w:t>
      </w:r>
      <w:r>
        <w:rPr>
          <w:spacing w:val="-3"/>
          <w:w w:val="100"/>
        </w:rPr>
        <w:t>—</w:t>
      </w:r>
      <w:r>
        <w:rPr>
          <w:spacing w:val="-2"/>
          <w:w w:val="100"/>
        </w:rPr>
        <w:t>—</w:t>
      </w:r>
      <w:r>
        <w:rPr>
          <w:w w:val="100"/>
        </w:rPr>
        <w:t>公允</w:t>
      </w:r>
      <w:r>
        <w:rPr>
          <w:spacing w:val="-3"/>
          <w:w w:val="100"/>
        </w:rPr>
        <w:t>价</w:t>
      </w:r>
      <w:r>
        <w:rPr>
          <w:w w:val="100"/>
        </w:rPr>
        <w:t>值</w:t>
      </w:r>
      <w:r>
        <w:rPr>
          <w:spacing w:val="-3"/>
          <w:w w:val="100"/>
        </w:rPr>
        <w:t>计</w:t>
      </w:r>
      <w:r>
        <w:rPr>
          <w:w w:val="100"/>
        </w:rPr>
        <w:t>量</w:t>
      </w:r>
      <w:r>
        <w:rPr>
          <w:spacing w:val="-106"/>
          <w:w w:val="100"/>
        </w:rPr>
        <w:t>》</w:t>
      </w:r>
      <w:r>
        <w:rPr>
          <w:spacing w:val="-108"/>
          <w:w w:val="100"/>
        </w:rPr>
        <w:t>、</w:t>
      </w:r>
      <w:r>
        <w:rPr>
          <w:w w:val="100"/>
        </w:rPr>
        <w:t>《</w:t>
      </w:r>
      <w:r>
        <w:rPr>
          <w:spacing w:val="-3"/>
          <w:w w:val="100"/>
        </w:rPr>
        <w:t>企</w:t>
      </w:r>
      <w:r>
        <w:rPr>
          <w:w w:val="100"/>
        </w:rPr>
        <w:t>业</w:t>
      </w:r>
      <w:r>
        <w:rPr>
          <w:spacing w:val="-3"/>
          <w:w w:val="100"/>
        </w:rPr>
        <w:t>会</w:t>
      </w:r>
      <w:r>
        <w:rPr>
          <w:w w:val="100"/>
        </w:rPr>
        <w:t>计准</w:t>
      </w:r>
      <w:r>
        <w:rPr>
          <w:spacing w:val="-3"/>
          <w:w w:val="100"/>
        </w:rPr>
        <w:t>则</w:t>
      </w:r>
      <w:r>
        <w:rPr>
          <w:w w:val="100"/>
        </w:rPr>
        <w:t>第</w:t>
      </w:r>
      <w:r>
        <w:rPr>
          <w:spacing w:val="-53"/>
        </w:rPr>
        <w:t> </w:t>
      </w:r>
      <w:r>
        <w:rPr>
          <w:rFonts w:ascii="Times New Roman" w:hAnsi="Times New Roman" w:cs="Times New Roman" w:eastAsia="Times New Roman" w:hint="default"/>
          <w:spacing w:val="-3"/>
          <w:w w:val="100"/>
        </w:rPr>
        <w:t>4</w:t>
      </w:r>
      <w:r>
        <w:rPr>
          <w:rFonts w:ascii="Times New Roman" w:hAnsi="Times New Roman" w:cs="Times New Roman" w:eastAsia="Times New Roman" w:hint="default"/>
          <w:w w:val="100"/>
        </w:rPr>
        <w:t>0</w:t>
      </w:r>
      <w:r>
        <w:rPr>
          <w:rFonts w:ascii="Times New Roman" w:hAnsi="Times New Roman" w:cs="Times New Roman" w:eastAsia="Times New Roman" w:hint="default"/>
        </w:rPr>
        <w:t> </w:t>
      </w:r>
      <w:r>
        <w:rPr>
          <w:spacing w:val="-3"/>
          <w:w w:val="100"/>
        </w:rPr>
        <w:t>号</w:t>
      </w:r>
      <w:r>
        <w:rPr>
          <w:w w:val="100"/>
        </w:rPr>
        <w:t>—</w:t>
      </w:r>
      <w:r>
        <w:rPr>
          <w:spacing w:val="-3"/>
          <w:w w:val="100"/>
        </w:rPr>
        <w:t>—</w:t>
      </w:r>
      <w:r>
        <w:rPr>
          <w:w w:val="100"/>
        </w:rPr>
        <w:t>合</w:t>
      </w:r>
    </w:p>
    <w:p>
      <w:pPr>
        <w:pStyle w:val="BodyText"/>
        <w:spacing w:line="240" w:lineRule="auto" w:before="177"/>
        <w:ind w:right="0"/>
        <w:jc w:val="both"/>
      </w:pPr>
      <w:r>
        <w:rPr>
          <w:w w:val="100"/>
        </w:rPr>
        <w:t>营安</w:t>
      </w:r>
      <w:r>
        <w:rPr>
          <w:spacing w:val="-3"/>
          <w:w w:val="100"/>
        </w:rPr>
        <w:t>排</w:t>
      </w:r>
      <w:r>
        <w:rPr>
          <w:spacing w:val="-8"/>
          <w:w w:val="100"/>
        </w:rPr>
        <w:t>》和</w:t>
      </w:r>
      <w:r>
        <w:rPr>
          <w:w w:val="100"/>
        </w:rPr>
        <w:t>《</w:t>
      </w:r>
      <w:r>
        <w:rPr>
          <w:spacing w:val="-3"/>
          <w:w w:val="100"/>
        </w:rPr>
        <w:t>企</w:t>
      </w:r>
      <w:r>
        <w:rPr>
          <w:w w:val="100"/>
        </w:rPr>
        <w:t>业</w:t>
      </w:r>
      <w:r>
        <w:rPr>
          <w:spacing w:val="-3"/>
          <w:w w:val="100"/>
        </w:rPr>
        <w:t>会</w:t>
      </w:r>
      <w:r>
        <w:rPr>
          <w:w w:val="100"/>
        </w:rPr>
        <w:t>计</w:t>
      </w:r>
      <w:r>
        <w:rPr>
          <w:spacing w:val="-3"/>
          <w:w w:val="100"/>
        </w:rPr>
        <w:t>准</w:t>
      </w:r>
      <w:r>
        <w:rPr>
          <w:w w:val="100"/>
        </w:rPr>
        <w:t>则第</w:t>
      </w:r>
      <w:r>
        <w:rPr>
          <w:spacing w:val="-52"/>
        </w:rPr>
        <w:t> </w:t>
      </w:r>
      <w:r>
        <w:rPr>
          <w:rFonts w:ascii="Times New Roman" w:hAnsi="Times New Roman" w:cs="Times New Roman" w:eastAsia="Times New Roman" w:hint="default"/>
          <w:spacing w:val="-3"/>
          <w:w w:val="100"/>
        </w:rPr>
        <w:t>4</w:t>
      </w:r>
      <w:r>
        <w:rPr>
          <w:rFonts w:ascii="Times New Roman" w:hAnsi="Times New Roman" w:cs="Times New Roman" w:eastAsia="Times New Roman" w:hint="default"/>
          <w:w w:val="100"/>
        </w:rPr>
        <w:t>1</w:t>
      </w:r>
      <w:r>
        <w:rPr>
          <w:rFonts w:ascii="Times New Roman" w:hAnsi="Times New Roman" w:cs="Times New Roman" w:eastAsia="Times New Roman" w:hint="default"/>
        </w:rPr>
        <w:t> </w:t>
      </w:r>
      <w:r>
        <w:rPr>
          <w:spacing w:val="-3"/>
          <w:w w:val="100"/>
        </w:rPr>
        <w:t>号</w:t>
      </w:r>
      <w:r>
        <w:rPr>
          <w:w w:val="100"/>
        </w:rPr>
        <w:t>—</w:t>
      </w:r>
      <w:r>
        <w:rPr>
          <w:spacing w:val="-3"/>
          <w:w w:val="100"/>
        </w:rPr>
        <w:t>—</w:t>
      </w:r>
      <w:r>
        <w:rPr>
          <w:w w:val="100"/>
        </w:rPr>
        <w:t>在</w:t>
      </w:r>
      <w:r>
        <w:rPr>
          <w:spacing w:val="-3"/>
          <w:w w:val="100"/>
        </w:rPr>
        <w:t>其</w:t>
      </w:r>
      <w:r>
        <w:rPr>
          <w:w w:val="100"/>
        </w:rPr>
        <w:t>他</w:t>
      </w:r>
      <w:r>
        <w:rPr>
          <w:spacing w:val="-3"/>
          <w:w w:val="100"/>
        </w:rPr>
        <w:t>主体</w:t>
      </w:r>
      <w:r>
        <w:rPr>
          <w:w w:val="100"/>
        </w:rPr>
        <w:t>中权</w:t>
      </w:r>
      <w:r>
        <w:rPr>
          <w:spacing w:val="-3"/>
          <w:w w:val="100"/>
        </w:rPr>
        <w:t>益</w:t>
      </w:r>
      <w:r>
        <w:rPr>
          <w:w w:val="100"/>
        </w:rPr>
        <w:t>的</w:t>
      </w:r>
      <w:r>
        <w:rPr>
          <w:spacing w:val="-3"/>
          <w:w w:val="100"/>
        </w:rPr>
        <w:t>披</w:t>
      </w:r>
      <w:r>
        <w:rPr>
          <w:w w:val="100"/>
        </w:rPr>
        <w:t>露</w:t>
      </w:r>
      <w:r>
        <w:rPr>
          <w:spacing w:val="-108"/>
          <w:w w:val="100"/>
        </w:rPr>
        <w:t>》</w:t>
      </w:r>
      <w:r>
        <w:rPr>
          <w:spacing w:val="-5"/>
          <w:w w:val="100"/>
        </w:rPr>
        <w:t>，</w:t>
      </w:r>
      <w:r>
        <w:rPr>
          <w:spacing w:val="-3"/>
          <w:w w:val="100"/>
        </w:rPr>
        <w:t>修</w:t>
      </w:r>
      <w:r>
        <w:rPr>
          <w:w w:val="100"/>
        </w:rPr>
        <w:t>订</w:t>
      </w:r>
      <w:r>
        <w:rPr>
          <w:spacing w:val="-8"/>
          <w:w w:val="100"/>
        </w:rPr>
        <w:t>了</w:t>
      </w:r>
      <w:r>
        <w:rPr>
          <w:spacing w:val="-3"/>
          <w:w w:val="100"/>
        </w:rPr>
        <w:t>《</w:t>
      </w:r>
      <w:r>
        <w:rPr>
          <w:w w:val="100"/>
        </w:rPr>
        <w:t>企业</w:t>
      </w:r>
      <w:r>
        <w:rPr>
          <w:spacing w:val="-3"/>
          <w:w w:val="100"/>
        </w:rPr>
        <w:t>会</w:t>
      </w:r>
      <w:r>
        <w:rPr>
          <w:w w:val="100"/>
        </w:rPr>
        <w:t>计</w:t>
      </w:r>
      <w:r>
        <w:rPr>
          <w:spacing w:val="-3"/>
          <w:w w:val="100"/>
        </w:rPr>
        <w:t>准则</w:t>
      </w:r>
      <w:r>
        <w:rPr>
          <w:w w:val="100"/>
        </w:rPr>
        <w:t>第</w:t>
      </w:r>
      <w:r>
        <w:rPr>
          <w:spacing w:val="-52"/>
        </w:rPr>
        <w:t> </w:t>
      </w:r>
      <w:r>
        <w:rPr>
          <w:rFonts w:ascii="Times New Roman" w:hAnsi="Times New Roman" w:cs="Times New Roman" w:eastAsia="Times New Roman" w:hint="default"/>
          <w:w w:val="100"/>
        </w:rPr>
        <w:t>2</w:t>
      </w:r>
      <w:r>
        <w:rPr>
          <w:rFonts w:ascii="Times New Roman" w:hAnsi="Times New Roman" w:cs="Times New Roman" w:eastAsia="Times New Roman" w:hint="default"/>
        </w:rPr>
        <w:t> </w:t>
      </w:r>
      <w:r>
        <w:rPr>
          <w:spacing w:val="-3"/>
          <w:w w:val="100"/>
        </w:rPr>
        <w:t>号</w:t>
      </w:r>
      <w:r>
        <w:rPr>
          <w:w w:val="100"/>
        </w:rPr>
        <w:t>—</w:t>
      </w:r>
      <w:r>
        <w:rPr>
          <w:spacing w:val="-3"/>
          <w:w w:val="100"/>
        </w:rPr>
        <w:t>—</w:t>
      </w:r>
      <w:r>
        <w:rPr>
          <w:w w:val="100"/>
        </w:rPr>
        <w:t>长</w:t>
      </w:r>
    </w:p>
    <w:p>
      <w:pPr>
        <w:pStyle w:val="BodyText"/>
        <w:spacing w:line="240" w:lineRule="auto" w:before="177"/>
        <w:ind w:right="0"/>
        <w:jc w:val="both"/>
      </w:pPr>
      <w:r>
        <w:rPr>
          <w:w w:val="100"/>
        </w:rPr>
        <w:t>期股</w:t>
      </w:r>
      <w:r>
        <w:rPr>
          <w:spacing w:val="-3"/>
          <w:w w:val="100"/>
        </w:rPr>
        <w:t>权</w:t>
      </w:r>
      <w:r>
        <w:rPr>
          <w:w w:val="100"/>
        </w:rPr>
        <w:t>投</w:t>
      </w:r>
      <w:r>
        <w:rPr>
          <w:spacing w:val="-3"/>
          <w:w w:val="100"/>
        </w:rPr>
        <w:t>资</w:t>
      </w:r>
      <w:r>
        <w:rPr>
          <w:spacing w:val="-106"/>
          <w:w w:val="100"/>
        </w:rPr>
        <w:t>》、</w:t>
      </w:r>
      <w:r>
        <w:rPr>
          <w:spacing w:val="-3"/>
          <w:w w:val="100"/>
        </w:rPr>
        <w:t>《</w:t>
      </w:r>
      <w:r>
        <w:rPr>
          <w:w w:val="100"/>
        </w:rPr>
        <w:t>企</w:t>
      </w:r>
      <w:r>
        <w:rPr>
          <w:spacing w:val="-3"/>
          <w:w w:val="100"/>
        </w:rPr>
        <w:t>业</w:t>
      </w:r>
      <w:r>
        <w:rPr>
          <w:w w:val="100"/>
        </w:rPr>
        <w:t>会</w:t>
      </w:r>
      <w:r>
        <w:rPr>
          <w:spacing w:val="-3"/>
          <w:w w:val="100"/>
        </w:rPr>
        <w:t>计</w:t>
      </w:r>
      <w:r>
        <w:rPr>
          <w:w w:val="100"/>
        </w:rPr>
        <w:t>准</w:t>
      </w:r>
      <w:r>
        <w:rPr>
          <w:spacing w:val="-3"/>
          <w:w w:val="100"/>
        </w:rPr>
        <w:t>则</w:t>
      </w:r>
      <w:r>
        <w:rPr>
          <w:w w:val="100"/>
        </w:rPr>
        <w:t>第</w:t>
      </w:r>
      <w:r>
        <w:rPr>
          <w:spacing w:val="-52"/>
        </w:rPr>
        <w:t> </w:t>
      </w:r>
      <w:r>
        <w:rPr>
          <w:rFonts w:ascii="Times New Roman" w:hAnsi="Times New Roman" w:cs="Times New Roman" w:eastAsia="Times New Roman" w:hint="default"/>
          <w:w w:val="100"/>
        </w:rPr>
        <w:t>9</w:t>
      </w:r>
      <w:r>
        <w:rPr>
          <w:rFonts w:ascii="Times New Roman" w:hAnsi="Times New Roman" w:cs="Times New Roman" w:eastAsia="Times New Roman" w:hint="default"/>
        </w:rPr>
        <w:t> </w:t>
      </w:r>
      <w:r>
        <w:rPr>
          <w:spacing w:val="-3"/>
          <w:w w:val="100"/>
        </w:rPr>
        <w:t>号</w:t>
      </w:r>
      <w:r>
        <w:rPr>
          <w:w w:val="100"/>
        </w:rPr>
        <w:t>—</w:t>
      </w:r>
      <w:r>
        <w:rPr>
          <w:spacing w:val="-3"/>
          <w:w w:val="100"/>
        </w:rPr>
        <w:t>—</w:t>
      </w:r>
      <w:r>
        <w:rPr>
          <w:w w:val="100"/>
        </w:rPr>
        <w:t>职</w:t>
      </w:r>
      <w:r>
        <w:rPr>
          <w:spacing w:val="-3"/>
          <w:w w:val="100"/>
        </w:rPr>
        <w:t>工</w:t>
      </w:r>
      <w:r>
        <w:rPr>
          <w:w w:val="100"/>
        </w:rPr>
        <w:t>薪</w:t>
      </w:r>
      <w:r>
        <w:rPr>
          <w:spacing w:val="-3"/>
          <w:w w:val="100"/>
        </w:rPr>
        <w:t>酬</w:t>
      </w:r>
      <w:r>
        <w:rPr>
          <w:spacing w:val="-108"/>
          <w:w w:val="100"/>
        </w:rPr>
        <w:t>》</w:t>
      </w:r>
      <w:r>
        <w:rPr>
          <w:spacing w:val="-106"/>
          <w:w w:val="100"/>
        </w:rPr>
        <w:t>、</w:t>
      </w:r>
      <w:r>
        <w:rPr>
          <w:w w:val="100"/>
        </w:rPr>
        <w:t>《</w:t>
      </w:r>
      <w:r>
        <w:rPr>
          <w:spacing w:val="-3"/>
          <w:w w:val="100"/>
        </w:rPr>
        <w:t>企</w:t>
      </w:r>
      <w:r>
        <w:rPr>
          <w:w w:val="100"/>
        </w:rPr>
        <w:t>业</w:t>
      </w:r>
      <w:r>
        <w:rPr>
          <w:spacing w:val="-3"/>
          <w:w w:val="100"/>
        </w:rPr>
        <w:t>会</w:t>
      </w:r>
      <w:r>
        <w:rPr>
          <w:w w:val="100"/>
        </w:rPr>
        <w:t>计</w:t>
      </w:r>
      <w:r>
        <w:rPr>
          <w:spacing w:val="-3"/>
          <w:w w:val="100"/>
        </w:rPr>
        <w:t>准</w:t>
      </w:r>
      <w:r>
        <w:rPr>
          <w:w w:val="100"/>
        </w:rPr>
        <w:t>则第</w:t>
      </w:r>
      <w:r>
        <w:rPr>
          <w:spacing w:val="-55"/>
        </w:rPr>
        <w:t> </w:t>
      </w:r>
      <w:r>
        <w:rPr>
          <w:rFonts w:ascii="Times New Roman" w:hAnsi="Times New Roman" w:cs="Times New Roman" w:eastAsia="Times New Roman" w:hint="default"/>
          <w:w w:val="100"/>
        </w:rPr>
        <w:t>30</w:t>
      </w:r>
      <w:r>
        <w:rPr>
          <w:rFonts w:ascii="Times New Roman" w:hAnsi="Times New Roman" w:cs="Times New Roman" w:eastAsia="Times New Roman" w:hint="default"/>
        </w:rPr>
        <w:t> </w:t>
      </w:r>
      <w:r>
        <w:rPr>
          <w:spacing w:val="-3"/>
          <w:w w:val="100"/>
        </w:rPr>
        <w:t>号</w:t>
      </w:r>
      <w:r>
        <w:rPr>
          <w:w w:val="100"/>
        </w:rPr>
        <w:t>——</w:t>
      </w:r>
      <w:r>
        <w:rPr>
          <w:spacing w:val="-3"/>
          <w:w w:val="100"/>
        </w:rPr>
        <w:t>财</w:t>
      </w:r>
      <w:r>
        <w:rPr>
          <w:w w:val="100"/>
        </w:rPr>
        <w:t>务</w:t>
      </w:r>
      <w:r>
        <w:rPr>
          <w:spacing w:val="-3"/>
          <w:w w:val="100"/>
        </w:rPr>
        <w:t>报</w:t>
      </w:r>
      <w:r>
        <w:rPr>
          <w:w w:val="100"/>
        </w:rPr>
        <w:t>表</w:t>
      </w:r>
      <w:r>
        <w:rPr>
          <w:spacing w:val="-3"/>
          <w:w w:val="100"/>
        </w:rPr>
        <w:t>列</w:t>
      </w:r>
      <w:r>
        <w:rPr>
          <w:w w:val="100"/>
        </w:rPr>
        <w:t>报</w:t>
      </w:r>
      <w:r>
        <w:rPr>
          <w:spacing w:val="-106"/>
          <w:w w:val="100"/>
        </w:rPr>
        <w:t>》</w:t>
      </w:r>
      <w:r>
        <w:rPr>
          <w:spacing w:val="-108"/>
          <w:w w:val="100"/>
        </w:rPr>
        <w:t>、</w:t>
      </w:r>
      <w:r>
        <w:rPr>
          <w:w w:val="100"/>
        </w:rPr>
        <w:t>《</w:t>
      </w:r>
      <w:r>
        <w:rPr>
          <w:spacing w:val="-3"/>
          <w:w w:val="100"/>
        </w:rPr>
        <w:t>企</w:t>
      </w:r>
      <w:r>
        <w:rPr>
          <w:w w:val="100"/>
        </w:rPr>
        <w:t>业</w:t>
      </w:r>
    </w:p>
    <w:p>
      <w:pPr>
        <w:pStyle w:val="BodyText"/>
        <w:spacing w:line="240" w:lineRule="auto" w:before="177"/>
        <w:ind w:right="0"/>
        <w:jc w:val="both"/>
      </w:pPr>
      <w:r>
        <w:rPr>
          <w:w w:val="100"/>
        </w:rPr>
        <w:t>会计</w:t>
      </w:r>
      <w:r>
        <w:rPr>
          <w:spacing w:val="-3"/>
          <w:w w:val="100"/>
        </w:rPr>
        <w:t>准则</w:t>
      </w:r>
      <w:r>
        <w:rPr>
          <w:w w:val="100"/>
        </w:rPr>
        <w:t>第</w:t>
      </w:r>
      <w:r>
        <w:rPr>
          <w:spacing w:val="-52"/>
        </w:rPr>
        <w:t> </w:t>
      </w:r>
      <w:r>
        <w:rPr>
          <w:rFonts w:ascii="Times New Roman" w:hAnsi="Times New Roman" w:cs="Times New Roman" w:eastAsia="Times New Roman" w:hint="default"/>
          <w:w w:val="100"/>
        </w:rPr>
        <w:t>33</w:t>
      </w:r>
      <w:r>
        <w:rPr>
          <w:rFonts w:ascii="Times New Roman" w:hAnsi="Times New Roman" w:cs="Times New Roman" w:eastAsia="Times New Roman" w:hint="default"/>
          <w:spacing w:val="-3"/>
        </w:rPr>
        <w:t> </w:t>
      </w:r>
      <w:r>
        <w:rPr>
          <w:w w:val="100"/>
        </w:rPr>
        <w:t>号</w:t>
      </w:r>
      <w:r>
        <w:rPr>
          <w:spacing w:val="-3"/>
          <w:w w:val="100"/>
        </w:rPr>
        <w:t>—</w:t>
      </w:r>
      <w:r>
        <w:rPr>
          <w:w w:val="100"/>
        </w:rPr>
        <w:t>—</w:t>
      </w:r>
      <w:r>
        <w:rPr>
          <w:spacing w:val="-3"/>
          <w:w w:val="100"/>
        </w:rPr>
        <w:t>合并</w:t>
      </w:r>
      <w:r>
        <w:rPr>
          <w:w w:val="100"/>
        </w:rPr>
        <w:t>财务</w:t>
      </w:r>
      <w:r>
        <w:rPr>
          <w:spacing w:val="-3"/>
          <w:w w:val="100"/>
        </w:rPr>
        <w:t>报</w:t>
      </w:r>
      <w:r>
        <w:rPr>
          <w:w w:val="100"/>
        </w:rPr>
        <w:t>表</w:t>
      </w:r>
      <w:r>
        <w:rPr>
          <w:spacing w:val="-3"/>
          <w:w w:val="100"/>
        </w:rPr>
        <w:t>》</w:t>
      </w:r>
      <w:r>
        <w:rPr>
          <w:w w:val="100"/>
        </w:rPr>
        <w:t>和</w:t>
      </w:r>
      <w:r>
        <w:rPr>
          <w:spacing w:val="-3"/>
          <w:w w:val="100"/>
        </w:rPr>
        <w:t>《</w:t>
      </w:r>
      <w:r>
        <w:rPr>
          <w:w w:val="100"/>
        </w:rPr>
        <w:t>企</w:t>
      </w:r>
      <w:r>
        <w:rPr>
          <w:spacing w:val="-3"/>
          <w:w w:val="100"/>
        </w:rPr>
        <w:t>业</w:t>
      </w:r>
      <w:r>
        <w:rPr>
          <w:w w:val="100"/>
        </w:rPr>
        <w:t>会</w:t>
      </w:r>
      <w:r>
        <w:rPr>
          <w:spacing w:val="-3"/>
          <w:w w:val="100"/>
        </w:rPr>
        <w:t>计</w:t>
      </w:r>
      <w:r>
        <w:rPr>
          <w:w w:val="100"/>
        </w:rPr>
        <w:t>准</w:t>
      </w:r>
      <w:r>
        <w:rPr>
          <w:spacing w:val="-3"/>
          <w:w w:val="100"/>
        </w:rPr>
        <w:t>则</w:t>
      </w:r>
      <w:r>
        <w:rPr>
          <w:w w:val="100"/>
        </w:rPr>
        <w:t>第</w:t>
      </w:r>
      <w:r>
        <w:rPr>
          <w:spacing w:val="-52"/>
        </w:rPr>
        <w:t> </w:t>
      </w:r>
      <w:r>
        <w:rPr>
          <w:rFonts w:ascii="Times New Roman" w:hAnsi="Times New Roman" w:cs="Times New Roman" w:eastAsia="Times New Roman" w:hint="default"/>
          <w:w w:val="100"/>
        </w:rPr>
        <w:t>37</w:t>
      </w:r>
      <w:r>
        <w:rPr>
          <w:rFonts w:ascii="Times New Roman" w:hAnsi="Times New Roman" w:cs="Times New Roman" w:eastAsia="Times New Roman" w:hint="default"/>
          <w:spacing w:val="-3"/>
        </w:rPr>
        <w:t> </w:t>
      </w:r>
      <w:r>
        <w:rPr>
          <w:w w:val="100"/>
        </w:rPr>
        <w:t>号</w:t>
      </w:r>
      <w:r>
        <w:rPr>
          <w:spacing w:val="-3"/>
          <w:w w:val="100"/>
        </w:rPr>
        <w:t>—</w:t>
      </w:r>
      <w:r>
        <w:rPr>
          <w:w w:val="100"/>
        </w:rPr>
        <w:t>—</w:t>
      </w:r>
      <w:r>
        <w:rPr>
          <w:spacing w:val="-3"/>
          <w:w w:val="100"/>
        </w:rPr>
        <w:t>金</w:t>
      </w:r>
      <w:r>
        <w:rPr>
          <w:w w:val="100"/>
        </w:rPr>
        <w:t>融</w:t>
      </w:r>
      <w:r>
        <w:rPr>
          <w:spacing w:val="-3"/>
          <w:w w:val="100"/>
        </w:rPr>
        <w:t>工具</w:t>
      </w:r>
      <w:r>
        <w:rPr>
          <w:w w:val="100"/>
        </w:rPr>
        <w:t>列报</w:t>
      </w:r>
      <w:r>
        <w:rPr>
          <w:spacing w:val="-108"/>
          <w:w w:val="100"/>
        </w:rPr>
        <w:t>》</w:t>
      </w:r>
      <w:r>
        <w:rPr>
          <w:w w:val="100"/>
        </w:rPr>
        <w:t>，</w:t>
      </w:r>
      <w:r>
        <w:rPr>
          <w:spacing w:val="-3"/>
          <w:w w:val="100"/>
        </w:rPr>
        <w:t>除</w:t>
      </w:r>
      <w:r>
        <w:rPr>
          <w:w w:val="100"/>
        </w:rPr>
        <w:t>《</w:t>
      </w:r>
      <w:r>
        <w:rPr>
          <w:spacing w:val="-3"/>
          <w:w w:val="100"/>
        </w:rPr>
        <w:t>企</w:t>
      </w:r>
      <w:r>
        <w:rPr>
          <w:w w:val="100"/>
        </w:rPr>
        <w:t>业</w:t>
      </w:r>
      <w:r>
        <w:rPr>
          <w:spacing w:val="-3"/>
          <w:w w:val="100"/>
        </w:rPr>
        <w:t>会</w:t>
      </w:r>
      <w:r>
        <w:rPr>
          <w:w w:val="100"/>
        </w:rPr>
        <w:t>计</w:t>
      </w:r>
      <w:r>
        <w:rPr>
          <w:spacing w:val="-3"/>
          <w:w w:val="100"/>
        </w:rPr>
        <w:t>准</w:t>
      </w:r>
      <w:r>
        <w:rPr>
          <w:w w:val="100"/>
        </w:rPr>
        <w:t>则</w:t>
      </w:r>
    </w:p>
    <w:p>
      <w:pPr>
        <w:pStyle w:val="BodyText"/>
        <w:spacing w:line="240" w:lineRule="auto" w:before="177"/>
        <w:ind w:right="0"/>
        <w:jc w:val="both"/>
        <w:rPr>
          <w:rFonts w:ascii="Times New Roman" w:hAnsi="Times New Roman" w:cs="Times New Roman" w:eastAsia="Times New Roman" w:hint="default"/>
        </w:rPr>
      </w:pPr>
      <w:r>
        <w:rPr/>
        <w:t>第</w:t>
      </w:r>
      <w:r>
        <w:rPr>
          <w:spacing w:val="-53"/>
        </w:rPr>
        <w:t> </w:t>
      </w:r>
      <w:r>
        <w:rPr>
          <w:rFonts w:ascii="Times New Roman" w:hAnsi="Times New Roman" w:cs="Times New Roman" w:eastAsia="Times New Roman" w:hint="default"/>
        </w:rPr>
        <w:t>37</w:t>
      </w:r>
      <w:r>
        <w:rPr>
          <w:rFonts w:ascii="Times New Roman" w:hAnsi="Times New Roman" w:cs="Times New Roman" w:eastAsia="Times New Roman" w:hint="default"/>
          <w:spacing w:val="-4"/>
        </w:rPr>
        <w:t> </w:t>
      </w:r>
      <w:r>
        <w:rPr/>
        <w:t>号——金融工具列报》在</w:t>
      </w:r>
      <w:r>
        <w:rPr>
          <w:spacing w:val="-53"/>
        </w:rPr>
        <w:t> </w:t>
      </w:r>
      <w:r>
        <w:rPr>
          <w:rFonts w:ascii="Times New Roman" w:hAnsi="Times New Roman" w:cs="Times New Roman" w:eastAsia="Times New Roman" w:hint="default"/>
        </w:rPr>
        <w:t>2014</w:t>
      </w:r>
      <w:r>
        <w:rPr>
          <w:rFonts w:ascii="Times New Roman" w:hAnsi="Times New Roman" w:cs="Times New Roman" w:eastAsia="Times New Roman" w:hint="default"/>
          <w:spacing w:val="-4"/>
        </w:rPr>
        <w:t> </w:t>
      </w:r>
      <w:r>
        <w:rPr/>
        <w:t>年年度及以后期间的财务报告中施行外，上述其他准则于</w:t>
      </w:r>
      <w:r>
        <w:rPr>
          <w:spacing w:val="-54"/>
        </w:rPr>
        <w:t> </w:t>
      </w:r>
      <w:r>
        <w:rPr>
          <w:rFonts w:ascii="Times New Roman" w:hAnsi="Times New Roman" w:cs="Times New Roman" w:eastAsia="Times New Roman" w:hint="default"/>
        </w:rPr>
        <w:t>2014</w:t>
      </w:r>
      <w:r>
        <w:rPr>
          <w:rFonts w:ascii="Times New Roman" w:hAnsi="Times New Roman" w:cs="Times New Roman" w:eastAsia="Times New Roman" w:hint="default"/>
          <w:spacing w:val="-1"/>
        </w:rPr>
        <w:t> </w:t>
      </w:r>
      <w:r>
        <w:rPr/>
        <w:t>年</w:t>
      </w:r>
      <w:r>
        <w:rPr>
          <w:spacing w:val="-56"/>
        </w:rPr>
        <w:t> </w:t>
      </w:r>
      <w:r>
        <w:rPr>
          <w:rFonts w:ascii="Times New Roman" w:hAnsi="Times New Roman" w:cs="Times New Roman" w:eastAsia="Times New Roman" w:hint="default"/>
        </w:rPr>
        <w:t>7</w:t>
      </w:r>
    </w:p>
    <w:p>
      <w:pPr>
        <w:pStyle w:val="BodyText"/>
        <w:spacing w:line="240" w:lineRule="auto" w:before="177"/>
        <w:ind w:right="0"/>
        <w:jc w:val="both"/>
      </w:pPr>
      <w:r>
        <w:rPr/>
        <w:t>月</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日起在所有执行企业会计准则的企业范围内施行。</w:t>
      </w:r>
    </w:p>
    <w:p>
      <w:pPr>
        <w:pStyle w:val="BodyText"/>
        <w:spacing w:line="398" w:lineRule="auto" w:before="178"/>
        <w:ind w:right="96" w:firstLine="420"/>
        <w:jc w:val="left"/>
      </w:pPr>
      <w:r>
        <w:rPr>
          <w:rFonts w:ascii="Times New Roman" w:hAnsi="Times New Roman" w:cs="Times New Roman" w:eastAsia="Times New Roman" w:hint="default"/>
        </w:rPr>
        <w:t>2014</w:t>
      </w:r>
      <w:r>
        <w:rPr>
          <w:rFonts w:ascii="Times New Roman" w:hAnsi="Times New Roman" w:cs="Times New Roman" w:eastAsia="Times New Roman" w:hint="default"/>
          <w:spacing w:val="9"/>
        </w:rPr>
        <w:t> </w:t>
      </w:r>
      <w:r>
        <w:rPr/>
        <w:t>年</w:t>
      </w:r>
      <w:r>
        <w:rPr>
          <w:spacing w:val="-40"/>
        </w:rPr>
        <w:t> </w:t>
      </w:r>
      <w:r>
        <w:rPr>
          <w:rFonts w:ascii="Times New Roman" w:hAnsi="Times New Roman" w:cs="Times New Roman" w:eastAsia="Times New Roman" w:hint="default"/>
        </w:rPr>
        <w:t>10</w:t>
      </w:r>
      <w:r>
        <w:rPr>
          <w:rFonts w:ascii="Times New Roman" w:hAnsi="Times New Roman" w:cs="Times New Roman" w:eastAsia="Times New Roman" w:hint="default"/>
          <w:spacing w:val="9"/>
        </w:rPr>
        <w:t> </w:t>
      </w:r>
      <w:r>
        <w:rPr/>
        <w:t>月</w:t>
      </w:r>
      <w:r>
        <w:rPr>
          <w:spacing w:val="-40"/>
        </w:rPr>
        <w:t> </w:t>
      </w:r>
      <w:r>
        <w:rPr>
          <w:rFonts w:ascii="Times New Roman" w:hAnsi="Times New Roman" w:cs="Times New Roman" w:eastAsia="Times New Roman" w:hint="default"/>
        </w:rPr>
        <w:t>22</w:t>
      </w:r>
      <w:r>
        <w:rPr>
          <w:rFonts w:ascii="Times New Roman" w:hAnsi="Times New Roman" w:cs="Times New Roman" w:eastAsia="Times New Roman" w:hint="default"/>
          <w:spacing w:val="13"/>
        </w:rPr>
        <w:t> </w:t>
      </w:r>
      <w:r>
        <w:rPr>
          <w:spacing w:val="-4"/>
        </w:rPr>
        <w:t>日，公司第二届董事会第三十一次会议审议通过了《关于执行新会计准则和调整财务</w:t>
      </w:r>
      <w:r>
        <w:rPr>
          <w:w w:val="100"/>
        </w:rPr>
        <w:t> </w:t>
      </w:r>
      <w:r>
        <w:rPr>
          <w:spacing w:val="-4"/>
          <w:w w:val="100"/>
        </w:rPr>
        <w:t>报表的议案》，对原会计政策进行了变更，并按以上文件规定的起始日开始执行上述企业会计准则。同时</w:t>
      </w:r>
      <w:r>
        <w:rPr>
          <w:spacing w:val="-91"/>
          <w:w w:val="100"/>
        </w:rPr>
        <w:t> </w:t>
      </w:r>
      <w:r>
        <w:rPr>
          <w:spacing w:val="-91"/>
          <w:w w:val="100"/>
        </w:rPr>
      </w:r>
      <w:r>
        <w:rPr/>
        <w:t>进行了追溯调整，主要调整如下：</w:t>
      </w:r>
    </w:p>
    <w:p>
      <w:pPr>
        <w:pStyle w:val="BodyText"/>
        <w:spacing w:line="240" w:lineRule="auto" w:before="54"/>
        <w:ind w:left="453" w:right="199"/>
        <w:jc w:val="center"/>
      </w:pPr>
      <w:r>
        <w:rPr>
          <w:w w:val="100"/>
        </w:rPr>
        <w:t>（</w:t>
      </w:r>
      <w:r>
        <w:rPr>
          <w:rFonts w:ascii="Times New Roman" w:hAnsi="Times New Roman" w:cs="Times New Roman" w:eastAsia="Times New Roman" w:hint="default"/>
          <w:w w:val="100"/>
        </w:rPr>
        <w:t>1</w:t>
      </w:r>
      <w:r>
        <w:rPr>
          <w:spacing w:val="-106"/>
          <w:w w:val="100"/>
        </w:rPr>
        <w:t>）</w:t>
      </w:r>
      <w:r>
        <w:rPr>
          <w:spacing w:val="-29"/>
          <w:w w:val="100"/>
        </w:rPr>
        <w:t>、</w:t>
      </w:r>
      <w:r>
        <w:rPr>
          <w:w w:val="100"/>
        </w:rPr>
        <w:t>根</w:t>
      </w:r>
      <w:r>
        <w:rPr>
          <w:spacing w:val="-27"/>
          <w:w w:val="100"/>
        </w:rPr>
        <w:t>据</w:t>
      </w:r>
      <w:r>
        <w:rPr>
          <w:spacing w:val="-3"/>
          <w:w w:val="100"/>
        </w:rPr>
        <w:t>《</w:t>
      </w:r>
      <w:r>
        <w:rPr>
          <w:w w:val="100"/>
        </w:rPr>
        <w:t>企</w:t>
      </w:r>
      <w:r>
        <w:rPr>
          <w:spacing w:val="-3"/>
          <w:w w:val="100"/>
        </w:rPr>
        <w:t>业</w:t>
      </w:r>
      <w:r>
        <w:rPr>
          <w:w w:val="100"/>
        </w:rPr>
        <w:t>会</w:t>
      </w:r>
      <w:r>
        <w:rPr>
          <w:spacing w:val="-3"/>
          <w:w w:val="100"/>
        </w:rPr>
        <w:t>计准</w:t>
      </w:r>
      <w:r>
        <w:rPr>
          <w:w w:val="100"/>
        </w:rPr>
        <w:t>则第</w:t>
      </w:r>
      <w:r>
        <w:rPr>
          <w:spacing w:val="-53"/>
        </w:rPr>
        <w:t> </w:t>
      </w:r>
      <w:r>
        <w:rPr>
          <w:rFonts w:ascii="Times New Roman" w:hAnsi="Times New Roman" w:cs="Times New Roman" w:eastAsia="Times New Roman" w:hint="default"/>
          <w:w w:val="100"/>
        </w:rPr>
        <w:t>2</w:t>
      </w:r>
      <w:r>
        <w:rPr>
          <w:rFonts w:ascii="Times New Roman" w:hAnsi="Times New Roman" w:cs="Times New Roman" w:eastAsia="Times New Roman" w:hint="default"/>
          <w:spacing w:val="-3"/>
        </w:rPr>
        <w:t> </w:t>
      </w:r>
      <w:r>
        <w:rPr>
          <w:w w:val="100"/>
        </w:rPr>
        <w:t>号</w:t>
      </w:r>
      <w:r>
        <w:rPr>
          <w:spacing w:val="-3"/>
          <w:w w:val="100"/>
        </w:rPr>
        <w:t>—</w:t>
      </w:r>
      <w:r>
        <w:rPr>
          <w:w w:val="100"/>
        </w:rPr>
        <w:t>—</w:t>
      </w:r>
      <w:r>
        <w:rPr>
          <w:spacing w:val="-3"/>
          <w:w w:val="100"/>
        </w:rPr>
        <w:t>长</w:t>
      </w:r>
      <w:r>
        <w:rPr>
          <w:w w:val="100"/>
        </w:rPr>
        <w:t>期</w:t>
      </w:r>
      <w:r>
        <w:rPr>
          <w:spacing w:val="-3"/>
          <w:w w:val="100"/>
        </w:rPr>
        <w:t>股</w:t>
      </w:r>
      <w:r>
        <w:rPr>
          <w:w w:val="100"/>
        </w:rPr>
        <w:t>权</w:t>
      </w:r>
      <w:r>
        <w:rPr>
          <w:spacing w:val="-3"/>
          <w:w w:val="100"/>
        </w:rPr>
        <w:t>投</w:t>
      </w:r>
      <w:r>
        <w:rPr>
          <w:w w:val="100"/>
        </w:rPr>
        <w:t>资</w:t>
      </w:r>
      <w:r>
        <w:rPr>
          <w:spacing w:val="-132"/>
          <w:w w:val="100"/>
        </w:rPr>
        <w:t>》</w:t>
      </w:r>
      <w:r>
        <w:rPr>
          <w:w w:val="100"/>
        </w:rPr>
        <w:t>（</w:t>
      </w:r>
      <w:r>
        <w:rPr>
          <w:rFonts w:ascii="Times New Roman" w:hAnsi="Times New Roman" w:cs="Times New Roman" w:eastAsia="Times New Roman" w:hint="default"/>
          <w:w w:val="100"/>
        </w:rPr>
        <w:t>2</w:t>
      </w:r>
      <w:r>
        <w:rPr>
          <w:rFonts w:ascii="Times New Roman" w:hAnsi="Times New Roman" w:cs="Times New Roman" w:eastAsia="Times New Roman" w:hint="default"/>
          <w:spacing w:val="-3"/>
          <w:w w:val="100"/>
        </w:rPr>
        <w:t>0</w:t>
      </w:r>
      <w:r>
        <w:rPr>
          <w:rFonts w:ascii="Times New Roman" w:hAnsi="Times New Roman" w:cs="Times New Roman" w:eastAsia="Times New Roman" w:hint="default"/>
          <w:w w:val="100"/>
        </w:rPr>
        <w:t>1</w:t>
      </w:r>
      <w:r>
        <w:rPr>
          <w:rFonts w:ascii="Times New Roman" w:hAnsi="Times New Roman" w:cs="Times New Roman" w:eastAsia="Times New Roman" w:hint="default"/>
          <w:spacing w:val="-1"/>
          <w:w w:val="100"/>
        </w:rPr>
        <w:t>4</w:t>
      </w:r>
      <w:r>
        <w:rPr>
          <w:spacing w:val="-106"/>
          <w:w w:val="100"/>
        </w:rPr>
        <w:t>）</w:t>
      </w:r>
      <w:r>
        <w:rPr>
          <w:spacing w:val="-29"/>
          <w:w w:val="100"/>
        </w:rPr>
        <w:t>，</w:t>
      </w:r>
      <w:r>
        <w:rPr>
          <w:w w:val="100"/>
        </w:rPr>
        <w:t>公</w:t>
      </w:r>
      <w:r>
        <w:rPr>
          <w:spacing w:val="-3"/>
          <w:w w:val="100"/>
        </w:rPr>
        <w:t>司</w:t>
      </w:r>
      <w:r>
        <w:rPr>
          <w:w w:val="100"/>
        </w:rPr>
        <w:t>将</w:t>
      </w:r>
      <w:r>
        <w:rPr>
          <w:spacing w:val="-3"/>
          <w:w w:val="100"/>
        </w:rPr>
        <w:t>持有</w:t>
      </w:r>
      <w:r>
        <w:rPr>
          <w:w w:val="100"/>
        </w:rPr>
        <w:t>的不</w:t>
      </w:r>
      <w:r>
        <w:rPr>
          <w:spacing w:val="-3"/>
          <w:w w:val="100"/>
        </w:rPr>
        <w:t>具</w:t>
      </w:r>
      <w:r>
        <w:rPr>
          <w:w w:val="100"/>
        </w:rPr>
        <w:t>有</w:t>
      </w:r>
      <w:r>
        <w:rPr>
          <w:spacing w:val="-3"/>
          <w:w w:val="100"/>
        </w:rPr>
        <w:t>控</w:t>
      </w:r>
      <w:r>
        <w:rPr>
          <w:w w:val="100"/>
        </w:rPr>
        <w:t>制</w:t>
      </w:r>
      <w:r>
        <w:rPr>
          <w:spacing w:val="-29"/>
          <w:w w:val="100"/>
        </w:rPr>
        <w:t>、</w:t>
      </w:r>
      <w:r>
        <w:rPr>
          <w:w w:val="100"/>
        </w:rPr>
        <w:t>共</w:t>
      </w:r>
      <w:r>
        <w:rPr>
          <w:spacing w:val="-3"/>
          <w:w w:val="100"/>
        </w:rPr>
        <w:t>同</w:t>
      </w:r>
      <w:r>
        <w:rPr>
          <w:w w:val="100"/>
        </w:rPr>
        <w:t>控</w:t>
      </w:r>
      <w:r>
        <w:rPr>
          <w:spacing w:val="-3"/>
          <w:w w:val="100"/>
        </w:rPr>
        <w:t>制</w:t>
      </w:r>
      <w:r>
        <w:rPr>
          <w:w w:val="100"/>
        </w:rPr>
        <w:t>、</w:t>
      </w:r>
    </w:p>
    <w:p>
      <w:pPr>
        <w:pStyle w:val="BodyText"/>
        <w:spacing w:line="240" w:lineRule="auto" w:before="177"/>
        <w:ind w:right="0"/>
        <w:jc w:val="both"/>
      </w:pPr>
      <w:r>
        <w:rPr/>
        <w:t>重大影响，且其公允价值不能可靠计量的股权投资，并入《企业会计准则第</w:t>
      </w:r>
      <w:r>
        <w:rPr>
          <w:spacing w:val="-59"/>
        </w:rPr>
        <w:t> </w:t>
      </w:r>
      <w:r>
        <w:rPr>
          <w:rFonts w:ascii="Times New Roman" w:hAnsi="Times New Roman" w:cs="Times New Roman" w:eastAsia="Times New Roman" w:hint="default"/>
        </w:rPr>
        <w:t>22</w:t>
      </w:r>
      <w:r>
        <w:rPr>
          <w:rFonts w:ascii="Times New Roman" w:hAnsi="Times New Roman" w:cs="Times New Roman" w:eastAsia="Times New Roman" w:hint="default"/>
          <w:spacing w:val="-4"/>
        </w:rPr>
        <w:t> </w:t>
      </w:r>
      <w:r>
        <w:rPr/>
        <w:t>号——金融工具确认和计</w:t>
      </w:r>
    </w:p>
    <w:p>
      <w:pPr>
        <w:pStyle w:val="BodyText"/>
        <w:spacing w:line="398" w:lineRule="auto" w:before="177"/>
        <w:ind w:right="206"/>
        <w:jc w:val="both"/>
      </w:pPr>
      <w:r>
        <w:rPr>
          <w:spacing w:val="-11"/>
          <w:w w:val="100"/>
        </w:rPr>
        <w:t>量》核算。《企业会计准则第</w:t>
      </w:r>
      <w:r>
        <w:rPr>
          <w:spacing w:val="-48"/>
          <w:w w:val="100"/>
        </w:rPr>
        <w:t> </w:t>
      </w:r>
      <w:r>
        <w:rPr>
          <w:rFonts w:ascii="Times New Roman" w:hAnsi="Times New Roman" w:cs="Times New Roman" w:eastAsia="Times New Roman" w:hint="default"/>
          <w:w w:val="100"/>
        </w:rPr>
        <w:t>22</w:t>
      </w:r>
      <w:r>
        <w:rPr>
          <w:rFonts w:ascii="Times New Roman" w:hAnsi="Times New Roman" w:cs="Times New Roman" w:eastAsia="Times New Roman" w:hint="default"/>
          <w:spacing w:val="3"/>
          <w:w w:val="100"/>
        </w:rPr>
        <w:t> </w:t>
      </w:r>
      <w:r>
        <w:rPr>
          <w:spacing w:val="-2"/>
          <w:w w:val="100"/>
        </w:rPr>
        <w:t>号—金融工具确认和计量》规定，在活跃市场中没有报价且其公允价值不</w:t>
      </w:r>
      <w:r>
        <w:rPr>
          <w:spacing w:val="-103"/>
          <w:w w:val="100"/>
        </w:rPr>
        <w:t> </w:t>
      </w:r>
      <w:r>
        <w:rPr>
          <w:spacing w:val="-103"/>
          <w:w w:val="100"/>
        </w:rPr>
      </w:r>
      <w:r>
        <w:rPr>
          <w:spacing w:val="-2"/>
        </w:rPr>
        <w:t>能可靠计量的权益工具投资，应当按照成本计量。公司将上述股权投资由长期股权投资调整至可供出售金</w:t>
      </w:r>
      <w:r>
        <w:rPr>
          <w:spacing w:val="-43"/>
        </w:rPr>
        <w:t> </w:t>
      </w:r>
      <w:r>
        <w:rPr>
          <w:spacing w:val="-43"/>
        </w:rPr>
      </w:r>
      <w:r>
        <w:rPr/>
        <w:t>融资产，采用成本法对其进行后续计量。该会计政策变更对公司报告期财务报表影响如下：调减</w:t>
      </w:r>
      <w:r>
        <w:rPr>
          <w:spacing w:val="-55"/>
        </w:rPr>
        <w:t> </w:t>
      </w:r>
      <w:r>
        <w:rPr>
          <w:rFonts w:ascii="Times New Roman" w:hAnsi="Times New Roman" w:cs="Times New Roman" w:eastAsia="Times New Roman" w:hint="default"/>
        </w:rPr>
        <w:t>2013</w:t>
      </w:r>
      <w:r>
        <w:rPr>
          <w:rFonts w:ascii="Times New Roman" w:hAnsi="Times New Roman" w:cs="Times New Roman" w:eastAsia="Times New Roman" w:hint="default"/>
          <w:spacing w:val="-6"/>
        </w:rPr>
        <w:t> </w:t>
      </w:r>
      <w:r>
        <w:rPr/>
        <w:t>年</w:t>
      </w:r>
    </w:p>
    <w:p>
      <w:pPr>
        <w:spacing w:after="0" w:line="398" w:lineRule="auto"/>
        <w:jc w:val="both"/>
        <w:sectPr>
          <w:pgSz w:w="11910" w:h="16840"/>
          <w:pgMar w:header="877" w:footer="1267" w:top="1100" w:bottom="1460" w:left="980" w:right="920"/>
        </w:sectPr>
      </w:pPr>
    </w:p>
    <w:p>
      <w:pPr>
        <w:spacing w:line="240" w:lineRule="auto" w:before="10"/>
        <w:rPr>
          <w:rFonts w:ascii="宋体" w:hAnsi="宋体" w:cs="宋体" w:eastAsia="宋体" w:hint="default"/>
          <w:sz w:val="26"/>
          <w:szCs w:val="26"/>
        </w:rPr>
      </w:pPr>
    </w:p>
    <w:p>
      <w:pPr>
        <w:pStyle w:val="BodyText"/>
        <w:spacing w:line="240" w:lineRule="auto" w:before="36"/>
        <w:ind w:right="96"/>
        <w:jc w:val="left"/>
      </w:pPr>
      <w:r>
        <w:rPr>
          <w:rFonts w:ascii="Times New Roman" w:hAnsi="Times New Roman" w:cs="Times New Roman" w:eastAsia="Times New Roman" w:hint="default"/>
          <w:w w:val="100"/>
        </w:rPr>
        <w:t>12</w:t>
      </w:r>
      <w:r>
        <w:rPr>
          <w:rFonts w:ascii="Times New Roman" w:hAnsi="Times New Roman" w:cs="Times New Roman" w:eastAsia="Times New Roman" w:hint="default"/>
          <w:spacing w:val="-12"/>
        </w:rPr>
        <w:t> </w:t>
      </w:r>
      <w:r>
        <w:rPr>
          <w:w w:val="100"/>
        </w:rPr>
        <w:t>月</w:t>
      </w:r>
      <w:r>
        <w:rPr>
          <w:spacing w:val="-65"/>
        </w:rPr>
        <w:t> </w:t>
      </w:r>
      <w:r>
        <w:rPr>
          <w:rFonts w:ascii="Times New Roman" w:hAnsi="Times New Roman" w:cs="Times New Roman" w:eastAsia="Times New Roman" w:hint="default"/>
          <w:w w:val="100"/>
        </w:rPr>
        <w:t>31</w:t>
      </w:r>
      <w:r>
        <w:rPr>
          <w:rFonts w:ascii="Times New Roman" w:hAnsi="Times New Roman" w:cs="Times New Roman" w:eastAsia="Times New Roman" w:hint="default"/>
          <w:spacing w:val="-12"/>
        </w:rPr>
        <w:t> </w:t>
      </w:r>
      <w:r>
        <w:rPr>
          <w:w w:val="100"/>
        </w:rPr>
        <w:t>日</w:t>
      </w:r>
      <w:r>
        <w:rPr>
          <w:spacing w:val="-3"/>
          <w:w w:val="100"/>
        </w:rPr>
        <w:t>长</w:t>
      </w:r>
      <w:r>
        <w:rPr>
          <w:w w:val="100"/>
        </w:rPr>
        <w:t>期</w:t>
      </w:r>
      <w:r>
        <w:rPr>
          <w:spacing w:val="-3"/>
          <w:w w:val="100"/>
        </w:rPr>
        <w:t>股</w:t>
      </w:r>
      <w:r>
        <w:rPr>
          <w:w w:val="100"/>
        </w:rPr>
        <w:t>权投资</w:t>
      </w:r>
      <w:r>
        <w:rPr>
          <w:spacing w:val="-65"/>
        </w:rPr>
        <w:t> </w:t>
      </w:r>
      <w:r>
        <w:rPr>
          <w:rFonts w:ascii="Times New Roman" w:hAnsi="Times New Roman" w:cs="Times New Roman" w:eastAsia="Times New Roman" w:hint="default"/>
          <w:spacing w:val="-3"/>
          <w:w w:val="100"/>
        </w:rPr>
        <w:t>1</w:t>
      </w:r>
      <w:r>
        <w:rPr>
          <w:rFonts w:ascii="Times New Roman" w:hAnsi="Times New Roman" w:cs="Times New Roman" w:eastAsia="Times New Roman" w:hint="default"/>
          <w:w w:val="100"/>
        </w:rPr>
        <w:t>04,122</w:t>
      </w:r>
      <w:r>
        <w:rPr>
          <w:rFonts w:ascii="Times New Roman" w:hAnsi="Times New Roman" w:cs="Times New Roman" w:eastAsia="Times New Roman" w:hint="default"/>
          <w:spacing w:val="-3"/>
          <w:w w:val="100"/>
        </w:rPr>
        <w:t>,</w:t>
      </w:r>
      <w:r>
        <w:rPr>
          <w:rFonts w:ascii="Times New Roman" w:hAnsi="Times New Roman" w:cs="Times New Roman" w:eastAsia="Times New Roman" w:hint="default"/>
          <w:w w:val="100"/>
        </w:rPr>
        <w:t>673</w:t>
      </w:r>
      <w:r>
        <w:rPr>
          <w:rFonts w:ascii="Times New Roman" w:hAnsi="Times New Roman" w:cs="Times New Roman" w:eastAsia="Times New Roman" w:hint="default"/>
          <w:spacing w:val="-3"/>
          <w:w w:val="100"/>
        </w:rPr>
        <w:t>.</w:t>
      </w:r>
      <w:r>
        <w:rPr>
          <w:rFonts w:ascii="Times New Roman" w:hAnsi="Times New Roman" w:cs="Times New Roman" w:eastAsia="Times New Roman" w:hint="default"/>
          <w:w w:val="100"/>
        </w:rPr>
        <w:t>75</w:t>
      </w:r>
      <w:r>
        <w:rPr>
          <w:rFonts w:ascii="Times New Roman" w:hAnsi="Times New Roman" w:cs="Times New Roman" w:eastAsia="Times New Roman" w:hint="default"/>
          <w:spacing w:val="-12"/>
        </w:rPr>
        <w:t> </w:t>
      </w:r>
      <w:r>
        <w:rPr>
          <w:w w:val="100"/>
        </w:rPr>
        <w:t>元</w:t>
      </w:r>
      <w:r>
        <w:rPr>
          <w:spacing w:val="-108"/>
          <w:w w:val="100"/>
        </w:rPr>
        <w:t>，</w:t>
      </w:r>
      <w:r>
        <w:rPr>
          <w:w w:val="100"/>
        </w:rPr>
        <w:t>调增</w:t>
      </w:r>
      <w:r>
        <w:rPr>
          <w:spacing w:val="-65"/>
        </w:rPr>
        <w:t> </w:t>
      </w:r>
      <w:r>
        <w:rPr>
          <w:rFonts w:ascii="Times New Roman" w:hAnsi="Times New Roman" w:cs="Times New Roman" w:eastAsia="Times New Roman" w:hint="default"/>
          <w:w w:val="100"/>
        </w:rPr>
        <w:t>20</w:t>
      </w:r>
      <w:r>
        <w:rPr>
          <w:rFonts w:ascii="Times New Roman" w:hAnsi="Times New Roman" w:cs="Times New Roman" w:eastAsia="Times New Roman" w:hint="default"/>
          <w:spacing w:val="-3"/>
          <w:w w:val="100"/>
        </w:rPr>
        <w:t>1</w:t>
      </w:r>
      <w:r>
        <w:rPr>
          <w:rFonts w:ascii="Times New Roman" w:hAnsi="Times New Roman" w:cs="Times New Roman" w:eastAsia="Times New Roman" w:hint="default"/>
          <w:w w:val="100"/>
        </w:rPr>
        <w:t>3</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w w:val="100"/>
        </w:rPr>
        <w:t>年</w:t>
      </w:r>
      <w:r>
        <w:rPr>
          <w:spacing w:val="-65"/>
        </w:rPr>
        <w:t> </w:t>
      </w:r>
      <w:r>
        <w:rPr>
          <w:rFonts w:ascii="Times New Roman" w:hAnsi="Times New Roman" w:cs="Times New Roman" w:eastAsia="Times New Roman" w:hint="default"/>
          <w:w w:val="100"/>
        </w:rPr>
        <w:t>12</w:t>
      </w:r>
      <w:r>
        <w:rPr>
          <w:rFonts w:ascii="Times New Roman" w:hAnsi="Times New Roman" w:cs="Times New Roman" w:eastAsia="Times New Roman" w:hint="default"/>
          <w:spacing w:val="-12"/>
        </w:rPr>
        <w:t> </w:t>
      </w:r>
      <w:r>
        <w:rPr>
          <w:w w:val="100"/>
        </w:rPr>
        <w:t>月</w:t>
      </w:r>
      <w:r>
        <w:rPr>
          <w:spacing w:val="-65"/>
        </w:rPr>
        <w:t> </w:t>
      </w:r>
      <w:r>
        <w:rPr>
          <w:rFonts w:ascii="Times New Roman" w:hAnsi="Times New Roman" w:cs="Times New Roman" w:eastAsia="Times New Roman" w:hint="default"/>
          <w:w w:val="100"/>
        </w:rPr>
        <w:t>31</w:t>
      </w:r>
      <w:r>
        <w:rPr>
          <w:rFonts w:ascii="Times New Roman" w:hAnsi="Times New Roman" w:cs="Times New Roman" w:eastAsia="Times New Roman" w:hint="default"/>
          <w:spacing w:val="-12"/>
        </w:rPr>
        <w:t> </w:t>
      </w:r>
      <w:r>
        <w:rPr>
          <w:w w:val="100"/>
        </w:rPr>
        <w:t>日</w:t>
      </w:r>
      <w:r>
        <w:rPr>
          <w:spacing w:val="-3"/>
          <w:w w:val="100"/>
        </w:rPr>
        <w:t>可</w:t>
      </w:r>
      <w:r>
        <w:rPr>
          <w:w w:val="100"/>
        </w:rPr>
        <w:t>供</w:t>
      </w:r>
      <w:r>
        <w:rPr>
          <w:spacing w:val="-3"/>
          <w:w w:val="100"/>
        </w:rPr>
        <w:t>出</w:t>
      </w:r>
      <w:r>
        <w:rPr>
          <w:w w:val="100"/>
        </w:rPr>
        <w:t>售</w:t>
      </w:r>
      <w:r>
        <w:rPr>
          <w:spacing w:val="-3"/>
          <w:w w:val="100"/>
        </w:rPr>
        <w:t>金</w:t>
      </w:r>
      <w:r>
        <w:rPr>
          <w:w w:val="100"/>
        </w:rPr>
        <w:t>融资产</w:t>
      </w:r>
      <w:r>
        <w:rPr>
          <w:spacing w:val="-64"/>
        </w:rPr>
        <w:t> </w:t>
      </w:r>
      <w:r>
        <w:rPr>
          <w:rFonts w:ascii="Times New Roman" w:hAnsi="Times New Roman" w:cs="Times New Roman" w:eastAsia="Times New Roman" w:hint="default"/>
          <w:spacing w:val="-3"/>
          <w:w w:val="100"/>
        </w:rPr>
        <w:t>1</w:t>
      </w:r>
      <w:r>
        <w:rPr>
          <w:rFonts w:ascii="Times New Roman" w:hAnsi="Times New Roman" w:cs="Times New Roman" w:eastAsia="Times New Roman" w:hint="default"/>
          <w:w w:val="100"/>
        </w:rPr>
        <w:t>04,1</w:t>
      </w:r>
      <w:r>
        <w:rPr>
          <w:rFonts w:ascii="Times New Roman" w:hAnsi="Times New Roman" w:cs="Times New Roman" w:eastAsia="Times New Roman" w:hint="default"/>
          <w:spacing w:val="-3"/>
          <w:w w:val="100"/>
        </w:rPr>
        <w:t>2</w:t>
      </w:r>
      <w:r>
        <w:rPr>
          <w:rFonts w:ascii="Times New Roman" w:hAnsi="Times New Roman" w:cs="Times New Roman" w:eastAsia="Times New Roman" w:hint="default"/>
          <w:w w:val="100"/>
        </w:rPr>
        <w:t>2,67</w:t>
      </w:r>
      <w:r>
        <w:rPr>
          <w:rFonts w:ascii="Times New Roman" w:hAnsi="Times New Roman" w:cs="Times New Roman" w:eastAsia="Times New Roman" w:hint="default"/>
          <w:spacing w:val="-3"/>
          <w:w w:val="100"/>
        </w:rPr>
        <w:t>3</w:t>
      </w:r>
      <w:r>
        <w:rPr>
          <w:rFonts w:ascii="Times New Roman" w:hAnsi="Times New Roman" w:cs="Times New Roman" w:eastAsia="Times New Roman" w:hint="default"/>
          <w:w w:val="100"/>
        </w:rPr>
        <w:t>.75</w:t>
      </w:r>
      <w:r>
        <w:rPr>
          <w:rFonts w:ascii="Times New Roman" w:hAnsi="Times New Roman" w:cs="Times New Roman" w:eastAsia="Times New Roman" w:hint="default"/>
          <w:spacing w:val="-12"/>
        </w:rPr>
        <w:t> </w:t>
      </w:r>
      <w:r>
        <w:rPr>
          <w:spacing w:val="-3"/>
          <w:w w:val="100"/>
        </w:rPr>
        <w:t>元。</w:t>
      </w:r>
      <w:r>
        <w:rPr>
          <w:w w:val="100"/>
        </w:rPr>
      </w:r>
    </w:p>
    <w:p>
      <w:pPr>
        <w:pStyle w:val="BodyText"/>
        <w:spacing w:line="240" w:lineRule="auto" w:before="177"/>
        <w:ind w:left="455" w:right="199"/>
        <w:jc w:val="center"/>
      </w:pPr>
      <w:r>
        <w:rPr>
          <w:w w:val="100"/>
        </w:rPr>
        <w:t>（</w:t>
      </w:r>
      <w:r>
        <w:rPr>
          <w:rFonts w:ascii="Times New Roman" w:hAnsi="Times New Roman" w:cs="Times New Roman" w:eastAsia="Times New Roman" w:hint="default"/>
          <w:w w:val="100"/>
        </w:rPr>
        <w:t>2</w:t>
      </w:r>
      <w:r>
        <w:rPr>
          <w:spacing w:val="-106"/>
          <w:w w:val="100"/>
        </w:rPr>
        <w:t>）</w:t>
      </w:r>
      <w:r>
        <w:rPr>
          <w:spacing w:val="-8"/>
          <w:w w:val="100"/>
        </w:rPr>
        <w:t>、</w:t>
      </w:r>
      <w:r>
        <w:rPr>
          <w:w w:val="100"/>
        </w:rPr>
        <w:t>根</w:t>
      </w:r>
      <w:r>
        <w:rPr>
          <w:spacing w:val="-3"/>
          <w:w w:val="100"/>
        </w:rPr>
        <w:t>据</w:t>
      </w:r>
      <w:r>
        <w:rPr>
          <w:w w:val="100"/>
        </w:rPr>
        <w:t>修</w:t>
      </w:r>
      <w:r>
        <w:rPr>
          <w:spacing w:val="-3"/>
          <w:w w:val="100"/>
        </w:rPr>
        <w:t>订</w:t>
      </w:r>
      <w:r>
        <w:rPr>
          <w:w w:val="100"/>
        </w:rPr>
        <w:t>后</w:t>
      </w:r>
      <w:r>
        <w:rPr>
          <w:spacing w:val="-8"/>
          <w:w w:val="100"/>
        </w:rPr>
        <w:t>的</w:t>
      </w:r>
      <w:r>
        <w:rPr>
          <w:w w:val="100"/>
        </w:rPr>
        <w:t>《</w:t>
      </w:r>
      <w:r>
        <w:rPr>
          <w:spacing w:val="-3"/>
          <w:w w:val="100"/>
        </w:rPr>
        <w:t>企</w:t>
      </w:r>
      <w:r>
        <w:rPr>
          <w:w w:val="100"/>
        </w:rPr>
        <w:t>业会</w:t>
      </w:r>
      <w:r>
        <w:rPr>
          <w:spacing w:val="-3"/>
          <w:w w:val="100"/>
        </w:rPr>
        <w:t>计</w:t>
      </w:r>
      <w:r>
        <w:rPr>
          <w:w w:val="100"/>
        </w:rPr>
        <w:t>准</w:t>
      </w:r>
      <w:r>
        <w:rPr>
          <w:spacing w:val="-3"/>
          <w:w w:val="100"/>
        </w:rPr>
        <w:t>则</w:t>
      </w:r>
      <w:r>
        <w:rPr>
          <w:w w:val="100"/>
        </w:rPr>
        <w:t>第</w:t>
      </w:r>
      <w:r>
        <w:rPr>
          <w:spacing w:val="-53"/>
        </w:rPr>
        <w:t> </w:t>
      </w:r>
      <w:r>
        <w:rPr>
          <w:rFonts w:ascii="Times New Roman" w:hAnsi="Times New Roman" w:cs="Times New Roman" w:eastAsia="Times New Roman" w:hint="default"/>
          <w:spacing w:val="-3"/>
          <w:w w:val="100"/>
        </w:rPr>
        <w:t>3</w:t>
      </w:r>
      <w:r>
        <w:rPr>
          <w:rFonts w:ascii="Times New Roman" w:hAnsi="Times New Roman" w:cs="Times New Roman" w:eastAsia="Times New Roman" w:hint="default"/>
          <w:w w:val="100"/>
        </w:rPr>
        <w:t>0</w:t>
      </w:r>
      <w:r>
        <w:rPr>
          <w:rFonts w:ascii="Times New Roman" w:hAnsi="Times New Roman" w:cs="Times New Roman" w:eastAsia="Times New Roman" w:hint="default"/>
        </w:rPr>
        <w:t> </w:t>
      </w:r>
      <w:r>
        <w:rPr>
          <w:spacing w:val="-3"/>
          <w:w w:val="100"/>
        </w:rPr>
        <w:t>号</w:t>
      </w:r>
      <w:r>
        <w:rPr>
          <w:w w:val="100"/>
        </w:rPr>
        <w:t>—</w:t>
      </w:r>
      <w:r>
        <w:rPr>
          <w:spacing w:val="-3"/>
          <w:w w:val="100"/>
        </w:rPr>
        <w:t>—财</w:t>
      </w:r>
      <w:r>
        <w:rPr>
          <w:w w:val="100"/>
        </w:rPr>
        <w:t>务报</w:t>
      </w:r>
      <w:r>
        <w:rPr>
          <w:spacing w:val="-3"/>
          <w:w w:val="100"/>
        </w:rPr>
        <w:t>表</w:t>
      </w:r>
      <w:r>
        <w:rPr>
          <w:w w:val="100"/>
        </w:rPr>
        <w:t>列</w:t>
      </w:r>
      <w:r>
        <w:rPr>
          <w:spacing w:val="-3"/>
          <w:w w:val="100"/>
        </w:rPr>
        <w:t>报</w:t>
      </w:r>
      <w:r>
        <w:rPr>
          <w:spacing w:val="-5"/>
          <w:w w:val="100"/>
        </w:rPr>
        <w:t>》</w:t>
      </w:r>
      <w:r>
        <w:rPr>
          <w:spacing w:val="-3"/>
          <w:w w:val="100"/>
        </w:rPr>
        <w:t>规</w:t>
      </w:r>
      <w:r>
        <w:rPr>
          <w:w w:val="100"/>
        </w:rPr>
        <w:t>定</w:t>
      </w:r>
      <w:r>
        <w:rPr>
          <w:spacing w:val="-8"/>
          <w:w w:val="100"/>
        </w:rPr>
        <w:t>，</w:t>
      </w:r>
      <w:r>
        <w:rPr>
          <w:w w:val="100"/>
        </w:rPr>
        <w:t>修</w:t>
      </w:r>
      <w:r>
        <w:rPr>
          <w:spacing w:val="-3"/>
          <w:w w:val="100"/>
        </w:rPr>
        <w:t>订</w:t>
      </w:r>
      <w:r>
        <w:rPr>
          <w:w w:val="100"/>
        </w:rPr>
        <w:t>后财</w:t>
      </w:r>
      <w:r>
        <w:rPr>
          <w:spacing w:val="-3"/>
          <w:w w:val="100"/>
        </w:rPr>
        <w:t>务</w:t>
      </w:r>
      <w:r>
        <w:rPr>
          <w:w w:val="100"/>
        </w:rPr>
        <w:t>报</w:t>
      </w:r>
      <w:r>
        <w:rPr>
          <w:spacing w:val="-3"/>
          <w:w w:val="100"/>
        </w:rPr>
        <w:t>表</w:t>
      </w:r>
      <w:r>
        <w:rPr>
          <w:w w:val="100"/>
        </w:rPr>
        <w:t>列</w:t>
      </w:r>
      <w:r>
        <w:rPr>
          <w:spacing w:val="-3"/>
          <w:w w:val="100"/>
        </w:rPr>
        <w:t>报</w:t>
      </w:r>
      <w:r>
        <w:rPr>
          <w:w w:val="100"/>
        </w:rPr>
        <w:t>新</w:t>
      </w:r>
      <w:r>
        <w:rPr>
          <w:spacing w:val="-8"/>
          <w:w w:val="100"/>
        </w:rPr>
        <w:t>增</w:t>
      </w:r>
      <w:r>
        <w:rPr>
          <w:w w:val="100"/>
        </w:rPr>
        <w:t>“递</w:t>
      </w:r>
    </w:p>
    <w:p>
      <w:pPr>
        <w:pStyle w:val="BodyText"/>
        <w:spacing w:line="398" w:lineRule="auto" w:before="177"/>
        <w:ind w:right="96"/>
        <w:jc w:val="left"/>
      </w:pPr>
      <w:r>
        <w:rPr/>
        <w:t>延收益”科目，公司将其他非流动负债中湖南省新闻出版局</w:t>
      </w:r>
      <w:r>
        <w:rPr>
          <w:spacing w:val="-54"/>
        </w:rPr>
        <w:t> </w:t>
      </w:r>
      <w:r>
        <w:rPr>
          <w:rFonts w:ascii="Times New Roman" w:hAnsi="Times New Roman" w:cs="Times New Roman" w:eastAsia="Times New Roman" w:hint="default"/>
        </w:rPr>
        <w:t>2013</w:t>
      </w:r>
      <w:r>
        <w:rPr>
          <w:rFonts w:ascii="Times New Roman" w:hAnsi="Times New Roman" w:cs="Times New Roman" w:eastAsia="Times New Roman" w:hint="default"/>
          <w:spacing w:val="-5"/>
        </w:rPr>
        <w:t> </w:t>
      </w:r>
      <w:r>
        <w:rPr/>
        <w:t>年文化产业专项资金（未来教室－云教</w:t>
      </w:r>
      <w:r>
        <w:rPr>
          <w:w w:val="100"/>
        </w:rPr>
        <w:t> </w:t>
      </w:r>
      <w:r>
        <w:rPr>
          <w:spacing w:val="-2"/>
        </w:rPr>
        <w:t>育平台项目）政府补助调整到递延收益科目列报，该会计政策变更对公司报告期财务报表影响如下：调减</w:t>
      </w:r>
      <w:r>
        <w:rPr>
          <w:spacing w:val="-42"/>
        </w:rPr>
        <w:t> </w:t>
      </w:r>
      <w:r>
        <w:rPr>
          <w:spacing w:val="-42"/>
        </w:rPr>
      </w:r>
      <w:r>
        <w:rPr>
          <w:rFonts w:ascii="Times New Roman" w:hAnsi="Times New Roman" w:cs="Times New Roman" w:eastAsia="Times New Roman" w:hint="default"/>
        </w:rPr>
        <w:t>2013</w:t>
      </w:r>
      <w:r>
        <w:rPr>
          <w:rFonts w:ascii="Times New Roman" w:hAnsi="Times New Roman" w:cs="Times New Roman" w:eastAsia="Times New Roman" w:hint="default"/>
          <w:spacing w:val="-2"/>
        </w:rPr>
        <w:t> </w:t>
      </w:r>
      <w:r>
        <w:rPr/>
        <w:t>年</w:t>
      </w:r>
      <w:r>
        <w:rPr>
          <w:spacing w:val="-53"/>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月</w:t>
      </w:r>
      <w:r>
        <w:rPr>
          <w:spacing w:val="-53"/>
        </w:rPr>
        <w:t> </w:t>
      </w:r>
      <w:r>
        <w:rPr>
          <w:rFonts w:ascii="Times New Roman" w:hAnsi="Times New Roman" w:cs="Times New Roman" w:eastAsia="Times New Roman" w:hint="default"/>
        </w:rPr>
        <w:t>31 </w:t>
      </w:r>
      <w:r>
        <w:rPr/>
        <w:t>日其他非流动负债</w:t>
      </w:r>
      <w:r>
        <w:rPr>
          <w:spacing w:val="-52"/>
        </w:rPr>
        <w:t> </w:t>
      </w:r>
      <w:r>
        <w:rPr>
          <w:rFonts w:ascii="Times New Roman" w:hAnsi="Times New Roman" w:cs="Times New Roman" w:eastAsia="Times New Roman" w:hint="default"/>
        </w:rPr>
        <w:t>3,333,333.33 </w:t>
      </w:r>
      <w:r>
        <w:rPr/>
        <w:t>元，调增</w:t>
      </w:r>
      <w:r>
        <w:rPr>
          <w:spacing w:val="-52"/>
        </w:rPr>
        <w:t> </w:t>
      </w:r>
      <w:r>
        <w:rPr>
          <w:rFonts w:ascii="Times New Roman" w:hAnsi="Times New Roman" w:cs="Times New Roman" w:eastAsia="Times New Roman" w:hint="default"/>
        </w:rPr>
        <w:t>2013 </w:t>
      </w:r>
      <w:r>
        <w:rPr/>
        <w:t>年</w:t>
      </w:r>
      <w:r>
        <w:rPr>
          <w:spacing w:val="-55"/>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月</w:t>
      </w:r>
      <w:r>
        <w:rPr>
          <w:spacing w:val="-53"/>
        </w:rPr>
        <w:t> </w:t>
      </w:r>
      <w:r>
        <w:rPr>
          <w:rFonts w:ascii="Times New Roman" w:hAnsi="Times New Roman" w:cs="Times New Roman" w:eastAsia="Times New Roman" w:hint="default"/>
        </w:rPr>
        <w:t>31</w:t>
      </w:r>
      <w:r>
        <w:rPr>
          <w:rFonts w:ascii="Times New Roman" w:hAnsi="Times New Roman" w:cs="Times New Roman" w:eastAsia="Times New Roman" w:hint="default"/>
          <w:spacing w:val="-3"/>
        </w:rPr>
        <w:t> </w:t>
      </w:r>
      <w:r>
        <w:rPr/>
        <w:t>日递延收益</w:t>
      </w:r>
      <w:r>
        <w:rPr>
          <w:spacing w:val="-52"/>
        </w:rPr>
        <w:t> </w:t>
      </w:r>
      <w:r>
        <w:rPr>
          <w:rFonts w:ascii="Times New Roman" w:hAnsi="Times New Roman" w:cs="Times New Roman" w:eastAsia="Times New Roman" w:hint="default"/>
        </w:rPr>
        <w:t>3,333,333.33 </w:t>
      </w:r>
      <w:r>
        <w:rPr>
          <w:spacing w:val="-3"/>
        </w:rPr>
        <w:t>元。</w:t>
      </w:r>
      <w:r>
        <w:rPr/>
      </w:r>
    </w:p>
    <w:p>
      <w:pPr>
        <w:pStyle w:val="BodyText"/>
        <w:spacing w:line="240" w:lineRule="auto" w:before="24"/>
        <w:ind w:left="453" w:right="199"/>
        <w:jc w:val="center"/>
      </w:pPr>
      <w:r>
        <w:rPr>
          <w:w w:val="100"/>
        </w:rPr>
        <w:t>（</w:t>
      </w:r>
      <w:r>
        <w:rPr>
          <w:rFonts w:ascii="Times New Roman" w:hAnsi="Times New Roman" w:cs="Times New Roman" w:eastAsia="Times New Roman" w:hint="default"/>
          <w:w w:val="100"/>
        </w:rPr>
        <w:t>3</w:t>
      </w:r>
      <w:r>
        <w:rPr>
          <w:spacing w:val="-108"/>
          <w:w w:val="100"/>
        </w:rPr>
        <w:t>）</w:t>
      </w:r>
      <w:r>
        <w:rPr>
          <w:spacing w:val="-58"/>
          <w:w w:val="100"/>
        </w:rPr>
        <w:t>、</w:t>
      </w:r>
      <w:r>
        <w:rPr>
          <w:spacing w:val="-3"/>
          <w:w w:val="100"/>
        </w:rPr>
        <w:t>公</w:t>
      </w:r>
      <w:r>
        <w:rPr>
          <w:w w:val="100"/>
        </w:rPr>
        <w:t>司</w:t>
      </w:r>
      <w:r>
        <w:rPr>
          <w:spacing w:val="-3"/>
          <w:w w:val="100"/>
        </w:rPr>
        <w:t>执</w:t>
      </w:r>
      <w:r>
        <w:rPr>
          <w:spacing w:val="-58"/>
          <w:w w:val="100"/>
        </w:rPr>
        <w:t>行</w:t>
      </w:r>
      <w:r>
        <w:rPr>
          <w:spacing w:val="-3"/>
          <w:w w:val="100"/>
        </w:rPr>
        <w:t>《</w:t>
      </w:r>
      <w:r>
        <w:rPr>
          <w:w w:val="100"/>
        </w:rPr>
        <w:t>企</w:t>
      </w:r>
      <w:r>
        <w:rPr>
          <w:spacing w:val="-3"/>
          <w:w w:val="100"/>
        </w:rPr>
        <w:t>业</w:t>
      </w:r>
      <w:r>
        <w:rPr>
          <w:w w:val="100"/>
        </w:rPr>
        <w:t>会</w:t>
      </w:r>
      <w:r>
        <w:rPr>
          <w:spacing w:val="-3"/>
          <w:w w:val="100"/>
        </w:rPr>
        <w:t>计</w:t>
      </w:r>
      <w:r>
        <w:rPr>
          <w:w w:val="100"/>
        </w:rPr>
        <w:t>准</w:t>
      </w:r>
      <w:r>
        <w:rPr>
          <w:spacing w:val="-3"/>
          <w:w w:val="100"/>
        </w:rPr>
        <w:t>则</w:t>
      </w:r>
      <w:r>
        <w:rPr>
          <w:w w:val="100"/>
        </w:rPr>
        <w:t>第</w:t>
      </w:r>
      <w:r>
        <w:rPr>
          <w:spacing w:val="-53"/>
        </w:rPr>
        <w:t> </w:t>
      </w:r>
      <w:r>
        <w:rPr>
          <w:rFonts w:ascii="Times New Roman" w:hAnsi="Times New Roman" w:cs="Times New Roman" w:eastAsia="Times New Roman" w:hint="default"/>
          <w:w w:val="100"/>
        </w:rPr>
        <w:t>9</w:t>
      </w:r>
      <w:r>
        <w:rPr>
          <w:rFonts w:ascii="Times New Roman" w:hAnsi="Times New Roman" w:cs="Times New Roman" w:eastAsia="Times New Roman" w:hint="default"/>
        </w:rPr>
        <w:t> </w:t>
      </w:r>
      <w:r>
        <w:rPr>
          <w:spacing w:val="-3"/>
          <w:w w:val="100"/>
        </w:rPr>
        <w:t>号</w:t>
      </w:r>
      <w:r>
        <w:rPr>
          <w:w w:val="100"/>
        </w:rPr>
        <w:t>—</w:t>
      </w:r>
      <w:r>
        <w:rPr>
          <w:spacing w:val="-3"/>
          <w:w w:val="100"/>
        </w:rPr>
        <w:t>—</w:t>
      </w:r>
      <w:r>
        <w:rPr>
          <w:w w:val="100"/>
        </w:rPr>
        <w:t>职</w:t>
      </w:r>
      <w:r>
        <w:rPr>
          <w:spacing w:val="-3"/>
          <w:w w:val="100"/>
        </w:rPr>
        <w:t>工</w:t>
      </w:r>
      <w:r>
        <w:rPr>
          <w:w w:val="100"/>
        </w:rPr>
        <w:t>薪</w:t>
      </w:r>
      <w:r>
        <w:rPr>
          <w:spacing w:val="-3"/>
          <w:w w:val="100"/>
        </w:rPr>
        <w:t>酬</w:t>
      </w:r>
      <w:r>
        <w:rPr>
          <w:spacing w:val="-108"/>
          <w:w w:val="100"/>
        </w:rPr>
        <w:t>》</w:t>
      </w:r>
      <w:r>
        <w:rPr>
          <w:spacing w:val="-164"/>
          <w:w w:val="100"/>
        </w:rPr>
        <w:t>、</w:t>
      </w:r>
      <w:r>
        <w:rPr>
          <w:w w:val="100"/>
        </w:rPr>
        <w:t>《</w:t>
      </w:r>
      <w:r>
        <w:rPr>
          <w:spacing w:val="-3"/>
          <w:w w:val="100"/>
        </w:rPr>
        <w:t>企</w:t>
      </w:r>
      <w:r>
        <w:rPr>
          <w:w w:val="100"/>
        </w:rPr>
        <w:t>业</w:t>
      </w:r>
      <w:r>
        <w:rPr>
          <w:spacing w:val="-3"/>
          <w:w w:val="100"/>
        </w:rPr>
        <w:t>会</w:t>
      </w:r>
      <w:r>
        <w:rPr>
          <w:w w:val="100"/>
        </w:rPr>
        <w:t>计</w:t>
      </w:r>
      <w:r>
        <w:rPr>
          <w:spacing w:val="-3"/>
          <w:w w:val="100"/>
        </w:rPr>
        <w:t>准</w:t>
      </w:r>
      <w:r>
        <w:rPr>
          <w:w w:val="100"/>
        </w:rPr>
        <w:t>则第</w:t>
      </w:r>
      <w:r>
        <w:rPr>
          <w:spacing w:val="-55"/>
        </w:rPr>
        <w:t> </w:t>
      </w:r>
      <w:r>
        <w:rPr>
          <w:rFonts w:ascii="Times New Roman" w:hAnsi="Times New Roman" w:cs="Times New Roman" w:eastAsia="Times New Roman" w:hint="default"/>
          <w:w w:val="100"/>
        </w:rPr>
        <w:t>33</w:t>
      </w:r>
      <w:r>
        <w:rPr>
          <w:rFonts w:ascii="Times New Roman" w:hAnsi="Times New Roman" w:cs="Times New Roman" w:eastAsia="Times New Roman" w:hint="default"/>
          <w:spacing w:val="-3"/>
        </w:rPr>
        <w:t> </w:t>
      </w:r>
      <w:r>
        <w:rPr>
          <w:spacing w:val="-3"/>
          <w:w w:val="100"/>
        </w:rPr>
        <w:t>号</w:t>
      </w:r>
      <w:r>
        <w:rPr>
          <w:w w:val="100"/>
        </w:rPr>
        <w:t>——</w:t>
      </w:r>
      <w:r>
        <w:rPr>
          <w:spacing w:val="-3"/>
          <w:w w:val="100"/>
        </w:rPr>
        <w:t>合</w:t>
      </w:r>
      <w:r>
        <w:rPr>
          <w:w w:val="100"/>
        </w:rPr>
        <w:t>并</w:t>
      </w:r>
      <w:r>
        <w:rPr>
          <w:spacing w:val="-3"/>
          <w:w w:val="100"/>
        </w:rPr>
        <w:t>财</w:t>
      </w:r>
      <w:r>
        <w:rPr>
          <w:w w:val="100"/>
        </w:rPr>
        <w:t>务</w:t>
      </w:r>
      <w:r>
        <w:rPr>
          <w:spacing w:val="-3"/>
          <w:w w:val="100"/>
        </w:rPr>
        <w:t>报</w:t>
      </w:r>
      <w:r>
        <w:rPr>
          <w:w w:val="100"/>
        </w:rPr>
        <w:t>表</w:t>
      </w:r>
      <w:r>
        <w:rPr>
          <w:spacing w:val="-106"/>
          <w:w w:val="100"/>
        </w:rPr>
        <w:t>》</w:t>
      </w:r>
      <w:r>
        <w:rPr>
          <w:spacing w:val="-166"/>
          <w:w w:val="100"/>
        </w:rPr>
        <w:t>、</w:t>
      </w:r>
      <w:r>
        <w:rPr>
          <w:spacing w:val="-3"/>
          <w:w w:val="100"/>
        </w:rPr>
        <w:t>《</w:t>
      </w:r>
      <w:r>
        <w:rPr>
          <w:w w:val="100"/>
        </w:rPr>
        <w:t>企</w:t>
      </w:r>
    </w:p>
    <w:p>
      <w:pPr>
        <w:pStyle w:val="BodyText"/>
        <w:spacing w:line="400" w:lineRule="auto" w:before="177"/>
        <w:ind w:right="96"/>
        <w:jc w:val="left"/>
      </w:pPr>
      <w:r>
        <w:rPr>
          <w:spacing w:val="-1"/>
          <w:w w:val="100"/>
        </w:rPr>
        <w:t>业会计准则第</w:t>
      </w:r>
      <w:r>
        <w:rPr>
          <w:spacing w:val="-51"/>
          <w:w w:val="100"/>
        </w:rPr>
        <w:t> </w:t>
      </w:r>
      <w:r>
        <w:rPr>
          <w:rFonts w:ascii="Times New Roman" w:hAnsi="Times New Roman" w:cs="Times New Roman" w:eastAsia="Times New Roman" w:hint="default"/>
          <w:spacing w:val="-2"/>
          <w:w w:val="100"/>
        </w:rPr>
        <w:t>39</w:t>
      </w:r>
      <w:r>
        <w:rPr>
          <w:rFonts w:ascii="Times New Roman" w:hAnsi="Times New Roman" w:cs="Times New Roman" w:eastAsia="Times New Roman" w:hint="default"/>
          <w:spacing w:val="2"/>
          <w:w w:val="100"/>
        </w:rPr>
        <w:t> </w:t>
      </w:r>
      <w:r>
        <w:rPr>
          <w:spacing w:val="-13"/>
          <w:w w:val="100"/>
        </w:rPr>
        <w:t>号——公允价值计量》、《企业会计准则第</w:t>
      </w:r>
      <w:r>
        <w:rPr>
          <w:spacing w:val="-51"/>
          <w:w w:val="100"/>
        </w:rPr>
        <w:t> </w:t>
      </w:r>
      <w:r>
        <w:rPr>
          <w:rFonts w:ascii="Times New Roman" w:hAnsi="Times New Roman" w:cs="Times New Roman" w:eastAsia="Times New Roman" w:hint="default"/>
          <w:w w:val="100"/>
        </w:rPr>
        <w:t>40</w:t>
      </w:r>
      <w:r>
        <w:rPr>
          <w:rFonts w:ascii="Times New Roman" w:hAnsi="Times New Roman" w:cs="Times New Roman" w:eastAsia="Times New Roman" w:hint="default"/>
          <w:spacing w:val="-2"/>
          <w:w w:val="100"/>
        </w:rPr>
        <w:t> </w:t>
      </w:r>
      <w:r>
        <w:rPr>
          <w:spacing w:val="-2"/>
          <w:w w:val="100"/>
        </w:rPr>
        <w:t>号——合营安排》和《企业会计准则第</w:t>
      </w:r>
      <w:r>
        <w:rPr>
          <w:spacing w:val="-52"/>
          <w:w w:val="100"/>
        </w:rPr>
        <w:t> </w:t>
      </w:r>
      <w:r>
        <w:rPr>
          <w:rFonts w:ascii="Times New Roman" w:hAnsi="Times New Roman" w:cs="Times New Roman" w:eastAsia="Times New Roman" w:hint="default"/>
          <w:spacing w:val="-3"/>
          <w:w w:val="100"/>
        </w:rPr>
        <w:t>41</w:t>
      </w:r>
      <w:r>
        <w:rPr>
          <w:rFonts w:ascii="Times New Roman" w:hAnsi="Times New Roman" w:cs="Times New Roman" w:eastAsia="Times New Roman" w:hint="default"/>
          <w:spacing w:val="-46"/>
          <w:w w:val="100"/>
        </w:rPr>
        <w:t> </w:t>
      </w:r>
      <w:r>
        <w:rPr>
          <w:spacing w:val="-2"/>
        </w:rPr>
        <w:t>号——在其他主体中权益的披露》的相关情况：公司本期财务报表中关于职工薪酬、财务报表列报、合并</w:t>
      </w:r>
      <w:r>
        <w:rPr>
          <w:spacing w:val="-44"/>
        </w:rPr>
        <w:t> </w:t>
      </w:r>
      <w:r>
        <w:rPr>
          <w:spacing w:val="-44"/>
        </w:rPr>
      </w:r>
      <w:r>
        <w:rPr>
          <w:spacing w:val="-2"/>
        </w:rPr>
        <w:t>财务报表、公允价值计量、合营安排及在其他主体中权益的披露等相关业务及事项，已按上述准则的规定</w:t>
      </w:r>
      <w:r>
        <w:rPr>
          <w:spacing w:val="-44"/>
        </w:rPr>
        <w:t> </w:t>
      </w:r>
      <w:r>
        <w:rPr>
          <w:spacing w:val="-44"/>
        </w:rPr>
      </w:r>
      <w:r>
        <w:rPr/>
        <w:t>进行核算与披露。</w:t>
      </w:r>
    </w:p>
    <w:p>
      <w:pPr>
        <w:pStyle w:val="BodyText"/>
        <w:spacing w:line="386" w:lineRule="auto" w:before="52"/>
        <w:ind w:right="236" w:firstLine="420"/>
        <w:jc w:val="left"/>
      </w:pPr>
      <w:r>
        <w:rPr/>
        <w:t>由于本次会计政策变更，仅对上述财务报表项目的列示产生影响，对公司</w:t>
      </w:r>
      <w:r>
        <w:rPr>
          <w:spacing w:val="-55"/>
        </w:rPr>
        <w:t> </w:t>
      </w:r>
      <w:r>
        <w:rPr>
          <w:rFonts w:ascii="Times New Roman" w:hAnsi="Times New Roman" w:cs="Times New Roman" w:eastAsia="Times New Roman" w:hint="default"/>
        </w:rPr>
        <w:t>2013</w:t>
      </w:r>
      <w:r>
        <w:rPr>
          <w:rFonts w:ascii="Times New Roman" w:hAnsi="Times New Roman" w:cs="Times New Roman" w:eastAsia="Times New Roman" w:hint="default"/>
          <w:spacing w:val="-2"/>
        </w:rPr>
        <w:t> </w:t>
      </w:r>
      <w:r>
        <w:rPr/>
        <w:t>年末、</w:t>
      </w:r>
      <w:r>
        <w:rPr>
          <w:rFonts w:ascii="Times New Roman" w:hAnsi="Times New Roman" w:cs="Times New Roman" w:eastAsia="Times New Roman" w:hint="default"/>
        </w:rPr>
        <w:t>2012</w:t>
      </w:r>
      <w:r>
        <w:rPr>
          <w:rFonts w:ascii="Times New Roman" w:hAnsi="Times New Roman" w:cs="Times New Roman" w:eastAsia="Times New Roman" w:hint="default"/>
          <w:spacing w:val="-5"/>
        </w:rPr>
        <w:t> </w:t>
      </w:r>
      <w:r>
        <w:rPr/>
        <w:t>年末资产</w:t>
      </w:r>
      <w:r>
        <w:rPr>
          <w:w w:val="100"/>
        </w:rPr>
        <w:t> </w:t>
      </w:r>
      <w:r>
        <w:rPr/>
        <w:t>总额、负债总额和净资产以及</w:t>
      </w:r>
      <w:r>
        <w:rPr>
          <w:spacing w:val="-53"/>
        </w:rPr>
        <w:t> </w:t>
      </w:r>
      <w:r>
        <w:rPr>
          <w:rFonts w:ascii="Times New Roman" w:hAnsi="Times New Roman" w:cs="Times New Roman" w:eastAsia="Times New Roman" w:hint="default"/>
        </w:rPr>
        <w:t>2013</w:t>
      </w:r>
      <w:r>
        <w:rPr>
          <w:rFonts w:ascii="Times New Roman" w:hAnsi="Times New Roman" w:cs="Times New Roman" w:eastAsia="Times New Roman" w:hint="default"/>
          <w:spacing w:val="-4"/>
        </w:rPr>
        <w:t> </w:t>
      </w:r>
      <w:r>
        <w:rPr/>
        <w:t>年度、</w:t>
      </w:r>
      <w:r>
        <w:rPr>
          <w:rFonts w:ascii="Times New Roman" w:hAnsi="Times New Roman" w:cs="Times New Roman" w:eastAsia="Times New Roman" w:hint="default"/>
        </w:rPr>
        <w:t>2012</w:t>
      </w:r>
      <w:r>
        <w:rPr>
          <w:rFonts w:ascii="Times New Roman" w:hAnsi="Times New Roman" w:cs="Times New Roman" w:eastAsia="Times New Roman" w:hint="default"/>
          <w:spacing w:val="-1"/>
        </w:rPr>
        <w:t> </w:t>
      </w:r>
      <w:r>
        <w:rPr/>
        <w:t>年度净利润未产生影响。</w:t>
      </w:r>
    </w:p>
    <w:p>
      <w:pPr>
        <w:spacing w:line="240" w:lineRule="auto" w:before="11"/>
        <w:rPr>
          <w:rFonts w:ascii="宋体" w:hAnsi="宋体" w:cs="宋体" w:eastAsia="宋体" w:hint="default"/>
          <w:sz w:val="17"/>
          <w:szCs w:val="17"/>
        </w:rPr>
      </w:pPr>
    </w:p>
    <w:p>
      <w:pPr>
        <w:pStyle w:val="Heading3"/>
        <w:spacing w:line="240" w:lineRule="auto"/>
        <w:ind w:right="5498"/>
        <w:jc w:val="left"/>
        <w:rPr>
          <w:b w:val="0"/>
          <w:bCs w:val="0"/>
        </w:rPr>
      </w:pPr>
      <w:r>
        <w:rPr/>
        <w:t>五、公司利润分配及分红派息情况</w:t>
      </w:r>
      <w:r>
        <w:rPr>
          <w:b w:val="0"/>
          <w:bCs w:val="0"/>
        </w:rPr>
      </w:r>
    </w:p>
    <w:p>
      <w:pPr>
        <w:spacing w:line="240" w:lineRule="auto" w:before="10"/>
        <w:rPr>
          <w:rFonts w:ascii="宋体" w:hAnsi="宋体" w:cs="宋体" w:eastAsia="宋体" w:hint="default"/>
          <w:b/>
          <w:bCs/>
          <w:sz w:val="30"/>
          <w:szCs w:val="30"/>
        </w:rPr>
      </w:pPr>
    </w:p>
    <w:p>
      <w:pPr>
        <w:pStyle w:val="BodyText"/>
        <w:spacing w:line="240" w:lineRule="auto"/>
        <w:ind w:left="573" w:right="5498"/>
        <w:jc w:val="left"/>
      </w:pPr>
      <w:r>
        <w:rPr/>
        <w:t>（一）利润分配政策和分红派息执行情况</w:t>
      </w:r>
    </w:p>
    <w:p>
      <w:pPr>
        <w:spacing w:line="240" w:lineRule="auto" w:before="10"/>
        <w:rPr>
          <w:rFonts w:ascii="宋体" w:hAnsi="宋体" w:cs="宋体" w:eastAsia="宋体" w:hint="default"/>
          <w:sz w:val="14"/>
          <w:szCs w:val="14"/>
        </w:rPr>
      </w:pPr>
    </w:p>
    <w:p>
      <w:pPr>
        <w:pStyle w:val="BodyText"/>
        <w:spacing w:line="240" w:lineRule="auto"/>
        <w:ind w:left="573" w:right="5498"/>
        <w:jc w:val="left"/>
      </w:pPr>
      <w:r>
        <w:rPr>
          <w:rFonts w:ascii="Times New Roman" w:hAnsi="Times New Roman" w:cs="Times New Roman" w:eastAsia="Times New Roman" w:hint="default"/>
        </w:rPr>
        <w:t>1</w:t>
      </w:r>
      <w:r>
        <w:rPr/>
        <w:t>、利润分配政策</w:t>
      </w:r>
    </w:p>
    <w:p>
      <w:pPr>
        <w:pStyle w:val="BodyText"/>
        <w:spacing w:line="384" w:lineRule="auto" w:before="177"/>
        <w:ind w:right="96" w:firstLine="420"/>
        <w:jc w:val="left"/>
      </w:pPr>
      <w:r>
        <w:rPr>
          <w:spacing w:val="-2"/>
        </w:rPr>
        <w:t>（</w:t>
      </w:r>
      <w:r>
        <w:rPr>
          <w:rFonts w:ascii="Times New Roman" w:hAnsi="Times New Roman" w:cs="Times New Roman" w:eastAsia="Times New Roman" w:hint="default"/>
          <w:spacing w:val="-2"/>
        </w:rPr>
        <w:t>1</w:t>
      </w:r>
      <w:r>
        <w:rPr>
          <w:spacing w:val="-2"/>
        </w:rPr>
        <w:t>）公司每年将根据当期的经营情况和资金需求计划，在充分考虑股东利益的基础上正确处理短期</w:t>
      </w:r>
      <w:r>
        <w:rPr>
          <w:w w:val="100"/>
        </w:rPr>
        <w:t> </w:t>
      </w:r>
      <w:r>
        <w:rPr/>
        <w:t>利益和公司的长远发展的关系，确定合理的股利分配方案；</w:t>
      </w:r>
    </w:p>
    <w:p>
      <w:pPr>
        <w:pStyle w:val="BodyText"/>
        <w:spacing w:line="240" w:lineRule="auto" w:before="67"/>
        <w:ind w:left="573" w:right="96"/>
        <w:jc w:val="left"/>
      </w:pPr>
      <w:r>
        <w:rPr/>
        <w:t>（</w:t>
      </w:r>
      <w:r>
        <w:rPr>
          <w:rFonts w:ascii="Times New Roman" w:hAnsi="Times New Roman" w:cs="Times New Roman" w:eastAsia="Times New Roman" w:hint="default"/>
        </w:rPr>
        <w:t>2</w:t>
      </w:r>
      <w:r>
        <w:rPr/>
        <w:t>）公司可以采取现金或者股票方式分配股利，可以进行中期现金分红；</w:t>
      </w:r>
    </w:p>
    <w:p>
      <w:pPr>
        <w:pStyle w:val="BodyText"/>
        <w:spacing w:line="386" w:lineRule="auto" w:before="177"/>
        <w:ind w:right="96" w:firstLine="420"/>
        <w:jc w:val="left"/>
      </w:pPr>
      <w:r>
        <w:rPr>
          <w:spacing w:val="-2"/>
        </w:rPr>
        <w:t>（</w:t>
      </w:r>
      <w:r>
        <w:rPr>
          <w:rFonts w:ascii="Times New Roman" w:hAnsi="Times New Roman" w:cs="Times New Roman" w:eastAsia="Times New Roman" w:hint="default"/>
          <w:spacing w:val="-2"/>
        </w:rPr>
        <w:t>3</w:t>
      </w:r>
      <w:r>
        <w:rPr>
          <w:spacing w:val="-2"/>
        </w:rPr>
        <w:t>）公司董事会未做出现金利润分配预案的，应当在定期报告中披露未分红的原因、未用于分红的</w:t>
      </w:r>
      <w:r>
        <w:rPr>
          <w:w w:val="100"/>
        </w:rPr>
        <w:t> </w:t>
      </w:r>
      <w:r>
        <w:rPr/>
        <w:t>资金留存公司的用途，独立董事应当对此发表独立意见；</w:t>
      </w:r>
    </w:p>
    <w:p>
      <w:pPr>
        <w:pStyle w:val="BodyText"/>
        <w:spacing w:line="386" w:lineRule="auto" w:before="65"/>
        <w:ind w:right="96" w:firstLine="420"/>
        <w:jc w:val="left"/>
      </w:pPr>
      <w:r>
        <w:rPr>
          <w:spacing w:val="-2"/>
        </w:rPr>
        <w:t>（</w:t>
      </w:r>
      <w:r>
        <w:rPr>
          <w:rFonts w:ascii="Times New Roman" w:hAnsi="Times New Roman" w:cs="Times New Roman" w:eastAsia="Times New Roman" w:hint="default"/>
          <w:spacing w:val="-2"/>
        </w:rPr>
        <w:t>4</w:t>
      </w:r>
      <w:r>
        <w:rPr>
          <w:spacing w:val="-2"/>
        </w:rPr>
        <w:t>）存在股东违规占用公司资金情况的，公司应当扣减该股东所分配的现金红利，以偿还其占用的</w:t>
      </w:r>
      <w:r>
        <w:rPr>
          <w:w w:val="100"/>
        </w:rPr>
        <w:t> </w:t>
      </w:r>
      <w:r>
        <w:rPr/>
        <w:t>资金；</w:t>
      </w:r>
    </w:p>
    <w:p>
      <w:pPr>
        <w:pStyle w:val="BodyText"/>
        <w:spacing w:line="386" w:lineRule="auto" w:before="65"/>
        <w:ind w:right="96" w:firstLine="420"/>
        <w:jc w:val="left"/>
      </w:pPr>
      <w:r>
        <w:rPr>
          <w:spacing w:val="-4"/>
        </w:rPr>
        <w:t>（</w:t>
      </w:r>
      <w:r>
        <w:rPr>
          <w:rFonts w:ascii="Times New Roman" w:hAnsi="Times New Roman" w:cs="Times New Roman" w:eastAsia="Times New Roman" w:hint="default"/>
          <w:spacing w:val="-4"/>
        </w:rPr>
        <w:t>5</w:t>
      </w:r>
      <w:r>
        <w:rPr>
          <w:spacing w:val="-4"/>
        </w:rPr>
        <w:t>）公司每年以现金方式分配的利润不少于当年实现的可分配利润的</w:t>
      </w:r>
      <w:r>
        <w:rPr>
          <w:rFonts w:ascii="Times New Roman" w:hAnsi="Times New Roman" w:cs="Times New Roman" w:eastAsia="Times New Roman" w:hint="default"/>
          <w:spacing w:val="-4"/>
        </w:rPr>
        <w:t>10%</w:t>
      </w:r>
      <w:r>
        <w:rPr>
          <w:spacing w:val="-4"/>
        </w:rPr>
        <w:t>，或连续三年以现金方式累</w:t>
      </w:r>
      <w:r>
        <w:rPr>
          <w:w w:val="100"/>
        </w:rPr>
        <w:t> </w:t>
      </w:r>
      <w:r>
        <w:rPr/>
        <w:t>计分配的利润不少于三年平均可分配利润的</w:t>
      </w:r>
      <w:r>
        <w:rPr>
          <w:rFonts w:ascii="Times New Roman" w:hAnsi="Times New Roman" w:cs="Times New Roman" w:eastAsia="Times New Roman" w:hint="default"/>
        </w:rPr>
        <w:t>30%</w:t>
      </w:r>
      <w:r>
        <w:rPr/>
        <w:t>。</w:t>
      </w:r>
    </w:p>
    <w:p>
      <w:pPr>
        <w:pStyle w:val="BodyText"/>
        <w:spacing w:line="240" w:lineRule="auto" w:before="35"/>
        <w:ind w:left="573" w:right="5498"/>
        <w:jc w:val="left"/>
      </w:pPr>
      <w:r>
        <w:rPr>
          <w:rFonts w:ascii="Times New Roman" w:hAnsi="Times New Roman" w:cs="Times New Roman" w:eastAsia="Times New Roman" w:hint="default"/>
        </w:rPr>
        <w:t>2</w:t>
      </w:r>
      <w:r>
        <w:rPr/>
        <w:t>、近三年分红派息执行情况</w:t>
      </w:r>
    </w:p>
    <w:p>
      <w:pPr>
        <w:pStyle w:val="BodyText"/>
        <w:spacing w:line="386" w:lineRule="auto" w:before="177"/>
        <w:ind w:right="96" w:firstLine="420"/>
        <w:jc w:val="left"/>
      </w:pPr>
      <w:r>
        <w:rPr>
          <w:spacing w:val="-4"/>
        </w:rPr>
        <w:t>（</w:t>
      </w:r>
      <w:r>
        <w:rPr>
          <w:rFonts w:ascii="Times New Roman" w:hAnsi="Times New Roman" w:cs="Times New Roman" w:eastAsia="Times New Roman" w:hint="default"/>
          <w:spacing w:val="-4"/>
        </w:rPr>
        <w:t>1</w:t>
      </w:r>
      <w:r>
        <w:rPr>
          <w:spacing w:val="-4"/>
        </w:rPr>
        <w:t>）根据公司</w:t>
      </w:r>
      <w:r>
        <w:rPr>
          <w:rFonts w:ascii="Times New Roman" w:hAnsi="Times New Roman" w:cs="Times New Roman" w:eastAsia="Times New Roman" w:hint="default"/>
          <w:spacing w:val="-4"/>
        </w:rPr>
        <w:t>2012</w:t>
      </w:r>
      <w:r>
        <w:rPr>
          <w:spacing w:val="-4"/>
        </w:rPr>
        <w:t>年</w:t>
      </w:r>
      <w:r>
        <w:rPr>
          <w:rFonts w:ascii="Times New Roman" w:hAnsi="Times New Roman" w:cs="Times New Roman" w:eastAsia="Times New Roman" w:hint="default"/>
          <w:spacing w:val="-4"/>
        </w:rPr>
        <w:t>4</w:t>
      </w:r>
      <w:r>
        <w:rPr>
          <w:spacing w:val="-4"/>
        </w:rPr>
        <w:t>月</w:t>
      </w:r>
      <w:r>
        <w:rPr>
          <w:rFonts w:ascii="Times New Roman" w:hAnsi="Times New Roman" w:cs="Times New Roman" w:eastAsia="Times New Roman" w:hint="default"/>
          <w:spacing w:val="-4"/>
        </w:rPr>
        <w:t>17</w:t>
      </w:r>
      <w:r>
        <w:rPr>
          <w:spacing w:val="-4"/>
        </w:rPr>
        <w:t>日召开的</w:t>
      </w:r>
      <w:r>
        <w:rPr>
          <w:rFonts w:ascii="Times New Roman" w:hAnsi="Times New Roman" w:cs="Times New Roman" w:eastAsia="Times New Roman" w:hint="default"/>
          <w:spacing w:val="-4"/>
        </w:rPr>
        <w:t>2011</w:t>
      </w:r>
      <w:r>
        <w:rPr>
          <w:spacing w:val="-4"/>
        </w:rPr>
        <w:t>度股东大会决议，公司以</w:t>
      </w:r>
      <w:r>
        <w:rPr>
          <w:rFonts w:ascii="Times New Roman" w:hAnsi="Times New Roman" w:cs="Times New Roman" w:eastAsia="Times New Roman" w:hint="default"/>
          <w:spacing w:val="-4"/>
        </w:rPr>
        <w:t>2011</w:t>
      </w:r>
      <w:r>
        <w:rPr>
          <w:spacing w:val="-4"/>
        </w:rPr>
        <w:t>年末的总股本</w:t>
      </w:r>
      <w:r>
        <w:rPr>
          <w:rFonts w:ascii="Times New Roman" w:hAnsi="Times New Roman" w:cs="Times New Roman" w:eastAsia="Times New Roman" w:hint="default"/>
          <w:spacing w:val="-4"/>
        </w:rPr>
        <w:t>9750</w:t>
      </w:r>
      <w:r>
        <w:rPr>
          <w:spacing w:val="-4"/>
        </w:rPr>
        <w:t>万股为基数，</w:t>
      </w:r>
      <w:r>
        <w:rPr>
          <w:w w:val="100"/>
        </w:rPr>
        <w:t> </w:t>
      </w:r>
      <w:r>
        <w:rPr/>
        <w:t>向全体股东每</w:t>
      </w:r>
      <w:r>
        <w:rPr>
          <w:rFonts w:ascii="Times New Roman" w:hAnsi="Times New Roman" w:cs="Times New Roman" w:eastAsia="Times New Roman" w:hint="default"/>
        </w:rPr>
        <w:t>10</w:t>
      </w:r>
      <w:r>
        <w:rPr/>
        <w:t>股派发现金股利</w:t>
      </w:r>
      <w:r>
        <w:rPr>
          <w:rFonts w:ascii="Times New Roman" w:hAnsi="Times New Roman" w:cs="Times New Roman" w:eastAsia="Times New Roman" w:hint="default"/>
        </w:rPr>
        <w:t>1.5</w:t>
      </w:r>
      <w:r>
        <w:rPr/>
        <w:t>元（含税），共计派送现金</w:t>
      </w:r>
      <w:r>
        <w:rPr>
          <w:rFonts w:ascii="Times New Roman" w:hAnsi="Times New Roman" w:cs="Times New Roman" w:eastAsia="Times New Roman" w:hint="default"/>
        </w:rPr>
        <w:t>14,625,000</w:t>
      </w:r>
      <w:r>
        <w:rPr/>
        <w:t>元。</w:t>
      </w:r>
    </w:p>
    <w:p>
      <w:pPr>
        <w:pStyle w:val="BodyText"/>
        <w:spacing w:line="240" w:lineRule="auto" w:before="36"/>
        <w:ind w:left="573" w:right="96"/>
        <w:jc w:val="left"/>
      </w:pPr>
      <w:r>
        <w:rPr/>
        <w:t>（</w:t>
      </w:r>
      <w:r>
        <w:rPr>
          <w:rFonts w:ascii="Times New Roman" w:hAnsi="Times New Roman" w:cs="Times New Roman" w:eastAsia="Times New Roman" w:hint="default"/>
        </w:rPr>
        <w:t>2</w:t>
      </w:r>
      <w:r>
        <w:rPr/>
        <w:t>）根据公司</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22</w:t>
      </w:r>
      <w:r>
        <w:rPr/>
        <w:t>日召开的</w:t>
      </w:r>
      <w:r>
        <w:rPr>
          <w:rFonts w:ascii="Times New Roman" w:hAnsi="Times New Roman" w:cs="Times New Roman" w:eastAsia="Times New Roman" w:hint="default"/>
        </w:rPr>
        <w:t>2012</w:t>
      </w:r>
      <w:r>
        <w:rPr/>
        <w:t>度股东大会决议，公司以</w:t>
      </w:r>
      <w:r>
        <w:rPr>
          <w:rFonts w:ascii="Times New Roman" w:hAnsi="Times New Roman" w:cs="Times New Roman" w:eastAsia="Times New Roman" w:hint="default"/>
        </w:rPr>
        <w:t>2012</w:t>
      </w:r>
      <w:r>
        <w:rPr/>
        <w:t>年末的总股本</w:t>
      </w:r>
      <w:r>
        <w:rPr>
          <w:rFonts w:ascii="Times New Roman" w:hAnsi="Times New Roman" w:cs="Times New Roman" w:eastAsia="Times New Roman" w:hint="default"/>
        </w:rPr>
        <w:t>12675</w:t>
      </w:r>
      <w:r>
        <w:rPr/>
        <w:t>万股为基</w:t>
      </w:r>
    </w:p>
    <w:p>
      <w:pPr>
        <w:spacing w:after="0" w:line="240" w:lineRule="auto"/>
        <w:jc w:val="left"/>
        <w:sectPr>
          <w:pgSz w:w="11910" w:h="16840"/>
          <w:pgMar w:header="877" w:footer="1267" w:top="1100" w:bottom="1460" w:left="980" w:right="920"/>
        </w:sectPr>
      </w:pPr>
    </w:p>
    <w:p>
      <w:pPr>
        <w:spacing w:line="240" w:lineRule="auto" w:before="10"/>
        <w:rPr>
          <w:rFonts w:ascii="宋体" w:hAnsi="宋体" w:cs="宋体" w:eastAsia="宋体" w:hint="default"/>
          <w:sz w:val="26"/>
          <w:szCs w:val="26"/>
        </w:rPr>
      </w:pPr>
    </w:p>
    <w:p>
      <w:pPr>
        <w:pStyle w:val="BodyText"/>
        <w:spacing w:line="240" w:lineRule="auto" w:before="36"/>
        <w:ind w:right="0"/>
        <w:jc w:val="left"/>
      </w:pPr>
      <w:r>
        <w:rPr/>
        <w:t>数，向全体股东每</w:t>
      </w:r>
      <w:r>
        <w:rPr>
          <w:rFonts w:ascii="Times New Roman" w:hAnsi="Times New Roman" w:cs="Times New Roman" w:eastAsia="Times New Roman" w:hint="default"/>
        </w:rPr>
        <w:t>10</w:t>
      </w:r>
      <w:r>
        <w:rPr/>
        <w:t>股派发现金股利</w:t>
      </w:r>
      <w:r>
        <w:rPr>
          <w:rFonts w:ascii="Times New Roman" w:hAnsi="Times New Roman" w:cs="Times New Roman" w:eastAsia="Times New Roman" w:hint="default"/>
        </w:rPr>
        <w:t>0.8</w:t>
      </w:r>
      <w:r>
        <w:rPr/>
        <w:t>元（含税），共计派送现金</w:t>
      </w:r>
      <w:r>
        <w:rPr>
          <w:rFonts w:ascii="Times New Roman" w:hAnsi="Times New Roman" w:cs="Times New Roman" w:eastAsia="Times New Roman" w:hint="default"/>
        </w:rPr>
        <w:t>10,140,000</w:t>
      </w:r>
      <w:r>
        <w:rPr/>
        <w:t>元。</w:t>
      </w:r>
    </w:p>
    <w:p>
      <w:pPr>
        <w:pStyle w:val="BodyText"/>
        <w:spacing w:line="386" w:lineRule="auto" w:before="177"/>
        <w:ind w:right="0" w:firstLine="420"/>
        <w:jc w:val="left"/>
      </w:pPr>
      <w:r>
        <w:rPr/>
        <w:pict>
          <v:shape style="position:absolute;margin-left:57pt;margin-top:52.433693pt;width:478.7pt;height:158.450pt;mso-position-horizontal-relative:page;mso-position-vertical-relative:paragraph;z-index:124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761"/>
                    <w:gridCol w:w="4797"/>
                  </w:tblGrid>
                  <w:tr>
                    <w:trPr>
                      <w:trHeight w:val="358" w:hRule="exact"/>
                    </w:trPr>
                    <w:tc>
                      <w:tcPr>
                        <w:tcW w:w="955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 w:right="11"/>
                          <w:jc w:val="center"/>
                          <w:rPr>
                            <w:rFonts w:ascii="宋体" w:hAnsi="宋体" w:cs="宋体" w:eastAsia="宋体" w:hint="default"/>
                            <w:sz w:val="18"/>
                            <w:szCs w:val="18"/>
                          </w:rPr>
                        </w:pPr>
                        <w:r>
                          <w:rPr>
                            <w:rFonts w:ascii="宋体" w:hAnsi="宋体" w:cs="宋体" w:eastAsia="宋体" w:hint="default"/>
                            <w:sz w:val="18"/>
                            <w:szCs w:val="18"/>
                          </w:rPr>
                          <w:t>现金分红政策的专项说明</w:t>
                        </w:r>
                      </w:p>
                    </w:tc>
                  </w:tr>
                  <w:tr>
                    <w:trPr>
                      <w:trHeight w:val="367"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left="12" w:right="0"/>
                          <w:jc w:val="left"/>
                          <w:rPr>
                            <w:rFonts w:ascii="宋体" w:hAnsi="宋体" w:cs="宋体" w:eastAsia="宋体" w:hint="default"/>
                            <w:sz w:val="18"/>
                            <w:szCs w:val="18"/>
                          </w:rPr>
                        </w:pPr>
                        <w:r>
                          <w:rPr>
                            <w:rFonts w:ascii="宋体" w:hAnsi="宋体" w:cs="宋体" w:eastAsia="宋体" w:hint="default"/>
                            <w:sz w:val="18"/>
                            <w:szCs w:val="18"/>
                          </w:rPr>
                          <w:t>是否符合公司章程的规定或股东大会决议的要求：</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3"/>
                          <w:ind w:left="2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361"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分红标准和比例是否明确和清晰：</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8"/>
                          <w:ind w:left="2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361"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12" w:right="0"/>
                          <w:jc w:val="left"/>
                          <w:rPr>
                            <w:rFonts w:ascii="宋体" w:hAnsi="宋体" w:cs="宋体" w:eastAsia="宋体" w:hint="default"/>
                            <w:sz w:val="18"/>
                            <w:szCs w:val="18"/>
                          </w:rPr>
                        </w:pPr>
                        <w:r>
                          <w:rPr>
                            <w:rFonts w:ascii="宋体" w:hAnsi="宋体" w:cs="宋体" w:eastAsia="宋体" w:hint="default"/>
                            <w:sz w:val="18"/>
                            <w:szCs w:val="18"/>
                          </w:rPr>
                          <w:t>相关的决策程序和机制是否完备：</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
                          <w:ind w:left="2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36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独立董事是否履职尽责并发挥了应有的作用：</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8"/>
                          <w:ind w:left="2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675"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8"/>
                          <w:ind w:left="12" w:right="57"/>
                          <w:jc w:val="left"/>
                          <w:rPr>
                            <w:rFonts w:ascii="宋体" w:hAnsi="宋体" w:cs="宋体" w:eastAsia="宋体" w:hint="default"/>
                            <w:sz w:val="18"/>
                            <w:szCs w:val="18"/>
                          </w:rPr>
                        </w:pPr>
                        <w:r>
                          <w:rPr>
                            <w:rFonts w:ascii="宋体" w:hAnsi="宋体" w:cs="宋体" w:eastAsia="宋体" w:hint="default"/>
                            <w:sz w:val="18"/>
                            <w:szCs w:val="18"/>
                          </w:rPr>
                          <w:t>中小股东是否有充分表达意见和诉求的机会，其合法权益是 否得到了充分保护：</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2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674"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12" w:right="57"/>
                          <w:jc w:val="left"/>
                          <w:rPr>
                            <w:rFonts w:ascii="宋体" w:hAnsi="宋体" w:cs="宋体" w:eastAsia="宋体" w:hint="default"/>
                            <w:sz w:val="18"/>
                            <w:szCs w:val="18"/>
                          </w:rPr>
                        </w:pPr>
                        <w:r>
                          <w:rPr>
                            <w:rFonts w:ascii="宋体" w:hAnsi="宋体" w:cs="宋体" w:eastAsia="宋体" w:hint="default"/>
                            <w:sz w:val="18"/>
                            <w:szCs w:val="18"/>
                          </w:rPr>
                          <w:t>现金分红政策进行调整或变更的，条件及程序是否合规、透 明：</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7" w:right="0"/>
                          <w:jc w:val="left"/>
                          <w:rPr>
                            <w:rFonts w:ascii="宋体" w:hAnsi="宋体" w:cs="宋体" w:eastAsia="宋体" w:hint="default"/>
                            <w:sz w:val="18"/>
                            <w:szCs w:val="18"/>
                          </w:rPr>
                        </w:pPr>
                        <w:r>
                          <w:rPr>
                            <w:rFonts w:ascii="宋体" w:hAnsi="宋体" w:cs="宋体" w:eastAsia="宋体" w:hint="default"/>
                            <w:sz w:val="18"/>
                            <w:szCs w:val="18"/>
                          </w:rPr>
                          <w:t>现金分红政策未经变更。</w:t>
                        </w:r>
                      </w:p>
                    </w:tc>
                  </w:tr>
                </w:tbl>
                <w:p>
                  <w:pPr/>
                </w:p>
              </w:txbxContent>
            </v:textbox>
            <w10:wrap type="none"/>
          </v:shape>
        </w:pict>
      </w:r>
      <w:r>
        <w:rPr>
          <w:spacing w:val="-2"/>
        </w:rPr>
        <w:t>（</w:t>
      </w:r>
      <w:r>
        <w:rPr>
          <w:rFonts w:ascii="Times New Roman" w:hAnsi="Times New Roman" w:cs="Times New Roman" w:eastAsia="Times New Roman" w:hint="default"/>
          <w:spacing w:val="-2"/>
        </w:rPr>
        <w:t>3</w:t>
      </w:r>
      <w:r>
        <w:rPr>
          <w:spacing w:val="-2"/>
        </w:rPr>
        <w:t>）根据公司</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3</w:t>
      </w:r>
      <w:r>
        <w:rPr>
          <w:spacing w:val="-2"/>
        </w:rPr>
        <w:t>月</w:t>
      </w:r>
      <w:r>
        <w:rPr>
          <w:rFonts w:ascii="Times New Roman" w:hAnsi="Times New Roman" w:cs="Times New Roman" w:eastAsia="Times New Roman" w:hint="default"/>
          <w:spacing w:val="-2"/>
        </w:rPr>
        <w:t>22</w:t>
      </w:r>
      <w:r>
        <w:rPr>
          <w:spacing w:val="-2"/>
        </w:rPr>
        <w:t>日召开的</w:t>
      </w:r>
      <w:r>
        <w:rPr>
          <w:rFonts w:ascii="Times New Roman" w:hAnsi="Times New Roman" w:cs="Times New Roman" w:eastAsia="Times New Roman" w:hint="default"/>
          <w:spacing w:val="-2"/>
        </w:rPr>
        <w:t>2013</w:t>
      </w:r>
      <w:r>
        <w:rPr>
          <w:spacing w:val="-2"/>
        </w:rPr>
        <w:t>度股东大会决议，公司以</w:t>
      </w:r>
      <w:r>
        <w:rPr>
          <w:rFonts w:ascii="Times New Roman" w:hAnsi="Times New Roman" w:cs="Times New Roman" w:eastAsia="Times New Roman" w:hint="default"/>
          <w:spacing w:val="-2"/>
        </w:rPr>
        <w:t>2013</w:t>
      </w:r>
      <w:r>
        <w:rPr>
          <w:spacing w:val="-2"/>
        </w:rPr>
        <w:t>年末的总股本</w:t>
      </w:r>
      <w:r>
        <w:rPr>
          <w:rFonts w:ascii="Times New Roman" w:hAnsi="Times New Roman" w:cs="Times New Roman" w:eastAsia="Times New Roman" w:hint="default"/>
          <w:spacing w:val="-2"/>
        </w:rPr>
        <w:t>15210</w:t>
      </w:r>
      <w:r>
        <w:rPr>
          <w:spacing w:val="-2"/>
        </w:rPr>
        <w:t>万股为基</w:t>
      </w:r>
      <w:r>
        <w:rPr>
          <w:w w:val="100"/>
        </w:rPr>
        <w:t> </w:t>
      </w:r>
      <w:r>
        <w:rPr/>
        <w:t>数，向全体股东每</w:t>
      </w:r>
      <w:r>
        <w:rPr>
          <w:rFonts w:ascii="Times New Roman" w:hAnsi="Times New Roman" w:cs="Times New Roman" w:eastAsia="Times New Roman" w:hint="default"/>
        </w:rPr>
        <w:t>10</w:t>
      </w:r>
      <w:r>
        <w:rPr/>
        <w:t>股派发现金股利</w:t>
      </w:r>
      <w:r>
        <w:rPr>
          <w:rFonts w:ascii="Times New Roman" w:hAnsi="Times New Roman" w:cs="Times New Roman" w:eastAsia="Times New Roman" w:hint="default"/>
        </w:rPr>
        <w:t>0.5</w:t>
      </w:r>
      <w:r>
        <w:rPr/>
        <w:t>元（含税），共计派送现金</w:t>
      </w:r>
      <w:r>
        <w:rPr>
          <w:rFonts w:ascii="Times New Roman" w:hAnsi="Times New Roman" w:cs="Times New Roman" w:eastAsia="Times New Roman" w:hint="default"/>
        </w:rPr>
        <w:t>7,605,000</w:t>
      </w:r>
      <w:r>
        <w:rPr/>
        <w:t>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2"/>
          <w:szCs w:val="22"/>
        </w:rPr>
      </w:pPr>
    </w:p>
    <w:p>
      <w:pPr>
        <w:pStyle w:val="BodyText"/>
        <w:spacing w:line="408" w:lineRule="auto" w:before="36"/>
        <w:ind w:right="0"/>
        <w:jc w:val="left"/>
      </w:pPr>
      <w:r>
        <w:rPr>
          <w:spacing w:val="-2"/>
        </w:rPr>
        <w:t>公司报告期利润分配预案及资本公积金转增股本预案与公司章程和分红管理办法等的相关规定一致</w:t>
      </w:r>
      <w:r>
        <w:rPr>
          <w:spacing w:val="-25"/>
        </w:rPr>
        <w:t> </w:t>
      </w:r>
      <w:r>
        <w:rPr>
          <w:spacing w:val="-25"/>
        </w:rPr>
      </w:r>
      <w:r>
        <w:rPr/>
        <w:t>公司报告期利润分配预案及资本公积金转增股本预案符合公司章程等的相关规定。</w:t>
      </w:r>
    </w:p>
    <w:p>
      <w:pPr>
        <w:spacing w:line="240" w:lineRule="auto" w:before="8"/>
        <w:rPr>
          <w:rFonts w:ascii="宋体" w:hAnsi="宋体" w:cs="宋体" w:eastAsia="宋体" w:hint="default"/>
          <w:sz w:val="24"/>
          <w:szCs w:val="24"/>
        </w:rPr>
      </w:pPr>
    </w:p>
    <w:p>
      <w:pPr>
        <w:pStyle w:val="BodyText"/>
        <w:spacing w:line="240" w:lineRule="auto"/>
        <w:ind w:right="0"/>
        <w:jc w:val="left"/>
      </w:pPr>
      <w:r>
        <w:rPr/>
        <w:t>（二）本年度利润分配及资本公积金转增股本预案</w:t>
      </w:r>
    </w:p>
    <w:p>
      <w:pPr>
        <w:spacing w:line="240" w:lineRule="auto" w:before="10"/>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3708"/>
        <w:gridCol w:w="5863"/>
      </w:tblGrid>
      <w:tr>
        <w:trPr>
          <w:trHeight w:val="362" w:hRule="exact"/>
        </w:trPr>
        <w:tc>
          <w:tcPr>
            <w:tcW w:w="3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股送红股数（股）</w:t>
            </w:r>
          </w:p>
        </w:tc>
        <w:tc>
          <w:tcPr>
            <w:tcW w:w="586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0"/>
              <w:ind w:left="3" w:right="0"/>
              <w:jc w:val="center"/>
              <w:rPr>
                <w:rFonts w:ascii="Times New Roman" w:hAnsi="Times New Roman" w:cs="Times New Roman" w:eastAsia="Times New Roman" w:hint="default"/>
                <w:sz w:val="18"/>
                <w:szCs w:val="18"/>
              </w:rPr>
            </w:pPr>
            <w:r>
              <w:rPr>
                <w:rFonts w:ascii="Times New Roman"/>
                <w:sz w:val="18"/>
              </w:rPr>
              <w:t>0</w:t>
            </w:r>
          </w:p>
        </w:tc>
      </w:tr>
      <w:tr>
        <w:trPr>
          <w:trHeight w:val="363" w:hRule="exact"/>
        </w:trPr>
        <w:tc>
          <w:tcPr>
            <w:tcW w:w="3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股派息数（元</w:t>
            </w:r>
            <w:r>
              <w:rPr>
                <w:rFonts w:ascii="宋体" w:hAnsi="宋体" w:cs="宋体" w:eastAsia="宋体" w:hint="default"/>
                <w:spacing w:val="-92"/>
                <w:sz w:val="18"/>
                <w:szCs w:val="18"/>
              </w:rPr>
              <w:t>）</w:t>
            </w:r>
            <w:r>
              <w:rPr>
                <w:rFonts w:ascii="宋体" w:hAnsi="宋体" w:cs="宋体" w:eastAsia="宋体" w:hint="default"/>
                <w:sz w:val="18"/>
                <w:szCs w:val="18"/>
              </w:rPr>
              <w:t>（含税）</w:t>
            </w:r>
          </w:p>
        </w:tc>
        <w:tc>
          <w:tcPr>
            <w:tcW w:w="586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0"/>
              <w:ind w:left="7" w:right="0"/>
              <w:jc w:val="center"/>
              <w:rPr>
                <w:rFonts w:ascii="Times New Roman" w:hAnsi="Times New Roman" w:cs="Times New Roman" w:eastAsia="Times New Roman" w:hint="default"/>
                <w:sz w:val="18"/>
                <w:szCs w:val="18"/>
              </w:rPr>
            </w:pPr>
            <w:r>
              <w:rPr>
                <w:rFonts w:ascii="Times New Roman"/>
                <w:sz w:val="18"/>
              </w:rPr>
              <w:t>0.35</w:t>
            </w:r>
          </w:p>
        </w:tc>
      </w:tr>
      <w:tr>
        <w:trPr>
          <w:trHeight w:val="362" w:hRule="exact"/>
        </w:trPr>
        <w:tc>
          <w:tcPr>
            <w:tcW w:w="3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股转增数（股）</w:t>
            </w:r>
          </w:p>
        </w:tc>
        <w:tc>
          <w:tcPr>
            <w:tcW w:w="586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0"/>
              <w:ind w:left="3" w:right="0"/>
              <w:jc w:val="center"/>
              <w:rPr>
                <w:rFonts w:ascii="Times New Roman" w:hAnsi="Times New Roman" w:cs="Times New Roman" w:eastAsia="Times New Roman" w:hint="default"/>
                <w:sz w:val="18"/>
                <w:szCs w:val="18"/>
              </w:rPr>
            </w:pPr>
            <w:r>
              <w:rPr>
                <w:rFonts w:ascii="Times New Roman"/>
                <w:sz w:val="18"/>
              </w:rPr>
              <w:t>2</w:t>
            </w:r>
          </w:p>
        </w:tc>
      </w:tr>
      <w:tr>
        <w:trPr>
          <w:trHeight w:val="362" w:hRule="exact"/>
        </w:trPr>
        <w:tc>
          <w:tcPr>
            <w:tcW w:w="3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分配预案的股本基数（股）</w:t>
            </w:r>
          </w:p>
        </w:tc>
        <w:tc>
          <w:tcPr>
            <w:tcW w:w="586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0"/>
              <w:ind w:left="7" w:right="0"/>
              <w:jc w:val="center"/>
              <w:rPr>
                <w:rFonts w:ascii="Times New Roman" w:hAnsi="Times New Roman" w:cs="Times New Roman" w:eastAsia="Times New Roman" w:hint="default"/>
                <w:sz w:val="18"/>
                <w:szCs w:val="18"/>
              </w:rPr>
            </w:pPr>
            <w:r>
              <w:rPr>
                <w:rFonts w:ascii="Times New Roman"/>
                <w:sz w:val="18"/>
              </w:rPr>
              <w:t>351,959,591</w:t>
            </w:r>
          </w:p>
        </w:tc>
      </w:tr>
      <w:tr>
        <w:trPr>
          <w:trHeight w:val="361" w:hRule="exact"/>
        </w:trPr>
        <w:tc>
          <w:tcPr>
            <w:tcW w:w="3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现金分红总额（元</w:t>
            </w:r>
            <w:r>
              <w:rPr>
                <w:rFonts w:ascii="宋体" w:hAnsi="宋体" w:cs="宋体" w:eastAsia="宋体" w:hint="default"/>
                <w:spacing w:val="-92"/>
                <w:sz w:val="18"/>
                <w:szCs w:val="18"/>
              </w:rPr>
              <w:t>）</w:t>
            </w:r>
            <w:r>
              <w:rPr>
                <w:rFonts w:ascii="宋体" w:hAnsi="宋体" w:cs="宋体" w:eastAsia="宋体" w:hint="default"/>
                <w:sz w:val="18"/>
                <w:szCs w:val="18"/>
              </w:rPr>
              <w:t>（含税）</w:t>
            </w:r>
          </w:p>
        </w:tc>
        <w:tc>
          <w:tcPr>
            <w:tcW w:w="586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0"/>
              <w:ind w:left="6" w:right="0"/>
              <w:jc w:val="center"/>
              <w:rPr>
                <w:rFonts w:ascii="Times New Roman" w:hAnsi="Times New Roman" w:cs="Times New Roman" w:eastAsia="Times New Roman" w:hint="default"/>
                <w:sz w:val="18"/>
                <w:szCs w:val="18"/>
              </w:rPr>
            </w:pPr>
            <w:r>
              <w:rPr>
                <w:rFonts w:ascii="Times New Roman"/>
                <w:sz w:val="18"/>
              </w:rPr>
              <w:t>12,318,585.69</w:t>
            </w:r>
          </w:p>
        </w:tc>
      </w:tr>
      <w:tr>
        <w:trPr>
          <w:trHeight w:val="361" w:hRule="exact"/>
        </w:trPr>
        <w:tc>
          <w:tcPr>
            <w:tcW w:w="3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24" w:right="0"/>
              <w:jc w:val="left"/>
              <w:rPr>
                <w:rFonts w:ascii="宋体" w:hAnsi="宋体" w:cs="宋体" w:eastAsia="宋体" w:hint="default"/>
                <w:sz w:val="18"/>
                <w:szCs w:val="18"/>
              </w:rPr>
            </w:pPr>
            <w:r>
              <w:rPr>
                <w:rFonts w:ascii="宋体" w:hAnsi="宋体" w:cs="宋体" w:eastAsia="宋体" w:hint="default"/>
                <w:sz w:val="18"/>
                <w:szCs w:val="18"/>
              </w:rPr>
              <w:t>可分配利润（元）</w:t>
            </w:r>
          </w:p>
        </w:tc>
        <w:tc>
          <w:tcPr>
            <w:tcW w:w="586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left="6" w:right="0"/>
              <w:jc w:val="center"/>
              <w:rPr>
                <w:rFonts w:ascii="Times New Roman" w:hAnsi="Times New Roman" w:cs="Times New Roman" w:eastAsia="Times New Roman" w:hint="default"/>
                <w:sz w:val="18"/>
                <w:szCs w:val="18"/>
              </w:rPr>
            </w:pPr>
            <w:r>
              <w:rPr>
                <w:rFonts w:ascii="Times New Roman"/>
                <w:sz w:val="18"/>
              </w:rPr>
              <w:t>83,043,103.30</w:t>
            </w:r>
          </w:p>
        </w:tc>
      </w:tr>
      <w:tr>
        <w:trPr>
          <w:trHeight w:val="362" w:hRule="exact"/>
        </w:trPr>
        <w:tc>
          <w:tcPr>
            <w:tcW w:w="3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现金分红占利润分配总额的比例</w:t>
            </w:r>
          </w:p>
        </w:tc>
        <w:tc>
          <w:tcPr>
            <w:tcW w:w="586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0"/>
              <w:ind w:left="11" w:right="0"/>
              <w:jc w:val="center"/>
              <w:rPr>
                <w:rFonts w:ascii="Times New Roman" w:hAnsi="Times New Roman" w:cs="Times New Roman" w:eastAsia="Times New Roman" w:hint="default"/>
                <w:sz w:val="18"/>
                <w:szCs w:val="18"/>
              </w:rPr>
            </w:pPr>
            <w:r>
              <w:rPr>
                <w:rFonts w:ascii="Times New Roman"/>
                <w:sz w:val="18"/>
              </w:rPr>
              <w:t>100%</w:t>
            </w:r>
          </w:p>
        </w:tc>
      </w:tr>
      <w:tr>
        <w:trPr>
          <w:trHeight w:val="362" w:hRule="exact"/>
        </w:trPr>
        <w:tc>
          <w:tcPr>
            <w:tcW w:w="957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本次现金分红情况</w:t>
            </w:r>
          </w:p>
        </w:tc>
      </w:tr>
      <w:tr>
        <w:trPr>
          <w:trHeight w:val="634" w:hRule="exact"/>
        </w:trPr>
        <w:tc>
          <w:tcPr>
            <w:tcW w:w="9571"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4" w:right="35" w:firstLine="360"/>
              <w:jc w:val="left"/>
              <w:rPr>
                <w:rFonts w:ascii="宋体" w:hAnsi="宋体" w:cs="宋体" w:eastAsia="宋体" w:hint="default"/>
                <w:sz w:val="18"/>
                <w:szCs w:val="18"/>
              </w:rPr>
            </w:pPr>
            <w:r>
              <w:rPr>
                <w:rFonts w:ascii="宋体" w:hAnsi="宋体" w:cs="宋体" w:eastAsia="宋体" w:hint="default"/>
                <w:spacing w:val="-2"/>
                <w:sz w:val="18"/>
                <w:szCs w:val="18"/>
              </w:rPr>
              <w:t>公司严格执行《公司章程》等法律法规要求的现金分红政策，根据公司发展战略部署，</w:t>
            </w:r>
            <w:r>
              <w:rPr>
                <w:rFonts w:ascii="宋体" w:hAnsi="宋体" w:cs="宋体" w:eastAsia="宋体" w:hint="default"/>
                <w:spacing w:val="-2"/>
                <w:sz w:val="18"/>
                <w:szCs w:val="18"/>
              </w:rPr>
              <w:t>2014</w:t>
            </w:r>
            <w:r>
              <w:rPr>
                <w:rFonts w:ascii="宋体" w:hAnsi="宋体" w:cs="宋体" w:eastAsia="宋体" w:hint="default"/>
                <w:spacing w:val="-25"/>
                <w:sz w:val="18"/>
                <w:szCs w:val="18"/>
              </w:rPr>
              <w:t> </w:t>
            </w:r>
            <w:r>
              <w:rPr>
                <w:rFonts w:ascii="宋体" w:hAnsi="宋体" w:cs="宋体" w:eastAsia="宋体" w:hint="default"/>
                <w:spacing w:val="-3"/>
                <w:sz w:val="18"/>
                <w:szCs w:val="18"/>
              </w:rPr>
              <w:t>年度进行利润分配时，现</w:t>
            </w:r>
            <w:r>
              <w:rPr>
                <w:rFonts w:ascii="宋体" w:hAnsi="宋体" w:cs="宋体" w:eastAsia="宋体" w:hint="default"/>
                <w:spacing w:val="-15"/>
                <w:sz w:val="18"/>
                <w:szCs w:val="18"/>
              </w:rPr>
              <w:t> </w:t>
            </w:r>
            <w:r>
              <w:rPr>
                <w:rFonts w:ascii="宋体" w:hAnsi="宋体" w:cs="宋体" w:eastAsia="宋体" w:hint="default"/>
                <w:sz w:val="18"/>
                <w:szCs w:val="18"/>
              </w:rPr>
              <w:t>金分红在本次利润分配中所占比例不少于当年实现的可分配利润的</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w:t>
            </w:r>
          </w:p>
        </w:tc>
      </w:tr>
      <w:tr>
        <w:trPr>
          <w:trHeight w:val="363" w:hRule="exact"/>
        </w:trPr>
        <w:tc>
          <w:tcPr>
            <w:tcW w:w="957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890" w:right="0"/>
              <w:jc w:val="left"/>
              <w:rPr>
                <w:rFonts w:ascii="宋体" w:hAnsi="宋体" w:cs="宋体" w:eastAsia="宋体" w:hint="default"/>
                <w:sz w:val="18"/>
                <w:szCs w:val="18"/>
              </w:rPr>
            </w:pPr>
            <w:r>
              <w:rPr>
                <w:rFonts w:ascii="宋体" w:hAnsi="宋体" w:cs="宋体" w:eastAsia="宋体" w:hint="default"/>
                <w:sz w:val="18"/>
                <w:szCs w:val="18"/>
              </w:rPr>
              <w:t>利润分配或资本公积金转增预案的详细情况说明</w:t>
            </w:r>
          </w:p>
        </w:tc>
      </w:tr>
      <w:tr>
        <w:trPr>
          <w:trHeight w:val="2626" w:hRule="exact"/>
        </w:trPr>
        <w:tc>
          <w:tcPr>
            <w:tcW w:w="9571" w:type="dxa"/>
            <w:gridSpan w:val="2"/>
            <w:tcBorders>
              <w:top w:val="single" w:sz="4" w:space="0" w:color="000000"/>
              <w:left w:val="single" w:sz="4" w:space="0" w:color="000000"/>
              <w:bottom w:val="single" w:sz="4" w:space="0" w:color="000000"/>
              <w:right w:val="single" w:sz="4" w:space="0" w:color="000000"/>
            </w:tcBorders>
          </w:tcPr>
          <w:p>
            <w:pPr>
              <w:pStyle w:val="TableParagraph"/>
              <w:spacing w:line="300" w:lineRule="auto" w:before="8"/>
              <w:ind w:left="24" w:right="68" w:firstLine="360"/>
              <w:jc w:val="both"/>
              <w:rPr>
                <w:rFonts w:ascii="宋体" w:hAnsi="宋体" w:cs="宋体" w:eastAsia="宋体" w:hint="default"/>
                <w:sz w:val="18"/>
                <w:szCs w:val="18"/>
              </w:rPr>
            </w:pPr>
            <w:r>
              <w:rPr>
                <w:rFonts w:ascii="宋体" w:hAnsi="宋体" w:cs="宋体" w:eastAsia="宋体" w:hint="default"/>
                <w:sz w:val="18"/>
                <w:szCs w:val="18"/>
              </w:rPr>
              <w:t>经天职国际会计师事务所（特殊普通合伙）审计，</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年度母公司实现净利润</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22,145,869.50 </w:t>
            </w:r>
            <w:r>
              <w:rPr>
                <w:rFonts w:ascii="宋体" w:hAnsi="宋体" w:cs="宋体" w:eastAsia="宋体" w:hint="default"/>
                <w:sz w:val="18"/>
                <w:szCs w:val="18"/>
              </w:rPr>
              <w:t>元，按《公司章程》规 定，提取</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法定盈余公积金</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2,214,586.95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元后，加上</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年未分配利润余额，</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年末累计实际可供全体股东分配利 润为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83,043,103.30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元，资本公积金余额为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1,205,669,284.50</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元。</w:t>
            </w:r>
            <w:r>
              <w:rPr>
                <w:rFonts w:ascii="宋体" w:hAnsi="宋体" w:cs="宋体" w:eastAsia="宋体" w:hint="default"/>
                <w:sz w:val="18"/>
                <w:szCs w:val="18"/>
              </w:rPr>
            </w:r>
          </w:p>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经研究，公司</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年度的利润分配方案为：以公司</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年末股本</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351,959,591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股为基数，向全体股东每</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股派发现</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金股利人民币</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3</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pacing w:val="-8"/>
                <w:sz w:val="18"/>
                <w:szCs w:val="18"/>
              </w:rPr>
              <w:t>元</w:t>
            </w:r>
            <w:r>
              <w:rPr>
                <w:rFonts w:ascii="宋体" w:hAnsi="宋体" w:cs="宋体" w:eastAsia="宋体" w:hint="default"/>
                <w:sz w:val="18"/>
                <w:szCs w:val="18"/>
              </w:rPr>
              <w:t>（含税</w:t>
            </w:r>
            <w:r>
              <w:rPr>
                <w:rFonts w:ascii="宋体" w:hAnsi="宋体" w:cs="宋体" w:eastAsia="宋体" w:hint="default"/>
                <w:spacing w:val="-92"/>
                <w:sz w:val="18"/>
                <w:szCs w:val="18"/>
              </w:rPr>
              <w:t>）</w:t>
            </w:r>
            <w:r>
              <w:rPr>
                <w:rFonts w:ascii="宋体" w:hAnsi="宋体" w:cs="宋体" w:eastAsia="宋体" w:hint="default"/>
                <w:spacing w:val="-5"/>
                <w:sz w:val="18"/>
                <w:szCs w:val="18"/>
              </w:rPr>
              <w:t>，</w:t>
            </w:r>
            <w:r>
              <w:rPr>
                <w:rFonts w:ascii="宋体" w:hAnsi="宋体" w:cs="宋体" w:eastAsia="宋体" w:hint="default"/>
                <w:sz w:val="18"/>
                <w:szCs w:val="18"/>
              </w:rPr>
              <w:t>合计派发现金</w:t>
            </w:r>
            <w:r>
              <w:rPr>
                <w:rFonts w:ascii="宋体" w:hAnsi="宋体" w:cs="宋体" w:eastAsia="宋体" w:hint="default"/>
                <w:spacing w:val="-44"/>
                <w:sz w:val="18"/>
                <w:szCs w:val="18"/>
              </w:rPr>
              <w:t> </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3</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pacing w:val="-2"/>
                <w:sz w:val="18"/>
                <w:szCs w:val="18"/>
              </w:rPr>
              <w:t>8</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5</w:t>
            </w:r>
            <w:r>
              <w:rPr>
                <w:rFonts w:ascii="Times New Roman" w:hAnsi="Times New Roman" w:cs="Times New Roman" w:eastAsia="Times New Roman" w:hint="default"/>
                <w:spacing w:val="1"/>
                <w:sz w:val="18"/>
                <w:szCs w:val="18"/>
              </w:rPr>
              <w:t>85</w:t>
            </w:r>
            <w:r>
              <w:rPr>
                <w:rFonts w:ascii="Times New Roman" w:hAnsi="Times New Roman" w:cs="Times New Roman" w:eastAsia="Times New Roman" w:hint="default"/>
                <w:spacing w:val="-2"/>
                <w:sz w:val="18"/>
                <w:szCs w:val="18"/>
              </w:rPr>
              <w:t>.6</w:t>
            </w:r>
            <w:r>
              <w:rPr>
                <w:rFonts w:ascii="Times New Roman" w:hAnsi="Times New Roman" w:cs="Times New Roman" w:eastAsia="Times New Roman" w:hint="default"/>
                <w:sz w:val="18"/>
                <w:szCs w:val="18"/>
              </w:rPr>
              <w:t>9 </w:t>
            </w:r>
            <w:r>
              <w:rPr>
                <w:rFonts w:ascii="宋体" w:hAnsi="宋体" w:cs="宋体" w:eastAsia="宋体" w:hint="default"/>
                <w:sz w:val="18"/>
                <w:szCs w:val="18"/>
              </w:rPr>
              <w:t>元</w:t>
            </w:r>
            <w:r>
              <w:rPr>
                <w:rFonts w:ascii="宋体" w:hAnsi="宋体" w:cs="宋体" w:eastAsia="宋体" w:hint="default"/>
                <w:spacing w:val="-5"/>
                <w:sz w:val="18"/>
                <w:szCs w:val="18"/>
              </w:rPr>
              <w:t>。</w:t>
            </w:r>
            <w:r>
              <w:rPr>
                <w:rFonts w:ascii="宋体" w:hAnsi="宋体" w:cs="宋体" w:eastAsia="宋体" w:hint="default"/>
                <w:sz w:val="18"/>
                <w:szCs w:val="18"/>
              </w:rPr>
              <w:t>同时</w:t>
            </w:r>
            <w:r>
              <w:rPr>
                <w:rFonts w:ascii="宋体" w:hAnsi="宋体" w:cs="宋体" w:eastAsia="宋体" w:hint="default"/>
                <w:spacing w:val="-5"/>
                <w:sz w:val="18"/>
                <w:szCs w:val="18"/>
              </w:rPr>
              <w:t>，</w:t>
            </w:r>
            <w:r>
              <w:rPr>
                <w:rFonts w:ascii="宋体" w:hAnsi="宋体" w:cs="宋体" w:eastAsia="宋体" w:hint="default"/>
                <w:sz w:val="18"/>
                <w:szCs w:val="18"/>
              </w:rPr>
              <w:t>以</w:t>
            </w:r>
            <w:r>
              <w:rPr>
                <w:rFonts w:ascii="宋体" w:hAnsi="宋体" w:cs="宋体" w:eastAsia="宋体" w:hint="default"/>
                <w:spacing w:val="-44"/>
                <w:sz w:val="18"/>
                <w:szCs w:val="18"/>
              </w:rPr>
              <w:t> </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年末的总</w:t>
            </w:r>
            <w:r>
              <w:rPr>
                <w:rFonts w:ascii="宋体" w:hAnsi="宋体" w:cs="宋体" w:eastAsia="宋体" w:hint="default"/>
                <w:spacing w:val="-3"/>
                <w:sz w:val="18"/>
                <w:szCs w:val="18"/>
              </w:rPr>
              <w:t>股</w:t>
            </w:r>
            <w:r>
              <w:rPr>
                <w:rFonts w:ascii="宋体" w:hAnsi="宋体" w:cs="宋体" w:eastAsia="宋体" w:hint="default"/>
                <w:sz w:val="18"/>
                <w:szCs w:val="18"/>
              </w:rPr>
              <w:t>本</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3</w:t>
            </w:r>
            <w:r>
              <w:rPr>
                <w:rFonts w:ascii="Times New Roman" w:hAnsi="Times New Roman" w:cs="Times New Roman" w:eastAsia="Times New Roman" w:hint="default"/>
                <w:spacing w:val="-2"/>
                <w:sz w:val="18"/>
                <w:szCs w:val="18"/>
              </w:rPr>
              <w:t>5</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9</w:t>
            </w:r>
            <w:r>
              <w:rPr>
                <w:rFonts w:ascii="Times New Roman" w:hAnsi="Times New Roman" w:cs="Times New Roman" w:eastAsia="Times New Roman" w:hint="default"/>
                <w:spacing w:val="1"/>
                <w:sz w:val="18"/>
                <w:szCs w:val="18"/>
              </w:rPr>
              <w:t>5</w:t>
            </w:r>
            <w:r>
              <w:rPr>
                <w:rFonts w:ascii="Times New Roman" w:hAnsi="Times New Roman" w:cs="Times New Roman" w:eastAsia="Times New Roman" w:hint="default"/>
                <w:spacing w:val="-2"/>
                <w:sz w:val="18"/>
                <w:szCs w:val="18"/>
              </w:rPr>
              <w:t>9</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5</w:t>
            </w:r>
            <w:r>
              <w:rPr>
                <w:rFonts w:ascii="Times New Roman" w:hAnsi="Times New Roman" w:cs="Times New Roman" w:eastAsia="Times New Roman" w:hint="default"/>
                <w:spacing w:val="1"/>
                <w:sz w:val="18"/>
                <w:szCs w:val="18"/>
              </w:rPr>
              <w:t>9</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股为基</w:t>
            </w:r>
            <w:r>
              <w:rPr>
                <w:rFonts w:ascii="宋体" w:hAnsi="宋体" w:cs="宋体" w:eastAsia="宋体" w:hint="default"/>
                <w:spacing w:val="-3"/>
                <w:sz w:val="18"/>
                <w:szCs w:val="18"/>
              </w:rPr>
              <w:t>数</w:t>
            </w:r>
            <w:r>
              <w:rPr>
                <w:rFonts w:ascii="宋体" w:hAnsi="宋体" w:cs="宋体" w:eastAsia="宋体" w:hint="default"/>
                <w:spacing w:val="-5"/>
                <w:sz w:val="18"/>
                <w:szCs w:val="18"/>
              </w:rPr>
              <w:t>，</w:t>
            </w:r>
            <w:r>
              <w:rPr>
                <w:rFonts w:ascii="宋体" w:hAnsi="宋体" w:cs="宋体" w:eastAsia="宋体" w:hint="default"/>
                <w:sz w:val="18"/>
                <w:szCs w:val="18"/>
              </w:rPr>
              <w:t>以资</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本公积金每</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股转增</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股。</w:t>
            </w:r>
          </w:p>
          <w:p>
            <w:pPr>
              <w:pStyle w:val="TableParagraph"/>
              <w:spacing w:line="240" w:lineRule="auto" w:before="101"/>
              <w:ind w:left="384" w:right="0"/>
              <w:jc w:val="left"/>
              <w:rPr>
                <w:rFonts w:ascii="宋体" w:hAnsi="宋体" w:cs="宋体" w:eastAsia="宋体" w:hint="default"/>
                <w:sz w:val="18"/>
                <w:szCs w:val="18"/>
              </w:rPr>
            </w:pPr>
            <w:r>
              <w:rPr>
                <w:rFonts w:ascii="宋体" w:hAnsi="宋体" w:cs="宋体" w:eastAsia="宋体" w:hint="default"/>
                <w:spacing w:val="-3"/>
                <w:sz w:val="18"/>
                <w:szCs w:val="18"/>
              </w:rPr>
              <w:t>以上方案实施后，公司总股本由</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351,959,591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股增至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422,351,509 </w:t>
            </w:r>
            <w:r>
              <w:rPr>
                <w:rFonts w:ascii="宋体" w:hAnsi="宋体" w:cs="宋体" w:eastAsia="宋体" w:hint="default"/>
                <w:spacing w:val="-4"/>
                <w:sz w:val="18"/>
                <w:szCs w:val="18"/>
              </w:rPr>
              <w:t>股，剩余未分配利润</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70,723,103.30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元结转以后年度分</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配。</w:t>
            </w:r>
          </w:p>
        </w:tc>
      </w:tr>
    </w:tbl>
    <w:p>
      <w:pPr>
        <w:spacing w:line="240" w:lineRule="auto" w:before="4"/>
        <w:rPr>
          <w:rFonts w:ascii="宋体" w:hAnsi="宋体" w:cs="宋体" w:eastAsia="宋体" w:hint="default"/>
          <w:sz w:val="23"/>
          <w:szCs w:val="23"/>
        </w:rPr>
      </w:pPr>
    </w:p>
    <w:p>
      <w:pPr>
        <w:pStyle w:val="BodyText"/>
        <w:spacing w:line="355" w:lineRule="auto" w:before="36"/>
        <w:ind w:left="573" w:right="0" w:hanging="421"/>
        <w:jc w:val="left"/>
      </w:pPr>
      <w:r>
        <w:rPr/>
        <w:t>（三）公司近</w:t>
      </w:r>
      <w:r>
        <w:rPr>
          <w:spacing w:val="-53"/>
        </w:rPr>
        <w:t> </w:t>
      </w:r>
      <w:r>
        <w:rPr>
          <w:rFonts w:ascii="Times New Roman" w:hAnsi="Times New Roman" w:cs="Times New Roman" w:eastAsia="Times New Roman" w:hint="default"/>
        </w:rPr>
        <w:t>3</w:t>
      </w:r>
      <w:r>
        <w:rPr>
          <w:rFonts w:ascii="Times New Roman" w:hAnsi="Times New Roman" w:cs="Times New Roman" w:eastAsia="Times New Roman" w:hint="default"/>
          <w:spacing w:val="-3"/>
        </w:rPr>
        <w:t> </w:t>
      </w:r>
      <w:r>
        <w:rPr/>
        <w:t>年（含报告期）的利润分配方案及资本公积金转增股本方案情况</w:t>
      </w:r>
      <w:r>
        <w:rPr>
          <w:w w:val="100"/>
        </w:rPr>
        <w:t> </w:t>
      </w:r>
      <w:r>
        <w:rPr>
          <w:rFonts w:ascii="宋体" w:hAnsi="宋体" w:cs="宋体" w:eastAsia="宋体" w:hint="default"/>
          <w:spacing w:val="-3"/>
        </w:rPr>
        <w:t>1</w:t>
      </w:r>
      <w:r>
        <w:rPr>
          <w:spacing w:val="-3"/>
        </w:rPr>
        <w:t>、根据公司</w:t>
      </w:r>
      <w:r>
        <w:rPr>
          <w:rFonts w:ascii="Times New Roman" w:hAnsi="Times New Roman" w:cs="Times New Roman" w:eastAsia="Times New Roman" w:hint="default"/>
          <w:spacing w:val="-3"/>
        </w:rPr>
        <w:t>2012</w:t>
      </w:r>
      <w:r>
        <w:rPr>
          <w:spacing w:val="-3"/>
        </w:rPr>
        <w:t>年</w:t>
      </w:r>
      <w:r>
        <w:rPr>
          <w:rFonts w:ascii="Times New Roman" w:hAnsi="Times New Roman" w:cs="Times New Roman" w:eastAsia="Times New Roman" w:hint="default"/>
          <w:spacing w:val="-3"/>
        </w:rPr>
        <w:t>4</w:t>
      </w:r>
      <w:r>
        <w:rPr>
          <w:spacing w:val="-3"/>
        </w:rPr>
        <w:t>月</w:t>
      </w:r>
      <w:r>
        <w:rPr>
          <w:rFonts w:ascii="Times New Roman" w:hAnsi="Times New Roman" w:cs="Times New Roman" w:eastAsia="Times New Roman" w:hint="default"/>
          <w:spacing w:val="-3"/>
        </w:rPr>
        <w:t>17</w:t>
      </w:r>
      <w:r>
        <w:rPr>
          <w:spacing w:val="-3"/>
        </w:rPr>
        <w:t>日召开的</w:t>
      </w:r>
      <w:r>
        <w:rPr>
          <w:rFonts w:ascii="Times New Roman" w:hAnsi="Times New Roman" w:cs="Times New Roman" w:eastAsia="Times New Roman" w:hint="default"/>
          <w:spacing w:val="-3"/>
        </w:rPr>
        <w:t>2011</w:t>
      </w:r>
      <w:r>
        <w:rPr>
          <w:spacing w:val="-3"/>
        </w:rPr>
        <w:t>度股东大会决议，公司以</w:t>
      </w:r>
      <w:r>
        <w:rPr>
          <w:rFonts w:ascii="Times New Roman" w:hAnsi="Times New Roman" w:cs="Times New Roman" w:eastAsia="Times New Roman" w:hint="default"/>
          <w:spacing w:val="-3"/>
        </w:rPr>
        <w:t>2011</w:t>
      </w:r>
      <w:r>
        <w:rPr>
          <w:spacing w:val="-3"/>
        </w:rPr>
        <w:t>年末股本</w:t>
      </w:r>
      <w:r>
        <w:rPr>
          <w:rFonts w:ascii="Times New Roman" w:hAnsi="Times New Roman" w:cs="Times New Roman" w:eastAsia="Times New Roman" w:hint="default"/>
          <w:spacing w:val="-3"/>
        </w:rPr>
        <w:t>9,750</w:t>
      </w:r>
      <w:r>
        <w:rPr>
          <w:spacing w:val="-3"/>
        </w:rPr>
        <w:t>万股为基数，向全</w:t>
      </w:r>
    </w:p>
    <w:p>
      <w:pPr>
        <w:spacing w:after="0" w:line="355" w:lineRule="auto"/>
        <w:jc w:val="left"/>
        <w:sectPr>
          <w:pgSz w:w="11910" w:h="16840"/>
          <w:pgMar w:header="877" w:footer="1267" w:top="1100" w:bottom="1460" w:left="980" w:right="980"/>
        </w:sectPr>
      </w:pPr>
    </w:p>
    <w:p>
      <w:pPr>
        <w:spacing w:line="240" w:lineRule="auto" w:before="10"/>
        <w:rPr>
          <w:rFonts w:ascii="宋体" w:hAnsi="宋体" w:cs="宋体" w:eastAsia="宋体" w:hint="default"/>
          <w:sz w:val="26"/>
          <w:szCs w:val="26"/>
        </w:rPr>
      </w:pPr>
    </w:p>
    <w:p>
      <w:pPr>
        <w:pStyle w:val="BodyText"/>
        <w:spacing w:line="240" w:lineRule="auto" w:before="36"/>
        <w:ind w:right="117"/>
        <w:jc w:val="left"/>
      </w:pPr>
      <w:r>
        <w:rPr>
          <w:spacing w:val="-3"/>
        </w:rPr>
        <w:t>体股东每</w:t>
      </w:r>
      <w:r>
        <w:rPr>
          <w:rFonts w:ascii="Times New Roman" w:hAnsi="Times New Roman" w:cs="Times New Roman" w:eastAsia="Times New Roman" w:hint="default"/>
          <w:spacing w:val="-3"/>
        </w:rPr>
        <w:t>10</w:t>
      </w:r>
      <w:r>
        <w:rPr>
          <w:spacing w:val="-3"/>
        </w:rPr>
        <w:t>股派发现金股利人民币</w:t>
      </w:r>
      <w:r>
        <w:rPr>
          <w:rFonts w:ascii="Times New Roman" w:hAnsi="Times New Roman" w:cs="Times New Roman" w:eastAsia="Times New Roman" w:hint="default"/>
          <w:spacing w:val="-3"/>
        </w:rPr>
        <w:t>1.5</w:t>
      </w:r>
      <w:r>
        <w:rPr>
          <w:spacing w:val="-3"/>
        </w:rPr>
        <w:t>元（含税），合计派发现金</w:t>
      </w:r>
      <w:r>
        <w:rPr>
          <w:rFonts w:ascii="Times New Roman" w:hAnsi="Times New Roman" w:cs="Times New Roman" w:eastAsia="Times New Roman" w:hint="default"/>
          <w:spacing w:val="-3"/>
        </w:rPr>
        <w:t>1,462.5</w:t>
      </w:r>
      <w:r>
        <w:rPr>
          <w:spacing w:val="-3"/>
        </w:rPr>
        <w:t>万元。同时，以</w:t>
      </w:r>
      <w:r>
        <w:rPr>
          <w:rFonts w:ascii="Times New Roman" w:hAnsi="Times New Roman" w:cs="Times New Roman" w:eastAsia="Times New Roman" w:hint="default"/>
          <w:spacing w:val="-3"/>
        </w:rPr>
        <w:t>2011</w:t>
      </w:r>
      <w:r>
        <w:rPr>
          <w:spacing w:val="-3"/>
        </w:rPr>
        <w:t>年末的总股本</w:t>
      </w:r>
    </w:p>
    <w:p>
      <w:pPr>
        <w:pStyle w:val="BodyText"/>
        <w:spacing w:line="240" w:lineRule="auto" w:before="177"/>
        <w:ind w:right="117"/>
        <w:jc w:val="left"/>
      </w:pPr>
      <w:r>
        <w:rPr>
          <w:rFonts w:ascii="Times New Roman" w:hAnsi="Times New Roman" w:cs="Times New Roman" w:eastAsia="Times New Roman" w:hint="default"/>
        </w:rPr>
        <w:t>9,750</w:t>
      </w:r>
      <w:r>
        <w:rPr/>
        <w:t>万股为基数，以资本公积金每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3</w:t>
      </w:r>
      <w:r>
        <w:rPr/>
        <w:t>股。</w:t>
      </w:r>
    </w:p>
    <w:p>
      <w:pPr>
        <w:pStyle w:val="BodyText"/>
        <w:spacing w:line="386" w:lineRule="auto" w:before="177"/>
        <w:ind w:right="328" w:firstLine="420"/>
        <w:jc w:val="both"/>
      </w:pPr>
      <w:r>
        <w:rPr>
          <w:rFonts w:ascii="宋体" w:hAnsi="宋体" w:cs="宋体" w:eastAsia="宋体" w:hint="default"/>
          <w:spacing w:val="-1"/>
        </w:rPr>
        <w:t>2</w:t>
      </w:r>
      <w:r>
        <w:rPr>
          <w:spacing w:val="-1"/>
        </w:rPr>
        <w:t>、根据公司</w:t>
      </w:r>
      <w:r>
        <w:rPr>
          <w:rFonts w:ascii="Times New Roman" w:hAnsi="Times New Roman" w:cs="Times New Roman" w:eastAsia="Times New Roman" w:hint="default"/>
          <w:spacing w:val="-1"/>
        </w:rPr>
        <w:t>2013</w:t>
      </w:r>
      <w:r>
        <w:rPr>
          <w:spacing w:val="-1"/>
        </w:rPr>
        <w:t>年</w:t>
      </w:r>
      <w:r>
        <w:rPr>
          <w:rFonts w:ascii="Times New Roman" w:hAnsi="Times New Roman" w:cs="Times New Roman" w:eastAsia="Times New Roman" w:hint="default"/>
          <w:spacing w:val="-1"/>
        </w:rPr>
        <w:t>4</w:t>
      </w:r>
      <w:r>
        <w:rPr>
          <w:spacing w:val="-1"/>
        </w:rPr>
        <w:t>月</w:t>
      </w:r>
      <w:r>
        <w:rPr>
          <w:rFonts w:ascii="Times New Roman" w:hAnsi="Times New Roman" w:cs="Times New Roman" w:eastAsia="Times New Roman" w:hint="default"/>
          <w:spacing w:val="-1"/>
        </w:rPr>
        <w:t>22</w:t>
      </w:r>
      <w:r>
        <w:rPr>
          <w:spacing w:val="-1"/>
        </w:rPr>
        <w:t>日召开的</w:t>
      </w:r>
      <w:r>
        <w:rPr>
          <w:rFonts w:ascii="Times New Roman" w:hAnsi="Times New Roman" w:cs="Times New Roman" w:eastAsia="Times New Roman" w:hint="default"/>
          <w:spacing w:val="-1"/>
        </w:rPr>
        <w:t>2012</w:t>
      </w:r>
      <w:r>
        <w:rPr>
          <w:spacing w:val="-1"/>
        </w:rPr>
        <w:t>度股东大会决议，公司以</w:t>
      </w:r>
      <w:r>
        <w:rPr>
          <w:rFonts w:ascii="Times New Roman" w:hAnsi="Times New Roman" w:cs="Times New Roman" w:eastAsia="Times New Roman" w:hint="default"/>
          <w:spacing w:val="-1"/>
        </w:rPr>
        <w:t>2012</w:t>
      </w:r>
      <w:r>
        <w:rPr>
          <w:spacing w:val="-1"/>
        </w:rPr>
        <w:t>年末股本</w:t>
      </w:r>
      <w:r>
        <w:rPr>
          <w:rFonts w:ascii="Times New Roman" w:hAnsi="Times New Roman" w:cs="Times New Roman" w:eastAsia="Times New Roman" w:hint="default"/>
          <w:spacing w:val="-1"/>
        </w:rPr>
        <w:t>12,675</w:t>
      </w:r>
      <w:r>
        <w:rPr>
          <w:spacing w:val="-1"/>
        </w:rPr>
        <w:t>万股为基数，向</w:t>
      </w:r>
      <w:r>
        <w:rPr>
          <w:w w:val="100"/>
        </w:rPr>
        <w:t> </w:t>
      </w:r>
      <w:r>
        <w:rPr/>
        <w:t>全体股东每</w:t>
      </w:r>
      <w:r>
        <w:rPr>
          <w:rFonts w:ascii="Times New Roman" w:hAnsi="Times New Roman" w:cs="Times New Roman" w:eastAsia="Times New Roman" w:hint="default"/>
        </w:rPr>
        <w:t>10</w:t>
      </w:r>
      <w:r>
        <w:rPr/>
        <w:t>股派发现金股利人民币</w:t>
      </w:r>
      <w:r>
        <w:rPr>
          <w:rFonts w:ascii="Times New Roman" w:hAnsi="Times New Roman" w:cs="Times New Roman" w:eastAsia="Times New Roman" w:hint="default"/>
        </w:rPr>
        <w:t>0.8</w:t>
      </w:r>
      <w:r>
        <w:rPr/>
        <w:t>元（含税），合计派发现金</w:t>
      </w:r>
      <w:r>
        <w:rPr>
          <w:rFonts w:ascii="Times New Roman" w:hAnsi="Times New Roman" w:cs="Times New Roman" w:eastAsia="Times New Roman" w:hint="default"/>
        </w:rPr>
        <w:t>1,014</w:t>
      </w:r>
      <w:r>
        <w:rPr/>
        <w:t>万元。同时，以</w:t>
      </w:r>
      <w:r>
        <w:rPr>
          <w:rFonts w:ascii="Times New Roman" w:hAnsi="Times New Roman" w:cs="Times New Roman" w:eastAsia="Times New Roman" w:hint="default"/>
        </w:rPr>
        <w:t>2012</w:t>
      </w:r>
      <w:r>
        <w:rPr/>
        <w:t>年末的总股</w:t>
      </w:r>
      <w:r>
        <w:rPr>
          <w:spacing w:val="-25"/>
        </w:rPr>
        <w:t> </w:t>
      </w:r>
      <w:r>
        <w:rPr/>
        <w:t>本</w:t>
      </w:r>
      <w:r>
        <w:rPr>
          <w:rFonts w:ascii="Times New Roman" w:hAnsi="Times New Roman" w:cs="Times New Roman" w:eastAsia="Times New Roman" w:hint="default"/>
        </w:rPr>
        <w:t>12,675</w:t>
      </w:r>
      <w:r>
        <w:rPr/>
        <w:t>万股为基数，以资本公积金每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2</w:t>
      </w:r>
      <w:r>
        <w:rPr/>
        <w:t>股。</w:t>
      </w:r>
    </w:p>
    <w:p>
      <w:pPr>
        <w:pStyle w:val="BodyText"/>
        <w:spacing w:line="386" w:lineRule="auto" w:before="35"/>
        <w:ind w:right="328" w:firstLine="420"/>
        <w:jc w:val="both"/>
      </w:pPr>
      <w:r>
        <w:rPr>
          <w:rFonts w:ascii="宋体" w:hAnsi="宋体" w:cs="宋体" w:eastAsia="宋体" w:hint="default"/>
          <w:spacing w:val="-1"/>
        </w:rPr>
        <w:t>3</w:t>
      </w:r>
      <w:r>
        <w:rPr>
          <w:spacing w:val="-1"/>
        </w:rPr>
        <w:t>、根据公司</w:t>
      </w:r>
      <w:r>
        <w:rPr>
          <w:rFonts w:ascii="Times New Roman" w:hAnsi="Times New Roman" w:cs="Times New Roman" w:eastAsia="Times New Roman" w:hint="default"/>
          <w:spacing w:val="-1"/>
        </w:rPr>
        <w:t>2014</w:t>
      </w:r>
      <w:r>
        <w:rPr>
          <w:spacing w:val="-1"/>
        </w:rPr>
        <w:t>年</w:t>
      </w:r>
      <w:r>
        <w:rPr>
          <w:rFonts w:ascii="Times New Roman" w:hAnsi="Times New Roman" w:cs="Times New Roman" w:eastAsia="Times New Roman" w:hint="default"/>
          <w:spacing w:val="-1"/>
        </w:rPr>
        <w:t>3</w:t>
      </w:r>
      <w:r>
        <w:rPr>
          <w:spacing w:val="-1"/>
        </w:rPr>
        <w:t>月</w:t>
      </w:r>
      <w:r>
        <w:rPr>
          <w:rFonts w:ascii="Times New Roman" w:hAnsi="Times New Roman" w:cs="Times New Roman" w:eastAsia="Times New Roman" w:hint="default"/>
          <w:spacing w:val="-1"/>
        </w:rPr>
        <w:t>22</w:t>
      </w:r>
      <w:r>
        <w:rPr>
          <w:spacing w:val="-1"/>
        </w:rPr>
        <w:t>日召开的</w:t>
      </w:r>
      <w:r>
        <w:rPr>
          <w:rFonts w:ascii="Times New Roman" w:hAnsi="Times New Roman" w:cs="Times New Roman" w:eastAsia="Times New Roman" w:hint="default"/>
          <w:spacing w:val="-1"/>
        </w:rPr>
        <w:t>2013</w:t>
      </w:r>
      <w:r>
        <w:rPr>
          <w:spacing w:val="-1"/>
        </w:rPr>
        <w:t>度股东大会决议，公司以</w:t>
      </w:r>
      <w:r>
        <w:rPr>
          <w:rFonts w:ascii="Times New Roman" w:hAnsi="Times New Roman" w:cs="Times New Roman" w:eastAsia="Times New Roman" w:hint="default"/>
          <w:spacing w:val="-1"/>
        </w:rPr>
        <w:t>2013</w:t>
      </w:r>
      <w:r>
        <w:rPr>
          <w:spacing w:val="-1"/>
        </w:rPr>
        <w:t>年末股本</w:t>
      </w:r>
      <w:r>
        <w:rPr>
          <w:rFonts w:ascii="Times New Roman" w:hAnsi="Times New Roman" w:cs="Times New Roman" w:eastAsia="Times New Roman" w:hint="default"/>
          <w:spacing w:val="-1"/>
        </w:rPr>
        <w:t>15,210</w:t>
      </w:r>
      <w:r>
        <w:rPr>
          <w:spacing w:val="-1"/>
        </w:rPr>
        <w:t>万股为基数，向</w:t>
      </w:r>
      <w:r>
        <w:rPr>
          <w:w w:val="100"/>
        </w:rPr>
        <w:t> </w:t>
      </w:r>
      <w:r>
        <w:rPr/>
        <w:t>全体股东每</w:t>
      </w:r>
      <w:r>
        <w:rPr>
          <w:rFonts w:ascii="Times New Roman" w:hAnsi="Times New Roman" w:cs="Times New Roman" w:eastAsia="Times New Roman" w:hint="default"/>
        </w:rPr>
        <w:t>10</w:t>
      </w:r>
      <w:r>
        <w:rPr/>
        <w:t>股派发现金股利人民币</w:t>
      </w:r>
      <w:r>
        <w:rPr>
          <w:rFonts w:ascii="Times New Roman" w:hAnsi="Times New Roman" w:cs="Times New Roman" w:eastAsia="Times New Roman" w:hint="default"/>
        </w:rPr>
        <w:t>0.5</w:t>
      </w:r>
      <w:r>
        <w:rPr/>
        <w:t>元（含税），合计派发现金</w:t>
      </w:r>
      <w:r>
        <w:rPr>
          <w:rFonts w:ascii="Times New Roman" w:hAnsi="Times New Roman" w:cs="Times New Roman" w:eastAsia="Times New Roman" w:hint="default"/>
        </w:rPr>
        <w:t>760.5</w:t>
      </w:r>
      <w:r>
        <w:rPr/>
        <w:t>万元。同时，以</w:t>
      </w:r>
      <w:r>
        <w:rPr>
          <w:rFonts w:ascii="Times New Roman" w:hAnsi="Times New Roman" w:cs="Times New Roman" w:eastAsia="Times New Roman" w:hint="default"/>
        </w:rPr>
        <w:t>2013</w:t>
      </w:r>
      <w:r>
        <w:rPr/>
        <w:t>年末的总股</w:t>
      </w:r>
      <w:r>
        <w:rPr>
          <w:spacing w:val="-25"/>
        </w:rPr>
        <w:t> </w:t>
      </w:r>
      <w:r>
        <w:rPr/>
        <w:t>本</w:t>
      </w:r>
      <w:r>
        <w:rPr>
          <w:rFonts w:ascii="Times New Roman" w:hAnsi="Times New Roman" w:cs="Times New Roman" w:eastAsia="Times New Roman" w:hint="default"/>
        </w:rPr>
        <w:t>15,210</w:t>
      </w:r>
      <w:r>
        <w:rPr/>
        <w:t>万股为基数，以资本公积金每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5</w:t>
      </w:r>
      <w:r>
        <w:rPr/>
        <w:t>股。</w:t>
      </w:r>
    </w:p>
    <w:p>
      <w:pPr>
        <w:spacing w:line="240" w:lineRule="auto" w:before="0"/>
        <w:rPr>
          <w:rFonts w:ascii="宋体" w:hAnsi="宋体" w:cs="宋体" w:eastAsia="宋体" w:hint="default"/>
          <w:sz w:val="21"/>
          <w:szCs w:val="21"/>
        </w:rPr>
      </w:pPr>
    </w:p>
    <w:p>
      <w:pPr>
        <w:spacing w:after="0" w:line="240" w:lineRule="auto"/>
        <w:rPr>
          <w:rFonts w:ascii="宋体" w:hAnsi="宋体" w:cs="宋体" w:eastAsia="宋体" w:hint="default"/>
          <w:sz w:val="21"/>
          <w:szCs w:val="21"/>
        </w:rPr>
        <w:sectPr>
          <w:footerReference w:type="default" r:id="rId19"/>
          <w:pgSz w:w="11910" w:h="16840"/>
          <w:pgMar w:footer="1267" w:header="877" w:top="1100" w:bottom="1460" w:left="980" w:right="800"/>
          <w:pgNumType w:start="32"/>
        </w:sectPr>
      </w:pPr>
    </w:p>
    <w:p>
      <w:pPr>
        <w:pStyle w:val="BodyText"/>
        <w:spacing w:line="240" w:lineRule="auto" w:before="36"/>
        <w:ind w:right="0"/>
        <w:jc w:val="left"/>
      </w:pPr>
      <w:r>
        <w:rPr>
          <w:spacing w:val="-2"/>
        </w:rPr>
        <w:t>（四）公司近三年现金分红情况表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2"/>
        <w:rPr>
          <w:rFonts w:ascii="宋体" w:hAnsi="宋体" w:cs="宋体" w:eastAsia="宋体" w:hint="default"/>
          <w:sz w:val="13"/>
          <w:szCs w:val="13"/>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100" w:bottom="1460" w:left="980" w:right="800"/>
          <w:cols w:num="2" w:equalWidth="0">
            <w:col w:w="3308" w:space="5613"/>
            <w:col w:w="1209"/>
          </w:cols>
        </w:sectPr>
      </w:pP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1"/>
        <w:gridCol w:w="2393"/>
        <w:gridCol w:w="2393"/>
      </w:tblGrid>
      <w:tr>
        <w:trPr>
          <w:trHeight w:val="986"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分红年度</w:t>
            </w:r>
          </w:p>
        </w:tc>
        <w:tc>
          <w:tcPr>
            <w:tcW w:w="239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9"/>
              <w:jc w:val="right"/>
              <w:rPr>
                <w:rFonts w:ascii="宋体" w:hAnsi="宋体" w:cs="宋体" w:eastAsia="宋体" w:hint="default"/>
                <w:sz w:val="18"/>
                <w:szCs w:val="18"/>
              </w:rPr>
            </w:pPr>
            <w:r>
              <w:rPr>
                <w:rFonts w:ascii="宋体" w:hAnsi="宋体" w:cs="宋体" w:eastAsia="宋体" w:hint="default"/>
                <w:sz w:val="18"/>
                <w:szCs w:val="18"/>
              </w:rPr>
              <w:t>现金分红金额（含税）</w:t>
            </w:r>
          </w:p>
        </w:tc>
        <w:tc>
          <w:tcPr>
            <w:tcW w:w="239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8"/>
              <w:ind w:left="199" w:right="22"/>
              <w:jc w:val="right"/>
              <w:rPr>
                <w:rFonts w:ascii="宋体" w:hAnsi="宋体" w:cs="宋体" w:eastAsia="宋体" w:hint="default"/>
                <w:sz w:val="18"/>
                <w:szCs w:val="18"/>
              </w:rPr>
            </w:pPr>
            <w:r>
              <w:rPr>
                <w:rFonts w:ascii="宋体" w:hAnsi="宋体" w:cs="宋体" w:eastAsia="宋体" w:hint="default"/>
                <w:sz w:val="18"/>
                <w:szCs w:val="18"/>
              </w:rPr>
              <w:t>分红年度合并报表中归属于 上市公司普通股股东的净利</w:t>
            </w:r>
          </w:p>
          <w:p>
            <w:pPr>
              <w:pStyle w:val="TableParagraph"/>
              <w:spacing w:line="240" w:lineRule="auto" w:before="19"/>
              <w:ind w:right="23"/>
              <w:jc w:val="right"/>
              <w:rPr>
                <w:rFonts w:ascii="宋体" w:hAnsi="宋体" w:cs="宋体" w:eastAsia="宋体" w:hint="default"/>
                <w:sz w:val="18"/>
                <w:szCs w:val="18"/>
              </w:rPr>
            </w:pPr>
            <w:r>
              <w:rPr>
                <w:rFonts w:ascii="宋体" w:hAnsi="宋体" w:cs="宋体" w:eastAsia="宋体" w:hint="default"/>
                <w:sz w:val="18"/>
                <w:szCs w:val="18"/>
              </w:rPr>
              <w:t>润</w:t>
            </w:r>
          </w:p>
        </w:tc>
        <w:tc>
          <w:tcPr>
            <w:tcW w:w="239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8"/>
              <w:ind w:left="199" w:right="22"/>
              <w:jc w:val="right"/>
              <w:rPr>
                <w:rFonts w:ascii="宋体" w:hAnsi="宋体" w:cs="宋体" w:eastAsia="宋体" w:hint="default"/>
                <w:sz w:val="18"/>
                <w:szCs w:val="18"/>
              </w:rPr>
            </w:pPr>
            <w:r>
              <w:rPr>
                <w:rFonts w:ascii="宋体" w:hAnsi="宋体" w:cs="宋体" w:eastAsia="宋体" w:hint="default"/>
                <w:sz w:val="18"/>
                <w:szCs w:val="18"/>
              </w:rPr>
              <w:t>占合并报表中归属于上市公 司普通股股东的净利润的比</w:t>
            </w:r>
          </w:p>
          <w:p>
            <w:pPr>
              <w:pStyle w:val="TableParagraph"/>
              <w:spacing w:line="240" w:lineRule="auto" w:before="19"/>
              <w:ind w:right="23"/>
              <w:jc w:val="right"/>
              <w:rPr>
                <w:rFonts w:ascii="宋体" w:hAnsi="宋体" w:cs="宋体" w:eastAsia="宋体" w:hint="default"/>
                <w:sz w:val="18"/>
                <w:szCs w:val="18"/>
              </w:rPr>
            </w:pPr>
            <w:r>
              <w:rPr>
                <w:rFonts w:ascii="宋体" w:hAnsi="宋体" w:cs="宋体" w:eastAsia="宋体" w:hint="default"/>
                <w:sz w:val="18"/>
                <w:szCs w:val="18"/>
              </w:rPr>
              <w:t>率</w:t>
            </w:r>
          </w:p>
        </w:tc>
      </w:tr>
      <w:tr>
        <w:trPr>
          <w:trHeight w:val="36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12,318,585.69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118,257,749.77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z w:val="18"/>
              </w:rPr>
              <w:t>10.42%</w:t>
            </w:r>
          </w:p>
        </w:tc>
      </w:tr>
      <w:tr>
        <w:trPr>
          <w:trHeight w:val="360"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7,605,000.00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20,323,994.26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z w:val="18"/>
              </w:rPr>
              <w:t>37.42%</w:t>
            </w:r>
          </w:p>
        </w:tc>
      </w:tr>
      <w:tr>
        <w:trPr>
          <w:trHeight w:val="363"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9"/>
              <w:jc w:val="right"/>
              <w:rPr>
                <w:rFonts w:ascii="Times New Roman" w:hAnsi="Times New Roman" w:cs="Times New Roman" w:eastAsia="Times New Roman" w:hint="default"/>
                <w:sz w:val="18"/>
                <w:szCs w:val="18"/>
              </w:rPr>
            </w:pPr>
            <w:r>
              <w:rPr>
                <w:rFonts w:ascii="Times New Roman"/>
                <w:spacing w:val="-1"/>
                <w:sz w:val="18"/>
              </w:rPr>
              <w:t>10,140,000.00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Times New Roman" w:hAnsi="Times New Roman" w:cs="Times New Roman" w:eastAsia="Times New Roman" w:hint="default"/>
                <w:sz w:val="18"/>
                <w:szCs w:val="18"/>
              </w:rPr>
            </w:pPr>
            <w:r>
              <w:rPr>
                <w:rFonts w:ascii="Times New Roman"/>
                <w:spacing w:val="-1"/>
                <w:sz w:val="18"/>
              </w:rPr>
              <w:t>19,000,989.88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8"/>
              <w:jc w:val="right"/>
              <w:rPr>
                <w:rFonts w:ascii="Times New Roman" w:hAnsi="Times New Roman" w:cs="Times New Roman" w:eastAsia="Times New Roman" w:hint="default"/>
                <w:sz w:val="18"/>
                <w:szCs w:val="18"/>
              </w:rPr>
            </w:pPr>
            <w:r>
              <w:rPr>
                <w:rFonts w:ascii="Times New Roman"/>
                <w:sz w:val="18"/>
              </w:rPr>
              <w:t>53.37%</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3"/>
          <w:szCs w:val="13"/>
        </w:rPr>
      </w:pPr>
    </w:p>
    <w:p>
      <w:pPr>
        <w:pStyle w:val="Heading3"/>
        <w:spacing w:line="240" w:lineRule="auto" w:before="26"/>
        <w:ind w:right="117"/>
        <w:jc w:val="left"/>
        <w:rPr>
          <w:b w:val="0"/>
          <w:bCs w:val="0"/>
        </w:rPr>
      </w:pPr>
      <w:r>
        <w:rPr/>
        <w:t>六、内幕信息知情人管理制度的建立和执行情况</w:t>
      </w:r>
      <w:r>
        <w:rPr>
          <w:b w:val="0"/>
          <w:bCs w:val="0"/>
        </w:rPr>
      </w:r>
    </w:p>
    <w:p>
      <w:pPr>
        <w:spacing w:line="240" w:lineRule="auto" w:before="10"/>
        <w:rPr>
          <w:rFonts w:ascii="宋体" w:hAnsi="宋体" w:cs="宋体" w:eastAsia="宋体" w:hint="default"/>
          <w:b/>
          <w:bCs/>
          <w:sz w:val="30"/>
          <w:szCs w:val="30"/>
        </w:rPr>
      </w:pPr>
    </w:p>
    <w:p>
      <w:pPr>
        <w:pStyle w:val="BodyText"/>
        <w:spacing w:line="398" w:lineRule="auto"/>
        <w:ind w:right="327" w:firstLine="420"/>
        <w:jc w:val="both"/>
      </w:pPr>
      <w:r>
        <w:rPr>
          <w:spacing w:val="-2"/>
        </w:rPr>
        <w:t>公司自</w:t>
      </w:r>
      <w:r>
        <w:rPr>
          <w:rFonts w:ascii="Times New Roman" w:hAnsi="Times New Roman" w:cs="Times New Roman" w:eastAsia="Times New Roman" w:hint="default"/>
          <w:spacing w:val="-2"/>
        </w:rPr>
        <w:t>2010</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15</w:t>
      </w:r>
      <w:r>
        <w:rPr>
          <w:spacing w:val="-2"/>
        </w:rPr>
        <w:t>日在深交所上市以来，严格按照《公司法》、《证券法》、《上市公司信息披露</w:t>
      </w:r>
      <w:r>
        <w:rPr>
          <w:w w:val="100"/>
        </w:rPr>
        <w:t> </w:t>
      </w:r>
      <w:r>
        <w:rPr>
          <w:spacing w:val="-7"/>
        </w:rPr>
        <w:t>管理办法》、《深圳证券交易所创业板股票上市规则》、《深圳证券交易所创业板上市公司规范运作指引》</w:t>
      </w:r>
      <w:r>
        <w:rPr>
          <w:spacing w:val="-21"/>
        </w:rPr>
        <w:t> </w:t>
      </w:r>
      <w:r>
        <w:rPr>
          <w:spacing w:val="-21"/>
        </w:rPr>
      </w:r>
      <w:r>
        <w:rPr>
          <w:spacing w:val="-2"/>
        </w:rPr>
        <w:t>等有关规定，严防内幕交易，制定了《内幕信息知情人登记制度》，并根据中国证券监督委员会的有关规</w:t>
      </w:r>
      <w:r>
        <w:rPr>
          <w:spacing w:val="-43"/>
        </w:rPr>
        <w:t> </w:t>
      </w:r>
      <w:r>
        <w:rPr>
          <w:spacing w:val="-43"/>
        </w:rPr>
      </w:r>
      <w:r>
        <w:rPr>
          <w:spacing w:val="-2"/>
        </w:rPr>
        <w:t>定，于</w:t>
      </w:r>
      <w:r>
        <w:rPr>
          <w:rFonts w:ascii="Times New Roman" w:hAnsi="Times New Roman" w:cs="Times New Roman" w:eastAsia="Times New Roman" w:hint="default"/>
          <w:spacing w:val="-2"/>
        </w:rPr>
        <w:t>2011</w:t>
      </w:r>
      <w:r>
        <w:rPr>
          <w:spacing w:val="-2"/>
        </w:rPr>
        <w:t>年</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30</w:t>
      </w:r>
      <w:r>
        <w:rPr>
          <w:spacing w:val="-2"/>
        </w:rPr>
        <w:t>日经第二届董事会第十一次会议审议，及时进行了相应的修改，并颁布了新的《内幕</w:t>
      </w:r>
      <w:r>
        <w:rPr>
          <w:spacing w:val="-40"/>
        </w:rPr>
        <w:t> </w:t>
      </w:r>
      <w:r>
        <w:rPr>
          <w:spacing w:val="-40"/>
        </w:rPr>
      </w:r>
      <w:r>
        <w:rPr/>
        <w:t>信息知情人登记管理制度》。</w:t>
      </w:r>
    </w:p>
    <w:p>
      <w:pPr>
        <w:pStyle w:val="BodyText"/>
        <w:spacing w:line="408" w:lineRule="auto" w:before="54"/>
        <w:ind w:right="117" w:firstLine="420"/>
        <w:jc w:val="left"/>
      </w:pPr>
      <w:r>
        <w:rPr/>
        <w:t>《内幕信息知情人登记管理制度》作为内幕交易防控的专项制度文件，明确了内幕信息的管理部门、</w:t>
      </w:r>
      <w:r>
        <w:rPr>
          <w:w w:val="100"/>
        </w:rPr>
        <w:t> </w:t>
      </w:r>
      <w:r>
        <w:rPr>
          <w:spacing w:val="-2"/>
        </w:rPr>
        <w:t>界定了内幕信息和内幕信息知情人的范围，建立了内幕信息知情人登记管理流程以及内幕信息的保密管理。</w:t>
      </w:r>
      <w:r>
        <w:rPr>
          <w:spacing w:val="-43"/>
        </w:rPr>
        <w:t> </w:t>
      </w:r>
      <w:r>
        <w:rPr>
          <w:spacing w:val="-43"/>
        </w:rPr>
      </w:r>
      <w:r>
        <w:rPr/>
        <w:t>同时，为规范公司的信息披露和内幕信息管理，加强内幕信息保密工作，公司还制订了《信息披露管理制</w:t>
      </w:r>
      <w:r>
        <w:rPr>
          <w:w w:val="100"/>
        </w:rPr>
        <w:t> </w:t>
      </w:r>
      <w:r>
        <w:rPr/>
        <w:t>度》、《重大信息内部报告制度》、《投资者来访接待管理制度》、《外部信息使用人管理制度》、《年</w:t>
      </w:r>
      <w:r>
        <w:rPr>
          <w:w w:val="100"/>
        </w:rPr>
        <w:t> </w:t>
      </w:r>
      <w:r>
        <w:rPr/>
        <w:t>报信息披露重大差错责任追究制度》等制度。</w:t>
      </w:r>
    </w:p>
    <w:p>
      <w:pPr>
        <w:pStyle w:val="BodyText"/>
        <w:spacing w:line="408" w:lineRule="auto" w:before="46"/>
        <w:ind w:right="117" w:firstLine="420"/>
        <w:jc w:val="left"/>
      </w:pPr>
      <w:r>
        <w:rPr>
          <w:spacing w:val="-3"/>
        </w:rPr>
        <w:t>报告期内，公司严格执行内幕信息保密制度，规范信息传递流程。对于未公开信息，公司董秘处都严</w:t>
      </w:r>
      <w:r>
        <w:rPr>
          <w:w w:val="100"/>
        </w:rPr>
        <w:t> </w:t>
      </w:r>
      <w:r>
        <w:rPr>
          <w:spacing w:val="-2"/>
        </w:rPr>
        <w:t>格控制知情人范围，并要求相关内幕信息知情人如实、完整填写《内幕信息知情人登记表》；公司董秘处</w:t>
      </w:r>
    </w:p>
    <w:p>
      <w:pPr>
        <w:spacing w:after="0" w:line="408" w:lineRule="auto"/>
        <w:jc w:val="left"/>
        <w:sectPr>
          <w:type w:val="continuous"/>
          <w:pgSz w:w="11910" w:h="16840"/>
          <w:pgMar w:top="1100" w:bottom="1460" w:left="980" w:right="800"/>
        </w:sectPr>
      </w:pPr>
    </w:p>
    <w:p>
      <w:pPr>
        <w:spacing w:line="240" w:lineRule="auto" w:before="10"/>
        <w:rPr>
          <w:rFonts w:ascii="宋体" w:hAnsi="宋体" w:cs="宋体" w:eastAsia="宋体" w:hint="default"/>
          <w:sz w:val="26"/>
          <w:szCs w:val="26"/>
        </w:rPr>
      </w:pPr>
      <w:r>
        <w:rPr/>
        <w:pict>
          <v:shape style="position:absolute;margin-left:370.993011pt;margin-top:375.289978pt;width:162.9pt;height:20pt;mso-position-horizontal-relative:page;mso-position-vertical-relative:page;z-index:-849256" type="#_x0000_t202" filled="false" stroked="false">
            <v:textbox inset="0,0,0,0">
              <w:txbxContent>
                <w:p>
                  <w:pPr>
                    <w:spacing w:line="240" w:lineRule="auto" w:before="7"/>
                    <w:rPr>
                      <w:rFonts w:ascii="宋体" w:hAnsi="宋体" w:cs="宋体" w:eastAsia="宋体" w:hint="default"/>
                      <w:b/>
                      <w:bCs/>
                      <w:sz w:val="12"/>
                      <w:szCs w:val="12"/>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中国经济周刊、</w:t>
                  </w:r>
                </w:p>
              </w:txbxContent>
            </v:textbox>
            <w10:wrap type="none"/>
          </v:shape>
        </w:pict>
      </w:r>
      <w:r>
        <w:rPr/>
        <w:pict>
          <v:shape style="position:absolute;margin-left:370.993011pt;margin-top:487.029968pt;width:162.9pt;height:20pt;mso-position-horizontal-relative:page;mso-position-vertical-relative:page;z-index:-849232" type="#_x0000_t202" filled="false" stroked="false">
            <v:textbox inset="0,0,0,0">
              <w:txbxContent>
                <w:p>
                  <w:pPr>
                    <w:spacing w:line="240" w:lineRule="auto" w:before="7"/>
                    <w:rPr>
                      <w:rFonts w:ascii="宋体" w:hAnsi="宋体" w:cs="宋体" w:eastAsia="宋体" w:hint="default"/>
                      <w:b/>
                      <w:bCs/>
                      <w:sz w:val="12"/>
                      <w:szCs w:val="12"/>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农银人寿保险、</w:t>
                  </w:r>
                </w:p>
              </w:txbxContent>
            </v:textbox>
            <w10:wrap type="none"/>
          </v:shape>
        </w:pict>
      </w:r>
      <w:r>
        <w:rPr/>
        <w:pict>
          <v:shape style="position:absolute;margin-left:388.993011pt;margin-top:590.979980pt;width:144.9pt;height:15.6pt;mso-position-horizontal-relative:page;mso-position-vertical-relative:page;z-index:-849208" type="#_x0000_t202" filled="false" stroked="false">
            <v:textbox inset="0,0,0,0">
              <w:txbxContent>
                <w:p>
                  <w:pPr>
                    <w:spacing w:before="8"/>
                    <w:ind w:left="0" w:right="0" w:firstLine="0"/>
                    <w:jc w:val="left"/>
                    <w:rPr>
                      <w:rFonts w:ascii="宋体" w:hAnsi="宋体" w:cs="宋体" w:eastAsia="宋体" w:hint="default"/>
                      <w:sz w:val="18"/>
                      <w:szCs w:val="18"/>
                    </w:rPr>
                  </w:pPr>
                  <w:r>
                    <w:rPr>
                      <w:rFonts w:ascii="宋体" w:hAnsi="宋体" w:cs="宋体" w:eastAsia="宋体" w:hint="default"/>
                      <w:sz w:val="18"/>
                      <w:szCs w:val="18"/>
                    </w:rPr>
                    <w:t>银河基金、</w:t>
                  </w:r>
                </w:p>
              </w:txbxContent>
            </v:textbox>
            <w10:wrap type="none"/>
          </v:shape>
        </w:pict>
      </w:r>
      <w:r>
        <w:rPr/>
        <w:pict>
          <v:group style="position:absolute;margin-left:431.109985pt;margin-top:375.289978pt;width:103.95pt;height:41.1pt;mso-position-horizontal-relative:page;mso-position-vertical-relative:page;z-index:-849184" coordorigin="8622,7506" coordsize="2079,822">
            <v:group style="position:absolute;left:8622;top:7859;width:2079;height:469" coordorigin="8622,7859" coordsize="2079,469">
              <v:shape style="position:absolute;left:8622;top:7859;width:2079;height:469" coordorigin="8622,7859" coordsize="2079,469" path="m8622,8327l10701,8327,10701,7859,8622,7859,8622,8327xe" filled="true" fillcolor="#ffffff" stroked="false">
                <v:path arrowok="t"/>
                <v:fill type="solid"/>
              </v:shape>
            </v:group>
            <v:group style="position:absolute;left:8646;top:7506;width:2031;height:353" coordorigin="8646,7506" coordsize="2031,353">
              <v:shape style="position:absolute;left:8646;top:7506;width:2031;height:353" coordorigin="8646,7506" coordsize="2031,353" path="m8646,7859l10677,7859,10677,7506,8646,7506,8646,7859xe" filled="true" fillcolor="#ffffff" stroked="false">
                <v:path arrowok="t"/>
                <v:fill type="solid"/>
              </v:shape>
            </v:group>
            <w10:wrap type="none"/>
          </v:group>
        </w:pict>
      </w:r>
      <w:r>
        <w:rPr/>
        <w:pict>
          <v:group style="position:absolute;margin-left:432.309998pt;margin-top:487.029968pt;width:101.55pt;height:15.6pt;mso-position-horizontal-relative:page;mso-position-vertical-relative:page;z-index:-849160" coordorigin="8646,9741" coordsize="2031,312">
            <v:shape style="position:absolute;left:8646;top:9741;width:2031;height:312" coordorigin="8646,9741" coordsize="2031,312" path="m8646,10053l10677,10053,10677,9741,8646,9741,8646,10053xe" filled="true" fillcolor="#ffffff" stroked="false">
              <v:path arrowok="t"/>
              <v:fill type="solid"/>
            </v:shape>
            <w10:wrap type="none"/>
          </v:group>
        </w:pict>
      </w:r>
      <w:r>
        <w:rPr/>
        <w:pict>
          <v:group style="position:absolute;margin-left:432.309998pt;margin-top:590.979980pt;width:101.55pt;height:15.6pt;mso-position-horizontal-relative:page;mso-position-vertical-relative:page;z-index:-849136" coordorigin="8646,11820" coordsize="2031,312">
            <v:shape style="position:absolute;left:8646;top:11820;width:2031;height:312" coordorigin="8646,11820" coordsize="2031,312" path="m8646,12132l10677,12132,10677,11820,8646,11820,8646,12132xe" filled="true" fillcolor="#ffffff" stroked="false">
              <v:path arrowok="t"/>
              <v:fill type="solid"/>
            </v:shape>
            <w10:wrap type="none"/>
          </v:group>
        </w:pict>
      </w:r>
    </w:p>
    <w:p>
      <w:pPr>
        <w:pStyle w:val="BodyText"/>
        <w:spacing w:line="408" w:lineRule="auto" w:before="36"/>
        <w:ind w:right="0"/>
        <w:jc w:val="left"/>
      </w:pPr>
      <w:r>
        <w:rPr/>
        <w:t>在接待投资者调研时，都要求相关人员签署保密承诺书，并对来访者的身份信息予以登记备案。</w:t>
      </w:r>
      <w:r>
        <w:rPr>
          <w:w w:val="100"/>
        </w:rPr>
        <w:t> </w:t>
      </w:r>
      <w:r>
        <w:rPr>
          <w:spacing w:val="-2"/>
        </w:rPr>
        <w:t>报告期内，公司董事、监事及高级管理人员和其他相关知情人均严格遵守内幕信息知情人管理制度，未发</w:t>
      </w:r>
      <w:r>
        <w:rPr>
          <w:spacing w:val="-43"/>
        </w:rPr>
        <w:t> </w:t>
      </w:r>
      <w:r>
        <w:rPr>
          <w:spacing w:val="-43"/>
        </w:rPr>
      </w:r>
      <w:r>
        <w:rPr/>
        <w:t>生利用内幕信息买卖公司股票的行为。报告期内公司也未发生受到监管部门查处和整改的情形。</w:t>
      </w:r>
    </w:p>
    <w:p>
      <w:pPr>
        <w:spacing w:line="240" w:lineRule="auto" w:before="8"/>
        <w:rPr>
          <w:rFonts w:ascii="宋体" w:hAnsi="宋体" w:cs="宋体" w:eastAsia="宋体" w:hint="default"/>
          <w:sz w:val="18"/>
          <w:szCs w:val="18"/>
        </w:rPr>
      </w:pPr>
    </w:p>
    <w:p>
      <w:pPr>
        <w:pStyle w:val="Heading3"/>
        <w:spacing w:line="240" w:lineRule="auto"/>
        <w:ind w:right="0"/>
        <w:jc w:val="left"/>
        <w:rPr>
          <w:b w:val="0"/>
          <w:bCs w:val="0"/>
        </w:rPr>
      </w:pPr>
      <w:r>
        <w:rPr/>
        <w:t>七、报告期内接待调研、沟通、采访等活动登记表</w:t>
      </w:r>
      <w:r>
        <w:rPr>
          <w:b w:val="0"/>
          <w:bCs w:val="0"/>
        </w:rPr>
      </w:r>
    </w:p>
    <w:p>
      <w:pPr>
        <w:spacing w:line="240" w:lineRule="auto" w:before="11"/>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496"/>
        <w:gridCol w:w="1496"/>
        <w:gridCol w:w="1498"/>
        <w:gridCol w:w="1498"/>
        <w:gridCol w:w="1498"/>
        <w:gridCol w:w="2086"/>
      </w:tblGrid>
      <w:tr>
        <w:trPr>
          <w:trHeight w:val="672" w:hRule="exact"/>
        </w:trPr>
        <w:tc>
          <w:tcPr>
            <w:tcW w:w="1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接待时间</w:t>
            </w:r>
          </w:p>
        </w:tc>
        <w:tc>
          <w:tcPr>
            <w:tcW w:w="1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383" w:right="0"/>
              <w:jc w:val="left"/>
              <w:rPr>
                <w:rFonts w:ascii="宋体" w:hAnsi="宋体" w:cs="宋体" w:eastAsia="宋体" w:hint="default"/>
                <w:sz w:val="18"/>
                <w:szCs w:val="18"/>
              </w:rPr>
            </w:pPr>
            <w:r>
              <w:rPr>
                <w:rFonts w:ascii="宋体" w:hAnsi="宋体" w:cs="宋体" w:eastAsia="宋体" w:hint="default"/>
                <w:sz w:val="18"/>
                <w:szCs w:val="18"/>
              </w:rPr>
              <w:t>接待地点</w:t>
            </w:r>
          </w:p>
        </w:tc>
        <w:tc>
          <w:tcPr>
            <w:tcW w:w="14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384" w:right="0"/>
              <w:jc w:val="left"/>
              <w:rPr>
                <w:rFonts w:ascii="宋体" w:hAnsi="宋体" w:cs="宋体" w:eastAsia="宋体" w:hint="default"/>
                <w:sz w:val="18"/>
                <w:szCs w:val="18"/>
              </w:rPr>
            </w:pPr>
            <w:r>
              <w:rPr>
                <w:rFonts w:ascii="宋体" w:hAnsi="宋体" w:cs="宋体" w:eastAsia="宋体" w:hint="default"/>
                <w:sz w:val="18"/>
                <w:szCs w:val="18"/>
              </w:rPr>
              <w:t>接待方式</w:t>
            </w:r>
          </w:p>
        </w:tc>
        <w:tc>
          <w:tcPr>
            <w:tcW w:w="14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203" w:right="0"/>
              <w:jc w:val="left"/>
              <w:rPr>
                <w:rFonts w:ascii="宋体" w:hAnsi="宋体" w:cs="宋体" w:eastAsia="宋体" w:hint="default"/>
                <w:sz w:val="18"/>
                <w:szCs w:val="18"/>
              </w:rPr>
            </w:pPr>
            <w:r>
              <w:rPr>
                <w:rFonts w:ascii="宋体" w:hAnsi="宋体" w:cs="宋体" w:eastAsia="宋体" w:hint="default"/>
                <w:sz w:val="18"/>
                <w:szCs w:val="18"/>
              </w:rPr>
              <w:t>接待对象类型</w:t>
            </w:r>
          </w:p>
        </w:tc>
        <w:tc>
          <w:tcPr>
            <w:tcW w:w="14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384" w:right="0"/>
              <w:jc w:val="left"/>
              <w:rPr>
                <w:rFonts w:ascii="宋体" w:hAnsi="宋体" w:cs="宋体" w:eastAsia="宋体" w:hint="default"/>
                <w:sz w:val="18"/>
                <w:szCs w:val="18"/>
              </w:rPr>
            </w:pPr>
            <w:r>
              <w:rPr>
                <w:rFonts w:ascii="宋体" w:hAnsi="宋体" w:cs="宋体" w:eastAsia="宋体" w:hint="default"/>
                <w:sz w:val="18"/>
                <w:szCs w:val="18"/>
              </w:rPr>
              <w:t>接待对象</w:t>
            </w:r>
          </w:p>
        </w:tc>
        <w:tc>
          <w:tcPr>
            <w:tcW w:w="20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859" w:right="46" w:hanging="812"/>
              <w:jc w:val="left"/>
              <w:rPr>
                <w:rFonts w:ascii="宋体" w:hAnsi="宋体" w:cs="宋体" w:eastAsia="宋体" w:hint="default"/>
                <w:sz w:val="18"/>
                <w:szCs w:val="18"/>
              </w:rPr>
            </w:pPr>
            <w:r>
              <w:rPr>
                <w:rFonts w:ascii="宋体" w:hAnsi="宋体" w:cs="宋体" w:eastAsia="宋体" w:hint="default"/>
                <w:sz w:val="18"/>
                <w:szCs w:val="18"/>
              </w:rPr>
              <w:t>谈论的主要内容及提供的 资料</w:t>
            </w:r>
          </w:p>
        </w:tc>
      </w:tr>
      <w:tr>
        <w:trPr>
          <w:trHeight w:val="675" w:hRule="exact"/>
        </w:trPr>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公司会议室</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个人</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中小股东</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10"/>
              <w:ind w:left="23" w:right="23"/>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年度报告网上业绩说 明会</w:t>
            </w:r>
          </w:p>
        </w:tc>
      </w:tr>
      <w:tr>
        <w:trPr>
          <w:trHeight w:val="986" w:hRule="exact"/>
        </w:trPr>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24"/>
                <w:szCs w:val="24"/>
              </w:rPr>
            </w:pPr>
          </w:p>
          <w:p>
            <w:pPr>
              <w:pStyle w:val="TableParagraph"/>
              <w:spacing w:line="240" w:lineRule="auto"/>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24"/>
                <w:szCs w:val="2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公司会议室</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24"/>
                <w:szCs w:val="2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24"/>
                <w:szCs w:val="2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316" w:lineRule="auto"/>
              <w:ind w:left="24" w:right="23"/>
              <w:jc w:val="left"/>
              <w:rPr>
                <w:rFonts w:ascii="宋体" w:hAnsi="宋体" w:cs="宋体" w:eastAsia="宋体" w:hint="default"/>
                <w:sz w:val="18"/>
                <w:szCs w:val="18"/>
              </w:rPr>
            </w:pPr>
            <w:r>
              <w:rPr>
                <w:rFonts w:ascii="宋体" w:hAnsi="宋体" w:cs="宋体" w:eastAsia="宋体" w:hint="default"/>
                <w:sz w:val="18"/>
                <w:szCs w:val="18"/>
              </w:rPr>
              <w:t>长江证券、博时基 金、理成资产基金</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8"/>
              <w:ind w:left="23" w:right="17"/>
              <w:jc w:val="both"/>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、公司业务的现状和发展</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4"/>
                <w:sz w:val="18"/>
                <w:szCs w:val="18"/>
              </w:rPr>
              <w:t>规划；</w:t>
            </w: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、公司在业务转型</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方面主要发展的重点。</w:t>
            </w:r>
          </w:p>
        </w:tc>
      </w:tr>
      <w:tr>
        <w:trPr>
          <w:trHeight w:val="2235" w:hRule="exact"/>
        </w:trPr>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8"/>
                <w:szCs w:val="18"/>
              </w:rPr>
            </w:pPr>
          </w:p>
          <w:p>
            <w:pPr>
              <w:pStyle w:val="TableParagraph"/>
              <w:spacing w:line="240" w:lineRule="auto"/>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公司会议室</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8" w:type="dxa"/>
            <w:tcBorders>
              <w:top w:val="single" w:sz="4" w:space="0" w:color="000000"/>
              <w:left w:val="single" w:sz="4" w:space="0" w:color="000000"/>
              <w:bottom w:val="single" w:sz="4" w:space="0" w:color="000000"/>
              <w:right w:val="single" w:sz="10" w:space="0" w:color="FFFFFF"/>
            </w:tcBorders>
          </w:tcPr>
          <w:p>
            <w:pPr>
              <w:pStyle w:val="TableParagraph"/>
              <w:spacing w:line="316" w:lineRule="auto" w:before="8"/>
              <w:ind w:left="24" w:right="14"/>
              <w:jc w:val="both"/>
              <w:rPr>
                <w:rFonts w:ascii="宋体" w:hAnsi="宋体" w:cs="宋体" w:eastAsia="宋体" w:hint="default"/>
                <w:sz w:val="18"/>
                <w:szCs w:val="18"/>
              </w:rPr>
            </w:pPr>
            <w:r>
              <w:rPr>
                <w:rFonts w:ascii="宋体" w:hAnsi="宋体" w:cs="宋体" w:eastAsia="宋体" w:hint="default"/>
                <w:sz w:val="18"/>
                <w:szCs w:val="18"/>
              </w:rPr>
              <w:t>上海证券报、证券 时报、证券日报、 潇湘晨报、三湘都 市报、第一财经日 报、长沙晚报、红 网、</w:t>
            </w:r>
          </w:p>
          <w:p>
            <w:pPr>
              <w:pStyle w:val="TableParagraph"/>
              <w:spacing w:line="240" w:lineRule="auto" w:before="19"/>
              <w:ind w:left="24" w:right="0"/>
              <w:jc w:val="both"/>
              <w:rPr>
                <w:rFonts w:ascii="宋体" w:hAnsi="宋体" w:cs="宋体" w:eastAsia="宋体" w:hint="default"/>
                <w:sz w:val="18"/>
                <w:szCs w:val="18"/>
              </w:rPr>
            </w:pPr>
            <w:r>
              <w:rPr>
                <w:rFonts w:ascii="宋体" w:hAnsi="宋体" w:cs="宋体" w:eastAsia="宋体" w:hint="default"/>
                <w:sz w:val="18"/>
                <w:szCs w:val="18"/>
              </w:rPr>
              <w:t>和讯网等</w:t>
            </w:r>
          </w:p>
        </w:tc>
        <w:tc>
          <w:tcPr>
            <w:tcW w:w="2086" w:type="dxa"/>
            <w:tcBorders>
              <w:top w:val="single" w:sz="4" w:space="0" w:color="000000"/>
              <w:left w:val="single" w:sz="10" w:space="0" w:color="FFFFFF"/>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18"/>
                <w:szCs w:val="18"/>
              </w:rPr>
            </w:pPr>
          </w:p>
          <w:p>
            <w:pPr>
              <w:pStyle w:val="TableParagraph"/>
              <w:spacing w:line="300" w:lineRule="auto"/>
              <w:ind w:left="16" w:right="17"/>
              <w:jc w:val="both"/>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、公司未来发展的目标和</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4"/>
                <w:sz w:val="18"/>
                <w:szCs w:val="18"/>
              </w:rPr>
              <w:t>计划；</w:t>
            </w: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、公司并购重组项</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4"/>
                <w:sz w:val="18"/>
                <w:szCs w:val="18"/>
              </w:rPr>
              <w:t>目的最新进展；</w:t>
            </w:r>
            <w:r>
              <w:rPr>
                <w:rFonts w:ascii="Times New Roman" w:hAnsi="Times New Roman" w:cs="Times New Roman" w:eastAsia="Times New Roman" w:hint="default"/>
                <w:spacing w:val="-4"/>
                <w:sz w:val="18"/>
                <w:szCs w:val="18"/>
              </w:rPr>
              <w:t>3</w:t>
            </w:r>
            <w:r>
              <w:rPr>
                <w:rFonts w:ascii="宋体" w:hAnsi="宋体" w:cs="宋体" w:eastAsia="宋体" w:hint="default"/>
                <w:spacing w:val="-4"/>
                <w:sz w:val="18"/>
                <w:szCs w:val="18"/>
              </w:rPr>
              <w:t>、手游行</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业情况。</w:t>
            </w:r>
          </w:p>
        </w:tc>
      </w:tr>
      <w:tr>
        <w:trPr>
          <w:trHeight w:val="2858" w:hRule="exact"/>
        </w:trPr>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23"/>
                <w:szCs w:val="23"/>
              </w:rPr>
            </w:pPr>
          </w:p>
          <w:p>
            <w:pPr>
              <w:pStyle w:val="TableParagraph"/>
              <w:spacing w:line="240" w:lineRule="auto"/>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23"/>
                <w:szCs w:val="2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神奇时代会议室</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23"/>
                <w:szCs w:val="2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23"/>
                <w:szCs w:val="2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8" w:type="dxa"/>
            <w:tcBorders>
              <w:top w:val="single" w:sz="4" w:space="0" w:color="000000"/>
              <w:left w:val="single" w:sz="4" w:space="0" w:color="000000"/>
              <w:bottom w:val="single" w:sz="4" w:space="0" w:color="000000"/>
              <w:right w:val="single" w:sz="10" w:space="0" w:color="FFFFFF"/>
            </w:tcBorders>
          </w:tcPr>
          <w:p>
            <w:pPr>
              <w:pStyle w:val="TableParagraph"/>
              <w:spacing w:line="316" w:lineRule="auto" w:before="8"/>
              <w:ind w:left="24" w:right="14"/>
              <w:jc w:val="left"/>
              <w:rPr>
                <w:rFonts w:ascii="宋体" w:hAnsi="宋体" w:cs="宋体" w:eastAsia="宋体" w:hint="default"/>
                <w:sz w:val="18"/>
                <w:szCs w:val="18"/>
              </w:rPr>
            </w:pPr>
            <w:r>
              <w:rPr>
                <w:rFonts w:ascii="宋体" w:hAnsi="宋体" w:cs="宋体" w:eastAsia="宋体" w:hint="default"/>
                <w:sz w:val="18"/>
                <w:szCs w:val="18"/>
              </w:rPr>
              <w:t>国信证券、中信证 券、中邮基金、泰 达宏利基金、华泰 柏瑞基金、建信基 金、源乐晟资产管 理、 天安财险、上海道 宁投资、泽熙投资 等</w:t>
            </w:r>
          </w:p>
        </w:tc>
        <w:tc>
          <w:tcPr>
            <w:tcW w:w="2086" w:type="dxa"/>
            <w:tcBorders>
              <w:top w:val="single" w:sz="4" w:space="0" w:color="000000"/>
              <w:left w:val="single" w:sz="10" w:space="0" w:color="FFFFFF"/>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24"/>
                <w:szCs w:val="24"/>
              </w:rPr>
            </w:pPr>
          </w:p>
          <w:p>
            <w:pPr>
              <w:pStyle w:val="TableParagraph"/>
              <w:spacing w:line="300" w:lineRule="auto"/>
              <w:ind w:left="16" w:right="17"/>
              <w:jc w:val="both"/>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、公司并购重组的最新进</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4"/>
                <w:sz w:val="18"/>
                <w:szCs w:val="18"/>
              </w:rPr>
              <w:t>展；</w:t>
            </w: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、神奇时代的发展历</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4"/>
                <w:sz w:val="18"/>
                <w:szCs w:val="18"/>
              </w:rPr>
              <w:t>程和基本情况；</w:t>
            </w:r>
            <w:r>
              <w:rPr>
                <w:rFonts w:ascii="Times New Roman" w:hAnsi="Times New Roman" w:cs="Times New Roman" w:eastAsia="Times New Roman" w:hint="default"/>
                <w:spacing w:val="-4"/>
                <w:sz w:val="18"/>
                <w:szCs w:val="18"/>
              </w:rPr>
              <w:t>3</w:t>
            </w:r>
            <w:r>
              <w:rPr>
                <w:rFonts w:ascii="宋体" w:hAnsi="宋体" w:cs="宋体" w:eastAsia="宋体" w:hint="default"/>
                <w:spacing w:val="-4"/>
                <w:sz w:val="18"/>
                <w:szCs w:val="18"/>
              </w:rPr>
              <w:t>、神奇时</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代游戏产品开发进展。</w:t>
            </w:r>
          </w:p>
        </w:tc>
      </w:tr>
      <w:tr>
        <w:trPr>
          <w:trHeight w:val="1611" w:hRule="exact"/>
        </w:trPr>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61"/>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2"/>
                <w:szCs w:val="12"/>
              </w:rPr>
            </w:pPr>
          </w:p>
          <w:p>
            <w:pPr>
              <w:pStyle w:val="TableParagraph"/>
              <w:spacing w:line="316" w:lineRule="auto"/>
              <w:ind w:left="23" w:right="17"/>
              <w:jc w:val="left"/>
              <w:rPr>
                <w:rFonts w:ascii="宋体" w:hAnsi="宋体" w:cs="宋体" w:eastAsia="宋体" w:hint="default"/>
                <w:sz w:val="18"/>
                <w:szCs w:val="18"/>
              </w:rPr>
            </w:pPr>
            <w:r>
              <w:rPr>
                <w:rFonts w:ascii="宋体" w:hAnsi="宋体" w:cs="宋体" w:eastAsia="宋体" w:hint="default"/>
                <w:sz w:val="18"/>
                <w:szCs w:val="18"/>
              </w:rPr>
              <w:t>北京市西城区月坛 北街</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号月坛大厦</w:t>
            </w:r>
          </w:p>
          <w:p>
            <w:pPr>
              <w:pStyle w:val="TableParagraph"/>
              <w:spacing w:line="300" w:lineRule="auto"/>
              <w:ind w:left="23" w:right="152"/>
              <w:jc w:val="left"/>
              <w:rPr>
                <w:rFonts w:ascii="宋体" w:hAnsi="宋体" w:cs="宋体" w:eastAsia="宋体" w:hint="default"/>
                <w:sz w:val="18"/>
                <w:szCs w:val="18"/>
              </w:rPr>
            </w:pP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层广发证券会 议室</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61"/>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61"/>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8" w:type="dxa"/>
            <w:tcBorders>
              <w:top w:val="single" w:sz="4" w:space="0" w:color="000000"/>
              <w:left w:val="single" w:sz="4" w:space="0" w:color="000000"/>
              <w:bottom w:val="single" w:sz="4" w:space="0" w:color="000000"/>
              <w:right w:val="single" w:sz="10" w:space="0" w:color="FFFFFF"/>
            </w:tcBorders>
          </w:tcPr>
          <w:p>
            <w:pPr>
              <w:pStyle w:val="TableParagraph"/>
              <w:spacing w:line="319" w:lineRule="auto" w:before="8"/>
              <w:ind w:left="24" w:right="14"/>
              <w:jc w:val="left"/>
              <w:rPr>
                <w:rFonts w:ascii="宋体" w:hAnsi="宋体" w:cs="宋体" w:eastAsia="宋体" w:hint="default"/>
                <w:sz w:val="18"/>
                <w:szCs w:val="18"/>
              </w:rPr>
            </w:pPr>
            <w:r>
              <w:rPr>
                <w:rFonts w:ascii="宋体" w:hAnsi="宋体" w:cs="宋体" w:eastAsia="宋体" w:hint="default"/>
                <w:sz w:val="18"/>
                <w:szCs w:val="18"/>
              </w:rPr>
              <w:t>广发证券、金元证 券、中邮基金、东 兴证券、 上海彤源投资、汇 添富基金等</w:t>
            </w:r>
          </w:p>
        </w:tc>
        <w:tc>
          <w:tcPr>
            <w:tcW w:w="2086" w:type="dxa"/>
            <w:tcBorders>
              <w:top w:val="single" w:sz="4" w:space="0" w:color="000000"/>
              <w:left w:val="single" w:sz="10" w:space="0" w:color="FFFFFF"/>
              <w:bottom w:val="single" w:sz="4" w:space="0" w:color="000000"/>
              <w:right w:val="single" w:sz="4" w:space="0" w:color="000000"/>
            </w:tcBorders>
          </w:tcPr>
          <w:p>
            <w:pPr>
              <w:pStyle w:val="TableParagraph"/>
              <w:spacing w:line="304" w:lineRule="auto" w:before="8"/>
              <w:ind w:left="16" w:right="17"/>
              <w:jc w:val="both"/>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、神奇时代的发展历程和</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4"/>
                <w:sz w:val="18"/>
                <w:szCs w:val="18"/>
              </w:rPr>
              <w:t>基本情况；</w:t>
            </w: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、神奇时代游</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戏产品的最新进展情况； </w:t>
            </w:r>
            <w:r>
              <w:rPr>
                <w:rFonts w:ascii="Times New Roman" w:hAnsi="Times New Roman" w:cs="Times New Roman" w:eastAsia="Times New Roman" w:hint="default"/>
                <w:spacing w:val="-4"/>
                <w:sz w:val="18"/>
                <w:szCs w:val="18"/>
              </w:rPr>
              <w:t>3</w:t>
            </w:r>
            <w:r>
              <w:rPr>
                <w:rFonts w:ascii="宋体" w:hAnsi="宋体" w:cs="宋体" w:eastAsia="宋体" w:hint="default"/>
                <w:spacing w:val="-4"/>
                <w:sz w:val="18"/>
                <w:szCs w:val="18"/>
              </w:rPr>
              <w:t>、神奇时代在手游发行的</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发展规划。</w:t>
            </w:r>
          </w:p>
        </w:tc>
      </w:tr>
    </w:tbl>
    <w:p>
      <w:pPr>
        <w:spacing w:after="0" w:line="304" w:lineRule="auto"/>
        <w:jc w:val="both"/>
        <w:rPr>
          <w:rFonts w:ascii="宋体" w:hAnsi="宋体" w:cs="宋体" w:eastAsia="宋体" w:hint="default"/>
          <w:sz w:val="18"/>
          <w:szCs w:val="18"/>
        </w:rPr>
        <w:sectPr>
          <w:pgSz w:w="11910" w:h="16840"/>
          <w:pgMar w:header="877" w:footer="1267" w:top="1100" w:bottom="1460" w:left="980" w:right="980"/>
        </w:sectPr>
      </w:pPr>
    </w:p>
    <w:p>
      <w:pPr>
        <w:spacing w:line="240" w:lineRule="auto" w:before="0"/>
        <w:rPr>
          <w:rFonts w:ascii="宋体" w:hAnsi="宋体" w:cs="宋体" w:eastAsia="宋体" w:hint="default"/>
          <w:b/>
          <w:bCs/>
          <w:sz w:val="20"/>
          <w:szCs w:val="20"/>
        </w:rPr>
      </w:pPr>
      <w:r>
        <w:rPr/>
        <w:pict>
          <v:shape style="position:absolute;margin-left:249.889999pt;margin-top:547.269958pt;width:66.150pt;height:15.6pt;mso-position-horizontal-relative:page;mso-position-vertical-relative:page;z-index:-849112" type="#_x0000_t202" filled="false" stroked="false">
            <v:textbox inset="0,0,0,0">
              <w:txbxContent>
                <w:p>
                  <w:pPr>
                    <w:spacing w:before="27"/>
                    <w:ind w:left="0" w:right="0" w:firstLine="0"/>
                    <w:jc w:val="left"/>
                    <w:rPr>
                      <w:rFonts w:ascii="宋体" w:hAnsi="宋体" w:cs="宋体" w:eastAsia="宋体" w:hint="default"/>
                      <w:sz w:val="18"/>
                      <w:szCs w:val="18"/>
                    </w:rPr>
                  </w:pPr>
                  <w:r>
                    <w:rPr>
                      <w:rFonts w:ascii="宋体" w:hAnsi="宋体" w:cs="宋体" w:eastAsia="宋体" w:hint="default"/>
                      <w:sz w:val="18"/>
                      <w:szCs w:val="18"/>
                    </w:rPr>
                    <w:t>领域，</w:t>
                  </w:r>
                </w:p>
              </w:txbxContent>
            </v:textbox>
            <w10:wrap type="none"/>
          </v:shape>
        </w:pict>
      </w:r>
      <w:r>
        <w:rPr/>
        <w:pict>
          <v:group style="position:absolute;margin-left:275.329987pt;margin-top:547.269958pt;width:40.7pt;height:15.6pt;mso-position-horizontal-relative:page;mso-position-vertical-relative:page;z-index:-849088" coordorigin="5507,10945" coordsize="814,312">
            <v:shape style="position:absolute;left:5507;top:10945;width:814;height:312" coordorigin="5507,10945" coordsize="814,312" path="m5507,11257l6320,11257,6320,10945,5507,10945,5507,11257xe" filled="true" fillcolor="#ffffff" stroked="false">
              <v:path arrowok="t"/>
              <v:fill type="solid"/>
            </v:shape>
            <w10:wrap type="none"/>
          </v:group>
        </w:pict>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6"/>
          <w:szCs w:val="16"/>
        </w:rPr>
      </w:pPr>
    </w:p>
    <w:p>
      <w:pPr>
        <w:pStyle w:val="Heading1"/>
        <w:spacing w:line="240" w:lineRule="auto"/>
        <w:ind w:right="3717"/>
        <w:jc w:val="center"/>
        <w:rPr>
          <w:b w:val="0"/>
          <w:bCs w:val="0"/>
        </w:rPr>
      </w:pPr>
      <w:bookmarkStart w:name="_bookmark4" w:id="5"/>
      <w:bookmarkEnd w:id="5"/>
      <w:r>
        <w:rPr>
          <w:b w:val="0"/>
          <w:bCs w:val="0"/>
        </w:rPr>
      </w:r>
      <w:r>
        <w:rPr/>
        <w:t>第五节重要事项</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3"/>
        <w:spacing w:line="240" w:lineRule="auto" w:before="26"/>
        <w:ind w:right="0"/>
        <w:jc w:val="left"/>
        <w:rPr>
          <w:b w:val="0"/>
          <w:bCs w:val="0"/>
        </w:rPr>
      </w:pPr>
      <w:r>
        <w:rPr/>
        <w:t>一、重大诉讼仲裁事项</w:t>
      </w:r>
      <w:r>
        <w:rPr>
          <w:b w:val="0"/>
          <w:bCs w:val="0"/>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报告期公司无重大诉讼、仲裁事项。</w:t>
      </w:r>
    </w:p>
    <w:p>
      <w:pPr>
        <w:spacing w:line="240" w:lineRule="auto" w:before="3"/>
        <w:rPr>
          <w:rFonts w:ascii="宋体" w:hAnsi="宋体" w:cs="宋体" w:eastAsia="宋体" w:hint="default"/>
          <w:sz w:val="25"/>
          <w:szCs w:val="25"/>
        </w:rPr>
      </w:pPr>
    </w:p>
    <w:p>
      <w:pPr>
        <w:pStyle w:val="Heading3"/>
        <w:spacing w:line="240" w:lineRule="auto"/>
        <w:ind w:right="0"/>
        <w:jc w:val="left"/>
        <w:rPr>
          <w:b w:val="0"/>
          <w:bCs w:val="0"/>
        </w:rPr>
      </w:pPr>
      <w:r>
        <w:rPr/>
        <w:t>二、上市公司发生控股股东及其关联方非经营性占用资金情况</w:t>
      </w:r>
      <w:r>
        <w:rPr>
          <w:b w:val="0"/>
          <w:bCs w:val="0"/>
        </w:rPr>
      </w:r>
    </w:p>
    <w:p>
      <w:pPr>
        <w:spacing w:line="240" w:lineRule="auto" w:before="6"/>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报告期公司不存在上市公司发生控股股东及其关联方非经营性占用资金情况。</w:t>
      </w:r>
    </w:p>
    <w:p>
      <w:pPr>
        <w:spacing w:line="240" w:lineRule="auto" w:before="1"/>
        <w:rPr>
          <w:rFonts w:ascii="宋体" w:hAnsi="宋体" w:cs="宋体" w:eastAsia="宋体" w:hint="default"/>
          <w:sz w:val="25"/>
          <w:szCs w:val="25"/>
        </w:rPr>
      </w:pPr>
    </w:p>
    <w:p>
      <w:pPr>
        <w:pStyle w:val="Heading3"/>
        <w:spacing w:line="240" w:lineRule="auto"/>
        <w:ind w:right="0"/>
        <w:jc w:val="left"/>
        <w:rPr>
          <w:b w:val="0"/>
          <w:bCs w:val="0"/>
        </w:rPr>
      </w:pPr>
      <w:r>
        <w:rPr/>
        <w:t>三、破产重整相关事项</w:t>
      </w:r>
      <w:r>
        <w:rPr>
          <w:b w:val="0"/>
          <w:bCs w:val="0"/>
        </w:rPr>
      </w:r>
    </w:p>
    <w:p>
      <w:pPr>
        <w:spacing w:line="240" w:lineRule="auto" w:before="6"/>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报告期公司未发生破产重整相关事项。</w:t>
      </w:r>
    </w:p>
    <w:p>
      <w:pPr>
        <w:spacing w:line="240" w:lineRule="auto" w:before="3"/>
        <w:rPr>
          <w:rFonts w:ascii="宋体" w:hAnsi="宋体" w:cs="宋体" w:eastAsia="宋体" w:hint="default"/>
          <w:sz w:val="25"/>
          <w:szCs w:val="25"/>
        </w:rPr>
      </w:pPr>
    </w:p>
    <w:p>
      <w:pPr>
        <w:pStyle w:val="Heading3"/>
        <w:spacing w:line="240" w:lineRule="auto"/>
        <w:ind w:right="0"/>
        <w:jc w:val="left"/>
        <w:rPr>
          <w:b w:val="0"/>
          <w:bCs w:val="0"/>
        </w:rPr>
      </w:pPr>
      <w:r>
        <w:rPr/>
        <w:t>四、资产交易事项</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1</w:t>
      </w:r>
      <w:r>
        <w:rPr/>
        <w:t>、收购资产情况</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12"/>
          <w:szCs w:val="12"/>
        </w:rPr>
      </w:pPr>
    </w:p>
    <w:tbl>
      <w:tblPr>
        <w:tblW w:w="0" w:type="auto"/>
        <w:jc w:val="left"/>
        <w:tblInd w:w="148" w:type="dxa"/>
        <w:tblLayout w:type="fixed"/>
        <w:tblCellMar>
          <w:top w:w="0" w:type="dxa"/>
          <w:left w:w="0" w:type="dxa"/>
          <w:bottom w:w="0" w:type="dxa"/>
          <w:right w:w="0" w:type="dxa"/>
        </w:tblCellMar>
        <w:tblLook w:val="01E0"/>
      </w:tblPr>
      <w:tblGrid>
        <w:gridCol w:w="864"/>
        <w:gridCol w:w="871"/>
        <w:gridCol w:w="869"/>
        <w:gridCol w:w="872"/>
        <w:gridCol w:w="869"/>
        <w:gridCol w:w="869"/>
        <w:gridCol w:w="871"/>
        <w:gridCol w:w="869"/>
        <w:gridCol w:w="872"/>
        <w:gridCol w:w="869"/>
        <w:gridCol w:w="871"/>
      </w:tblGrid>
      <w:tr>
        <w:trPr>
          <w:trHeight w:val="1923" w:hRule="exact"/>
        </w:trPr>
        <w:tc>
          <w:tcPr>
            <w:tcW w:w="86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18"/>
                <w:szCs w:val="18"/>
              </w:rPr>
            </w:pPr>
          </w:p>
          <w:p>
            <w:pPr>
              <w:pStyle w:val="TableParagraph"/>
              <w:spacing w:line="316" w:lineRule="auto"/>
              <w:ind w:left="24" w:right="108"/>
              <w:jc w:val="both"/>
              <w:rPr>
                <w:rFonts w:ascii="宋体" w:hAnsi="宋体" w:cs="宋体" w:eastAsia="宋体" w:hint="default"/>
                <w:sz w:val="18"/>
                <w:szCs w:val="18"/>
              </w:rPr>
            </w:pPr>
            <w:r>
              <w:rPr>
                <w:rFonts w:ascii="宋体" w:hAnsi="宋体" w:cs="宋体" w:eastAsia="宋体" w:hint="default"/>
                <w:sz w:val="18"/>
                <w:szCs w:val="18"/>
              </w:rPr>
              <w:t>交易对方 或最终控 制方</w:t>
            </w:r>
          </w:p>
        </w:tc>
        <w:tc>
          <w:tcPr>
            <w:tcW w:w="87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61"/>
              <w:ind w:left="23" w:right="115"/>
              <w:jc w:val="left"/>
              <w:rPr>
                <w:rFonts w:ascii="宋体" w:hAnsi="宋体" w:cs="宋体" w:eastAsia="宋体" w:hint="default"/>
                <w:sz w:val="18"/>
                <w:szCs w:val="18"/>
              </w:rPr>
            </w:pPr>
            <w:r>
              <w:rPr>
                <w:rFonts w:ascii="宋体" w:hAnsi="宋体" w:cs="宋体" w:eastAsia="宋体" w:hint="default"/>
                <w:sz w:val="18"/>
                <w:szCs w:val="18"/>
              </w:rPr>
              <w:t>被收购或 置入资产</w:t>
            </w:r>
          </w:p>
        </w:tc>
        <w:tc>
          <w:tcPr>
            <w:tcW w:w="86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61"/>
              <w:ind w:left="117" w:right="0"/>
              <w:jc w:val="left"/>
              <w:rPr>
                <w:rFonts w:ascii="宋体" w:hAnsi="宋体" w:cs="宋体" w:eastAsia="宋体" w:hint="default"/>
                <w:sz w:val="18"/>
                <w:szCs w:val="18"/>
              </w:rPr>
            </w:pPr>
            <w:r>
              <w:rPr>
                <w:rFonts w:ascii="宋体" w:hAnsi="宋体" w:cs="宋体" w:eastAsia="宋体" w:hint="default"/>
                <w:sz w:val="18"/>
                <w:szCs w:val="18"/>
              </w:rPr>
              <w:t>交易价格</w:t>
            </w:r>
          </w:p>
          <w:p>
            <w:pPr>
              <w:pStyle w:val="TableParagraph"/>
              <w:spacing w:line="240" w:lineRule="auto" w:before="76"/>
              <w:ind w:left="117"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87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61"/>
              <w:ind w:left="23" w:right="0"/>
              <w:jc w:val="left"/>
              <w:rPr>
                <w:rFonts w:ascii="宋体" w:hAnsi="宋体" w:cs="宋体" w:eastAsia="宋体" w:hint="default"/>
                <w:sz w:val="18"/>
                <w:szCs w:val="18"/>
              </w:rPr>
            </w:pPr>
            <w:r>
              <w:rPr>
                <w:rFonts w:ascii="宋体" w:hAnsi="宋体" w:cs="宋体" w:eastAsia="宋体" w:hint="default"/>
                <w:sz w:val="18"/>
                <w:szCs w:val="18"/>
              </w:rPr>
              <w:t>进展情况</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p>
        </w:tc>
        <w:tc>
          <w:tcPr>
            <w:tcW w:w="86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18"/>
                <w:szCs w:val="18"/>
              </w:rPr>
            </w:pPr>
          </w:p>
          <w:p>
            <w:pPr>
              <w:pStyle w:val="TableParagraph"/>
              <w:spacing w:line="316" w:lineRule="auto"/>
              <w:ind w:left="23" w:right="113"/>
              <w:jc w:val="left"/>
              <w:rPr>
                <w:rFonts w:ascii="宋体" w:hAnsi="宋体" w:cs="宋体" w:eastAsia="宋体" w:hint="default"/>
                <w:sz w:val="18"/>
                <w:szCs w:val="18"/>
              </w:rPr>
            </w:pPr>
            <w:r>
              <w:rPr>
                <w:rFonts w:ascii="宋体" w:hAnsi="宋体" w:cs="宋体" w:eastAsia="宋体" w:hint="default"/>
                <w:sz w:val="18"/>
                <w:szCs w:val="18"/>
              </w:rPr>
              <w:t>对公司经 营的影响</w:t>
            </w:r>
          </w:p>
          <w:p>
            <w:pPr>
              <w:pStyle w:val="TableParagraph"/>
              <w:spacing w:line="240" w:lineRule="auto" w:before="19"/>
              <w:ind w:left="23" w:right="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tc>
        <w:tc>
          <w:tcPr>
            <w:tcW w:w="86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18"/>
                <w:szCs w:val="18"/>
              </w:rPr>
            </w:pPr>
          </w:p>
          <w:p>
            <w:pPr>
              <w:pStyle w:val="TableParagraph"/>
              <w:spacing w:line="316" w:lineRule="auto"/>
              <w:ind w:left="24" w:right="113"/>
              <w:jc w:val="left"/>
              <w:rPr>
                <w:rFonts w:ascii="宋体" w:hAnsi="宋体" w:cs="宋体" w:eastAsia="宋体" w:hint="default"/>
                <w:sz w:val="18"/>
                <w:szCs w:val="18"/>
              </w:rPr>
            </w:pPr>
            <w:r>
              <w:rPr>
                <w:rFonts w:ascii="宋体" w:hAnsi="宋体" w:cs="宋体" w:eastAsia="宋体" w:hint="default"/>
                <w:sz w:val="18"/>
                <w:szCs w:val="18"/>
              </w:rPr>
              <w:t>对公司损 益的影响</w:t>
            </w:r>
          </w:p>
          <w:p>
            <w:pPr>
              <w:pStyle w:val="TableParagraph"/>
              <w:spacing w:line="240" w:lineRule="auto" w:before="19"/>
              <w:ind w:left="24" w:right="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c>
          <w:tcPr>
            <w:tcW w:w="87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8"/>
              <w:ind w:left="117" w:right="23"/>
              <w:jc w:val="right"/>
              <w:rPr>
                <w:rFonts w:ascii="宋体" w:hAnsi="宋体" w:cs="宋体" w:eastAsia="宋体" w:hint="default"/>
                <w:sz w:val="18"/>
                <w:szCs w:val="18"/>
              </w:rPr>
            </w:pPr>
            <w:r>
              <w:rPr>
                <w:rFonts w:ascii="宋体" w:hAnsi="宋体" w:cs="宋体" w:eastAsia="宋体" w:hint="default"/>
                <w:sz w:val="18"/>
                <w:szCs w:val="18"/>
              </w:rPr>
              <w:t>该资产为 上市公司 贡献的净 利润占净 利润总额 的比率</w:t>
            </w:r>
          </w:p>
        </w:tc>
        <w:tc>
          <w:tcPr>
            <w:tcW w:w="86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61"/>
              <w:ind w:left="297" w:right="19" w:hanging="180"/>
              <w:jc w:val="left"/>
              <w:rPr>
                <w:rFonts w:ascii="宋体" w:hAnsi="宋体" w:cs="宋体" w:eastAsia="宋体" w:hint="default"/>
                <w:sz w:val="18"/>
                <w:szCs w:val="18"/>
              </w:rPr>
            </w:pPr>
            <w:r>
              <w:rPr>
                <w:rFonts w:ascii="宋体" w:hAnsi="宋体" w:cs="宋体" w:eastAsia="宋体" w:hint="default"/>
                <w:sz w:val="18"/>
                <w:szCs w:val="18"/>
              </w:rPr>
              <w:t>是否为关 联交易</w:t>
            </w:r>
          </w:p>
        </w:tc>
        <w:tc>
          <w:tcPr>
            <w:tcW w:w="87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right="0"/>
              <w:jc w:val="left"/>
              <w:rPr>
                <w:rFonts w:ascii="宋体" w:hAnsi="宋体" w:cs="宋体" w:eastAsia="宋体" w:hint="default"/>
                <w:b/>
                <w:bCs/>
                <w:sz w:val="12"/>
                <w:szCs w:val="12"/>
              </w:rPr>
            </w:pPr>
          </w:p>
          <w:p>
            <w:pPr>
              <w:pStyle w:val="TableParagraph"/>
              <w:spacing w:line="316" w:lineRule="auto"/>
              <w:ind w:left="23" w:right="22"/>
              <w:jc w:val="left"/>
              <w:rPr>
                <w:rFonts w:ascii="宋体" w:hAnsi="宋体" w:cs="宋体" w:eastAsia="宋体" w:hint="default"/>
                <w:sz w:val="18"/>
                <w:szCs w:val="18"/>
              </w:rPr>
            </w:pPr>
            <w:r>
              <w:rPr>
                <w:rFonts w:ascii="宋体" w:hAnsi="宋体" w:cs="宋体" w:eastAsia="宋体" w:hint="default"/>
                <w:sz w:val="18"/>
                <w:szCs w:val="18"/>
              </w:rPr>
              <w:t>与交易对 方的关联 </w:t>
            </w:r>
            <w:r>
              <w:rPr>
                <w:rFonts w:ascii="宋体" w:hAnsi="宋体" w:cs="宋体" w:eastAsia="宋体" w:hint="default"/>
                <w:spacing w:val="-18"/>
                <w:sz w:val="18"/>
                <w:szCs w:val="18"/>
              </w:rPr>
              <w:t>关系（适用</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关联交易 情形</w:t>
            </w:r>
          </w:p>
        </w:tc>
        <w:tc>
          <w:tcPr>
            <w:tcW w:w="86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61"/>
              <w:ind w:left="24" w:right="0"/>
              <w:jc w:val="left"/>
              <w:rPr>
                <w:rFonts w:ascii="宋体" w:hAnsi="宋体" w:cs="宋体" w:eastAsia="宋体" w:hint="default"/>
                <w:sz w:val="18"/>
                <w:szCs w:val="18"/>
              </w:rPr>
            </w:pPr>
            <w:r>
              <w:rPr>
                <w:rFonts w:ascii="宋体" w:hAnsi="宋体" w:cs="宋体" w:eastAsia="宋体" w:hint="default"/>
                <w:sz w:val="18"/>
                <w:szCs w:val="18"/>
              </w:rPr>
              <w:t>披露日期</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p>
        </w:tc>
        <w:tc>
          <w:tcPr>
            <w:tcW w:w="87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24"/>
                <w:szCs w:val="2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2547"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4" w:right="108"/>
              <w:jc w:val="both"/>
              <w:rPr>
                <w:rFonts w:ascii="宋体" w:hAnsi="宋体" w:cs="宋体" w:eastAsia="宋体" w:hint="default"/>
                <w:sz w:val="18"/>
                <w:szCs w:val="18"/>
              </w:rPr>
            </w:pPr>
            <w:r>
              <w:rPr>
                <w:rFonts w:ascii="宋体" w:hAnsi="宋体" w:cs="宋体" w:eastAsia="宋体" w:hint="default"/>
                <w:sz w:val="18"/>
                <w:szCs w:val="18"/>
              </w:rPr>
              <w:t>李桂华、 李广欣、 王玉刚、 林丹、杨 锦、储达 平、张环 宇、神奇 博信</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神奇时代</w:t>
            </w:r>
          </w:p>
          <w:p>
            <w:pPr>
              <w:pStyle w:val="TableParagraph"/>
              <w:spacing w:line="240" w:lineRule="auto" w:before="77"/>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100%</w:t>
            </w:r>
            <w:r>
              <w:rPr>
                <w:rFonts w:ascii="宋体" w:hAnsi="宋体" w:cs="宋体" w:eastAsia="宋体" w:hint="default"/>
                <w:sz w:val="18"/>
                <w:szCs w:val="18"/>
              </w:rPr>
              <w:t>股权</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15"/>
                <w:szCs w:val="15"/>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125,400.00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314" w:lineRule="auto"/>
              <w:ind w:left="23" w:right="53"/>
              <w:jc w:val="left"/>
              <w:rPr>
                <w:rFonts w:ascii="宋体" w:hAnsi="宋体" w:cs="宋体" w:eastAsia="宋体" w:hint="default"/>
                <w:sz w:val="18"/>
                <w:szCs w:val="18"/>
              </w:rPr>
            </w:pPr>
            <w:r>
              <w:rPr>
                <w:rFonts w:ascii="宋体" w:hAnsi="宋体" w:cs="宋体" w:eastAsia="宋体" w:hint="default"/>
                <w:sz w:val="18"/>
                <w:szCs w:val="18"/>
              </w:rPr>
              <w:t>已完成神 奇时代 </w:t>
            </w:r>
            <w:r>
              <w:rPr>
                <w:rFonts w:ascii="Times New Roman" w:hAnsi="Times New Roman" w:cs="Times New Roman" w:eastAsia="Times New Roman" w:hint="default"/>
                <w:sz w:val="18"/>
                <w:szCs w:val="18"/>
              </w:rPr>
              <w:t>100%</w:t>
            </w:r>
            <w:r>
              <w:rPr>
                <w:rFonts w:ascii="宋体" w:hAnsi="宋体" w:cs="宋体" w:eastAsia="宋体" w:hint="default"/>
                <w:sz w:val="18"/>
                <w:szCs w:val="18"/>
              </w:rPr>
              <w:t>股权 过户手续 及工商变 更登记手 续</w:t>
            </w:r>
          </w:p>
        </w:tc>
        <w:tc>
          <w:tcPr>
            <w:tcW w:w="869" w:type="dxa"/>
            <w:tcBorders>
              <w:top w:val="single" w:sz="4" w:space="0" w:color="000000"/>
              <w:left w:val="single" w:sz="4" w:space="0" w:color="000000"/>
              <w:bottom w:val="single" w:sz="4" w:space="0" w:color="000000"/>
              <w:right w:val="single" w:sz="13" w:space="0" w:color="FFFFFF"/>
            </w:tcBorders>
          </w:tcPr>
          <w:p>
            <w:pPr>
              <w:pStyle w:val="TableParagraph"/>
              <w:spacing w:line="316" w:lineRule="auto" w:before="27"/>
              <w:ind w:left="23" w:right="101"/>
              <w:jc w:val="left"/>
              <w:rPr>
                <w:rFonts w:ascii="宋体" w:hAnsi="宋体" w:cs="宋体" w:eastAsia="宋体" w:hint="default"/>
                <w:sz w:val="18"/>
                <w:szCs w:val="18"/>
              </w:rPr>
            </w:pPr>
            <w:r>
              <w:rPr>
                <w:rFonts w:ascii="宋体" w:hAnsi="宋体" w:cs="宋体" w:eastAsia="宋体" w:hint="default"/>
                <w:sz w:val="18"/>
                <w:szCs w:val="18"/>
              </w:rPr>
              <w:t>公司业务 拓展到移 动网游戏 业务 对公司管 理层稳定 性没有影 响</w:t>
            </w:r>
          </w:p>
        </w:tc>
        <w:tc>
          <w:tcPr>
            <w:tcW w:w="869"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24"/>
                <w:szCs w:val="24"/>
              </w:rPr>
            </w:pPr>
          </w:p>
          <w:p>
            <w:pPr>
              <w:pStyle w:val="TableParagraph"/>
              <w:spacing w:line="319" w:lineRule="auto"/>
              <w:ind w:left="12" w:right="113"/>
              <w:jc w:val="both"/>
              <w:rPr>
                <w:rFonts w:ascii="宋体" w:hAnsi="宋体" w:cs="宋体" w:eastAsia="宋体" w:hint="default"/>
                <w:sz w:val="18"/>
                <w:szCs w:val="18"/>
              </w:rPr>
            </w:pPr>
            <w:r>
              <w:rPr>
                <w:rFonts w:ascii="宋体" w:hAnsi="宋体" w:cs="宋体" w:eastAsia="宋体" w:hint="default"/>
                <w:sz w:val="18"/>
                <w:szCs w:val="18"/>
              </w:rPr>
              <w:t>报告期内 为公司贡 献的净利 润</w:t>
            </w:r>
          </w:p>
          <w:p>
            <w:pPr>
              <w:pStyle w:val="TableParagraph"/>
              <w:spacing w:line="240" w:lineRule="auto" w:before="59"/>
              <w:ind w:left="12" w:right="0"/>
              <w:jc w:val="both"/>
              <w:rPr>
                <w:rFonts w:ascii="Times New Roman" w:hAnsi="Times New Roman" w:cs="Times New Roman" w:eastAsia="Times New Roman" w:hint="default"/>
                <w:sz w:val="18"/>
                <w:szCs w:val="18"/>
              </w:rPr>
            </w:pPr>
            <w:r>
              <w:rPr>
                <w:rFonts w:ascii="Times New Roman"/>
                <w:sz w:val="18"/>
              </w:rPr>
              <w:t>9,808.98</w:t>
            </w:r>
          </w:p>
          <w:p>
            <w:pPr>
              <w:pStyle w:val="TableParagraph"/>
              <w:spacing w:line="240" w:lineRule="auto" w:before="63"/>
              <w:ind w:left="12" w:right="0"/>
              <w:jc w:val="both"/>
              <w:rPr>
                <w:rFonts w:ascii="宋体" w:hAnsi="宋体" w:cs="宋体" w:eastAsia="宋体" w:hint="default"/>
                <w:sz w:val="18"/>
                <w:szCs w:val="18"/>
              </w:rPr>
            </w:pPr>
            <w:r>
              <w:rPr>
                <w:rFonts w:ascii="宋体" w:hAnsi="宋体" w:cs="宋体" w:eastAsia="宋体" w:hint="default"/>
                <w:sz w:val="18"/>
                <w:szCs w:val="18"/>
              </w:rPr>
              <w:t>万元</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15"/>
                <w:szCs w:val="15"/>
              </w:rPr>
            </w:pPr>
          </w:p>
          <w:p>
            <w:pPr>
              <w:pStyle w:val="TableParagraph"/>
              <w:spacing w:line="240" w:lineRule="auto"/>
              <w:ind w:left="283" w:right="0"/>
              <w:jc w:val="left"/>
              <w:rPr>
                <w:rFonts w:ascii="Times New Roman" w:hAnsi="Times New Roman" w:cs="Times New Roman" w:eastAsia="Times New Roman" w:hint="default"/>
                <w:sz w:val="18"/>
                <w:szCs w:val="18"/>
              </w:rPr>
            </w:pPr>
            <w:r>
              <w:rPr>
                <w:rFonts w:ascii="Times New Roman"/>
                <w:sz w:val="18"/>
              </w:rPr>
              <w:t>82.95%</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58"/>
              <w:ind w:right="19"/>
              <w:jc w:val="right"/>
              <w:rPr>
                <w:rFonts w:ascii="宋体" w:hAnsi="宋体" w:cs="宋体" w:eastAsia="宋体" w:hint="default"/>
                <w:sz w:val="18"/>
                <w:szCs w:val="18"/>
              </w:rPr>
            </w:pPr>
            <w:r>
              <w:rPr>
                <w:rFonts w:ascii="宋体" w:hAnsi="宋体" w:cs="宋体" w:eastAsia="宋体" w:hint="default"/>
                <w:sz w:val="18"/>
                <w:szCs w:val="18"/>
              </w:rPr>
              <w:t>否</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58"/>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15"/>
                <w:szCs w:val="15"/>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2014-5-7</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3"/>
              <w:ind w:left="24" w:right="0"/>
              <w:jc w:val="left"/>
              <w:rPr>
                <w:rFonts w:ascii="Times New Roman" w:hAnsi="Times New Roman" w:cs="Times New Roman" w:eastAsia="Times New Roman" w:hint="default"/>
                <w:sz w:val="18"/>
                <w:szCs w:val="18"/>
              </w:rPr>
            </w:pPr>
            <w:hyperlink r:id="rId20">
              <w:r>
                <w:rPr>
                  <w:rFonts w:ascii="Times New Roman"/>
                  <w:sz w:val="18"/>
                </w:rPr>
                <w:t>http://www</w:t>
              </w:r>
            </w:hyperlink>
          </w:p>
          <w:p>
            <w:pPr>
              <w:pStyle w:val="TableParagraph"/>
              <w:spacing w:line="362" w:lineRule="auto" w:before="105"/>
              <w:ind w:left="24" w:right="115"/>
              <w:jc w:val="left"/>
              <w:rPr>
                <w:rFonts w:ascii="Times New Roman" w:hAnsi="Times New Roman" w:cs="Times New Roman" w:eastAsia="Times New Roman" w:hint="default"/>
                <w:sz w:val="18"/>
                <w:szCs w:val="18"/>
              </w:rPr>
            </w:pPr>
            <w:r>
              <w:rPr>
                <w:rFonts w:ascii="Times New Roman"/>
                <w:sz w:val="18"/>
              </w:rPr>
              <w:t>.cninfo.co m.cn/</w:t>
            </w:r>
          </w:p>
        </w:tc>
      </w:tr>
    </w:tbl>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29"/>
          <w:szCs w:val="29"/>
        </w:rPr>
      </w:pPr>
    </w:p>
    <w:p>
      <w:pPr>
        <w:spacing w:before="36"/>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、出售资产情况</w:t>
      </w:r>
      <w:r>
        <w:rPr>
          <w:rFonts w:ascii="宋体" w:hAnsi="宋体" w:cs="宋体" w:eastAsia="宋体" w:hint="default"/>
          <w:sz w:val="21"/>
          <w:szCs w:val="21"/>
        </w:rPr>
      </w:r>
    </w:p>
    <w:p>
      <w:pPr>
        <w:spacing w:line="240" w:lineRule="auto" w:before="1"/>
        <w:rPr>
          <w:rFonts w:ascii="宋体" w:hAnsi="宋体" w:cs="宋体" w:eastAsia="宋体" w:hint="default"/>
          <w:b/>
          <w:bCs/>
          <w:sz w:val="26"/>
          <w:szCs w:val="26"/>
        </w:rPr>
      </w:pPr>
    </w:p>
    <w:tbl>
      <w:tblPr>
        <w:tblW w:w="0" w:type="auto"/>
        <w:jc w:val="left"/>
        <w:tblInd w:w="149" w:type="dxa"/>
        <w:tblLayout w:type="fixed"/>
        <w:tblCellMar>
          <w:top w:w="0" w:type="dxa"/>
          <w:left w:w="0" w:type="dxa"/>
          <w:bottom w:w="0" w:type="dxa"/>
          <w:right w:w="0" w:type="dxa"/>
        </w:tblCellMar>
        <w:tblLook w:val="01E0"/>
      </w:tblPr>
      <w:tblGrid>
        <w:gridCol w:w="695"/>
        <w:gridCol w:w="694"/>
        <w:gridCol w:w="696"/>
        <w:gridCol w:w="694"/>
        <w:gridCol w:w="696"/>
        <w:gridCol w:w="696"/>
        <w:gridCol w:w="694"/>
        <w:gridCol w:w="694"/>
        <w:gridCol w:w="694"/>
        <w:gridCol w:w="691"/>
        <w:gridCol w:w="694"/>
        <w:gridCol w:w="694"/>
        <w:gridCol w:w="590"/>
        <w:gridCol w:w="650"/>
      </w:tblGrid>
      <w:tr>
        <w:trPr>
          <w:trHeight w:val="977" w:hRule="exact"/>
        </w:trPr>
        <w:tc>
          <w:tcPr>
            <w:tcW w:w="69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9" w:lineRule="auto" w:before="159"/>
              <w:ind w:left="22" w:right="120"/>
              <w:jc w:val="left"/>
              <w:rPr>
                <w:rFonts w:ascii="宋体" w:hAnsi="宋体" w:cs="宋体" w:eastAsia="宋体" w:hint="default"/>
                <w:sz w:val="18"/>
                <w:szCs w:val="18"/>
              </w:rPr>
            </w:pPr>
            <w:r>
              <w:rPr>
                <w:rFonts w:ascii="宋体" w:hAnsi="宋体" w:cs="宋体" w:eastAsia="宋体" w:hint="default"/>
                <w:sz w:val="18"/>
                <w:szCs w:val="18"/>
              </w:rPr>
              <w:t>交易对 方</w:t>
            </w:r>
          </w:p>
        </w:tc>
        <w:tc>
          <w:tcPr>
            <w:tcW w:w="69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9" w:lineRule="auto" w:before="159"/>
              <w:ind w:left="23" w:right="117"/>
              <w:jc w:val="left"/>
              <w:rPr>
                <w:rFonts w:ascii="宋体" w:hAnsi="宋体" w:cs="宋体" w:eastAsia="宋体" w:hint="default"/>
                <w:sz w:val="18"/>
                <w:szCs w:val="18"/>
              </w:rPr>
            </w:pPr>
            <w:r>
              <w:rPr>
                <w:rFonts w:ascii="宋体" w:hAnsi="宋体" w:cs="宋体" w:eastAsia="宋体" w:hint="default"/>
                <w:sz w:val="18"/>
                <w:szCs w:val="18"/>
              </w:rPr>
              <w:t>被出售 资产</w:t>
            </w:r>
          </w:p>
        </w:tc>
        <w:tc>
          <w:tcPr>
            <w:tcW w:w="69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
              <w:ind w:right="0"/>
              <w:jc w:val="left"/>
              <w:rPr>
                <w:rFonts w:ascii="宋体" w:hAnsi="宋体" w:cs="宋体" w:eastAsia="宋体" w:hint="default"/>
                <w:b/>
                <w:bCs/>
                <w:sz w:val="24"/>
                <w:szCs w:val="2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出售日</w:t>
            </w:r>
          </w:p>
        </w:tc>
        <w:tc>
          <w:tcPr>
            <w:tcW w:w="69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9" w:lineRule="auto" w:before="3"/>
              <w:ind w:left="122" w:right="20"/>
              <w:jc w:val="right"/>
              <w:rPr>
                <w:rFonts w:ascii="宋体" w:hAnsi="宋体" w:cs="宋体" w:eastAsia="宋体" w:hint="default"/>
                <w:sz w:val="18"/>
                <w:szCs w:val="18"/>
              </w:rPr>
            </w:pPr>
            <w:r>
              <w:rPr>
                <w:rFonts w:ascii="宋体" w:hAnsi="宋体" w:cs="宋体" w:eastAsia="宋体" w:hint="default"/>
                <w:sz w:val="18"/>
                <w:szCs w:val="18"/>
              </w:rPr>
              <w:t>交易价 格（万 元）</w:t>
            </w:r>
          </w:p>
        </w:tc>
        <w:tc>
          <w:tcPr>
            <w:tcW w:w="69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9" w:lineRule="auto" w:before="22"/>
              <w:ind w:left="122" w:right="23"/>
              <w:jc w:val="both"/>
              <w:rPr>
                <w:rFonts w:ascii="宋体" w:hAnsi="宋体" w:cs="宋体" w:eastAsia="宋体" w:hint="default"/>
                <w:sz w:val="18"/>
                <w:szCs w:val="18"/>
              </w:rPr>
            </w:pPr>
            <w:r>
              <w:rPr>
                <w:rFonts w:ascii="宋体" w:hAnsi="宋体" w:cs="宋体" w:eastAsia="宋体" w:hint="default"/>
                <w:sz w:val="18"/>
                <w:szCs w:val="18"/>
              </w:rPr>
              <w:t>本期初 起至出 售日该</w:t>
            </w:r>
          </w:p>
        </w:tc>
        <w:tc>
          <w:tcPr>
            <w:tcW w:w="69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9" w:lineRule="auto" w:before="22"/>
              <w:ind w:left="23" w:right="21"/>
              <w:jc w:val="both"/>
              <w:rPr>
                <w:rFonts w:ascii="宋体" w:hAnsi="宋体" w:cs="宋体" w:eastAsia="宋体" w:hint="default"/>
                <w:sz w:val="18"/>
                <w:szCs w:val="18"/>
              </w:rPr>
            </w:pPr>
            <w:r>
              <w:rPr>
                <w:rFonts w:ascii="宋体" w:hAnsi="宋体" w:cs="宋体" w:eastAsia="宋体" w:hint="default"/>
                <w:sz w:val="18"/>
                <w:szCs w:val="18"/>
              </w:rPr>
              <w:t>出售对 公司的 </w:t>
            </w:r>
            <w:r>
              <w:rPr>
                <w:rFonts w:ascii="宋体" w:hAnsi="宋体" w:cs="宋体" w:eastAsia="宋体" w:hint="default"/>
                <w:spacing w:val="-21"/>
                <w:sz w:val="18"/>
                <w:szCs w:val="18"/>
              </w:rPr>
              <w:t>影响（注</w:t>
            </w:r>
          </w:p>
        </w:tc>
        <w:tc>
          <w:tcPr>
            <w:tcW w:w="69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9" w:lineRule="auto" w:before="22"/>
              <w:ind w:left="122" w:right="19"/>
              <w:jc w:val="both"/>
              <w:rPr>
                <w:rFonts w:ascii="宋体" w:hAnsi="宋体" w:cs="宋体" w:eastAsia="宋体" w:hint="default"/>
                <w:sz w:val="18"/>
                <w:szCs w:val="18"/>
              </w:rPr>
            </w:pPr>
            <w:r>
              <w:rPr>
                <w:rFonts w:ascii="宋体" w:hAnsi="宋体" w:cs="宋体" w:eastAsia="宋体" w:hint="default"/>
                <w:sz w:val="18"/>
                <w:szCs w:val="18"/>
              </w:rPr>
              <w:t>资产出 售为上 市公司</w:t>
            </w:r>
          </w:p>
        </w:tc>
        <w:tc>
          <w:tcPr>
            <w:tcW w:w="69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9" w:lineRule="auto" w:before="3"/>
              <w:ind w:left="23" w:right="118"/>
              <w:jc w:val="both"/>
              <w:rPr>
                <w:rFonts w:ascii="宋体" w:hAnsi="宋体" w:cs="宋体" w:eastAsia="宋体" w:hint="default"/>
                <w:sz w:val="18"/>
                <w:szCs w:val="18"/>
              </w:rPr>
            </w:pPr>
            <w:r>
              <w:rPr>
                <w:rFonts w:ascii="宋体" w:hAnsi="宋体" w:cs="宋体" w:eastAsia="宋体" w:hint="default"/>
                <w:sz w:val="18"/>
                <w:szCs w:val="18"/>
              </w:rPr>
              <w:t>资产出 售定价 原则</w:t>
            </w:r>
          </w:p>
        </w:tc>
        <w:tc>
          <w:tcPr>
            <w:tcW w:w="69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9" w:lineRule="auto" w:before="3"/>
              <w:ind w:left="23" w:right="119"/>
              <w:jc w:val="both"/>
              <w:rPr>
                <w:rFonts w:ascii="宋体" w:hAnsi="宋体" w:cs="宋体" w:eastAsia="宋体" w:hint="default"/>
                <w:sz w:val="18"/>
                <w:szCs w:val="18"/>
              </w:rPr>
            </w:pPr>
            <w:r>
              <w:rPr>
                <w:rFonts w:ascii="宋体" w:hAnsi="宋体" w:cs="宋体" w:eastAsia="宋体" w:hint="default"/>
                <w:sz w:val="18"/>
                <w:szCs w:val="18"/>
              </w:rPr>
              <w:t>是否为 关联交 易</w:t>
            </w:r>
          </w:p>
        </w:tc>
        <w:tc>
          <w:tcPr>
            <w:tcW w:w="69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9" w:lineRule="auto" w:before="22"/>
              <w:ind w:left="23" w:right="115"/>
              <w:jc w:val="both"/>
              <w:rPr>
                <w:rFonts w:ascii="宋体" w:hAnsi="宋体" w:cs="宋体" w:eastAsia="宋体" w:hint="default"/>
                <w:sz w:val="18"/>
                <w:szCs w:val="18"/>
              </w:rPr>
            </w:pPr>
            <w:r>
              <w:rPr>
                <w:rFonts w:ascii="宋体" w:hAnsi="宋体" w:cs="宋体" w:eastAsia="宋体" w:hint="default"/>
                <w:sz w:val="18"/>
                <w:szCs w:val="18"/>
              </w:rPr>
              <w:t>与交易 对方的 关联关</w:t>
            </w:r>
          </w:p>
        </w:tc>
        <w:tc>
          <w:tcPr>
            <w:tcW w:w="69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9" w:lineRule="auto" w:before="22"/>
              <w:ind w:left="23" w:right="119"/>
              <w:jc w:val="both"/>
              <w:rPr>
                <w:rFonts w:ascii="宋体" w:hAnsi="宋体" w:cs="宋体" w:eastAsia="宋体" w:hint="default"/>
                <w:sz w:val="18"/>
                <w:szCs w:val="18"/>
              </w:rPr>
            </w:pPr>
            <w:r>
              <w:rPr>
                <w:rFonts w:ascii="宋体" w:hAnsi="宋体" w:cs="宋体" w:eastAsia="宋体" w:hint="default"/>
                <w:sz w:val="18"/>
                <w:szCs w:val="18"/>
              </w:rPr>
              <w:t>所涉及 的资产 产权是</w:t>
            </w:r>
          </w:p>
        </w:tc>
        <w:tc>
          <w:tcPr>
            <w:tcW w:w="69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9" w:lineRule="auto" w:before="22"/>
              <w:ind w:left="24" w:right="118"/>
              <w:jc w:val="both"/>
              <w:rPr>
                <w:rFonts w:ascii="宋体" w:hAnsi="宋体" w:cs="宋体" w:eastAsia="宋体" w:hint="default"/>
                <w:sz w:val="18"/>
                <w:szCs w:val="18"/>
              </w:rPr>
            </w:pPr>
            <w:r>
              <w:rPr>
                <w:rFonts w:ascii="宋体" w:hAnsi="宋体" w:cs="宋体" w:eastAsia="宋体" w:hint="default"/>
                <w:sz w:val="18"/>
                <w:szCs w:val="18"/>
              </w:rPr>
              <w:t>所涉及 的债权 债务是</w:t>
            </w:r>
          </w:p>
        </w:tc>
        <w:tc>
          <w:tcPr>
            <w:tcW w:w="59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9" w:lineRule="auto" w:before="159"/>
              <w:ind w:left="23" w:right="194"/>
              <w:jc w:val="left"/>
              <w:rPr>
                <w:rFonts w:ascii="宋体" w:hAnsi="宋体" w:cs="宋体" w:eastAsia="宋体" w:hint="default"/>
                <w:sz w:val="18"/>
                <w:szCs w:val="18"/>
              </w:rPr>
            </w:pPr>
            <w:r>
              <w:rPr>
                <w:rFonts w:ascii="宋体" w:hAnsi="宋体" w:cs="宋体" w:eastAsia="宋体" w:hint="default"/>
                <w:sz w:val="18"/>
                <w:szCs w:val="18"/>
              </w:rPr>
              <w:t>披露 日期</w:t>
            </w:r>
          </w:p>
        </w:tc>
        <w:tc>
          <w:tcPr>
            <w:tcW w:w="65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9" w:lineRule="auto" w:before="159"/>
              <w:ind w:left="24" w:right="74"/>
              <w:jc w:val="left"/>
              <w:rPr>
                <w:rFonts w:ascii="宋体" w:hAnsi="宋体" w:cs="宋体" w:eastAsia="宋体" w:hint="default"/>
                <w:sz w:val="18"/>
                <w:szCs w:val="18"/>
              </w:rPr>
            </w:pPr>
            <w:r>
              <w:rPr>
                <w:rFonts w:ascii="宋体" w:hAnsi="宋体" w:cs="宋体" w:eastAsia="宋体" w:hint="default"/>
                <w:sz w:val="18"/>
                <w:szCs w:val="18"/>
              </w:rPr>
              <w:t>披露索 引</w:t>
            </w:r>
          </w:p>
        </w:tc>
      </w:tr>
    </w:tbl>
    <w:p>
      <w:pPr>
        <w:spacing w:after="0" w:line="319" w:lineRule="auto"/>
        <w:jc w:val="left"/>
        <w:rPr>
          <w:rFonts w:ascii="宋体" w:hAnsi="宋体" w:cs="宋体" w:eastAsia="宋体" w:hint="default"/>
          <w:sz w:val="18"/>
          <w:szCs w:val="18"/>
        </w:rPr>
        <w:sectPr>
          <w:pgSz w:w="11910" w:h="16840"/>
          <w:pgMar w:header="877" w:footer="1267" w:top="1100" w:bottom="1460" w:left="980" w:right="980"/>
        </w:sectPr>
      </w:pPr>
    </w:p>
    <w:p>
      <w:pPr>
        <w:spacing w:line="240" w:lineRule="auto" w:before="8"/>
        <w:rPr>
          <w:rFonts w:ascii="宋体" w:hAnsi="宋体" w:cs="宋体" w:eastAsia="宋体" w:hint="default"/>
          <w:b/>
          <w:bCs/>
          <w:sz w:val="24"/>
          <w:szCs w:val="24"/>
        </w:rPr>
      </w:pPr>
      <w:r>
        <w:rPr/>
        <w:pict>
          <v:shape style="position:absolute;margin-left:370.75pt;margin-top:105.739983pt;width:67.6pt;height:62.4pt;mso-position-horizontal-relative:page;mso-position-vertical-relative:page;z-index:-849040" type="#_x0000_t202" filled="false" stroked="false">
            <v:textbox inset="0,0,0,0">
              <w:txbxContent>
                <w:p>
                  <w:pPr>
                    <w:spacing w:line="203"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易情形）</w:t>
                  </w:r>
                </w:p>
              </w:txbxContent>
            </v:textbox>
            <w10:wrap type="none"/>
          </v:shape>
        </w:pict>
      </w:r>
      <w:r>
        <w:rPr/>
        <w:pict>
          <v:shape style="position:absolute;margin-left:231.889999pt;margin-top:168.625977pt;width:67.8pt;height:84.9pt;mso-position-horizontal-relative:page;mso-position-vertical-relative:page;z-index:-849016"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18"/>
                      <w:szCs w:val="18"/>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连续性、</w:t>
                  </w:r>
                </w:p>
              </w:txbxContent>
            </v:textbox>
            <w10:wrap type="none"/>
          </v:shape>
        </w:pict>
      </w:r>
    </w:p>
    <w:tbl>
      <w:tblPr>
        <w:tblW w:w="0" w:type="auto"/>
        <w:jc w:val="left"/>
        <w:tblInd w:w="148" w:type="dxa"/>
        <w:tblLayout w:type="fixed"/>
        <w:tblCellMar>
          <w:top w:w="0" w:type="dxa"/>
          <w:left w:w="0" w:type="dxa"/>
          <w:bottom w:w="0" w:type="dxa"/>
          <w:right w:w="0" w:type="dxa"/>
        </w:tblCellMar>
        <w:tblLook w:val="01E0"/>
      </w:tblPr>
      <w:tblGrid>
        <w:gridCol w:w="696"/>
        <w:gridCol w:w="694"/>
        <w:gridCol w:w="696"/>
        <w:gridCol w:w="694"/>
        <w:gridCol w:w="696"/>
        <w:gridCol w:w="696"/>
        <w:gridCol w:w="694"/>
        <w:gridCol w:w="694"/>
        <w:gridCol w:w="694"/>
        <w:gridCol w:w="691"/>
        <w:gridCol w:w="694"/>
        <w:gridCol w:w="694"/>
        <w:gridCol w:w="590"/>
        <w:gridCol w:w="650"/>
      </w:tblGrid>
      <w:tr>
        <w:trPr>
          <w:trHeight w:val="1918" w:hRule="exact"/>
        </w:trPr>
        <w:tc>
          <w:tcPr>
            <w:tcW w:w="696" w:type="dxa"/>
            <w:tcBorders>
              <w:top w:val="single" w:sz="4" w:space="0" w:color="000000"/>
              <w:left w:val="single" w:sz="4" w:space="0" w:color="000000"/>
              <w:bottom w:val="single" w:sz="4" w:space="0" w:color="000000"/>
              <w:right w:val="single" w:sz="4" w:space="0" w:color="000000"/>
            </w:tcBorders>
            <w:shd w:val="clear" w:color="auto" w:fill="D9D9D9"/>
          </w:tcPr>
          <w:p>
            <w:pPr/>
          </w:p>
        </w:tc>
        <w:tc>
          <w:tcPr>
            <w:tcW w:w="694" w:type="dxa"/>
            <w:tcBorders>
              <w:top w:val="single" w:sz="4" w:space="0" w:color="000000"/>
              <w:left w:val="single" w:sz="4" w:space="0" w:color="000000"/>
              <w:bottom w:val="single" w:sz="4" w:space="0" w:color="000000"/>
              <w:right w:val="single" w:sz="4" w:space="0" w:color="000000"/>
            </w:tcBorders>
            <w:shd w:val="clear" w:color="auto" w:fill="D9D9D9"/>
          </w:tcPr>
          <w:p>
            <w:pPr/>
          </w:p>
        </w:tc>
        <w:tc>
          <w:tcPr>
            <w:tcW w:w="696" w:type="dxa"/>
            <w:tcBorders>
              <w:top w:val="single" w:sz="4" w:space="0" w:color="000000"/>
              <w:left w:val="single" w:sz="4" w:space="0" w:color="000000"/>
              <w:bottom w:val="single" w:sz="4" w:space="0" w:color="000000"/>
              <w:right w:val="single" w:sz="4" w:space="0" w:color="000000"/>
            </w:tcBorders>
            <w:shd w:val="clear" w:color="auto" w:fill="D9D9D9"/>
          </w:tcPr>
          <w:p>
            <w:pPr/>
          </w:p>
        </w:tc>
        <w:tc>
          <w:tcPr>
            <w:tcW w:w="694" w:type="dxa"/>
            <w:tcBorders>
              <w:top w:val="single" w:sz="4" w:space="0" w:color="000000"/>
              <w:left w:val="single" w:sz="4" w:space="0" w:color="000000"/>
              <w:bottom w:val="single" w:sz="4" w:space="0" w:color="000000"/>
              <w:right w:val="single" w:sz="4" w:space="0" w:color="000000"/>
            </w:tcBorders>
            <w:shd w:val="clear" w:color="auto" w:fill="D9D9D9"/>
          </w:tcPr>
          <w:p>
            <w:pPr/>
          </w:p>
        </w:tc>
        <w:tc>
          <w:tcPr>
            <w:tcW w:w="69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8"/>
              <w:ind w:left="122" w:right="23"/>
              <w:jc w:val="right"/>
              <w:rPr>
                <w:rFonts w:ascii="宋体" w:hAnsi="宋体" w:cs="宋体" w:eastAsia="宋体" w:hint="default"/>
                <w:sz w:val="18"/>
                <w:szCs w:val="18"/>
              </w:rPr>
            </w:pPr>
            <w:r>
              <w:rPr>
                <w:rFonts w:ascii="宋体" w:hAnsi="宋体" w:cs="宋体" w:eastAsia="宋体" w:hint="default"/>
                <w:sz w:val="18"/>
                <w:szCs w:val="18"/>
              </w:rPr>
              <w:t>资产为 上市公 司贡献 的净利 润（万 元）</w:t>
            </w:r>
          </w:p>
        </w:tc>
        <w:tc>
          <w:tcPr>
            <w:tcW w:w="69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p>
        </w:tc>
        <w:tc>
          <w:tcPr>
            <w:tcW w:w="69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8"/>
              <w:ind w:left="122" w:right="19"/>
              <w:jc w:val="both"/>
              <w:rPr>
                <w:rFonts w:ascii="宋体" w:hAnsi="宋体" w:cs="宋体" w:eastAsia="宋体" w:hint="default"/>
                <w:sz w:val="18"/>
                <w:szCs w:val="18"/>
              </w:rPr>
            </w:pPr>
            <w:r>
              <w:rPr>
                <w:rFonts w:ascii="宋体" w:hAnsi="宋体" w:cs="宋体" w:eastAsia="宋体" w:hint="default"/>
                <w:sz w:val="18"/>
                <w:szCs w:val="18"/>
              </w:rPr>
              <w:t>贡献的 净利润 占净利 润总额 的比例</w:t>
            </w:r>
          </w:p>
        </w:tc>
        <w:tc>
          <w:tcPr>
            <w:tcW w:w="694" w:type="dxa"/>
            <w:tcBorders>
              <w:top w:val="single" w:sz="4" w:space="0" w:color="000000"/>
              <w:left w:val="single" w:sz="4" w:space="0" w:color="000000"/>
              <w:bottom w:val="single" w:sz="4" w:space="0" w:color="000000"/>
              <w:right w:val="single" w:sz="4" w:space="0" w:color="000000"/>
            </w:tcBorders>
            <w:shd w:val="clear" w:color="auto" w:fill="D9D9D9"/>
          </w:tcPr>
          <w:p>
            <w:pPr/>
          </w:p>
        </w:tc>
        <w:tc>
          <w:tcPr>
            <w:tcW w:w="694" w:type="dxa"/>
            <w:tcBorders>
              <w:top w:val="single" w:sz="4" w:space="0" w:color="000000"/>
              <w:left w:val="single" w:sz="4" w:space="0" w:color="000000"/>
              <w:bottom w:val="single" w:sz="4" w:space="0" w:color="000000"/>
              <w:right w:val="single" w:sz="4" w:space="0" w:color="000000"/>
            </w:tcBorders>
            <w:shd w:val="clear" w:color="auto" w:fill="D9D9D9"/>
          </w:tcPr>
          <w:p>
            <w:pPr/>
          </w:p>
        </w:tc>
        <w:tc>
          <w:tcPr>
            <w:tcW w:w="69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8"/>
              <w:ind w:left="23" w:right="19"/>
              <w:jc w:val="left"/>
              <w:rPr>
                <w:rFonts w:ascii="宋体" w:hAnsi="宋体" w:cs="宋体" w:eastAsia="宋体" w:hint="default"/>
                <w:sz w:val="18"/>
                <w:szCs w:val="18"/>
              </w:rPr>
            </w:pPr>
            <w:r>
              <w:rPr>
                <w:rFonts w:ascii="宋体" w:hAnsi="宋体" w:cs="宋体" w:eastAsia="宋体" w:hint="default"/>
                <w:spacing w:val="-22"/>
                <w:sz w:val="18"/>
                <w:szCs w:val="18"/>
              </w:rPr>
              <w:t>系（适用</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关联交</w:t>
            </w:r>
          </w:p>
        </w:tc>
        <w:tc>
          <w:tcPr>
            <w:tcW w:w="69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8"/>
              <w:ind w:left="23" w:right="119"/>
              <w:jc w:val="left"/>
              <w:rPr>
                <w:rFonts w:ascii="宋体" w:hAnsi="宋体" w:cs="宋体" w:eastAsia="宋体" w:hint="default"/>
                <w:sz w:val="18"/>
                <w:szCs w:val="18"/>
              </w:rPr>
            </w:pPr>
            <w:r>
              <w:rPr>
                <w:rFonts w:ascii="宋体" w:hAnsi="宋体" w:cs="宋体" w:eastAsia="宋体" w:hint="default"/>
                <w:sz w:val="18"/>
                <w:szCs w:val="18"/>
              </w:rPr>
              <w:t>否已全 部过户</w:t>
            </w:r>
          </w:p>
        </w:tc>
        <w:tc>
          <w:tcPr>
            <w:tcW w:w="69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8"/>
              <w:ind w:left="24" w:right="118"/>
              <w:jc w:val="left"/>
              <w:rPr>
                <w:rFonts w:ascii="宋体" w:hAnsi="宋体" w:cs="宋体" w:eastAsia="宋体" w:hint="default"/>
                <w:sz w:val="18"/>
                <w:szCs w:val="18"/>
              </w:rPr>
            </w:pPr>
            <w:r>
              <w:rPr>
                <w:rFonts w:ascii="宋体" w:hAnsi="宋体" w:cs="宋体" w:eastAsia="宋体" w:hint="default"/>
                <w:sz w:val="18"/>
                <w:szCs w:val="18"/>
              </w:rPr>
              <w:t>否已全 部转移</w:t>
            </w:r>
          </w:p>
        </w:tc>
        <w:tc>
          <w:tcPr>
            <w:tcW w:w="590" w:type="dxa"/>
            <w:tcBorders>
              <w:top w:val="single" w:sz="4" w:space="0" w:color="000000"/>
              <w:left w:val="single" w:sz="4" w:space="0" w:color="000000"/>
              <w:bottom w:val="single" w:sz="4" w:space="0" w:color="000000"/>
              <w:right w:val="single" w:sz="4" w:space="0" w:color="000000"/>
            </w:tcBorders>
            <w:shd w:val="clear" w:color="auto" w:fill="D9D9D9"/>
          </w:tcPr>
          <w:p>
            <w:pPr/>
          </w:p>
        </w:tc>
        <w:tc>
          <w:tcPr>
            <w:tcW w:w="650" w:type="dxa"/>
            <w:tcBorders>
              <w:top w:val="single" w:sz="4" w:space="0" w:color="000000"/>
              <w:left w:val="single" w:sz="4" w:space="0" w:color="000000"/>
              <w:bottom w:val="single" w:sz="4" w:space="0" w:color="000000"/>
              <w:right w:val="single" w:sz="4" w:space="0" w:color="000000"/>
            </w:tcBorders>
            <w:shd w:val="clear" w:color="auto" w:fill="D9D9D9"/>
          </w:tcPr>
          <w:p>
            <w:pPr/>
          </w:p>
        </w:tc>
      </w:tr>
      <w:tr>
        <w:trPr>
          <w:trHeight w:val="3759" w:hRule="exact"/>
        </w:trPr>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319" w:lineRule="auto" w:before="143"/>
              <w:ind w:left="24" w:right="120"/>
              <w:jc w:val="both"/>
              <w:rPr>
                <w:rFonts w:ascii="宋体" w:hAnsi="宋体" w:cs="宋体" w:eastAsia="宋体" w:hint="default"/>
                <w:sz w:val="18"/>
                <w:szCs w:val="18"/>
              </w:rPr>
            </w:pPr>
            <w:r>
              <w:rPr>
                <w:rFonts w:ascii="宋体" w:hAnsi="宋体" w:cs="宋体" w:eastAsia="宋体" w:hint="default"/>
                <w:sz w:val="18"/>
                <w:szCs w:val="18"/>
              </w:rPr>
              <w:t>江苏凤 凰文艺 出版社 有限公 司</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23"/>
                <w:szCs w:val="23"/>
              </w:rPr>
            </w:pPr>
          </w:p>
          <w:p>
            <w:pPr>
              <w:pStyle w:val="TableParagraph"/>
              <w:spacing w:line="319" w:lineRule="auto"/>
              <w:ind w:left="23" w:right="117"/>
              <w:jc w:val="both"/>
              <w:rPr>
                <w:rFonts w:ascii="宋体" w:hAnsi="宋体" w:cs="宋体" w:eastAsia="宋体" w:hint="default"/>
                <w:sz w:val="18"/>
                <w:szCs w:val="18"/>
              </w:rPr>
            </w:pPr>
            <w:r>
              <w:rPr>
                <w:rFonts w:ascii="宋体" w:hAnsi="宋体" w:cs="宋体" w:eastAsia="宋体" w:hint="default"/>
                <w:sz w:val="18"/>
                <w:szCs w:val="18"/>
              </w:rPr>
              <w:t>江苏凤 凰天舟 新媒体 发展有 限公司 </w:t>
            </w:r>
            <w:r>
              <w:rPr>
                <w:rFonts w:ascii="Times New Roman" w:hAnsi="Times New Roman" w:cs="Times New Roman" w:eastAsia="Times New Roman" w:hint="default"/>
                <w:sz w:val="18"/>
                <w:szCs w:val="18"/>
              </w:rPr>
              <w:t>49%</w:t>
            </w:r>
            <w:r>
              <w:rPr>
                <w:rFonts w:ascii="宋体" w:hAnsi="宋体" w:cs="宋体" w:eastAsia="宋体" w:hint="default"/>
                <w:sz w:val="18"/>
                <w:szCs w:val="18"/>
              </w:rPr>
              <w:t>股</w:t>
            </w:r>
          </w:p>
          <w:p>
            <w:pPr>
              <w:pStyle w:val="TableParagraph"/>
              <w:spacing w:line="233" w:lineRule="exact"/>
              <w:ind w:left="23" w:right="0"/>
              <w:jc w:val="both"/>
              <w:rPr>
                <w:rFonts w:ascii="宋体" w:hAnsi="宋体" w:cs="宋体" w:eastAsia="宋体" w:hint="default"/>
                <w:sz w:val="18"/>
                <w:szCs w:val="18"/>
              </w:rPr>
            </w:pPr>
            <w:r>
              <w:rPr>
                <w:rFonts w:ascii="宋体" w:hAnsi="宋体" w:cs="宋体" w:eastAsia="宋体" w:hint="default"/>
                <w:sz w:val="18"/>
                <w:szCs w:val="18"/>
              </w:rPr>
              <w:t>权</w:t>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2014-12</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-26</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25"/>
                <w:szCs w:val="25"/>
              </w:rPr>
            </w:pPr>
          </w:p>
          <w:p>
            <w:pPr>
              <w:pStyle w:val="TableParagraph"/>
              <w:spacing w:line="240" w:lineRule="auto"/>
              <w:ind w:left="167" w:right="0"/>
              <w:jc w:val="left"/>
              <w:rPr>
                <w:rFonts w:ascii="Times New Roman" w:hAnsi="Times New Roman" w:cs="Times New Roman" w:eastAsia="Times New Roman" w:hint="default"/>
                <w:sz w:val="18"/>
                <w:szCs w:val="18"/>
              </w:rPr>
            </w:pPr>
            <w:r>
              <w:rPr>
                <w:rFonts w:ascii="Times New Roman"/>
                <w:sz w:val="18"/>
              </w:rPr>
              <w:t>490.00</w:t>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25"/>
                <w:szCs w:val="25"/>
              </w:rPr>
            </w:pPr>
          </w:p>
          <w:p>
            <w:pPr>
              <w:pStyle w:val="TableParagraph"/>
              <w:spacing w:line="240" w:lineRule="auto"/>
              <w:ind w:left="288" w:right="0"/>
              <w:jc w:val="left"/>
              <w:rPr>
                <w:rFonts w:ascii="Times New Roman" w:hAnsi="Times New Roman" w:cs="Times New Roman" w:eastAsia="Times New Roman" w:hint="default"/>
                <w:sz w:val="18"/>
                <w:szCs w:val="18"/>
              </w:rPr>
            </w:pPr>
            <w:r>
              <w:rPr>
                <w:rFonts w:ascii="Times New Roman"/>
                <w:sz w:val="18"/>
              </w:rPr>
              <w:t>-2.48</w:t>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3"/>
              <w:ind w:left="23" w:right="120"/>
              <w:jc w:val="both"/>
              <w:rPr>
                <w:rFonts w:ascii="宋体" w:hAnsi="宋体" w:cs="宋体" w:eastAsia="宋体" w:hint="default"/>
                <w:sz w:val="18"/>
                <w:szCs w:val="18"/>
              </w:rPr>
            </w:pPr>
            <w:r>
              <w:rPr>
                <w:rFonts w:ascii="宋体" w:hAnsi="宋体" w:cs="宋体" w:eastAsia="宋体" w:hint="default"/>
                <w:sz w:val="18"/>
                <w:szCs w:val="18"/>
              </w:rPr>
              <w:t>出售股 权对公 司业务</w:t>
            </w:r>
          </w:p>
          <w:p>
            <w:pPr>
              <w:pStyle w:val="TableParagraph"/>
              <w:spacing w:line="240" w:lineRule="auto" w:before="4"/>
              <w:ind w:right="0"/>
              <w:jc w:val="left"/>
              <w:rPr>
                <w:rFonts w:ascii="宋体" w:hAnsi="宋体" w:cs="宋体" w:eastAsia="宋体" w:hint="default"/>
                <w:b/>
                <w:bCs/>
                <w:sz w:val="25"/>
                <w:szCs w:val="25"/>
              </w:rPr>
            </w:pPr>
          </w:p>
          <w:p>
            <w:pPr>
              <w:pStyle w:val="TableParagraph"/>
              <w:spacing w:line="316" w:lineRule="auto"/>
              <w:ind w:left="23" w:right="23"/>
              <w:jc w:val="left"/>
              <w:rPr>
                <w:rFonts w:ascii="宋体" w:hAnsi="宋体" w:cs="宋体" w:eastAsia="宋体" w:hint="default"/>
                <w:sz w:val="18"/>
                <w:szCs w:val="18"/>
              </w:rPr>
            </w:pPr>
            <w:r>
              <w:rPr>
                <w:rFonts w:ascii="宋体" w:hAnsi="宋体" w:cs="宋体" w:eastAsia="宋体" w:hint="default"/>
                <w:sz w:val="18"/>
                <w:szCs w:val="18"/>
              </w:rPr>
              <w:t>管理层 稳定性 没有影 </w:t>
            </w:r>
            <w:r>
              <w:rPr>
                <w:rFonts w:ascii="宋体" w:hAnsi="宋体" w:cs="宋体" w:eastAsia="宋体" w:hint="default"/>
                <w:spacing w:val="-21"/>
                <w:sz w:val="18"/>
                <w:szCs w:val="18"/>
              </w:rPr>
              <w:t>响，出售</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股权对 公司不 产生重 大影响</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1697" w:lineRule="exact"/>
              <w:ind w:right="-50"/>
              <w:jc w:val="left"/>
              <w:rPr>
                <w:rFonts w:ascii="宋体" w:hAnsi="宋体" w:cs="宋体" w:eastAsia="宋体" w:hint="default"/>
                <w:sz w:val="20"/>
                <w:szCs w:val="20"/>
              </w:rPr>
            </w:pPr>
            <w:r>
              <w:rPr>
                <w:rFonts w:ascii="宋体" w:hAnsi="宋体" w:cs="宋体" w:eastAsia="宋体" w:hint="default"/>
                <w:position w:val="-33"/>
                <w:sz w:val="20"/>
                <w:szCs w:val="20"/>
              </w:rPr>
              <w:pict>
                <v:group style="width:34.2pt;height:84.9pt;mso-position-horizontal-relative:char;mso-position-vertical-relative:line" coordorigin="0,0" coordsize="684,1698">
                  <v:group style="position:absolute;left:0;top:0;width:684;height:1698" coordorigin="0,0" coordsize="684,1698">
                    <v:shape style="position:absolute;left:0;top:0;width:684;height:1698" coordorigin="0,0" coordsize="684,1698" path="m0,1697l684,1697,684,0,0,0,0,1697xe" filled="true" fillcolor="#ffffff" stroked="false">
                      <v:path arrowok="t"/>
                      <v:fill type="solid"/>
                    </v:shape>
                  </v:group>
                </v:group>
              </w:pict>
            </w:r>
            <w:r>
              <w:rPr>
                <w:rFonts w:ascii="宋体" w:hAnsi="宋体" w:cs="宋体" w:eastAsia="宋体" w:hint="default"/>
                <w:position w:val="-33"/>
                <w:sz w:val="20"/>
                <w:szCs w:val="20"/>
              </w:rPr>
            </w:r>
          </w:p>
          <w:p>
            <w:pPr>
              <w:pStyle w:val="TableParagraph"/>
              <w:spacing w:line="240" w:lineRule="auto" w:before="55"/>
              <w:ind w:left="196" w:right="0"/>
              <w:jc w:val="left"/>
              <w:rPr>
                <w:rFonts w:ascii="Times New Roman" w:hAnsi="Times New Roman" w:cs="Times New Roman" w:eastAsia="Times New Roman" w:hint="default"/>
                <w:sz w:val="18"/>
                <w:szCs w:val="18"/>
              </w:rPr>
            </w:pPr>
            <w:r>
              <w:rPr>
                <w:rFonts w:ascii="Times New Roman"/>
                <w:sz w:val="18"/>
              </w:rPr>
              <w:t>0.00%</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23"/>
                <w:szCs w:val="23"/>
              </w:rPr>
            </w:pPr>
          </w:p>
          <w:p>
            <w:pPr>
              <w:pStyle w:val="TableParagraph"/>
              <w:spacing w:line="316" w:lineRule="auto"/>
              <w:ind w:left="23" w:right="22"/>
              <w:jc w:val="left"/>
              <w:rPr>
                <w:rFonts w:ascii="宋体" w:hAnsi="宋体" w:cs="宋体" w:eastAsia="宋体" w:hint="default"/>
                <w:sz w:val="18"/>
                <w:szCs w:val="18"/>
              </w:rPr>
            </w:pPr>
            <w:r>
              <w:rPr>
                <w:rFonts w:ascii="宋体" w:hAnsi="宋体" w:cs="宋体" w:eastAsia="宋体" w:hint="default"/>
                <w:sz w:val="18"/>
                <w:szCs w:val="18"/>
              </w:rPr>
              <w:t>根据最 近一期 经审计 账面净 资产份 </w:t>
            </w:r>
            <w:r>
              <w:rPr>
                <w:rFonts w:ascii="宋体" w:hAnsi="宋体" w:cs="宋体" w:eastAsia="宋体" w:hint="default"/>
                <w:spacing w:val="-22"/>
                <w:sz w:val="18"/>
                <w:szCs w:val="18"/>
              </w:rPr>
              <w:t>额，商定</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转让价 格为</w:t>
            </w:r>
          </w:p>
          <w:p>
            <w:pPr>
              <w:pStyle w:val="TableParagraph"/>
              <w:spacing w:line="240" w:lineRule="auto" w:before="1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490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元</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90" w:type="dxa"/>
            <w:tcBorders>
              <w:top w:val="single" w:sz="4" w:space="0" w:color="000000"/>
              <w:left w:val="single" w:sz="4" w:space="0" w:color="000000"/>
              <w:bottom w:val="single" w:sz="4" w:space="0" w:color="000000"/>
              <w:right w:val="single" w:sz="4" w:space="0" w:color="000000"/>
            </w:tcBorders>
          </w:tcPr>
          <w:p>
            <w:pPr/>
          </w:p>
        </w:tc>
        <w:tc>
          <w:tcPr>
            <w:tcW w:w="65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b/>
          <w:bCs/>
          <w:sz w:val="19"/>
          <w:szCs w:val="19"/>
        </w:rPr>
      </w:pPr>
    </w:p>
    <w:p>
      <w:pPr>
        <w:pStyle w:val="Heading4"/>
        <w:spacing w:line="240" w:lineRule="auto" w:before="36"/>
        <w:ind w:right="0"/>
        <w:jc w:val="left"/>
        <w:rPr>
          <w:b w:val="0"/>
          <w:bCs w:val="0"/>
        </w:rPr>
      </w:pPr>
      <w:r>
        <w:rPr>
          <w:rFonts w:ascii="Times New Roman" w:hAnsi="Times New Roman" w:cs="Times New Roman" w:eastAsia="Times New Roman" w:hint="default"/>
        </w:rPr>
        <w:t>3</w:t>
      </w:r>
      <w:r>
        <w:rPr/>
        <w:t>、企业合并情况</w:t>
      </w:r>
      <w:r>
        <w:rPr>
          <w:b w:val="0"/>
          <w:bCs w:val="0"/>
        </w:rPr>
      </w:r>
    </w:p>
    <w:p>
      <w:pPr>
        <w:spacing w:line="240" w:lineRule="auto" w:before="8"/>
        <w:rPr>
          <w:rFonts w:ascii="宋体" w:hAnsi="宋体" w:cs="宋体" w:eastAsia="宋体" w:hint="default"/>
          <w:b/>
          <w:bCs/>
          <w:sz w:val="30"/>
          <w:szCs w:val="30"/>
        </w:rPr>
      </w:pPr>
    </w:p>
    <w:p>
      <w:pPr>
        <w:pStyle w:val="BodyText"/>
        <w:spacing w:line="240" w:lineRule="auto"/>
        <w:ind w:left="573" w:right="0"/>
        <w:jc w:val="left"/>
      </w:pPr>
      <w:r>
        <w:rPr/>
        <w:t>公司报告期内合并范围发生了变化：</w:t>
      </w:r>
    </w:p>
    <w:p>
      <w:pPr>
        <w:spacing w:line="240" w:lineRule="auto" w:before="10"/>
        <w:rPr>
          <w:rFonts w:ascii="宋体" w:hAnsi="宋体" w:cs="宋体" w:eastAsia="宋体" w:hint="default"/>
          <w:sz w:val="14"/>
          <w:szCs w:val="14"/>
        </w:rPr>
      </w:pPr>
    </w:p>
    <w:p>
      <w:pPr>
        <w:pStyle w:val="BodyText"/>
        <w:spacing w:line="240" w:lineRule="auto"/>
        <w:ind w:left="573" w:right="0"/>
        <w:jc w:val="left"/>
      </w:pPr>
      <w:r>
        <w:rPr/>
        <w:t>（</w:t>
      </w:r>
      <w:r>
        <w:rPr>
          <w:rFonts w:ascii="Times New Roman" w:hAnsi="Times New Roman" w:cs="Times New Roman" w:eastAsia="Times New Roman" w:hint="default"/>
        </w:rPr>
        <w:t>1</w:t>
      </w:r>
      <w:r>
        <w:rPr/>
        <w:t>）公司发行股份及支付现金购买子公司神奇时代</w:t>
      </w:r>
      <w:r>
        <w:rPr>
          <w:spacing w:val="-57"/>
        </w:rPr>
        <w:t> </w:t>
      </w:r>
      <w:r>
        <w:rPr>
          <w:rFonts w:ascii="Times New Roman" w:hAnsi="Times New Roman" w:cs="Times New Roman" w:eastAsia="Times New Roman" w:hint="default"/>
        </w:rPr>
        <w:t>100%</w:t>
      </w:r>
      <w:r>
        <w:rPr/>
        <w:t>股权，于</w:t>
      </w:r>
      <w:r>
        <w:rPr>
          <w:spacing w:val="-55"/>
        </w:rPr>
        <w:t> </w:t>
      </w:r>
      <w:r>
        <w:rPr>
          <w:rFonts w:ascii="Times New Roman" w:hAnsi="Times New Roman" w:cs="Times New Roman" w:eastAsia="Times New Roman" w:hint="default"/>
        </w:rPr>
        <w:t>2014</w:t>
      </w:r>
      <w:r>
        <w:rPr>
          <w:rFonts w:ascii="Times New Roman" w:hAnsi="Times New Roman" w:cs="Times New Roman" w:eastAsia="Times New Roman" w:hint="default"/>
          <w:spacing w:val="-5"/>
        </w:rPr>
        <w:t> </w:t>
      </w:r>
      <w:r>
        <w:rPr/>
        <w:t>年</w:t>
      </w:r>
      <w:r>
        <w:rPr>
          <w:spacing w:val="-55"/>
        </w:rPr>
        <w:t> </w:t>
      </w:r>
      <w:r>
        <w:rPr>
          <w:rFonts w:ascii="Times New Roman" w:hAnsi="Times New Roman" w:cs="Times New Roman" w:eastAsia="Times New Roman" w:hint="default"/>
        </w:rPr>
        <w:t>4</w:t>
      </w:r>
      <w:r>
        <w:rPr>
          <w:rFonts w:ascii="Times New Roman" w:hAnsi="Times New Roman" w:cs="Times New Roman" w:eastAsia="Times New Roman" w:hint="default"/>
          <w:spacing w:val="-5"/>
        </w:rPr>
        <w:t> </w:t>
      </w:r>
      <w:r>
        <w:rPr/>
        <w:t>月份完成资产交割，神</w:t>
      </w:r>
    </w:p>
    <w:p>
      <w:pPr>
        <w:pStyle w:val="BodyText"/>
        <w:spacing w:line="240" w:lineRule="auto" w:before="177"/>
        <w:ind w:right="0"/>
        <w:jc w:val="left"/>
      </w:pPr>
      <w:r>
        <w:rPr/>
        <w:t>奇时代自</w:t>
      </w:r>
      <w:r>
        <w:rPr>
          <w:spacing w:val="-52"/>
        </w:rPr>
        <w:t> </w:t>
      </w:r>
      <w:r>
        <w:rPr>
          <w:rFonts w:ascii="Times New Roman" w:hAnsi="Times New Roman" w:cs="Times New Roman" w:eastAsia="Times New Roman" w:hint="default"/>
        </w:rPr>
        <w:t>2014</w:t>
      </w:r>
      <w:r>
        <w:rPr>
          <w:rFonts w:ascii="Times New Roman" w:hAnsi="Times New Roman" w:cs="Times New Roman" w:eastAsia="Times New Roman" w:hint="default"/>
          <w:spacing w:val="-3"/>
        </w:rPr>
        <w:t> </w:t>
      </w:r>
      <w:r>
        <w:rPr/>
        <w:t>年</w:t>
      </w:r>
      <w:r>
        <w:rPr>
          <w:spacing w:val="-53"/>
        </w:rPr>
        <w:t> </w:t>
      </w:r>
      <w:r>
        <w:rPr>
          <w:rFonts w:ascii="Times New Roman" w:hAnsi="Times New Roman" w:cs="Times New Roman" w:eastAsia="Times New Roman" w:hint="default"/>
        </w:rPr>
        <w:t>5</w:t>
      </w:r>
      <w:r>
        <w:rPr>
          <w:rFonts w:ascii="Times New Roman" w:hAnsi="Times New Roman" w:cs="Times New Roman" w:eastAsia="Times New Roman" w:hint="default"/>
          <w:spacing w:val="-3"/>
        </w:rPr>
        <w:t> </w:t>
      </w:r>
      <w:r>
        <w:rPr/>
        <w:t>月</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日起纳入公司合并财务报表范围。</w:t>
      </w:r>
    </w:p>
    <w:p>
      <w:pPr>
        <w:pStyle w:val="BodyText"/>
        <w:spacing w:line="386" w:lineRule="auto" w:before="177"/>
        <w:ind w:right="0" w:firstLine="420"/>
        <w:jc w:val="left"/>
      </w:pPr>
      <w:r>
        <w:rPr/>
        <w:t>（</w:t>
      </w:r>
      <w:r>
        <w:rPr>
          <w:rFonts w:ascii="Times New Roman" w:hAnsi="Times New Roman" w:cs="Times New Roman" w:eastAsia="Times New Roman" w:hint="default"/>
        </w:rPr>
        <w:t>2</w:t>
      </w:r>
      <w:r>
        <w:rPr/>
        <w:t>）公司于</w:t>
      </w:r>
      <w:r>
        <w:rPr>
          <w:spacing w:val="-54"/>
        </w:rPr>
        <w:t> </w:t>
      </w:r>
      <w:r>
        <w:rPr>
          <w:rFonts w:ascii="Times New Roman" w:hAnsi="Times New Roman" w:cs="Times New Roman" w:eastAsia="Times New Roman" w:hint="default"/>
        </w:rPr>
        <w:t>2014</w:t>
      </w:r>
      <w:r>
        <w:rPr>
          <w:rFonts w:ascii="Times New Roman" w:hAnsi="Times New Roman" w:cs="Times New Roman" w:eastAsia="Times New Roman" w:hint="default"/>
          <w:spacing w:val="1"/>
        </w:rPr>
        <w:t> </w:t>
      </w:r>
      <w:r>
        <w:rPr/>
        <w:t>年</w:t>
      </w:r>
      <w:r>
        <w:rPr>
          <w:spacing w:val="-54"/>
        </w:rPr>
        <w:t> </w:t>
      </w:r>
      <w:r>
        <w:rPr>
          <w:rFonts w:ascii="Times New Roman" w:hAnsi="Times New Roman" w:cs="Times New Roman" w:eastAsia="Times New Roman" w:hint="default"/>
        </w:rPr>
        <w:t>7</w:t>
      </w:r>
      <w:r>
        <w:rPr>
          <w:rFonts w:ascii="Times New Roman" w:hAnsi="Times New Roman" w:cs="Times New Roman" w:eastAsia="Times New Roman" w:hint="default"/>
          <w:spacing w:val="1"/>
        </w:rPr>
        <w:t> </w:t>
      </w:r>
      <w:r>
        <w:rPr/>
        <w:t>月份用自有资金投资设立</w:t>
      </w:r>
      <w:r>
        <w:rPr>
          <w:spacing w:val="-54"/>
        </w:rPr>
        <w:t> </w:t>
      </w:r>
      <w:r>
        <w:rPr>
          <w:rFonts w:ascii="Times New Roman" w:hAnsi="Times New Roman" w:cs="Times New Roman" w:eastAsia="Times New Roman" w:hint="default"/>
        </w:rPr>
        <w:t>Appnode</w:t>
      </w:r>
      <w:r>
        <w:rPr>
          <w:rFonts w:ascii="Times New Roman" w:hAnsi="Times New Roman" w:cs="Times New Roman" w:eastAsia="Times New Roman" w:hint="default"/>
          <w:spacing w:val="-8"/>
        </w:rPr>
        <w:t> </w:t>
      </w:r>
      <w:r>
        <w:rPr>
          <w:rFonts w:ascii="Times New Roman" w:hAnsi="Times New Roman" w:cs="Times New Roman" w:eastAsia="Times New Roman" w:hint="default"/>
          <w:spacing w:val="-3"/>
        </w:rPr>
        <w:t>Tangle</w:t>
      </w:r>
      <w:r>
        <w:rPr>
          <w:rFonts w:ascii="Times New Roman" w:hAnsi="Times New Roman" w:cs="Times New Roman" w:eastAsia="Times New Roman" w:hint="default"/>
          <w:spacing w:val="-2"/>
        </w:rPr>
        <w:t> </w:t>
      </w:r>
      <w:r>
        <w:rPr>
          <w:rFonts w:ascii="Times New Roman" w:hAnsi="Times New Roman" w:cs="Times New Roman" w:eastAsia="Times New Roman" w:hint="default"/>
        </w:rPr>
        <w:t>C</w:t>
      </w:r>
      <w:r>
        <w:rPr>
          <w:rFonts w:ascii="Times New Roman" w:hAnsi="Times New Roman" w:cs="Times New Roman" w:eastAsia="Times New Roman" w:hint="default"/>
          <w:spacing w:val="1"/>
        </w:rPr>
        <w:t> </w:t>
      </w:r>
      <w:r>
        <w:rPr>
          <w:rFonts w:ascii="Times New Roman" w:hAnsi="Times New Roman" w:cs="Times New Roman" w:eastAsia="Times New Roman" w:hint="default"/>
          <w:spacing w:val="-3"/>
        </w:rPr>
        <w:t>Ltd</w:t>
      </w:r>
      <w:r>
        <w:rPr>
          <w:rFonts w:ascii="Times New Roman" w:hAnsi="Times New Roman" w:cs="Times New Roman" w:eastAsia="Times New Roman" w:hint="default"/>
          <w:spacing w:val="2"/>
        </w:rPr>
        <w:t> </w:t>
      </w:r>
      <w:r>
        <w:rPr/>
        <w:t>香港子公司，注册资本</w:t>
      </w:r>
      <w:r>
        <w:rPr>
          <w:spacing w:val="-52"/>
        </w:rPr>
        <w:t> </w:t>
      </w:r>
      <w:r>
        <w:rPr>
          <w:rFonts w:ascii="Times New Roman" w:hAnsi="Times New Roman" w:cs="Times New Roman" w:eastAsia="Times New Roman" w:hint="default"/>
        </w:rPr>
        <w:t>2.00</w:t>
      </w:r>
      <w:r>
        <w:rPr>
          <w:rFonts w:ascii="Times New Roman" w:hAnsi="Times New Roman" w:cs="Times New Roman" w:eastAsia="Times New Roman" w:hint="default"/>
          <w:spacing w:val="-2"/>
        </w:rPr>
        <w:t> </w:t>
      </w:r>
      <w:r>
        <w:rPr/>
        <w:t>万</w:t>
      </w:r>
      <w:r>
        <w:rPr>
          <w:w w:val="100"/>
        </w:rPr>
        <w:t> </w:t>
      </w:r>
      <w:r>
        <w:rPr/>
        <w:t>港币，本期该公司从成立之日起纳入合并范围。</w:t>
      </w:r>
    </w:p>
    <w:p>
      <w:pPr>
        <w:pStyle w:val="BodyText"/>
        <w:spacing w:line="386" w:lineRule="auto" w:before="65"/>
        <w:ind w:right="0" w:firstLine="420"/>
        <w:jc w:val="left"/>
      </w:pPr>
      <w:r>
        <w:rPr>
          <w:spacing w:val="-10"/>
        </w:rPr>
        <w:t>（</w:t>
      </w:r>
      <w:r>
        <w:rPr>
          <w:rFonts w:ascii="Times New Roman" w:hAnsi="Times New Roman" w:cs="Times New Roman" w:eastAsia="Times New Roman" w:hint="default"/>
          <w:spacing w:val="-10"/>
        </w:rPr>
        <w:t>3</w:t>
      </w:r>
      <w:r>
        <w:rPr>
          <w:spacing w:val="-10"/>
        </w:rPr>
        <w:t>）公司于</w:t>
      </w:r>
      <w:r>
        <w:rPr>
          <w:spacing w:val="-52"/>
        </w:rPr>
        <w:t> </w:t>
      </w:r>
      <w:r>
        <w:rPr>
          <w:rFonts w:ascii="Times New Roman" w:hAnsi="Times New Roman" w:cs="Times New Roman" w:eastAsia="Times New Roman" w:hint="default"/>
        </w:rPr>
        <w:t>2014</w:t>
      </w:r>
      <w:r>
        <w:rPr>
          <w:rFonts w:ascii="Times New Roman" w:hAnsi="Times New Roman" w:cs="Times New Roman" w:eastAsia="Times New Roman" w:hint="default"/>
          <w:spacing w:val="1"/>
        </w:rPr>
        <w:t> </w:t>
      </w:r>
      <w:r>
        <w:rPr/>
        <w:t>年</w:t>
      </w:r>
      <w:r>
        <w:rPr>
          <w:spacing w:val="-54"/>
        </w:rPr>
        <w:t> </w:t>
      </w:r>
      <w:r>
        <w:rPr>
          <w:rFonts w:ascii="Times New Roman" w:hAnsi="Times New Roman" w:cs="Times New Roman" w:eastAsia="Times New Roman" w:hint="default"/>
        </w:rPr>
        <w:t>7</w:t>
      </w:r>
      <w:r>
        <w:rPr>
          <w:rFonts w:ascii="Times New Roman" w:hAnsi="Times New Roman" w:cs="Times New Roman" w:eastAsia="Times New Roman" w:hint="default"/>
          <w:spacing w:val="1"/>
        </w:rPr>
        <w:t> </w:t>
      </w:r>
      <w:r>
        <w:rPr/>
        <w:t>月份用自有资金在英属维尔京群岛投资设立</w:t>
      </w:r>
      <w:r>
        <w:rPr>
          <w:spacing w:val="-51"/>
        </w:rPr>
        <w:t> </w:t>
      </w:r>
      <w:r>
        <w:rPr>
          <w:rFonts w:ascii="Times New Roman" w:hAnsi="Times New Roman" w:cs="Times New Roman" w:eastAsia="Times New Roman" w:hint="default"/>
        </w:rPr>
        <w:t>Appnode</w:t>
      </w:r>
      <w:r>
        <w:rPr>
          <w:rFonts w:ascii="Times New Roman" w:hAnsi="Times New Roman" w:cs="Times New Roman" w:eastAsia="Times New Roman" w:hint="default"/>
          <w:spacing w:val="-4"/>
        </w:rPr>
        <w:t> Tangle</w:t>
      </w:r>
      <w:r>
        <w:rPr>
          <w:rFonts w:ascii="Times New Roman" w:hAnsi="Times New Roman" w:cs="Times New Roman" w:eastAsia="Times New Roman" w:hint="default"/>
          <w:spacing w:val="1"/>
        </w:rPr>
        <w:t> </w:t>
      </w:r>
      <w:r>
        <w:rPr>
          <w:rFonts w:ascii="Times New Roman" w:hAnsi="Times New Roman" w:cs="Times New Roman" w:eastAsia="Times New Roman" w:hint="default"/>
        </w:rPr>
        <w:t>C</w:t>
      </w:r>
      <w:r>
        <w:rPr>
          <w:rFonts w:ascii="Times New Roman" w:hAnsi="Times New Roman" w:cs="Times New Roman" w:eastAsia="Times New Roman" w:hint="default"/>
          <w:spacing w:val="1"/>
        </w:rPr>
        <w:t> </w:t>
      </w:r>
      <w:r>
        <w:rPr>
          <w:rFonts w:ascii="Times New Roman" w:hAnsi="Times New Roman" w:cs="Times New Roman" w:eastAsia="Times New Roman" w:hint="default"/>
          <w:spacing w:val="-2"/>
        </w:rPr>
        <w:t>Ltd</w:t>
      </w:r>
      <w:r>
        <w:rPr>
          <w:rFonts w:ascii="Times New Roman" w:hAnsi="Times New Roman" w:cs="Times New Roman" w:eastAsia="Times New Roman" w:hint="default"/>
          <w:spacing w:val="6"/>
        </w:rPr>
        <w:t> </w:t>
      </w:r>
      <w:r>
        <w:rPr/>
        <w:t>成立</w:t>
      </w:r>
      <w:r>
        <w:rPr>
          <w:spacing w:val="-54"/>
        </w:rPr>
        <w:t> </w:t>
      </w:r>
      <w:r>
        <w:rPr>
          <w:rFonts w:ascii="Times New Roman" w:hAnsi="Times New Roman" w:cs="Times New Roman" w:eastAsia="Times New Roman" w:hint="default"/>
        </w:rPr>
        <w:t>BVI</w:t>
      </w:r>
      <w:r>
        <w:rPr>
          <w:rFonts w:ascii="Times New Roman" w:hAnsi="Times New Roman" w:cs="Times New Roman" w:eastAsia="Times New Roman" w:hint="default"/>
          <w:spacing w:val="-2"/>
        </w:rPr>
        <w:t> </w:t>
      </w:r>
      <w:r>
        <w:rPr/>
        <w:t>孙</w:t>
      </w:r>
      <w:r>
        <w:rPr>
          <w:w w:val="100"/>
        </w:rPr>
        <w:t> </w:t>
      </w:r>
      <w:r>
        <w:rPr/>
        <w:t>公司，注册资本为</w:t>
      </w:r>
      <w:r>
        <w:rPr>
          <w:spacing w:val="-54"/>
        </w:rPr>
        <w:t> </w:t>
      </w:r>
      <w:r>
        <w:rPr>
          <w:rFonts w:ascii="Times New Roman" w:hAnsi="Times New Roman" w:cs="Times New Roman" w:eastAsia="Times New Roman" w:hint="default"/>
        </w:rPr>
        <w:t>1</w:t>
      </w:r>
      <w:r>
        <w:rPr>
          <w:rFonts w:ascii="Times New Roman" w:hAnsi="Times New Roman" w:cs="Times New Roman" w:eastAsia="Times New Roman" w:hint="default"/>
          <w:spacing w:val="-4"/>
        </w:rPr>
        <w:t> </w:t>
      </w:r>
      <w:r>
        <w:rPr/>
        <w:t>万美元，本期该公司从成立之日起纳入合并范围。</w:t>
      </w:r>
    </w:p>
    <w:p>
      <w:pPr>
        <w:spacing w:line="240" w:lineRule="auto" w:before="11"/>
        <w:rPr>
          <w:rFonts w:ascii="宋体" w:hAnsi="宋体" w:cs="宋体" w:eastAsia="宋体" w:hint="default"/>
          <w:sz w:val="19"/>
          <w:szCs w:val="19"/>
        </w:rPr>
      </w:pPr>
    </w:p>
    <w:p>
      <w:pPr>
        <w:pStyle w:val="Heading4"/>
        <w:spacing w:line="256" w:lineRule="auto"/>
        <w:ind w:right="0"/>
        <w:jc w:val="left"/>
        <w:rPr>
          <w:b w:val="0"/>
          <w:bCs w:val="0"/>
        </w:rPr>
      </w:pPr>
      <w:r>
        <w:rPr>
          <w:rFonts w:ascii="Times New Roman" w:hAnsi="Times New Roman" w:cs="Times New Roman" w:eastAsia="Times New Roman" w:hint="default"/>
        </w:rPr>
        <w:t>4</w:t>
      </w:r>
      <w:r>
        <w:rPr/>
        <w:t>、自资产重组报告书或收购出售资产公告刊登后，该事项的进展情况及对报告期经营成果与财务状况的</w:t>
      </w:r>
      <w:r>
        <w:rPr>
          <w:spacing w:val="-65"/>
        </w:rPr>
        <w:t> </w:t>
      </w:r>
      <w:r>
        <w:rPr>
          <w:spacing w:val="-65"/>
        </w:rPr>
      </w:r>
      <w:r>
        <w:rPr/>
        <w:t>影响</w:t>
      </w:r>
      <w:r>
        <w:rPr>
          <w:b w:val="0"/>
          <w:bCs w:val="0"/>
        </w:rPr>
      </w:r>
    </w:p>
    <w:p>
      <w:pPr>
        <w:spacing w:line="240" w:lineRule="auto" w:before="0"/>
        <w:rPr>
          <w:rFonts w:ascii="宋体" w:hAnsi="宋体" w:cs="宋体" w:eastAsia="宋体" w:hint="default"/>
          <w:b/>
          <w:bCs/>
          <w:sz w:val="20"/>
          <w:szCs w:val="20"/>
        </w:rPr>
      </w:pPr>
    </w:p>
    <w:p>
      <w:pPr>
        <w:pStyle w:val="BodyText"/>
        <w:spacing w:line="240" w:lineRule="auto" w:before="140"/>
        <w:ind w:left="573" w:right="0"/>
        <w:jc w:val="left"/>
      </w:pPr>
      <w:r>
        <w:rPr>
          <w:w w:val="100"/>
        </w:rPr>
        <w:t>（</w:t>
      </w:r>
      <w:r>
        <w:rPr>
          <w:rFonts w:ascii="Times New Roman" w:hAnsi="Times New Roman" w:cs="Times New Roman" w:eastAsia="Times New Roman" w:hint="default"/>
          <w:w w:val="100"/>
        </w:rPr>
        <w:t>1</w:t>
      </w:r>
      <w:r>
        <w:rPr>
          <w:spacing w:val="-80"/>
          <w:w w:val="100"/>
        </w:rPr>
        <w:t>）</w:t>
      </w:r>
      <w:r>
        <w:rPr>
          <w:w w:val="100"/>
        </w:rPr>
        <w:t>公</w:t>
      </w:r>
      <w:r>
        <w:rPr>
          <w:spacing w:val="-3"/>
          <w:w w:val="100"/>
        </w:rPr>
        <w:t>司</w:t>
      </w:r>
      <w:r>
        <w:rPr>
          <w:w w:val="100"/>
        </w:rPr>
        <w:t>自</w:t>
      </w:r>
      <w:r>
        <w:rPr>
          <w:spacing w:val="-53"/>
        </w:rPr>
        <w:t> </w:t>
      </w:r>
      <w:r>
        <w:rPr>
          <w:rFonts w:ascii="Times New Roman" w:hAnsi="Times New Roman" w:cs="Times New Roman" w:eastAsia="Times New Roman" w:hint="default"/>
          <w:spacing w:val="-3"/>
          <w:w w:val="100"/>
        </w:rPr>
        <w:t>2</w:t>
      </w:r>
      <w:r>
        <w:rPr>
          <w:rFonts w:ascii="Times New Roman" w:hAnsi="Times New Roman" w:cs="Times New Roman" w:eastAsia="Times New Roman" w:hint="default"/>
          <w:w w:val="100"/>
        </w:rPr>
        <w:t>013</w:t>
      </w:r>
      <w:r>
        <w:rPr>
          <w:rFonts w:ascii="Times New Roman" w:hAnsi="Times New Roman" w:cs="Times New Roman" w:eastAsia="Times New Roman" w:hint="default"/>
          <w:spacing w:val="-3"/>
        </w:rPr>
        <w:t> </w:t>
      </w:r>
      <w:r>
        <w:rPr>
          <w:w w:val="100"/>
        </w:rPr>
        <w:t>年</w:t>
      </w:r>
      <w:r>
        <w:rPr>
          <w:spacing w:val="-53"/>
        </w:rPr>
        <w:t> </w:t>
      </w:r>
      <w:r>
        <w:rPr>
          <w:rFonts w:ascii="Times New Roman" w:hAnsi="Times New Roman" w:cs="Times New Roman" w:eastAsia="Times New Roman" w:hint="default"/>
          <w:w w:val="100"/>
        </w:rPr>
        <w:t>8</w:t>
      </w:r>
      <w:r>
        <w:rPr>
          <w:rFonts w:ascii="Times New Roman" w:hAnsi="Times New Roman" w:cs="Times New Roman" w:eastAsia="Times New Roman" w:hint="default"/>
          <w:spacing w:val="-3"/>
        </w:rPr>
        <w:t> </w:t>
      </w:r>
      <w:r>
        <w:rPr>
          <w:w w:val="100"/>
        </w:rPr>
        <w:t>月</w:t>
      </w:r>
      <w:r>
        <w:rPr>
          <w:spacing w:val="-52"/>
        </w:rPr>
        <w:t> </w:t>
      </w:r>
      <w:r>
        <w:rPr>
          <w:rFonts w:ascii="Times New Roman" w:hAnsi="Times New Roman" w:cs="Times New Roman" w:eastAsia="Times New Roman" w:hint="default"/>
          <w:spacing w:val="-3"/>
          <w:w w:val="100"/>
        </w:rPr>
        <w:t>2</w:t>
      </w:r>
      <w:r>
        <w:rPr>
          <w:rFonts w:ascii="Times New Roman" w:hAnsi="Times New Roman" w:cs="Times New Roman" w:eastAsia="Times New Roman" w:hint="default"/>
          <w:w w:val="100"/>
        </w:rPr>
        <w:t>7</w:t>
      </w:r>
      <w:r>
        <w:rPr>
          <w:rFonts w:ascii="Times New Roman" w:hAnsi="Times New Roman" w:cs="Times New Roman" w:eastAsia="Times New Roman" w:hint="default"/>
        </w:rPr>
        <w:t> </w:t>
      </w:r>
      <w:r>
        <w:rPr>
          <w:w w:val="100"/>
        </w:rPr>
        <w:t>日</w:t>
      </w:r>
      <w:r>
        <w:rPr>
          <w:spacing w:val="-3"/>
          <w:w w:val="100"/>
        </w:rPr>
        <w:t>发</w:t>
      </w:r>
      <w:r>
        <w:rPr>
          <w:w w:val="100"/>
        </w:rPr>
        <w:t>布</w:t>
      </w:r>
      <w:r>
        <w:rPr>
          <w:spacing w:val="-80"/>
          <w:w w:val="100"/>
        </w:rPr>
        <w:t>了</w:t>
      </w:r>
      <w:r>
        <w:rPr>
          <w:spacing w:val="-3"/>
          <w:w w:val="100"/>
        </w:rPr>
        <w:t>《</w:t>
      </w:r>
      <w:r>
        <w:rPr>
          <w:w w:val="100"/>
        </w:rPr>
        <w:t>发</w:t>
      </w:r>
      <w:r>
        <w:rPr>
          <w:spacing w:val="-3"/>
          <w:w w:val="100"/>
        </w:rPr>
        <w:t>行</w:t>
      </w:r>
      <w:r>
        <w:rPr>
          <w:w w:val="100"/>
        </w:rPr>
        <w:t>股</w:t>
      </w:r>
      <w:r>
        <w:rPr>
          <w:spacing w:val="-3"/>
          <w:w w:val="100"/>
        </w:rPr>
        <w:t>份</w:t>
      </w:r>
      <w:r>
        <w:rPr>
          <w:w w:val="100"/>
        </w:rPr>
        <w:t>及</w:t>
      </w:r>
      <w:r>
        <w:rPr>
          <w:spacing w:val="-3"/>
          <w:w w:val="100"/>
        </w:rPr>
        <w:t>支</w:t>
      </w:r>
      <w:r>
        <w:rPr>
          <w:w w:val="100"/>
        </w:rPr>
        <w:t>付现</w:t>
      </w:r>
      <w:r>
        <w:rPr>
          <w:spacing w:val="-3"/>
          <w:w w:val="100"/>
        </w:rPr>
        <w:t>金</w:t>
      </w:r>
      <w:r>
        <w:rPr>
          <w:w w:val="100"/>
        </w:rPr>
        <w:t>购</w:t>
      </w:r>
      <w:r>
        <w:rPr>
          <w:spacing w:val="-3"/>
          <w:w w:val="100"/>
        </w:rPr>
        <w:t>买</w:t>
      </w:r>
      <w:r>
        <w:rPr>
          <w:w w:val="100"/>
        </w:rPr>
        <w:t>资</w:t>
      </w:r>
      <w:r>
        <w:rPr>
          <w:spacing w:val="-3"/>
          <w:w w:val="100"/>
        </w:rPr>
        <w:t>产</w:t>
      </w:r>
      <w:r>
        <w:rPr>
          <w:w w:val="100"/>
        </w:rPr>
        <w:t>并</w:t>
      </w:r>
      <w:r>
        <w:rPr>
          <w:spacing w:val="-3"/>
          <w:w w:val="100"/>
        </w:rPr>
        <w:t>募</w:t>
      </w:r>
      <w:r>
        <w:rPr>
          <w:w w:val="100"/>
        </w:rPr>
        <w:t>集</w:t>
      </w:r>
      <w:r>
        <w:rPr>
          <w:spacing w:val="-3"/>
          <w:w w:val="100"/>
        </w:rPr>
        <w:t>配</w:t>
      </w:r>
      <w:r>
        <w:rPr>
          <w:w w:val="100"/>
        </w:rPr>
        <w:t>套资</w:t>
      </w:r>
      <w:r>
        <w:rPr>
          <w:spacing w:val="-3"/>
          <w:w w:val="100"/>
        </w:rPr>
        <w:t>金</w:t>
      </w:r>
      <w:r>
        <w:rPr>
          <w:w w:val="100"/>
        </w:rPr>
        <w:t>报</w:t>
      </w:r>
      <w:r>
        <w:rPr>
          <w:spacing w:val="-3"/>
          <w:w w:val="100"/>
        </w:rPr>
        <w:t>告</w:t>
      </w:r>
      <w:r>
        <w:rPr>
          <w:spacing w:val="-80"/>
          <w:w w:val="100"/>
        </w:rPr>
        <w:t>书</w:t>
      </w:r>
      <w:r>
        <w:rPr>
          <w:w w:val="100"/>
        </w:rPr>
        <w:t>（</w:t>
      </w:r>
      <w:r>
        <w:rPr>
          <w:spacing w:val="-3"/>
          <w:w w:val="100"/>
        </w:rPr>
        <w:t>草</w:t>
      </w:r>
      <w:r>
        <w:rPr>
          <w:w w:val="100"/>
        </w:rPr>
        <w:t>案</w:t>
      </w:r>
      <w:r>
        <w:rPr>
          <w:spacing w:val="-106"/>
          <w:w w:val="100"/>
        </w:rPr>
        <w:t>）</w:t>
      </w:r>
      <w:r>
        <w:rPr>
          <w:w w:val="100"/>
        </w:rPr>
        <w:t>》</w:t>
      </w:r>
    </w:p>
    <w:p>
      <w:pPr>
        <w:pStyle w:val="BodyText"/>
        <w:spacing w:line="391" w:lineRule="auto" w:before="177"/>
        <w:ind w:right="0"/>
        <w:jc w:val="left"/>
      </w:pPr>
      <w:r>
        <w:rPr>
          <w:spacing w:val="-3"/>
        </w:rPr>
        <w:t>以来，于</w:t>
      </w:r>
      <w:r>
        <w:rPr>
          <w:spacing w:val="-53"/>
        </w:rPr>
        <w:t> </w:t>
      </w:r>
      <w:r>
        <w:rPr>
          <w:rFonts w:ascii="Times New Roman" w:hAnsi="Times New Roman" w:cs="Times New Roman" w:eastAsia="Times New Roman" w:hint="default"/>
        </w:rPr>
        <w:t>2014</w:t>
      </w:r>
      <w:r>
        <w:rPr>
          <w:rFonts w:ascii="Times New Roman" w:hAnsi="Times New Roman" w:cs="Times New Roman" w:eastAsia="Times New Roman" w:hint="default"/>
          <w:spacing w:val="-4"/>
        </w:rPr>
        <w:t> </w:t>
      </w:r>
      <w:r>
        <w:rPr/>
        <w:t>年</w:t>
      </w:r>
      <w:r>
        <w:rPr>
          <w:spacing w:val="-54"/>
        </w:rPr>
        <w:t> </w:t>
      </w:r>
      <w:r>
        <w:rPr>
          <w:rFonts w:ascii="Times New Roman" w:hAnsi="Times New Roman" w:cs="Times New Roman" w:eastAsia="Times New Roman" w:hint="default"/>
        </w:rPr>
        <w:t>3</w:t>
      </w:r>
      <w:r>
        <w:rPr>
          <w:rFonts w:ascii="Times New Roman" w:hAnsi="Times New Roman" w:cs="Times New Roman" w:eastAsia="Times New Roman" w:hint="default"/>
          <w:spacing w:val="-4"/>
        </w:rPr>
        <w:t> </w:t>
      </w:r>
      <w:r>
        <w:rPr/>
        <w:t>月</w:t>
      </w:r>
      <w:r>
        <w:rPr>
          <w:spacing w:val="-54"/>
        </w:rPr>
        <w:t> </w:t>
      </w:r>
      <w:r>
        <w:rPr>
          <w:rFonts w:ascii="Times New Roman" w:hAnsi="Times New Roman" w:cs="Times New Roman" w:eastAsia="Times New Roman" w:hint="default"/>
        </w:rPr>
        <w:t>19</w:t>
      </w:r>
      <w:r>
        <w:rPr>
          <w:rFonts w:ascii="Times New Roman" w:hAnsi="Times New Roman" w:cs="Times New Roman" w:eastAsia="Times New Roman" w:hint="default"/>
          <w:spacing w:val="-4"/>
        </w:rPr>
        <w:t> </w:t>
      </w:r>
      <w:r>
        <w:rPr/>
        <w:t>日，经中国证监会</w:t>
      </w:r>
      <w:r>
        <w:rPr>
          <w:spacing w:val="-53"/>
        </w:rPr>
        <w:t> </w:t>
      </w:r>
      <w:r>
        <w:rPr>
          <w:rFonts w:ascii="Times New Roman" w:hAnsi="Times New Roman" w:cs="Times New Roman" w:eastAsia="Times New Roman" w:hint="default"/>
        </w:rPr>
        <w:t>2014</w:t>
      </w:r>
      <w:r>
        <w:rPr>
          <w:rFonts w:ascii="Times New Roman" w:hAnsi="Times New Roman" w:cs="Times New Roman" w:eastAsia="Times New Roman" w:hint="default"/>
          <w:spacing w:val="-4"/>
        </w:rPr>
        <w:t> </w:t>
      </w:r>
      <w:r>
        <w:rPr/>
        <w:t>年第</w:t>
      </w:r>
      <w:r>
        <w:rPr>
          <w:spacing w:val="-54"/>
        </w:rPr>
        <w:t> </w:t>
      </w:r>
      <w:r>
        <w:rPr>
          <w:rFonts w:ascii="Times New Roman" w:hAnsi="Times New Roman" w:cs="Times New Roman" w:eastAsia="Times New Roman" w:hint="default"/>
        </w:rPr>
        <w:t>14</w:t>
      </w:r>
      <w:r>
        <w:rPr>
          <w:rFonts w:ascii="Times New Roman" w:hAnsi="Times New Roman" w:cs="Times New Roman" w:eastAsia="Times New Roman" w:hint="default"/>
          <w:spacing w:val="-3"/>
        </w:rPr>
        <w:t> </w:t>
      </w:r>
      <w:r>
        <w:rPr/>
        <w:t>次并购重组委工作会议审核，公司重组事项获无</w:t>
      </w:r>
      <w:r>
        <w:rPr>
          <w:w w:val="100"/>
        </w:rPr>
        <w:t> </w:t>
      </w:r>
      <w:r>
        <w:rPr/>
        <w:t>条件通过。</w:t>
      </w:r>
      <w:r>
        <w:rPr>
          <w:rFonts w:ascii="Times New Roman" w:hAnsi="Times New Roman" w:cs="Times New Roman" w:eastAsia="Times New Roman" w:hint="default"/>
        </w:rPr>
        <w:t>2014</w:t>
      </w:r>
      <w:r>
        <w:rPr>
          <w:rFonts w:ascii="Times New Roman" w:hAnsi="Times New Roman" w:cs="Times New Roman" w:eastAsia="Times New Roman" w:hint="default"/>
          <w:spacing w:val="-1"/>
        </w:rPr>
        <w:t> </w:t>
      </w:r>
      <w:r>
        <w:rPr/>
        <w:t>年</w:t>
      </w:r>
      <w:r>
        <w:rPr>
          <w:spacing w:val="-56"/>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月</w:t>
      </w:r>
      <w:r>
        <w:rPr>
          <w:spacing w:val="-54"/>
        </w:rPr>
        <w:t> </w:t>
      </w:r>
      <w:r>
        <w:rPr>
          <w:rFonts w:ascii="Times New Roman" w:hAnsi="Times New Roman" w:cs="Times New Roman" w:eastAsia="Times New Roman" w:hint="default"/>
        </w:rPr>
        <w:t>18</w:t>
      </w:r>
      <w:r>
        <w:rPr>
          <w:rFonts w:ascii="Times New Roman" w:hAnsi="Times New Roman" w:cs="Times New Roman" w:eastAsia="Times New Roman" w:hint="default"/>
          <w:spacing w:val="-1"/>
        </w:rPr>
        <w:t> </w:t>
      </w:r>
      <w:r>
        <w:rPr/>
        <w:t>日，公司接到中国证监会证监许可〔</w:t>
      </w:r>
      <w:r>
        <w:rPr>
          <w:rFonts w:ascii="Times New Roman" w:hAnsi="Times New Roman" w:cs="Times New Roman" w:eastAsia="Times New Roman" w:hint="default"/>
        </w:rPr>
        <w:t>2014</w:t>
      </w:r>
      <w:r>
        <w:rPr/>
        <w:t>〕</w:t>
      </w:r>
      <w:r>
        <w:rPr>
          <w:rFonts w:ascii="Times New Roman" w:hAnsi="Times New Roman" w:cs="Times New Roman" w:eastAsia="Times New Roman" w:hint="default"/>
        </w:rPr>
        <w:t>416</w:t>
      </w:r>
      <w:r>
        <w:rPr>
          <w:rFonts w:ascii="Times New Roman" w:hAnsi="Times New Roman" w:cs="Times New Roman" w:eastAsia="Times New Roman" w:hint="default"/>
          <w:spacing w:val="-4"/>
        </w:rPr>
        <w:t> </w:t>
      </w:r>
      <w:r>
        <w:rPr/>
        <w:t>号《关于核准公司向李桂华等</w:t>
      </w:r>
      <w:r>
        <w:rPr>
          <w:w w:val="100"/>
        </w:rPr>
        <w:t> </w:t>
      </w:r>
      <w:r>
        <w:rPr>
          <w:spacing w:val="-3"/>
        </w:rPr>
        <w:t>发行股份购买资产并募集配套资金的批复》的文件，并发布了相关公告。</w:t>
      </w:r>
      <w:r>
        <w:rPr>
          <w:rFonts w:ascii="Times New Roman" w:hAnsi="Times New Roman" w:cs="Times New Roman" w:eastAsia="Times New Roman" w:hint="default"/>
          <w:spacing w:val="-3"/>
        </w:rPr>
        <w:t>2014</w:t>
      </w:r>
      <w:r>
        <w:rPr>
          <w:rFonts w:ascii="Times New Roman" w:hAnsi="Times New Roman" w:cs="Times New Roman" w:eastAsia="Times New Roman" w:hint="default"/>
          <w:spacing w:val="13"/>
        </w:rPr>
        <w:t> </w:t>
      </w:r>
      <w:r>
        <w:rPr/>
        <w:t>年</w:t>
      </w:r>
      <w:r>
        <w:rPr>
          <w:spacing w:val="-40"/>
        </w:rPr>
        <w:t> </w:t>
      </w:r>
      <w:r>
        <w:rPr>
          <w:rFonts w:ascii="Times New Roman" w:hAnsi="Times New Roman" w:cs="Times New Roman" w:eastAsia="Times New Roman" w:hint="default"/>
        </w:rPr>
        <w:t>5</w:t>
      </w:r>
      <w:r>
        <w:rPr>
          <w:rFonts w:ascii="Times New Roman" w:hAnsi="Times New Roman" w:cs="Times New Roman" w:eastAsia="Times New Roman" w:hint="default"/>
          <w:spacing w:val="10"/>
        </w:rPr>
        <w:t> </w:t>
      </w:r>
      <w:r>
        <w:rPr/>
        <w:t>月</w:t>
      </w:r>
      <w:r>
        <w:rPr>
          <w:spacing w:val="-39"/>
        </w:rPr>
        <w:t> </w:t>
      </w:r>
      <w:r>
        <w:rPr>
          <w:rFonts w:ascii="Times New Roman" w:hAnsi="Times New Roman" w:cs="Times New Roman" w:eastAsia="Times New Roman" w:hint="default"/>
        </w:rPr>
        <w:t>7</w:t>
      </w:r>
      <w:r>
        <w:rPr>
          <w:rFonts w:ascii="Times New Roman" w:hAnsi="Times New Roman" w:cs="Times New Roman" w:eastAsia="Times New Roman" w:hint="default"/>
          <w:spacing w:val="10"/>
        </w:rPr>
        <w:t> </w:t>
      </w:r>
      <w:r>
        <w:rPr>
          <w:spacing w:val="-6"/>
        </w:rPr>
        <w:t>日，公司发布《关</w:t>
      </w:r>
      <w:r>
        <w:rPr>
          <w:spacing w:val="-99"/>
        </w:rPr>
        <w:t> </w:t>
      </w:r>
      <w:r>
        <w:rPr>
          <w:spacing w:val="-99"/>
        </w:rPr>
      </w:r>
      <w:r>
        <w:rPr>
          <w:spacing w:val="-4"/>
          <w:w w:val="100"/>
        </w:rPr>
        <w:t>于公司发行股份及支付现金购买资产并募集配套资金之标的资产过户完成的公告》，完成了标的资产神奇</w:t>
      </w:r>
      <w:r>
        <w:rPr>
          <w:spacing w:val="-90"/>
          <w:w w:val="100"/>
        </w:rPr>
        <w:t> </w:t>
      </w:r>
      <w:r>
        <w:rPr>
          <w:spacing w:val="-90"/>
          <w:w w:val="100"/>
        </w:rPr>
      </w:r>
      <w:r>
        <w:rPr/>
        <w:t>时代的股权过户手续及工商登记，神奇时代成为本公司的全资子公司。</w:t>
      </w:r>
    </w:p>
    <w:p>
      <w:pPr>
        <w:spacing w:after="0" w:line="391" w:lineRule="auto"/>
        <w:jc w:val="left"/>
        <w:sectPr>
          <w:pgSz w:w="11910" w:h="16840"/>
          <w:pgMar w:header="877" w:footer="1267" w:top="1100" w:bottom="1460" w:left="980" w:right="980"/>
        </w:sectPr>
      </w:pPr>
    </w:p>
    <w:p>
      <w:pPr>
        <w:spacing w:line="240" w:lineRule="auto" w:before="10"/>
        <w:rPr>
          <w:rFonts w:ascii="宋体" w:hAnsi="宋体" w:cs="宋体" w:eastAsia="宋体" w:hint="default"/>
          <w:sz w:val="26"/>
          <w:szCs w:val="26"/>
        </w:rPr>
      </w:pPr>
    </w:p>
    <w:p>
      <w:pPr>
        <w:pStyle w:val="BodyText"/>
        <w:spacing w:line="240" w:lineRule="auto" w:before="36"/>
        <w:ind w:left="573" w:right="0"/>
        <w:jc w:val="left"/>
      </w:pPr>
      <w:r>
        <w:rPr/>
        <w:t>（</w:t>
      </w:r>
      <w:r>
        <w:rPr>
          <w:rFonts w:ascii="Times New Roman" w:hAnsi="Times New Roman" w:cs="Times New Roman" w:eastAsia="Times New Roman" w:hint="default"/>
        </w:rPr>
        <w:t>2</w:t>
      </w:r>
      <w:r>
        <w:rPr/>
        <w:t>）公司向李桂华等</w:t>
      </w:r>
      <w:r>
        <w:rPr>
          <w:spacing w:val="-36"/>
        </w:rPr>
        <w:t> </w:t>
      </w:r>
      <w:r>
        <w:rPr>
          <w:rFonts w:ascii="Times New Roman" w:hAnsi="Times New Roman" w:cs="Times New Roman" w:eastAsia="Times New Roman" w:hint="default"/>
        </w:rPr>
        <w:t>8</w:t>
      </w:r>
      <w:r>
        <w:rPr>
          <w:rFonts w:ascii="Times New Roman" w:hAnsi="Times New Roman" w:cs="Times New Roman" w:eastAsia="Times New Roman" w:hint="default"/>
          <w:spacing w:val="13"/>
        </w:rPr>
        <w:t> </w:t>
      </w:r>
      <w:r>
        <w:rPr/>
        <w:t>位股东发行的新增</w:t>
      </w:r>
      <w:r>
        <w:rPr>
          <w:spacing w:val="-31"/>
        </w:rPr>
        <w:t> </w:t>
      </w:r>
      <w:r>
        <w:rPr>
          <w:rFonts w:ascii="Times New Roman" w:hAnsi="Times New Roman" w:cs="Times New Roman" w:eastAsia="Times New Roman" w:hint="default"/>
        </w:rPr>
        <w:t>105,413,712</w:t>
      </w:r>
      <w:r>
        <w:rPr>
          <w:rFonts w:ascii="Times New Roman" w:hAnsi="Times New Roman" w:cs="Times New Roman" w:eastAsia="Times New Roman" w:hint="default"/>
          <w:spacing w:val="23"/>
        </w:rPr>
        <w:t> </w:t>
      </w:r>
      <w:r>
        <w:rPr/>
        <w:t>股股份、向财通基金管理有限公司、茅惠芳、</w:t>
      </w:r>
    </w:p>
    <w:p>
      <w:pPr>
        <w:pStyle w:val="BodyText"/>
        <w:spacing w:line="393" w:lineRule="auto" w:before="177"/>
        <w:ind w:right="96"/>
        <w:jc w:val="left"/>
      </w:pPr>
      <w:r>
        <w:rPr/>
        <w:t>陈伟娟、章浩合计发行的新增</w:t>
      </w:r>
      <w:r>
        <w:rPr>
          <w:spacing w:val="-52"/>
        </w:rPr>
        <w:t> </w:t>
      </w:r>
      <w:r>
        <w:rPr>
          <w:rFonts w:ascii="Times New Roman" w:hAnsi="Times New Roman" w:cs="Times New Roman" w:eastAsia="Times New Roman" w:hint="default"/>
        </w:rPr>
        <w:t>18,395,879</w:t>
      </w:r>
      <w:r>
        <w:rPr>
          <w:rFonts w:ascii="Times New Roman" w:hAnsi="Times New Roman" w:cs="Times New Roman" w:eastAsia="Times New Roman" w:hint="default"/>
          <w:spacing w:val="-3"/>
        </w:rPr>
        <w:t> </w:t>
      </w:r>
      <w:r>
        <w:rPr/>
        <w:t>股股份于</w:t>
      </w:r>
      <w:r>
        <w:rPr>
          <w:spacing w:val="-55"/>
        </w:rPr>
        <w:t> </w:t>
      </w:r>
      <w:r>
        <w:rPr>
          <w:rFonts w:ascii="Times New Roman" w:hAnsi="Times New Roman" w:cs="Times New Roman" w:eastAsia="Times New Roman" w:hint="default"/>
        </w:rPr>
        <w:t>5 </w:t>
      </w:r>
      <w:r>
        <w:rPr/>
        <w:t>月</w:t>
      </w:r>
      <w:r>
        <w:rPr>
          <w:spacing w:val="-53"/>
        </w:rPr>
        <w:t> </w:t>
      </w:r>
      <w:r>
        <w:rPr>
          <w:rFonts w:ascii="Times New Roman" w:hAnsi="Times New Roman" w:cs="Times New Roman" w:eastAsia="Times New Roman" w:hint="default"/>
        </w:rPr>
        <w:t>20 </w:t>
      </w:r>
      <w:r>
        <w:rPr/>
        <w:t>日办理完毕股份登记手续，</w:t>
      </w:r>
      <w:r>
        <w:rPr>
          <w:rFonts w:ascii="Times New Roman" w:hAnsi="Times New Roman" w:cs="Times New Roman" w:eastAsia="Times New Roman" w:hint="default"/>
        </w:rPr>
        <w:t>2014</w:t>
      </w:r>
      <w:r>
        <w:rPr>
          <w:rFonts w:ascii="Times New Roman" w:hAnsi="Times New Roman" w:cs="Times New Roman" w:eastAsia="Times New Roman" w:hint="default"/>
          <w:spacing w:val="-3"/>
        </w:rPr>
        <w:t> </w:t>
      </w:r>
      <w:r>
        <w:rPr/>
        <w:t>年</w:t>
      </w:r>
      <w:r>
        <w:rPr>
          <w:spacing w:val="-53"/>
        </w:rPr>
        <w:t> </w:t>
      </w:r>
      <w:r>
        <w:rPr>
          <w:rFonts w:ascii="Times New Roman" w:hAnsi="Times New Roman" w:cs="Times New Roman" w:eastAsia="Times New Roman" w:hint="default"/>
        </w:rPr>
        <w:t>6</w:t>
      </w:r>
      <w:r>
        <w:rPr>
          <w:rFonts w:ascii="Times New Roman" w:hAnsi="Times New Roman" w:cs="Times New Roman" w:eastAsia="Times New Roman" w:hint="default"/>
          <w:spacing w:val="-3"/>
        </w:rPr>
        <w:t> </w:t>
      </w:r>
      <w:r>
        <w:rPr/>
        <w:t>月</w:t>
      </w:r>
      <w:r>
        <w:rPr>
          <w:spacing w:val="-53"/>
        </w:rPr>
        <w:t> </w:t>
      </w:r>
      <w:r>
        <w:rPr>
          <w:rFonts w:ascii="Times New Roman" w:hAnsi="Times New Roman" w:cs="Times New Roman" w:eastAsia="Times New Roman" w:hint="default"/>
        </w:rPr>
        <w:t>6</w:t>
      </w:r>
      <w:r>
        <w:rPr>
          <w:rFonts w:ascii="Times New Roman" w:hAnsi="Times New Roman" w:cs="Times New Roman" w:eastAsia="Times New Roman" w:hint="default"/>
          <w:spacing w:val="-3"/>
        </w:rPr>
        <w:t> </w:t>
      </w:r>
      <w:r>
        <w:rPr>
          <w:spacing w:val="-3"/>
        </w:rPr>
        <w:t>日，</w:t>
      </w:r>
      <w:r>
        <w:rPr>
          <w:spacing w:val="-3"/>
          <w:w w:val="100"/>
        </w:rPr>
        <w:t> </w:t>
      </w:r>
      <w:r>
        <w:rPr>
          <w:spacing w:val="-5"/>
        </w:rPr>
        <w:t>公司发布了《发行股份及支付现金购买资产并募集配套资金实施情况暨新增股份上市报告书》等相关公告，</w:t>
      </w:r>
      <w:r>
        <w:rPr>
          <w:spacing w:val="-4"/>
        </w:rPr>
        <w:t> </w:t>
      </w:r>
      <w:r>
        <w:rPr>
          <w:spacing w:val="-4"/>
        </w:rPr>
      </w:r>
      <w:r>
        <w:rPr/>
        <w:t>前述新增有限售条件的流通股上市日为</w:t>
      </w:r>
      <w:r>
        <w:rPr>
          <w:spacing w:val="-48"/>
        </w:rPr>
        <w:t> </w:t>
      </w:r>
      <w:r>
        <w:rPr>
          <w:rFonts w:ascii="Times New Roman" w:hAnsi="Times New Roman" w:cs="Times New Roman" w:eastAsia="Times New Roman" w:hint="default"/>
        </w:rPr>
        <w:t>6</w:t>
      </w:r>
      <w:r>
        <w:rPr>
          <w:rFonts w:ascii="Times New Roman" w:hAnsi="Times New Roman" w:cs="Times New Roman" w:eastAsia="Times New Roman" w:hint="default"/>
          <w:spacing w:val="1"/>
        </w:rPr>
        <w:t> </w:t>
      </w:r>
      <w:r>
        <w:rPr/>
        <w:t>月</w:t>
      </w:r>
      <w:r>
        <w:rPr>
          <w:spacing w:val="-51"/>
        </w:rPr>
        <w:t> </w:t>
      </w:r>
      <w:r>
        <w:rPr>
          <w:rFonts w:ascii="Times New Roman" w:hAnsi="Times New Roman" w:cs="Times New Roman" w:eastAsia="Times New Roman" w:hint="default"/>
          <w:spacing w:val="-4"/>
        </w:rPr>
        <w:t>11</w:t>
      </w:r>
      <w:r>
        <w:rPr>
          <w:rFonts w:ascii="Times New Roman" w:hAnsi="Times New Roman" w:cs="Times New Roman" w:eastAsia="Times New Roman" w:hint="default"/>
          <w:spacing w:val="4"/>
        </w:rPr>
        <w:t> </w:t>
      </w:r>
      <w:r>
        <w:rPr>
          <w:spacing w:val="-3"/>
        </w:rPr>
        <w:t>日，发行后公司总股本变更为</w:t>
      </w:r>
      <w:r>
        <w:rPr>
          <w:spacing w:val="-51"/>
        </w:rPr>
        <w:t> </w:t>
      </w:r>
      <w:r>
        <w:rPr>
          <w:rFonts w:ascii="Times New Roman" w:hAnsi="Times New Roman" w:cs="Times New Roman" w:eastAsia="Times New Roman" w:hint="default"/>
        </w:rPr>
        <w:t>351,959,591</w:t>
      </w:r>
      <w:r>
        <w:rPr>
          <w:rFonts w:ascii="Times New Roman" w:hAnsi="Times New Roman" w:cs="Times New Roman" w:eastAsia="Times New Roman" w:hint="default"/>
          <w:spacing w:val="4"/>
        </w:rPr>
        <w:t> </w:t>
      </w:r>
      <w:r>
        <w:rPr>
          <w:spacing w:val="-3"/>
        </w:rPr>
        <w:t>股。本次重大资</w:t>
      </w:r>
      <w:r>
        <w:rPr>
          <w:spacing w:val="-94"/>
        </w:rPr>
        <w:t> </w:t>
      </w:r>
      <w:r>
        <w:rPr>
          <w:spacing w:val="-94"/>
        </w:rPr>
      </w:r>
      <w:r>
        <w:rPr/>
        <w:t>产重组已于报告期实施完毕。</w:t>
      </w:r>
    </w:p>
    <w:p>
      <w:pPr>
        <w:pStyle w:val="BodyText"/>
        <w:spacing w:line="240" w:lineRule="auto" w:before="58"/>
        <w:ind w:left="0" w:right="270"/>
        <w:jc w:val="right"/>
      </w:pPr>
      <w:r>
        <w:rPr/>
        <w:t>（</w:t>
      </w:r>
      <w:r>
        <w:rPr>
          <w:rFonts w:ascii="Times New Roman" w:hAnsi="Times New Roman" w:cs="Times New Roman" w:eastAsia="Times New Roman" w:hint="default"/>
        </w:rPr>
        <w:t>3</w:t>
      </w:r>
      <w:r>
        <w:rPr/>
        <w:t>）公司自</w:t>
      </w:r>
      <w:r>
        <w:rPr>
          <w:spacing w:val="-54"/>
        </w:rPr>
        <w:t> </w:t>
      </w:r>
      <w:r>
        <w:rPr>
          <w:rFonts w:ascii="Times New Roman" w:hAnsi="Times New Roman" w:cs="Times New Roman" w:eastAsia="Times New Roman" w:hint="default"/>
        </w:rPr>
        <w:t>2014</w:t>
      </w:r>
      <w:r>
        <w:rPr>
          <w:rFonts w:ascii="Times New Roman" w:hAnsi="Times New Roman" w:cs="Times New Roman" w:eastAsia="Times New Roman" w:hint="default"/>
          <w:spacing w:val="-4"/>
        </w:rPr>
        <w:t> </w:t>
      </w:r>
      <w:r>
        <w:rPr/>
        <w:t>年</w:t>
      </w:r>
      <w:r>
        <w:rPr>
          <w:spacing w:val="-54"/>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月起正式合并子公司神奇时代财务报表，</w:t>
      </w:r>
      <w:r>
        <w:rPr>
          <w:rFonts w:ascii="Times New Roman" w:hAnsi="Times New Roman" w:cs="Times New Roman" w:eastAsia="Times New Roman" w:hint="default"/>
        </w:rPr>
        <w:t>2014</w:t>
      </w:r>
      <w:r>
        <w:rPr>
          <w:rFonts w:ascii="Times New Roman" w:hAnsi="Times New Roman" w:cs="Times New Roman" w:eastAsia="Times New Roman" w:hint="default"/>
          <w:spacing w:val="-4"/>
        </w:rPr>
        <w:t> </w:t>
      </w:r>
      <w:r>
        <w:rPr/>
        <w:t>年</w:t>
      </w:r>
      <w:r>
        <w:rPr>
          <w:spacing w:val="-54"/>
        </w:rPr>
        <w:t> </w:t>
      </w:r>
      <w:r>
        <w:rPr>
          <w:rFonts w:ascii="Times New Roman" w:hAnsi="Times New Roman" w:cs="Times New Roman" w:eastAsia="Times New Roman" w:hint="default"/>
        </w:rPr>
        <w:t>5-12</w:t>
      </w:r>
      <w:r>
        <w:rPr>
          <w:rFonts w:ascii="Times New Roman" w:hAnsi="Times New Roman" w:cs="Times New Roman" w:eastAsia="Times New Roman" w:hint="default"/>
          <w:spacing w:val="-1"/>
        </w:rPr>
        <w:t> </w:t>
      </w:r>
      <w:r>
        <w:rPr/>
        <w:t>月份，子公司神奇时代</w:t>
      </w:r>
    </w:p>
    <w:p>
      <w:pPr>
        <w:pStyle w:val="BodyText"/>
        <w:spacing w:line="240" w:lineRule="auto" w:before="177"/>
        <w:ind w:right="96"/>
        <w:jc w:val="left"/>
        <w:rPr>
          <w:rFonts w:ascii="Times New Roman" w:hAnsi="Times New Roman" w:cs="Times New Roman" w:eastAsia="Times New Roman" w:hint="default"/>
        </w:rPr>
      </w:pPr>
      <w:r>
        <w:rPr>
          <w:w w:val="100"/>
        </w:rPr>
        <w:t>实现</w:t>
      </w:r>
      <w:r>
        <w:rPr>
          <w:spacing w:val="-3"/>
          <w:w w:val="100"/>
        </w:rPr>
        <w:t>合</w:t>
      </w:r>
      <w:r>
        <w:rPr>
          <w:w w:val="100"/>
        </w:rPr>
        <w:t>并</w:t>
      </w:r>
      <w:r>
        <w:rPr>
          <w:spacing w:val="-3"/>
          <w:w w:val="100"/>
        </w:rPr>
        <w:t>营</w:t>
      </w:r>
      <w:r>
        <w:rPr>
          <w:spacing w:val="-1"/>
          <w:w w:val="100"/>
        </w:rPr>
        <w:t>业</w:t>
      </w:r>
      <w:r>
        <w:rPr>
          <w:spacing w:val="-3"/>
          <w:w w:val="100"/>
        </w:rPr>
        <w:t>收</w:t>
      </w:r>
      <w:r>
        <w:rPr>
          <w:w w:val="100"/>
        </w:rPr>
        <w:t>入</w:t>
      </w:r>
      <w:r>
        <w:rPr>
          <w:spacing w:val="-69"/>
        </w:rPr>
        <w:t> </w:t>
      </w:r>
      <w:r>
        <w:rPr>
          <w:rFonts w:ascii="Times New Roman" w:hAnsi="Times New Roman" w:cs="Times New Roman" w:eastAsia="Times New Roman" w:hint="default"/>
          <w:w w:val="100"/>
        </w:rPr>
        <w:t>15,6</w:t>
      </w:r>
      <w:r>
        <w:rPr>
          <w:rFonts w:ascii="Times New Roman" w:hAnsi="Times New Roman" w:cs="Times New Roman" w:eastAsia="Times New Roman" w:hint="default"/>
          <w:spacing w:val="-3"/>
          <w:w w:val="100"/>
        </w:rPr>
        <w:t>6</w:t>
      </w:r>
      <w:r>
        <w:rPr>
          <w:rFonts w:ascii="Times New Roman" w:hAnsi="Times New Roman" w:cs="Times New Roman" w:eastAsia="Times New Roman" w:hint="default"/>
          <w:w w:val="100"/>
        </w:rPr>
        <w:t>9.</w:t>
      </w:r>
      <w:r>
        <w:rPr>
          <w:rFonts w:ascii="Times New Roman" w:hAnsi="Times New Roman" w:cs="Times New Roman" w:eastAsia="Times New Roman" w:hint="default"/>
          <w:spacing w:val="-3"/>
          <w:w w:val="100"/>
        </w:rPr>
        <w:t>3</w:t>
      </w:r>
      <w:r>
        <w:rPr>
          <w:rFonts w:ascii="Times New Roman" w:hAnsi="Times New Roman" w:cs="Times New Roman" w:eastAsia="Times New Roman" w:hint="default"/>
          <w:w w:val="100"/>
        </w:rPr>
        <w:t>4</w:t>
      </w:r>
      <w:r>
        <w:rPr>
          <w:rFonts w:ascii="Times New Roman" w:hAnsi="Times New Roman" w:cs="Times New Roman" w:eastAsia="Times New Roman" w:hint="default"/>
          <w:spacing w:val="-15"/>
        </w:rPr>
        <w:t> </w:t>
      </w:r>
      <w:r>
        <w:rPr>
          <w:spacing w:val="-3"/>
          <w:w w:val="100"/>
        </w:rPr>
        <w:t>万</w:t>
      </w:r>
      <w:r>
        <w:rPr>
          <w:w w:val="100"/>
        </w:rPr>
        <w:t>元</w:t>
      </w:r>
      <w:r>
        <w:rPr>
          <w:spacing w:val="-106"/>
          <w:w w:val="100"/>
        </w:rPr>
        <w:t>，</w:t>
      </w:r>
      <w:r>
        <w:rPr>
          <w:spacing w:val="-3"/>
          <w:w w:val="100"/>
        </w:rPr>
        <w:t>归</w:t>
      </w:r>
      <w:r>
        <w:rPr>
          <w:w w:val="100"/>
        </w:rPr>
        <w:t>属</w:t>
      </w:r>
      <w:r>
        <w:rPr>
          <w:spacing w:val="-3"/>
          <w:w w:val="100"/>
        </w:rPr>
        <w:t>于</w:t>
      </w:r>
      <w:r>
        <w:rPr>
          <w:w w:val="100"/>
        </w:rPr>
        <w:t>母</w:t>
      </w:r>
      <w:r>
        <w:rPr>
          <w:spacing w:val="-3"/>
          <w:w w:val="100"/>
        </w:rPr>
        <w:t>公</w:t>
      </w:r>
      <w:r>
        <w:rPr>
          <w:w w:val="100"/>
        </w:rPr>
        <w:t>司</w:t>
      </w:r>
      <w:r>
        <w:rPr>
          <w:spacing w:val="-3"/>
          <w:w w:val="100"/>
        </w:rPr>
        <w:t>净利</w:t>
      </w:r>
      <w:r>
        <w:rPr>
          <w:w w:val="100"/>
        </w:rPr>
        <w:t>润</w:t>
      </w:r>
      <w:r>
        <w:rPr>
          <w:spacing w:val="-67"/>
        </w:rPr>
        <w:t> </w:t>
      </w:r>
      <w:r>
        <w:rPr>
          <w:rFonts w:ascii="Times New Roman" w:hAnsi="Times New Roman" w:cs="Times New Roman" w:eastAsia="Times New Roman" w:hint="default"/>
          <w:w w:val="100"/>
        </w:rPr>
        <w:t>9,</w:t>
      </w:r>
      <w:r>
        <w:rPr>
          <w:rFonts w:ascii="Times New Roman" w:hAnsi="Times New Roman" w:cs="Times New Roman" w:eastAsia="Times New Roman" w:hint="default"/>
          <w:spacing w:val="-3"/>
          <w:w w:val="100"/>
        </w:rPr>
        <w:t>8</w:t>
      </w:r>
      <w:r>
        <w:rPr>
          <w:rFonts w:ascii="Times New Roman" w:hAnsi="Times New Roman" w:cs="Times New Roman" w:eastAsia="Times New Roman" w:hint="default"/>
          <w:w w:val="100"/>
        </w:rPr>
        <w:t>08.</w:t>
      </w:r>
      <w:r>
        <w:rPr>
          <w:rFonts w:ascii="Times New Roman" w:hAnsi="Times New Roman" w:cs="Times New Roman" w:eastAsia="Times New Roman" w:hint="default"/>
          <w:spacing w:val="-3"/>
          <w:w w:val="100"/>
        </w:rPr>
        <w:t>9</w:t>
      </w:r>
      <w:r>
        <w:rPr>
          <w:rFonts w:ascii="Times New Roman" w:hAnsi="Times New Roman" w:cs="Times New Roman" w:eastAsia="Times New Roman" w:hint="default"/>
          <w:w w:val="100"/>
        </w:rPr>
        <w:t>8</w:t>
      </w:r>
      <w:r>
        <w:rPr>
          <w:rFonts w:ascii="Times New Roman" w:hAnsi="Times New Roman" w:cs="Times New Roman" w:eastAsia="Times New Roman" w:hint="default"/>
          <w:spacing w:val="-14"/>
        </w:rPr>
        <w:t> </w:t>
      </w:r>
      <w:r>
        <w:rPr>
          <w:spacing w:val="-3"/>
          <w:w w:val="100"/>
        </w:rPr>
        <w:t>万</w:t>
      </w:r>
      <w:r>
        <w:rPr>
          <w:w w:val="100"/>
        </w:rPr>
        <w:t>元</w:t>
      </w:r>
      <w:r>
        <w:rPr>
          <w:spacing w:val="-109"/>
          <w:w w:val="100"/>
        </w:rPr>
        <w:t>，</w:t>
      </w:r>
      <w:r>
        <w:rPr>
          <w:w w:val="100"/>
        </w:rPr>
        <w:t>经</w:t>
      </w:r>
      <w:r>
        <w:rPr>
          <w:spacing w:val="-3"/>
          <w:w w:val="100"/>
        </w:rPr>
        <w:t>营</w:t>
      </w:r>
      <w:r>
        <w:rPr>
          <w:w w:val="100"/>
        </w:rPr>
        <w:t>活</w:t>
      </w:r>
      <w:r>
        <w:rPr>
          <w:spacing w:val="-3"/>
          <w:w w:val="100"/>
        </w:rPr>
        <w:t>动</w:t>
      </w:r>
      <w:r>
        <w:rPr>
          <w:w w:val="100"/>
        </w:rPr>
        <w:t>产生</w:t>
      </w:r>
      <w:r>
        <w:rPr>
          <w:spacing w:val="-3"/>
          <w:w w:val="100"/>
        </w:rPr>
        <w:t>现</w:t>
      </w:r>
      <w:r>
        <w:rPr>
          <w:w w:val="100"/>
        </w:rPr>
        <w:t>金</w:t>
      </w:r>
      <w:r>
        <w:rPr>
          <w:spacing w:val="-3"/>
          <w:w w:val="100"/>
        </w:rPr>
        <w:t>流</w:t>
      </w:r>
      <w:r>
        <w:rPr>
          <w:w w:val="100"/>
        </w:rPr>
        <w:t>量</w:t>
      </w:r>
      <w:r>
        <w:rPr>
          <w:spacing w:val="-3"/>
          <w:w w:val="100"/>
        </w:rPr>
        <w:t>净</w:t>
      </w:r>
      <w:r>
        <w:rPr>
          <w:w w:val="100"/>
        </w:rPr>
        <w:t>额</w:t>
      </w:r>
      <w:r>
        <w:rPr>
          <w:spacing w:val="-69"/>
        </w:rPr>
        <w:t> </w:t>
      </w:r>
      <w:r>
        <w:rPr>
          <w:rFonts w:ascii="Times New Roman" w:hAnsi="Times New Roman" w:cs="Times New Roman" w:eastAsia="Times New Roman" w:hint="default"/>
          <w:w w:val="100"/>
        </w:rPr>
        <w:t>7,44</w:t>
      </w:r>
      <w:r>
        <w:rPr>
          <w:rFonts w:ascii="Times New Roman" w:hAnsi="Times New Roman" w:cs="Times New Roman" w:eastAsia="Times New Roman" w:hint="default"/>
          <w:spacing w:val="-3"/>
          <w:w w:val="100"/>
        </w:rPr>
        <w:t>6</w:t>
      </w:r>
      <w:r>
        <w:rPr>
          <w:rFonts w:ascii="Times New Roman" w:hAnsi="Times New Roman" w:cs="Times New Roman" w:eastAsia="Times New Roman" w:hint="default"/>
          <w:w w:val="100"/>
        </w:rPr>
        <w:t>.78</w:t>
      </w:r>
    </w:p>
    <w:p>
      <w:pPr>
        <w:pStyle w:val="BodyText"/>
        <w:spacing w:line="240" w:lineRule="auto" w:before="178"/>
        <w:ind w:right="5498"/>
        <w:jc w:val="left"/>
      </w:pPr>
      <w:r>
        <w:rPr/>
        <w:t>万元。</w:t>
      </w:r>
    </w:p>
    <w:p>
      <w:pPr>
        <w:spacing w:line="240" w:lineRule="auto" w:before="11"/>
        <w:rPr>
          <w:rFonts w:ascii="宋体" w:hAnsi="宋体" w:cs="宋体" w:eastAsia="宋体" w:hint="default"/>
          <w:sz w:val="29"/>
          <w:szCs w:val="29"/>
        </w:rPr>
      </w:pPr>
    </w:p>
    <w:p>
      <w:pPr>
        <w:pStyle w:val="Heading3"/>
        <w:spacing w:line="240" w:lineRule="auto"/>
        <w:ind w:right="5498"/>
        <w:jc w:val="left"/>
        <w:rPr>
          <w:b w:val="0"/>
          <w:bCs w:val="0"/>
        </w:rPr>
      </w:pPr>
      <w:r>
        <w:rPr/>
        <w:t>五、公司股权激励的实施情况及其影响</w:t>
      </w:r>
      <w:r>
        <w:rPr>
          <w:b w:val="0"/>
          <w:bCs w:val="0"/>
        </w:rPr>
      </w:r>
    </w:p>
    <w:p>
      <w:pPr>
        <w:spacing w:line="240" w:lineRule="auto" w:before="12"/>
        <w:rPr>
          <w:rFonts w:ascii="宋体" w:hAnsi="宋体" w:cs="宋体" w:eastAsia="宋体" w:hint="default"/>
          <w:b/>
          <w:bCs/>
          <w:sz w:val="24"/>
          <w:szCs w:val="24"/>
        </w:rPr>
      </w:pPr>
    </w:p>
    <w:p>
      <w:pPr>
        <w:pStyle w:val="BodyText"/>
        <w:spacing w:line="240" w:lineRule="auto"/>
        <w:ind w:right="5498"/>
        <w:jc w:val="left"/>
      </w:pPr>
      <w:r>
        <w:rPr>
          <w:rFonts w:ascii="Times New Roman" w:hAnsi="Times New Roman" w:cs="Times New Roman" w:eastAsia="Times New Roman" w:hint="default"/>
        </w:rPr>
        <w:t>□  </w:t>
      </w:r>
      <w:r>
        <w:rPr/>
        <w:t>适用</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6"/>
        <w:rPr>
          <w:rFonts w:ascii="宋体" w:hAnsi="宋体" w:cs="宋体" w:eastAsia="宋体" w:hint="default"/>
          <w:sz w:val="22"/>
          <w:szCs w:val="22"/>
        </w:rPr>
      </w:pPr>
    </w:p>
    <w:p>
      <w:pPr>
        <w:pStyle w:val="Heading3"/>
        <w:spacing w:line="240" w:lineRule="auto"/>
        <w:ind w:right="5498"/>
        <w:jc w:val="left"/>
        <w:rPr>
          <w:b w:val="0"/>
          <w:bCs w:val="0"/>
        </w:rPr>
      </w:pPr>
      <w:r>
        <w:rPr/>
        <w:t>六、重大关联交易</w:t>
      </w:r>
      <w:r>
        <w:rPr>
          <w:b w:val="0"/>
          <w:bCs w:val="0"/>
        </w:rPr>
      </w:r>
    </w:p>
    <w:p>
      <w:pPr>
        <w:spacing w:line="240" w:lineRule="auto" w:before="12"/>
        <w:rPr>
          <w:rFonts w:ascii="宋体" w:hAnsi="宋体" w:cs="宋体" w:eastAsia="宋体" w:hint="default"/>
          <w:b/>
          <w:bCs/>
          <w:sz w:val="24"/>
          <w:szCs w:val="24"/>
        </w:rPr>
      </w:pPr>
    </w:p>
    <w:p>
      <w:pPr>
        <w:spacing w:line="487" w:lineRule="auto" w:before="0"/>
        <w:ind w:left="152" w:right="6943"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 </w:t>
      </w:r>
      <w:r>
        <w:rPr>
          <w:rFonts w:ascii="宋体" w:hAnsi="宋体" w:cs="宋体" w:eastAsia="宋体" w:hint="default"/>
          <w:sz w:val="21"/>
          <w:szCs w:val="21"/>
        </w:rPr>
        <w:t>适用</w:t>
      </w:r>
      <w:r>
        <w:rPr>
          <w:rFonts w:ascii="Times New Roman" w:hAnsi="Times New Roman" w:cs="Times New Roman" w:eastAsia="Times New Roman" w:hint="default"/>
          <w:sz w:val="21"/>
          <w:szCs w:val="21"/>
        </w:rPr>
        <w:t>√ </w:t>
      </w:r>
      <w:r>
        <w:rPr>
          <w:rFonts w:ascii="宋体" w:hAnsi="宋体" w:cs="宋体" w:eastAsia="宋体" w:hint="default"/>
          <w:sz w:val="21"/>
          <w:szCs w:val="21"/>
        </w:rPr>
        <w:t>不适用</w:t>
      </w:r>
      <w:r>
        <w:rPr>
          <w:rFonts w:ascii="宋体" w:hAnsi="宋体" w:cs="宋体" w:eastAsia="宋体" w:hint="default"/>
          <w:spacing w:val="-104"/>
          <w:sz w:val="21"/>
          <w:szCs w:val="21"/>
        </w:rPr>
        <w:t> </w:t>
      </w:r>
      <w:r>
        <w:rPr>
          <w:rFonts w:ascii="宋体" w:hAnsi="宋体" w:cs="宋体" w:eastAsia="宋体" w:hint="default"/>
          <w:spacing w:val="-104"/>
          <w:sz w:val="21"/>
          <w:szCs w:val="21"/>
        </w:rPr>
      </w:r>
      <w:r>
        <w:rPr>
          <w:rFonts w:ascii="宋体" w:hAnsi="宋体" w:cs="宋体" w:eastAsia="宋体" w:hint="default"/>
          <w:b/>
          <w:bCs/>
          <w:sz w:val="24"/>
          <w:szCs w:val="24"/>
        </w:rPr>
        <w:t>七、重大合同及其履行情况</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、托管、承包、租赁事项情况</w:t>
      </w:r>
      <w:r>
        <w:rPr>
          <w:rFonts w:ascii="宋体" w:hAnsi="宋体" w:cs="宋体" w:eastAsia="宋体" w:hint="default"/>
          <w:sz w:val="21"/>
          <w:szCs w:val="21"/>
        </w:rPr>
      </w:r>
    </w:p>
    <w:p>
      <w:pPr>
        <w:pStyle w:val="BodyText"/>
        <w:spacing w:line="240" w:lineRule="auto" w:before="81"/>
        <w:ind w:right="5498"/>
        <w:jc w:val="left"/>
      </w:pPr>
      <w:r>
        <w:rPr>
          <w:rFonts w:ascii="Times New Roman" w:hAnsi="Times New Roman" w:cs="Times New Roman" w:eastAsia="Times New Roman" w:hint="default"/>
        </w:rPr>
        <w:t>□  </w:t>
      </w:r>
      <w:r>
        <w:rPr/>
        <w:t>适用</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7"/>
        <w:rPr>
          <w:rFonts w:ascii="宋体" w:hAnsi="宋体" w:cs="宋体" w:eastAsia="宋体" w:hint="default"/>
          <w:sz w:val="24"/>
          <w:szCs w:val="24"/>
        </w:rPr>
      </w:pPr>
    </w:p>
    <w:p>
      <w:pPr>
        <w:pStyle w:val="Heading4"/>
        <w:spacing w:line="240" w:lineRule="auto"/>
        <w:ind w:right="5498"/>
        <w:jc w:val="left"/>
        <w:rPr>
          <w:b w:val="0"/>
          <w:bCs w:val="0"/>
        </w:rPr>
      </w:pPr>
      <w:r>
        <w:rPr>
          <w:rFonts w:ascii="Times New Roman" w:hAnsi="Times New Roman" w:cs="Times New Roman" w:eastAsia="Times New Roman" w:hint="default"/>
        </w:rPr>
        <w:t>2</w:t>
      </w:r>
      <w:r>
        <w:rPr/>
        <w:t>、担保情况</w:t>
      </w:r>
      <w:r>
        <w:rPr>
          <w:b w:val="0"/>
          <w:bCs w:val="0"/>
        </w:rPr>
      </w:r>
    </w:p>
    <w:p>
      <w:pPr>
        <w:spacing w:line="240" w:lineRule="auto" w:before="10"/>
        <w:rPr>
          <w:rFonts w:ascii="宋体" w:hAnsi="宋体" w:cs="宋体" w:eastAsia="宋体" w:hint="default"/>
          <w:b/>
          <w:bCs/>
          <w:sz w:val="24"/>
          <w:szCs w:val="24"/>
        </w:rPr>
      </w:pPr>
    </w:p>
    <w:p>
      <w:pPr>
        <w:pStyle w:val="BodyText"/>
        <w:spacing w:line="240" w:lineRule="auto"/>
        <w:ind w:right="5498"/>
        <w:jc w:val="left"/>
      </w:pPr>
      <w:r>
        <w:rPr>
          <w:rFonts w:ascii="Times New Roman" w:hAnsi="Times New Roman" w:cs="Times New Roman" w:eastAsia="Times New Roman" w:hint="default"/>
        </w:rPr>
        <w:t>□  </w:t>
      </w:r>
      <w:r>
        <w:rPr/>
        <w:t>适用</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30"/>
          <w:szCs w:val="30"/>
        </w:rPr>
      </w:pPr>
    </w:p>
    <w:p>
      <w:pPr>
        <w:pStyle w:val="Heading4"/>
        <w:spacing w:line="240" w:lineRule="auto"/>
        <w:ind w:right="5498"/>
        <w:jc w:val="left"/>
        <w:rPr>
          <w:b w:val="0"/>
          <w:bCs w:val="0"/>
        </w:rPr>
      </w:pPr>
      <w:r>
        <w:rPr>
          <w:rFonts w:ascii="Times New Roman" w:hAnsi="Times New Roman" w:cs="Times New Roman" w:eastAsia="Times New Roman" w:hint="default"/>
        </w:rPr>
        <w:t>3</w:t>
      </w:r>
      <w:r>
        <w:rPr/>
        <w:t>、委托理财、衍生品投资和委托贷款情况</w:t>
      </w:r>
      <w:r>
        <w:rPr>
          <w:b w:val="0"/>
          <w:bCs w:val="0"/>
        </w:rPr>
      </w:r>
    </w:p>
    <w:p>
      <w:pPr>
        <w:spacing w:line="240" w:lineRule="auto" w:before="11"/>
        <w:rPr>
          <w:rFonts w:ascii="宋体" w:hAnsi="宋体" w:cs="宋体" w:eastAsia="宋体" w:hint="default"/>
          <w:b/>
          <w:bCs/>
          <w:sz w:val="31"/>
          <w:szCs w:val="31"/>
        </w:rPr>
      </w:pPr>
    </w:p>
    <w:p>
      <w:pPr>
        <w:spacing w:before="0"/>
        <w:ind w:left="0" w:right="211"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277"/>
        <w:gridCol w:w="566"/>
        <w:gridCol w:w="566"/>
        <w:gridCol w:w="824"/>
        <w:gridCol w:w="706"/>
        <w:gridCol w:w="749"/>
        <w:gridCol w:w="744"/>
        <w:gridCol w:w="746"/>
        <w:gridCol w:w="746"/>
        <w:gridCol w:w="588"/>
        <w:gridCol w:w="711"/>
        <w:gridCol w:w="667"/>
        <w:gridCol w:w="658"/>
      </w:tblGrid>
      <w:tr>
        <w:trPr>
          <w:trHeight w:val="1297" w:hRule="exact"/>
        </w:trPr>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受托人名称</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24"/>
                <w:szCs w:val="24"/>
              </w:rPr>
            </w:pPr>
          </w:p>
          <w:p>
            <w:pPr>
              <w:pStyle w:val="TableParagraph"/>
              <w:spacing w:line="316" w:lineRule="auto"/>
              <w:ind w:left="98" w:right="96"/>
              <w:jc w:val="left"/>
              <w:rPr>
                <w:rFonts w:ascii="宋体" w:hAnsi="宋体" w:cs="宋体" w:eastAsia="宋体" w:hint="default"/>
                <w:sz w:val="18"/>
                <w:szCs w:val="18"/>
              </w:rPr>
            </w:pPr>
            <w:r>
              <w:rPr>
                <w:rFonts w:ascii="宋体" w:hAnsi="宋体" w:cs="宋体" w:eastAsia="宋体" w:hint="default"/>
                <w:sz w:val="18"/>
                <w:szCs w:val="18"/>
              </w:rPr>
              <w:t>关联 关系</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316" w:lineRule="auto"/>
              <w:ind w:left="98" w:right="96"/>
              <w:jc w:val="both"/>
              <w:rPr>
                <w:rFonts w:ascii="宋体" w:hAnsi="宋体" w:cs="宋体" w:eastAsia="宋体" w:hint="default"/>
                <w:sz w:val="18"/>
                <w:szCs w:val="18"/>
              </w:rPr>
            </w:pPr>
            <w:r>
              <w:rPr>
                <w:rFonts w:ascii="宋体" w:hAnsi="宋体" w:cs="宋体" w:eastAsia="宋体" w:hint="default"/>
                <w:sz w:val="18"/>
                <w:szCs w:val="18"/>
              </w:rPr>
              <w:t>是否 关联 交易</w:t>
            </w:r>
          </w:p>
        </w:tc>
        <w:tc>
          <w:tcPr>
            <w:tcW w:w="8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产品类型</w:t>
            </w:r>
          </w:p>
        </w:tc>
        <w:tc>
          <w:tcPr>
            <w:tcW w:w="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24"/>
                <w:szCs w:val="24"/>
              </w:rPr>
            </w:pPr>
          </w:p>
          <w:p>
            <w:pPr>
              <w:pStyle w:val="TableParagraph"/>
              <w:spacing w:line="316" w:lineRule="auto"/>
              <w:ind w:left="79" w:right="74"/>
              <w:jc w:val="left"/>
              <w:rPr>
                <w:rFonts w:ascii="宋体" w:hAnsi="宋体" w:cs="宋体" w:eastAsia="宋体" w:hint="default"/>
                <w:sz w:val="18"/>
                <w:szCs w:val="18"/>
              </w:rPr>
            </w:pPr>
            <w:r>
              <w:rPr>
                <w:rFonts w:ascii="宋体" w:hAnsi="宋体" w:cs="宋体" w:eastAsia="宋体" w:hint="default"/>
                <w:sz w:val="18"/>
                <w:szCs w:val="18"/>
              </w:rPr>
              <w:t>委托理 财金额</w:t>
            </w:r>
          </w:p>
        </w:tc>
        <w:tc>
          <w:tcPr>
            <w:tcW w:w="7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24"/>
                <w:szCs w:val="24"/>
              </w:rPr>
            </w:pPr>
          </w:p>
          <w:p>
            <w:pPr>
              <w:pStyle w:val="TableParagraph"/>
              <w:spacing w:line="316" w:lineRule="auto"/>
              <w:ind w:left="278" w:right="98" w:hanging="180"/>
              <w:jc w:val="left"/>
              <w:rPr>
                <w:rFonts w:ascii="宋体" w:hAnsi="宋体" w:cs="宋体" w:eastAsia="宋体" w:hint="default"/>
                <w:sz w:val="18"/>
                <w:szCs w:val="18"/>
              </w:rPr>
            </w:pPr>
            <w:r>
              <w:rPr>
                <w:rFonts w:ascii="宋体" w:hAnsi="宋体" w:cs="宋体" w:eastAsia="宋体" w:hint="default"/>
                <w:sz w:val="18"/>
                <w:szCs w:val="18"/>
              </w:rPr>
              <w:t>起始日 期</w:t>
            </w:r>
          </w:p>
        </w:tc>
        <w:tc>
          <w:tcPr>
            <w:tcW w:w="7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24"/>
                <w:szCs w:val="24"/>
              </w:rPr>
            </w:pPr>
          </w:p>
          <w:p>
            <w:pPr>
              <w:pStyle w:val="TableParagraph"/>
              <w:spacing w:line="316" w:lineRule="auto"/>
              <w:ind w:left="278" w:right="94" w:hanging="180"/>
              <w:jc w:val="left"/>
              <w:rPr>
                <w:rFonts w:ascii="宋体" w:hAnsi="宋体" w:cs="宋体" w:eastAsia="宋体" w:hint="default"/>
                <w:sz w:val="18"/>
                <w:szCs w:val="18"/>
              </w:rPr>
            </w:pPr>
            <w:r>
              <w:rPr>
                <w:rFonts w:ascii="宋体" w:hAnsi="宋体" w:cs="宋体" w:eastAsia="宋体" w:hint="default"/>
                <w:sz w:val="18"/>
                <w:szCs w:val="18"/>
              </w:rPr>
              <w:t>终止日 期</w:t>
            </w:r>
          </w:p>
        </w:tc>
        <w:tc>
          <w:tcPr>
            <w:tcW w:w="7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24"/>
                <w:szCs w:val="24"/>
              </w:rPr>
            </w:pPr>
          </w:p>
          <w:p>
            <w:pPr>
              <w:pStyle w:val="TableParagraph"/>
              <w:spacing w:line="316" w:lineRule="auto"/>
              <w:ind w:left="98" w:right="96"/>
              <w:jc w:val="left"/>
              <w:rPr>
                <w:rFonts w:ascii="宋体" w:hAnsi="宋体" w:cs="宋体" w:eastAsia="宋体" w:hint="default"/>
                <w:sz w:val="18"/>
                <w:szCs w:val="18"/>
              </w:rPr>
            </w:pPr>
            <w:r>
              <w:rPr>
                <w:rFonts w:ascii="宋体" w:hAnsi="宋体" w:cs="宋体" w:eastAsia="宋体" w:hint="default"/>
                <w:sz w:val="18"/>
                <w:szCs w:val="18"/>
              </w:rPr>
              <w:t>报酬确 定方式</w:t>
            </w:r>
          </w:p>
        </w:tc>
        <w:tc>
          <w:tcPr>
            <w:tcW w:w="7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9"/>
              <w:ind w:left="98" w:right="96"/>
              <w:jc w:val="center"/>
              <w:rPr>
                <w:rFonts w:ascii="宋体" w:hAnsi="宋体" w:cs="宋体" w:eastAsia="宋体" w:hint="default"/>
                <w:sz w:val="18"/>
                <w:szCs w:val="18"/>
              </w:rPr>
            </w:pPr>
            <w:r>
              <w:rPr>
                <w:rFonts w:ascii="宋体" w:hAnsi="宋体" w:cs="宋体" w:eastAsia="宋体" w:hint="default"/>
                <w:sz w:val="18"/>
                <w:szCs w:val="18"/>
              </w:rPr>
              <w:t>本期实 际收回 本金金 额</w:t>
            </w:r>
          </w:p>
        </w:tc>
        <w:tc>
          <w:tcPr>
            <w:tcW w:w="5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9"/>
              <w:ind w:left="110" w:right="107"/>
              <w:jc w:val="both"/>
              <w:rPr>
                <w:rFonts w:ascii="宋体" w:hAnsi="宋体" w:cs="宋体" w:eastAsia="宋体" w:hint="default"/>
                <w:sz w:val="18"/>
                <w:szCs w:val="18"/>
              </w:rPr>
            </w:pPr>
            <w:r>
              <w:rPr>
                <w:rFonts w:ascii="宋体" w:hAnsi="宋体" w:cs="宋体" w:eastAsia="宋体" w:hint="default"/>
                <w:sz w:val="18"/>
                <w:szCs w:val="18"/>
              </w:rPr>
              <w:t>是否 经过 规定 程序</w:t>
            </w:r>
          </w:p>
        </w:tc>
        <w:tc>
          <w:tcPr>
            <w:tcW w:w="7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9"/>
              <w:ind w:left="26" w:right="20" w:hanging="3"/>
              <w:jc w:val="center"/>
              <w:rPr>
                <w:rFonts w:ascii="宋体" w:hAnsi="宋体" w:cs="宋体" w:eastAsia="宋体" w:hint="default"/>
                <w:sz w:val="18"/>
                <w:szCs w:val="18"/>
              </w:rPr>
            </w:pPr>
            <w:r>
              <w:rPr>
                <w:rFonts w:ascii="宋体" w:hAnsi="宋体" w:cs="宋体" w:eastAsia="宋体" w:hint="default"/>
                <w:sz w:val="18"/>
                <w:szCs w:val="18"/>
              </w:rPr>
              <w:t>计提减 值准备 </w:t>
            </w:r>
            <w:r>
              <w:rPr>
                <w:rFonts w:ascii="宋体" w:hAnsi="宋体" w:cs="宋体" w:eastAsia="宋体" w:hint="default"/>
                <w:spacing w:val="-17"/>
                <w:sz w:val="18"/>
                <w:szCs w:val="18"/>
              </w:rPr>
              <w:t>金额（如</w:t>
            </w:r>
            <w:r>
              <w:rPr>
                <w:rFonts w:ascii="宋体" w:hAnsi="宋体" w:cs="宋体" w:eastAsia="宋体" w:hint="default"/>
                <w:sz w:val="18"/>
                <w:szCs w:val="18"/>
              </w:rPr>
              <w:t> 有）</w:t>
            </w:r>
          </w:p>
        </w:tc>
        <w:tc>
          <w:tcPr>
            <w:tcW w:w="6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24"/>
                <w:szCs w:val="24"/>
              </w:rPr>
            </w:pPr>
          </w:p>
          <w:p>
            <w:pPr>
              <w:pStyle w:val="TableParagraph"/>
              <w:spacing w:line="316" w:lineRule="auto"/>
              <w:ind w:left="239" w:right="55" w:hanging="180"/>
              <w:jc w:val="left"/>
              <w:rPr>
                <w:rFonts w:ascii="宋体" w:hAnsi="宋体" w:cs="宋体" w:eastAsia="宋体" w:hint="default"/>
                <w:sz w:val="18"/>
                <w:szCs w:val="18"/>
              </w:rPr>
            </w:pPr>
            <w:r>
              <w:rPr>
                <w:rFonts w:ascii="宋体" w:hAnsi="宋体" w:cs="宋体" w:eastAsia="宋体" w:hint="default"/>
                <w:sz w:val="18"/>
                <w:szCs w:val="18"/>
              </w:rPr>
              <w:t>预计收 益</w:t>
            </w:r>
          </w:p>
        </w:tc>
        <w:tc>
          <w:tcPr>
            <w:tcW w:w="6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316" w:lineRule="auto"/>
              <w:ind w:left="52" w:right="53"/>
              <w:jc w:val="both"/>
              <w:rPr>
                <w:rFonts w:ascii="宋体" w:hAnsi="宋体" w:cs="宋体" w:eastAsia="宋体" w:hint="default"/>
                <w:sz w:val="18"/>
                <w:szCs w:val="18"/>
              </w:rPr>
            </w:pPr>
            <w:r>
              <w:rPr>
                <w:rFonts w:ascii="宋体" w:hAnsi="宋体" w:cs="宋体" w:eastAsia="宋体" w:hint="default"/>
                <w:sz w:val="18"/>
                <w:szCs w:val="18"/>
              </w:rPr>
              <w:t>报告期 实际损 益金额</w:t>
            </w:r>
          </w:p>
        </w:tc>
      </w:tr>
      <w:tr>
        <w:trPr>
          <w:trHeight w:val="674"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82" w:right="93" w:hanging="90"/>
              <w:jc w:val="left"/>
              <w:rPr>
                <w:rFonts w:ascii="宋体" w:hAnsi="宋体" w:cs="宋体" w:eastAsia="宋体" w:hint="default"/>
                <w:sz w:val="18"/>
                <w:szCs w:val="18"/>
              </w:rPr>
            </w:pPr>
            <w:r>
              <w:rPr>
                <w:rFonts w:ascii="宋体" w:hAnsi="宋体" w:cs="宋体" w:eastAsia="宋体" w:hint="default"/>
                <w:sz w:val="18"/>
                <w:szCs w:val="18"/>
              </w:rPr>
              <w:t>招商银行北京 青年路支行</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85"/>
              <w:jc w:val="right"/>
              <w:rPr>
                <w:rFonts w:ascii="宋体" w:hAnsi="宋体" w:cs="宋体" w:eastAsia="宋体" w:hint="default"/>
                <w:sz w:val="18"/>
                <w:szCs w:val="18"/>
              </w:rPr>
            </w:pPr>
            <w:r>
              <w:rPr>
                <w:rFonts w:ascii="宋体" w:hAnsi="宋体" w:cs="宋体" w:eastAsia="宋体" w:hint="default"/>
                <w:sz w:val="18"/>
                <w:szCs w:val="18"/>
              </w:rPr>
              <w:t>否</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85"/>
              <w:jc w:val="right"/>
              <w:rPr>
                <w:rFonts w:ascii="宋体" w:hAnsi="宋体" w:cs="宋体" w:eastAsia="宋体" w:hint="default"/>
                <w:sz w:val="18"/>
                <w:szCs w:val="18"/>
              </w:rPr>
            </w:pPr>
            <w:r>
              <w:rPr>
                <w:rFonts w:ascii="宋体" w:hAnsi="宋体" w:cs="宋体" w:eastAsia="宋体" w:hint="default"/>
                <w:sz w:val="18"/>
                <w:szCs w:val="18"/>
              </w:rPr>
              <w:t>否</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36" w:right="0"/>
              <w:jc w:val="left"/>
              <w:rPr>
                <w:rFonts w:ascii="宋体" w:hAnsi="宋体" w:cs="宋体" w:eastAsia="宋体" w:hint="default"/>
                <w:sz w:val="18"/>
                <w:szCs w:val="18"/>
              </w:rPr>
            </w:pPr>
            <w:r>
              <w:rPr>
                <w:rFonts w:ascii="宋体" w:hAnsi="宋体" w:cs="宋体" w:eastAsia="宋体" w:hint="default"/>
                <w:sz w:val="18"/>
                <w:szCs w:val="18"/>
              </w:rPr>
              <w:t>股指赢</w:t>
            </w:r>
          </w:p>
          <w:p>
            <w:pPr>
              <w:pStyle w:val="TableParagraph"/>
              <w:spacing w:line="240" w:lineRule="auto" w:before="118"/>
              <w:ind w:left="182" w:right="0"/>
              <w:jc w:val="left"/>
              <w:rPr>
                <w:rFonts w:ascii="Times New Roman" w:hAnsi="Times New Roman" w:cs="Times New Roman" w:eastAsia="Times New Roman" w:hint="default"/>
                <w:sz w:val="18"/>
                <w:szCs w:val="18"/>
              </w:rPr>
            </w:pPr>
            <w:r>
              <w:rPr>
                <w:rFonts w:ascii="Times New Roman"/>
                <w:sz w:val="18"/>
              </w:rPr>
              <w:t>52152</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3,000.00</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2014/7/4</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8" w:right="0"/>
              <w:jc w:val="left"/>
              <w:rPr>
                <w:rFonts w:ascii="Times New Roman" w:hAnsi="Times New Roman" w:cs="Times New Roman" w:eastAsia="Times New Roman" w:hint="default"/>
                <w:sz w:val="18"/>
                <w:szCs w:val="18"/>
              </w:rPr>
            </w:pPr>
            <w:r>
              <w:rPr>
                <w:rFonts w:ascii="Times New Roman"/>
                <w:sz w:val="18"/>
              </w:rPr>
              <w:t>2014/9/8</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78" w:right="96" w:hanging="180"/>
              <w:jc w:val="left"/>
              <w:rPr>
                <w:rFonts w:ascii="宋体" w:hAnsi="宋体" w:cs="宋体" w:eastAsia="宋体" w:hint="default"/>
                <w:sz w:val="18"/>
                <w:szCs w:val="18"/>
              </w:rPr>
            </w:pPr>
            <w:r>
              <w:rPr>
                <w:rFonts w:ascii="宋体" w:hAnsi="宋体" w:cs="宋体" w:eastAsia="宋体" w:hint="default"/>
                <w:sz w:val="18"/>
                <w:szCs w:val="18"/>
              </w:rPr>
              <w:t>到期结 息</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3,000.00</w:t>
            </w: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无</w:t>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95"/>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20" w:right="0"/>
              <w:jc w:val="left"/>
              <w:rPr>
                <w:rFonts w:ascii="Times New Roman" w:hAnsi="Times New Roman" w:cs="Times New Roman" w:eastAsia="Times New Roman" w:hint="default"/>
                <w:sz w:val="18"/>
                <w:szCs w:val="18"/>
              </w:rPr>
            </w:pPr>
            <w:r>
              <w:rPr>
                <w:rFonts w:ascii="Times New Roman"/>
                <w:sz w:val="18"/>
              </w:rPr>
              <w:t>22.79</w:t>
            </w:r>
          </w:p>
        </w:tc>
      </w:tr>
      <w:tr>
        <w:trPr>
          <w:trHeight w:val="675"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82" w:right="93" w:hanging="90"/>
              <w:jc w:val="left"/>
              <w:rPr>
                <w:rFonts w:ascii="宋体" w:hAnsi="宋体" w:cs="宋体" w:eastAsia="宋体" w:hint="default"/>
                <w:sz w:val="18"/>
                <w:szCs w:val="18"/>
              </w:rPr>
            </w:pPr>
            <w:r>
              <w:rPr>
                <w:rFonts w:ascii="宋体" w:hAnsi="宋体" w:cs="宋体" w:eastAsia="宋体" w:hint="default"/>
                <w:sz w:val="18"/>
                <w:szCs w:val="18"/>
              </w:rPr>
              <w:t>招商银行北京 青年路支行</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85"/>
              <w:jc w:val="right"/>
              <w:rPr>
                <w:rFonts w:ascii="宋体" w:hAnsi="宋体" w:cs="宋体" w:eastAsia="宋体" w:hint="default"/>
                <w:sz w:val="18"/>
                <w:szCs w:val="18"/>
              </w:rPr>
            </w:pPr>
            <w:r>
              <w:rPr>
                <w:rFonts w:ascii="宋体" w:hAnsi="宋体" w:cs="宋体" w:eastAsia="宋体" w:hint="default"/>
                <w:sz w:val="18"/>
                <w:szCs w:val="18"/>
              </w:rPr>
              <w:t>否</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85"/>
              <w:jc w:val="right"/>
              <w:rPr>
                <w:rFonts w:ascii="宋体" w:hAnsi="宋体" w:cs="宋体" w:eastAsia="宋体" w:hint="default"/>
                <w:sz w:val="18"/>
                <w:szCs w:val="18"/>
              </w:rPr>
            </w:pPr>
            <w:r>
              <w:rPr>
                <w:rFonts w:ascii="宋体" w:hAnsi="宋体" w:cs="宋体" w:eastAsia="宋体" w:hint="default"/>
                <w:sz w:val="18"/>
                <w:szCs w:val="18"/>
              </w:rPr>
              <w:t>否</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 w:right="0"/>
              <w:jc w:val="center"/>
              <w:rPr>
                <w:rFonts w:ascii="宋体" w:hAnsi="宋体" w:cs="宋体" w:eastAsia="宋体" w:hint="default"/>
                <w:sz w:val="18"/>
                <w:szCs w:val="18"/>
              </w:rPr>
            </w:pPr>
            <w:r>
              <w:rPr>
                <w:rFonts w:ascii="宋体" w:hAnsi="宋体" w:cs="宋体" w:eastAsia="宋体" w:hint="default"/>
                <w:sz w:val="18"/>
                <w:szCs w:val="18"/>
              </w:rPr>
              <w:t>岁月流金</w:t>
            </w:r>
          </w:p>
          <w:p>
            <w:pPr>
              <w:pStyle w:val="TableParagraph"/>
              <w:spacing w:line="240" w:lineRule="auto" w:before="118"/>
              <w:ind w:left="2" w:right="0"/>
              <w:jc w:val="center"/>
              <w:rPr>
                <w:rFonts w:ascii="Times New Roman" w:hAnsi="Times New Roman" w:cs="Times New Roman" w:eastAsia="Times New Roman" w:hint="default"/>
                <w:sz w:val="18"/>
                <w:szCs w:val="18"/>
              </w:rPr>
            </w:pPr>
            <w:r>
              <w:rPr>
                <w:rFonts w:ascii="Times New Roman"/>
                <w:sz w:val="18"/>
              </w:rPr>
              <w:t>51410</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1,000.00</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2014/9/1</w:t>
            </w:r>
          </w:p>
          <w:p>
            <w:pPr>
              <w:pStyle w:val="TableParagraph"/>
              <w:spacing w:line="240" w:lineRule="auto" w:before="105"/>
              <w:ind w:right="1"/>
              <w:jc w:val="center"/>
              <w:rPr>
                <w:rFonts w:ascii="Times New Roman" w:hAnsi="Times New Roman" w:cs="Times New Roman" w:eastAsia="Times New Roman" w:hint="default"/>
                <w:sz w:val="18"/>
                <w:szCs w:val="18"/>
              </w:rPr>
            </w:pPr>
            <w:r>
              <w:rPr>
                <w:rFonts w:ascii="Times New Roman"/>
                <w:sz w:val="18"/>
              </w:rPr>
              <w:t>8</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 w:right="0"/>
              <w:jc w:val="center"/>
              <w:rPr>
                <w:rFonts w:ascii="Times New Roman" w:hAnsi="Times New Roman" w:cs="Times New Roman" w:eastAsia="Times New Roman" w:hint="default"/>
                <w:sz w:val="18"/>
                <w:szCs w:val="18"/>
              </w:rPr>
            </w:pPr>
            <w:r>
              <w:rPr>
                <w:rFonts w:ascii="Times New Roman"/>
                <w:sz w:val="18"/>
              </w:rPr>
              <w:t>2014/11/</w:t>
            </w:r>
          </w:p>
          <w:p>
            <w:pPr>
              <w:pStyle w:val="TableParagraph"/>
              <w:spacing w:line="240" w:lineRule="auto" w:before="105"/>
              <w:ind w:right="1"/>
              <w:jc w:val="center"/>
              <w:rPr>
                <w:rFonts w:ascii="Times New Roman" w:hAnsi="Times New Roman" w:cs="Times New Roman" w:eastAsia="Times New Roman" w:hint="default"/>
                <w:sz w:val="18"/>
                <w:szCs w:val="18"/>
              </w:rPr>
            </w:pPr>
            <w:r>
              <w:rPr>
                <w:rFonts w:ascii="Times New Roman"/>
                <w:sz w:val="18"/>
              </w:rPr>
              <w:t>7</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78" w:right="96" w:hanging="180"/>
              <w:jc w:val="left"/>
              <w:rPr>
                <w:rFonts w:ascii="宋体" w:hAnsi="宋体" w:cs="宋体" w:eastAsia="宋体" w:hint="default"/>
                <w:sz w:val="18"/>
                <w:szCs w:val="18"/>
              </w:rPr>
            </w:pPr>
            <w:r>
              <w:rPr>
                <w:rFonts w:ascii="宋体" w:hAnsi="宋体" w:cs="宋体" w:eastAsia="宋体" w:hint="default"/>
                <w:sz w:val="18"/>
                <w:szCs w:val="18"/>
              </w:rPr>
              <w:t>到期结 息</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1,000.00</w:t>
            </w: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无</w:t>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95"/>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65" w:right="0"/>
              <w:jc w:val="left"/>
              <w:rPr>
                <w:rFonts w:ascii="Times New Roman" w:hAnsi="Times New Roman" w:cs="Times New Roman" w:eastAsia="Times New Roman" w:hint="default"/>
                <w:sz w:val="18"/>
                <w:szCs w:val="18"/>
              </w:rPr>
            </w:pPr>
            <w:r>
              <w:rPr>
                <w:rFonts w:ascii="Times New Roman"/>
                <w:sz w:val="18"/>
              </w:rPr>
              <w:t>6.03</w:t>
            </w:r>
          </w:p>
        </w:tc>
      </w:tr>
      <w:tr>
        <w:trPr>
          <w:trHeight w:val="362"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18"/>
                <w:szCs w:val="18"/>
              </w:rPr>
            </w:pPr>
            <w:r>
              <w:rPr>
                <w:rFonts w:ascii="宋体" w:hAnsi="宋体" w:cs="宋体" w:eastAsia="宋体" w:hint="default"/>
                <w:sz w:val="18"/>
                <w:szCs w:val="18"/>
              </w:rPr>
              <w:t>招商银行北京</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85"/>
              <w:jc w:val="right"/>
              <w:rPr>
                <w:rFonts w:ascii="宋体" w:hAnsi="宋体" w:cs="宋体" w:eastAsia="宋体" w:hint="default"/>
                <w:sz w:val="18"/>
                <w:szCs w:val="18"/>
              </w:rPr>
            </w:pPr>
            <w:r>
              <w:rPr>
                <w:rFonts w:ascii="宋体" w:hAnsi="宋体" w:cs="宋体" w:eastAsia="宋体" w:hint="default"/>
                <w:sz w:val="18"/>
                <w:szCs w:val="18"/>
              </w:rPr>
              <w:t>否</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85"/>
              <w:jc w:val="right"/>
              <w:rPr>
                <w:rFonts w:ascii="宋体" w:hAnsi="宋体" w:cs="宋体" w:eastAsia="宋体" w:hint="default"/>
                <w:sz w:val="18"/>
                <w:szCs w:val="18"/>
              </w:rPr>
            </w:pPr>
            <w:r>
              <w:rPr>
                <w:rFonts w:ascii="宋体" w:hAnsi="宋体" w:cs="宋体" w:eastAsia="宋体" w:hint="default"/>
                <w:sz w:val="18"/>
                <w:szCs w:val="18"/>
              </w:rPr>
              <w:t>否</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 w:right="0"/>
              <w:jc w:val="center"/>
              <w:rPr>
                <w:rFonts w:ascii="宋体" w:hAnsi="宋体" w:cs="宋体" w:eastAsia="宋体" w:hint="default"/>
                <w:sz w:val="18"/>
                <w:szCs w:val="18"/>
              </w:rPr>
            </w:pPr>
            <w:r>
              <w:rPr>
                <w:rFonts w:ascii="宋体" w:hAnsi="宋体" w:cs="宋体" w:eastAsia="宋体" w:hint="default"/>
                <w:sz w:val="18"/>
                <w:szCs w:val="18"/>
              </w:rPr>
              <w:t>步步生金</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 w:right="0"/>
              <w:jc w:val="center"/>
              <w:rPr>
                <w:rFonts w:ascii="Times New Roman" w:hAnsi="Times New Roman" w:cs="Times New Roman" w:eastAsia="Times New Roman" w:hint="default"/>
                <w:sz w:val="18"/>
                <w:szCs w:val="18"/>
              </w:rPr>
            </w:pPr>
            <w:r>
              <w:rPr>
                <w:rFonts w:ascii="Times New Roman"/>
                <w:sz w:val="18"/>
              </w:rPr>
              <w:t>2,000.00</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0"/>
              <w:jc w:val="center"/>
              <w:rPr>
                <w:rFonts w:ascii="Times New Roman" w:hAnsi="Times New Roman" w:cs="Times New Roman" w:eastAsia="Times New Roman" w:hint="default"/>
                <w:sz w:val="18"/>
                <w:szCs w:val="18"/>
              </w:rPr>
            </w:pPr>
            <w:r>
              <w:rPr>
                <w:rFonts w:ascii="Times New Roman"/>
                <w:sz w:val="18"/>
              </w:rPr>
              <w:t>2014/9/1</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left="48" w:right="0"/>
              <w:jc w:val="left"/>
              <w:rPr>
                <w:rFonts w:ascii="Times New Roman" w:hAnsi="Times New Roman" w:cs="Times New Roman" w:eastAsia="Times New Roman" w:hint="default"/>
                <w:sz w:val="18"/>
                <w:szCs w:val="18"/>
              </w:rPr>
            </w:pPr>
            <w:r>
              <w:rPr>
                <w:rFonts w:ascii="Times New Roman"/>
                <w:sz w:val="18"/>
              </w:rPr>
              <w:t>2014/12/</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98" w:right="0"/>
              <w:jc w:val="left"/>
              <w:rPr>
                <w:rFonts w:ascii="宋体" w:hAnsi="宋体" w:cs="宋体" w:eastAsia="宋体" w:hint="default"/>
                <w:sz w:val="18"/>
                <w:szCs w:val="18"/>
              </w:rPr>
            </w:pPr>
            <w:r>
              <w:rPr>
                <w:rFonts w:ascii="宋体" w:hAnsi="宋体" w:cs="宋体" w:eastAsia="宋体" w:hint="default"/>
                <w:sz w:val="18"/>
                <w:szCs w:val="18"/>
              </w:rPr>
              <w:t>到期结</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2,000.00</w:t>
            </w: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无</w:t>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95"/>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20" w:right="0"/>
              <w:jc w:val="left"/>
              <w:rPr>
                <w:rFonts w:ascii="Times New Roman" w:hAnsi="Times New Roman" w:cs="Times New Roman" w:eastAsia="Times New Roman" w:hint="default"/>
                <w:sz w:val="18"/>
                <w:szCs w:val="18"/>
              </w:rPr>
            </w:pPr>
            <w:r>
              <w:rPr>
                <w:rFonts w:ascii="Times New Roman"/>
                <w:sz w:val="18"/>
              </w:rPr>
              <w:t>20.44</w:t>
            </w:r>
          </w:p>
        </w:tc>
      </w:tr>
    </w:tbl>
    <w:p>
      <w:pPr>
        <w:spacing w:after="0" w:line="240" w:lineRule="auto"/>
        <w:jc w:val="left"/>
        <w:rPr>
          <w:rFonts w:ascii="Times New Roman" w:hAnsi="Times New Roman" w:cs="Times New Roman" w:eastAsia="Times New Roman" w:hint="default"/>
          <w:sz w:val="18"/>
          <w:szCs w:val="18"/>
        </w:rPr>
        <w:sectPr>
          <w:pgSz w:w="11910" w:h="16840"/>
          <w:pgMar w:header="877" w:footer="1267" w:top="1100" w:bottom="1460" w:left="980" w:right="920"/>
        </w:sectPr>
      </w:pPr>
    </w:p>
    <w:p>
      <w:pPr>
        <w:spacing w:line="240" w:lineRule="auto" w:before="11"/>
        <w:rPr>
          <w:rFonts w:ascii="Times New Roman" w:hAnsi="Times New Roman" w:cs="Times New Roman" w:eastAsia="Times New Roman" w:hint="default"/>
          <w:sz w:val="27"/>
          <w:szCs w:val="27"/>
        </w:rPr>
      </w:pPr>
    </w:p>
    <w:tbl>
      <w:tblPr>
        <w:tblW w:w="0" w:type="auto"/>
        <w:jc w:val="left"/>
        <w:tblInd w:w="148" w:type="dxa"/>
        <w:tblLayout w:type="fixed"/>
        <w:tblCellMar>
          <w:top w:w="0" w:type="dxa"/>
          <w:left w:w="0" w:type="dxa"/>
          <w:bottom w:w="0" w:type="dxa"/>
          <w:right w:w="0" w:type="dxa"/>
        </w:tblCellMar>
        <w:tblLook w:val="01E0"/>
      </w:tblPr>
      <w:tblGrid>
        <w:gridCol w:w="1277"/>
        <w:gridCol w:w="566"/>
        <w:gridCol w:w="566"/>
        <w:gridCol w:w="824"/>
        <w:gridCol w:w="706"/>
        <w:gridCol w:w="749"/>
        <w:gridCol w:w="744"/>
        <w:gridCol w:w="746"/>
        <w:gridCol w:w="746"/>
        <w:gridCol w:w="588"/>
        <w:gridCol w:w="711"/>
        <w:gridCol w:w="667"/>
        <w:gridCol w:w="658"/>
      </w:tblGrid>
      <w:tr>
        <w:trPr>
          <w:trHeight w:val="363"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82" w:right="0"/>
              <w:jc w:val="left"/>
              <w:rPr>
                <w:rFonts w:ascii="宋体" w:hAnsi="宋体" w:cs="宋体" w:eastAsia="宋体" w:hint="default"/>
                <w:sz w:val="18"/>
                <w:szCs w:val="18"/>
              </w:rPr>
            </w:pPr>
            <w:r>
              <w:rPr>
                <w:rFonts w:ascii="宋体" w:hAnsi="宋体" w:cs="宋体" w:eastAsia="宋体" w:hint="default"/>
                <w:sz w:val="18"/>
                <w:szCs w:val="18"/>
              </w:rPr>
              <w:t>青年路支行</w:t>
            </w: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8" w:right="0"/>
              <w:jc w:val="left"/>
              <w:rPr>
                <w:rFonts w:ascii="Times New Roman" w:hAnsi="Times New Roman" w:cs="Times New Roman" w:eastAsia="Times New Roman" w:hint="default"/>
                <w:sz w:val="18"/>
                <w:szCs w:val="18"/>
              </w:rPr>
            </w:pPr>
            <w:r>
              <w:rPr>
                <w:rFonts w:ascii="Times New Roman"/>
                <w:sz w:val="18"/>
              </w:rPr>
              <w:t>8688</w:t>
            </w:r>
          </w:p>
        </w:tc>
        <w:tc>
          <w:tcPr>
            <w:tcW w:w="706" w:type="dxa"/>
            <w:tcBorders>
              <w:top w:val="single" w:sz="4" w:space="0" w:color="000000"/>
              <w:left w:val="single" w:sz="4" w:space="0" w:color="000000"/>
              <w:bottom w:val="single" w:sz="4" w:space="0" w:color="000000"/>
              <w:right w:val="single" w:sz="4" w:space="0" w:color="000000"/>
            </w:tcBorders>
          </w:tcPr>
          <w:p>
            <w:pP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8</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4" w:right="0"/>
              <w:jc w:val="center"/>
              <w:rPr>
                <w:rFonts w:ascii="Times New Roman" w:hAnsi="Times New Roman" w:cs="Times New Roman" w:eastAsia="Times New Roman" w:hint="default"/>
                <w:sz w:val="18"/>
                <w:szCs w:val="18"/>
              </w:rPr>
            </w:pPr>
            <w:r>
              <w:rPr>
                <w:rFonts w:ascii="Times New Roman"/>
                <w:sz w:val="18"/>
              </w:rPr>
              <w:t>22</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息</w:t>
            </w:r>
          </w:p>
        </w:tc>
        <w:tc>
          <w:tcPr>
            <w:tcW w:w="746"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674"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82" w:right="93" w:hanging="90"/>
              <w:jc w:val="left"/>
              <w:rPr>
                <w:rFonts w:ascii="宋体" w:hAnsi="宋体" w:cs="宋体" w:eastAsia="宋体" w:hint="default"/>
                <w:sz w:val="18"/>
                <w:szCs w:val="18"/>
              </w:rPr>
            </w:pPr>
            <w:r>
              <w:rPr>
                <w:rFonts w:ascii="宋体" w:hAnsi="宋体" w:cs="宋体" w:eastAsia="宋体" w:hint="default"/>
                <w:sz w:val="18"/>
                <w:szCs w:val="18"/>
              </w:rPr>
              <w:t>招商银行北京 青年路支行</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85"/>
              <w:jc w:val="right"/>
              <w:rPr>
                <w:rFonts w:ascii="宋体" w:hAnsi="宋体" w:cs="宋体" w:eastAsia="宋体" w:hint="default"/>
                <w:sz w:val="18"/>
                <w:szCs w:val="18"/>
              </w:rPr>
            </w:pPr>
            <w:r>
              <w:rPr>
                <w:rFonts w:ascii="宋体" w:hAnsi="宋体" w:cs="宋体" w:eastAsia="宋体" w:hint="default"/>
                <w:sz w:val="18"/>
                <w:szCs w:val="18"/>
              </w:rPr>
              <w:t>否</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85"/>
              <w:jc w:val="right"/>
              <w:rPr>
                <w:rFonts w:ascii="宋体" w:hAnsi="宋体" w:cs="宋体" w:eastAsia="宋体" w:hint="default"/>
                <w:sz w:val="18"/>
                <w:szCs w:val="18"/>
              </w:rPr>
            </w:pPr>
            <w:r>
              <w:rPr>
                <w:rFonts w:ascii="宋体" w:hAnsi="宋体" w:cs="宋体" w:eastAsia="宋体" w:hint="default"/>
                <w:sz w:val="18"/>
                <w:szCs w:val="18"/>
              </w:rPr>
              <w:t>否</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317" w:right="44" w:hanging="270"/>
              <w:jc w:val="left"/>
              <w:rPr>
                <w:rFonts w:ascii="宋体" w:hAnsi="宋体" w:cs="宋体" w:eastAsia="宋体" w:hint="default"/>
                <w:sz w:val="18"/>
                <w:szCs w:val="18"/>
              </w:rPr>
            </w:pPr>
            <w:r>
              <w:rPr>
                <w:rFonts w:ascii="宋体" w:hAnsi="宋体" w:cs="宋体" w:eastAsia="宋体" w:hint="default"/>
                <w:sz w:val="18"/>
                <w:szCs w:val="18"/>
              </w:rPr>
              <w:t>结构性存 款</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w w:val="95"/>
                <w:sz w:val="18"/>
              </w:rPr>
              <w:t>4,000.00</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2014/7/7</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3" w:right="0"/>
              <w:jc w:val="center"/>
              <w:rPr>
                <w:rFonts w:ascii="Times New Roman" w:hAnsi="Times New Roman" w:cs="Times New Roman" w:eastAsia="Times New Roman" w:hint="default"/>
                <w:sz w:val="18"/>
                <w:szCs w:val="18"/>
              </w:rPr>
            </w:pPr>
            <w:r>
              <w:rPr>
                <w:rFonts w:ascii="Times New Roman"/>
                <w:sz w:val="18"/>
              </w:rPr>
              <w:t>2014/12/</w:t>
            </w:r>
          </w:p>
          <w:p>
            <w:pPr>
              <w:pStyle w:val="TableParagraph"/>
              <w:spacing w:line="240" w:lineRule="auto" w:before="105"/>
              <w:ind w:right="1"/>
              <w:jc w:val="center"/>
              <w:rPr>
                <w:rFonts w:ascii="Times New Roman" w:hAnsi="Times New Roman" w:cs="Times New Roman" w:eastAsia="Times New Roman" w:hint="default"/>
                <w:sz w:val="18"/>
                <w:szCs w:val="18"/>
              </w:rPr>
            </w:pPr>
            <w:r>
              <w:rPr>
                <w:rFonts w:ascii="Times New Roman"/>
                <w:sz w:val="18"/>
              </w:rPr>
              <w:t>8</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78" w:right="96" w:hanging="180"/>
              <w:jc w:val="left"/>
              <w:rPr>
                <w:rFonts w:ascii="宋体" w:hAnsi="宋体" w:cs="宋体" w:eastAsia="宋体" w:hint="default"/>
                <w:sz w:val="18"/>
                <w:szCs w:val="18"/>
              </w:rPr>
            </w:pPr>
            <w:r>
              <w:rPr>
                <w:rFonts w:ascii="宋体" w:hAnsi="宋体" w:cs="宋体" w:eastAsia="宋体" w:hint="default"/>
                <w:sz w:val="18"/>
                <w:szCs w:val="18"/>
              </w:rPr>
              <w:t>到期结 息</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4,000.00</w:t>
            </w: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无</w:t>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70.88</w:t>
            </w:r>
          </w:p>
        </w:tc>
      </w:tr>
      <w:tr>
        <w:trPr>
          <w:trHeight w:val="672"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82" w:right="93" w:hanging="90"/>
              <w:jc w:val="left"/>
              <w:rPr>
                <w:rFonts w:ascii="宋体" w:hAnsi="宋体" w:cs="宋体" w:eastAsia="宋体" w:hint="default"/>
                <w:sz w:val="18"/>
                <w:szCs w:val="18"/>
              </w:rPr>
            </w:pPr>
            <w:r>
              <w:rPr>
                <w:rFonts w:ascii="宋体" w:hAnsi="宋体" w:cs="宋体" w:eastAsia="宋体" w:hint="default"/>
                <w:sz w:val="18"/>
                <w:szCs w:val="18"/>
              </w:rPr>
              <w:t>招商银行北京 青年路支行</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85"/>
              <w:jc w:val="right"/>
              <w:rPr>
                <w:rFonts w:ascii="宋体" w:hAnsi="宋体" w:cs="宋体" w:eastAsia="宋体" w:hint="default"/>
                <w:sz w:val="18"/>
                <w:szCs w:val="18"/>
              </w:rPr>
            </w:pPr>
            <w:r>
              <w:rPr>
                <w:rFonts w:ascii="宋体" w:hAnsi="宋体" w:cs="宋体" w:eastAsia="宋体" w:hint="default"/>
                <w:sz w:val="18"/>
                <w:szCs w:val="18"/>
              </w:rPr>
              <w:t>否</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85"/>
              <w:jc w:val="right"/>
              <w:rPr>
                <w:rFonts w:ascii="宋体" w:hAnsi="宋体" w:cs="宋体" w:eastAsia="宋体" w:hint="default"/>
                <w:sz w:val="18"/>
                <w:szCs w:val="18"/>
              </w:rPr>
            </w:pPr>
            <w:r>
              <w:rPr>
                <w:rFonts w:ascii="宋体" w:hAnsi="宋体" w:cs="宋体" w:eastAsia="宋体" w:hint="default"/>
                <w:sz w:val="18"/>
                <w:szCs w:val="18"/>
              </w:rPr>
              <w:t>否</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36" w:right="0"/>
              <w:jc w:val="left"/>
              <w:rPr>
                <w:rFonts w:ascii="宋体" w:hAnsi="宋体" w:cs="宋体" w:eastAsia="宋体" w:hint="default"/>
                <w:sz w:val="18"/>
                <w:szCs w:val="18"/>
              </w:rPr>
            </w:pPr>
            <w:r>
              <w:rPr>
                <w:rFonts w:ascii="宋体" w:hAnsi="宋体" w:cs="宋体" w:eastAsia="宋体" w:hint="default"/>
                <w:sz w:val="18"/>
                <w:szCs w:val="18"/>
              </w:rPr>
              <w:t>黄金周</w:t>
            </w:r>
          </w:p>
          <w:p>
            <w:pPr>
              <w:pStyle w:val="TableParagraph"/>
              <w:spacing w:line="240" w:lineRule="auto" w:before="118"/>
              <w:ind w:left="228" w:right="0"/>
              <w:jc w:val="left"/>
              <w:rPr>
                <w:rFonts w:ascii="Times New Roman" w:hAnsi="Times New Roman" w:cs="Times New Roman" w:eastAsia="Times New Roman" w:hint="default"/>
                <w:sz w:val="18"/>
                <w:szCs w:val="18"/>
              </w:rPr>
            </w:pPr>
            <w:r>
              <w:rPr>
                <w:rFonts w:ascii="Times New Roman"/>
                <w:sz w:val="18"/>
              </w:rPr>
              <w:t>1288</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w w:val="95"/>
                <w:sz w:val="18"/>
              </w:rPr>
              <w:t>1,000.00</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 w:right="0"/>
              <w:jc w:val="center"/>
              <w:rPr>
                <w:rFonts w:ascii="Times New Roman" w:hAnsi="Times New Roman" w:cs="Times New Roman" w:eastAsia="Times New Roman" w:hint="default"/>
                <w:sz w:val="18"/>
                <w:szCs w:val="18"/>
              </w:rPr>
            </w:pPr>
            <w:r>
              <w:rPr>
                <w:rFonts w:ascii="Times New Roman"/>
                <w:sz w:val="18"/>
              </w:rPr>
              <w:t>2014/11/</w:t>
            </w:r>
          </w:p>
          <w:p>
            <w:pPr>
              <w:pStyle w:val="TableParagraph"/>
              <w:spacing w:line="240" w:lineRule="auto" w:before="105"/>
              <w:ind w:right="0"/>
              <w:jc w:val="center"/>
              <w:rPr>
                <w:rFonts w:ascii="Times New Roman" w:hAnsi="Times New Roman" w:cs="Times New Roman" w:eastAsia="Times New Roman" w:hint="default"/>
                <w:sz w:val="18"/>
                <w:szCs w:val="18"/>
              </w:rPr>
            </w:pPr>
            <w:r>
              <w:rPr>
                <w:rFonts w:ascii="Times New Roman"/>
                <w:sz w:val="18"/>
              </w:rPr>
              <w:t>14</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 w:right="0"/>
              <w:jc w:val="center"/>
              <w:rPr>
                <w:rFonts w:ascii="Times New Roman" w:hAnsi="Times New Roman" w:cs="Times New Roman" w:eastAsia="Times New Roman" w:hint="default"/>
                <w:sz w:val="18"/>
                <w:szCs w:val="18"/>
              </w:rPr>
            </w:pPr>
            <w:r>
              <w:rPr>
                <w:rFonts w:ascii="Times New Roman"/>
                <w:sz w:val="18"/>
              </w:rPr>
              <w:t>2015/3/2</w:t>
            </w:r>
          </w:p>
          <w:p>
            <w:pPr>
              <w:pStyle w:val="TableParagraph"/>
              <w:spacing w:line="240" w:lineRule="auto" w:before="105"/>
              <w:ind w:right="1"/>
              <w:jc w:val="center"/>
              <w:rPr>
                <w:rFonts w:ascii="Times New Roman" w:hAnsi="Times New Roman" w:cs="Times New Roman" w:eastAsia="Times New Roman" w:hint="default"/>
                <w:sz w:val="18"/>
                <w:szCs w:val="18"/>
              </w:rPr>
            </w:pPr>
            <w:r>
              <w:rPr>
                <w:rFonts w:ascii="Times New Roman"/>
                <w:sz w:val="18"/>
              </w:rPr>
              <w:t>7</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78" w:right="96" w:hanging="180"/>
              <w:jc w:val="left"/>
              <w:rPr>
                <w:rFonts w:ascii="宋体" w:hAnsi="宋体" w:cs="宋体" w:eastAsia="宋体" w:hint="default"/>
                <w:sz w:val="18"/>
                <w:szCs w:val="18"/>
              </w:rPr>
            </w:pPr>
            <w:r>
              <w:rPr>
                <w:rFonts w:ascii="宋体" w:hAnsi="宋体" w:cs="宋体" w:eastAsia="宋体" w:hint="default"/>
                <w:sz w:val="18"/>
                <w:szCs w:val="18"/>
              </w:rPr>
              <w:t>每周结 息</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无</w:t>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13.42</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4.03</w:t>
            </w:r>
          </w:p>
        </w:tc>
      </w:tr>
      <w:tr>
        <w:trPr>
          <w:trHeight w:val="674"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82" w:right="93" w:hanging="90"/>
              <w:jc w:val="left"/>
              <w:rPr>
                <w:rFonts w:ascii="宋体" w:hAnsi="宋体" w:cs="宋体" w:eastAsia="宋体" w:hint="default"/>
                <w:sz w:val="18"/>
                <w:szCs w:val="18"/>
              </w:rPr>
            </w:pPr>
            <w:r>
              <w:rPr>
                <w:rFonts w:ascii="宋体" w:hAnsi="宋体" w:cs="宋体" w:eastAsia="宋体" w:hint="default"/>
                <w:sz w:val="18"/>
                <w:szCs w:val="18"/>
              </w:rPr>
              <w:t>招商银行北京 青年路支行</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85"/>
              <w:jc w:val="right"/>
              <w:rPr>
                <w:rFonts w:ascii="宋体" w:hAnsi="宋体" w:cs="宋体" w:eastAsia="宋体" w:hint="default"/>
                <w:sz w:val="18"/>
                <w:szCs w:val="18"/>
              </w:rPr>
            </w:pPr>
            <w:r>
              <w:rPr>
                <w:rFonts w:ascii="宋体" w:hAnsi="宋体" w:cs="宋体" w:eastAsia="宋体" w:hint="default"/>
                <w:sz w:val="18"/>
                <w:szCs w:val="18"/>
              </w:rPr>
              <w:t>否</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85"/>
              <w:jc w:val="right"/>
              <w:rPr>
                <w:rFonts w:ascii="宋体" w:hAnsi="宋体" w:cs="宋体" w:eastAsia="宋体" w:hint="default"/>
                <w:sz w:val="18"/>
                <w:szCs w:val="18"/>
              </w:rPr>
            </w:pPr>
            <w:r>
              <w:rPr>
                <w:rFonts w:ascii="宋体" w:hAnsi="宋体" w:cs="宋体" w:eastAsia="宋体" w:hint="default"/>
                <w:sz w:val="18"/>
                <w:szCs w:val="18"/>
              </w:rPr>
              <w:t>否</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36" w:right="0"/>
              <w:jc w:val="left"/>
              <w:rPr>
                <w:rFonts w:ascii="宋体" w:hAnsi="宋体" w:cs="宋体" w:eastAsia="宋体" w:hint="default"/>
                <w:sz w:val="18"/>
                <w:szCs w:val="18"/>
              </w:rPr>
            </w:pPr>
            <w:r>
              <w:rPr>
                <w:rFonts w:ascii="宋体" w:hAnsi="宋体" w:cs="宋体" w:eastAsia="宋体" w:hint="default"/>
                <w:sz w:val="18"/>
                <w:szCs w:val="18"/>
              </w:rPr>
              <w:t>股指赢</w:t>
            </w:r>
          </w:p>
          <w:p>
            <w:pPr>
              <w:pStyle w:val="TableParagraph"/>
              <w:spacing w:line="240" w:lineRule="auto" w:before="118"/>
              <w:ind w:left="182" w:right="0"/>
              <w:jc w:val="left"/>
              <w:rPr>
                <w:rFonts w:ascii="Times New Roman" w:hAnsi="Times New Roman" w:cs="Times New Roman" w:eastAsia="Times New Roman" w:hint="default"/>
                <w:sz w:val="18"/>
                <w:szCs w:val="18"/>
              </w:rPr>
            </w:pPr>
            <w:r>
              <w:rPr>
                <w:rFonts w:ascii="Times New Roman"/>
                <w:sz w:val="18"/>
              </w:rPr>
              <w:t>52258</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w w:val="95"/>
                <w:sz w:val="18"/>
              </w:rPr>
              <w:t>6,000.00</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Times New Roman" w:hAnsi="Times New Roman" w:cs="Times New Roman" w:eastAsia="Times New Roman" w:hint="default"/>
                <w:sz w:val="18"/>
                <w:szCs w:val="18"/>
              </w:rPr>
            </w:pPr>
            <w:r>
              <w:rPr>
                <w:rFonts w:ascii="Times New Roman"/>
                <w:sz w:val="18"/>
              </w:rPr>
              <w:t>2014/12/</w:t>
            </w:r>
          </w:p>
          <w:p>
            <w:pPr>
              <w:pStyle w:val="TableParagraph"/>
              <w:spacing w:line="240" w:lineRule="auto" w:before="105"/>
              <w:ind w:right="0"/>
              <w:jc w:val="center"/>
              <w:rPr>
                <w:rFonts w:ascii="Times New Roman" w:hAnsi="Times New Roman" w:cs="Times New Roman" w:eastAsia="Times New Roman" w:hint="default"/>
                <w:sz w:val="18"/>
                <w:szCs w:val="18"/>
              </w:rPr>
            </w:pPr>
            <w:r>
              <w:rPr>
                <w:rFonts w:ascii="Times New Roman"/>
                <w:sz w:val="18"/>
              </w:rPr>
              <w:t>12</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 w:right="0"/>
              <w:jc w:val="center"/>
              <w:rPr>
                <w:rFonts w:ascii="Times New Roman" w:hAnsi="Times New Roman" w:cs="Times New Roman" w:eastAsia="Times New Roman" w:hint="default"/>
                <w:sz w:val="18"/>
                <w:szCs w:val="18"/>
              </w:rPr>
            </w:pPr>
            <w:r>
              <w:rPr>
                <w:rFonts w:ascii="Times New Roman"/>
                <w:sz w:val="18"/>
              </w:rPr>
              <w:t>2015/3/1</w:t>
            </w:r>
          </w:p>
          <w:p>
            <w:pPr>
              <w:pStyle w:val="TableParagraph"/>
              <w:spacing w:line="240" w:lineRule="auto" w:before="105"/>
              <w:ind w:right="1"/>
              <w:jc w:val="center"/>
              <w:rPr>
                <w:rFonts w:ascii="Times New Roman" w:hAnsi="Times New Roman" w:cs="Times New Roman" w:eastAsia="Times New Roman" w:hint="default"/>
                <w:sz w:val="18"/>
                <w:szCs w:val="18"/>
              </w:rPr>
            </w:pPr>
            <w:r>
              <w:rPr>
                <w:rFonts w:ascii="Times New Roman"/>
                <w:sz w:val="18"/>
              </w:rPr>
              <w:t>7</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78" w:right="96" w:hanging="180"/>
              <w:jc w:val="left"/>
              <w:rPr>
                <w:rFonts w:ascii="宋体" w:hAnsi="宋体" w:cs="宋体" w:eastAsia="宋体" w:hint="default"/>
                <w:sz w:val="18"/>
                <w:szCs w:val="18"/>
              </w:rPr>
            </w:pPr>
            <w:r>
              <w:rPr>
                <w:rFonts w:ascii="宋体" w:hAnsi="宋体" w:cs="宋体" w:eastAsia="宋体" w:hint="default"/>
                <w:sz w:val="18"/>
                <w:szCs w:val="18"/>
              </w:rPr>
              <w:t>到期结 息</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无</w:t>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67.49</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674"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82" w:right="93" w:hanging="90"/>
              <w:jc w:val="left"/>
              <w:rPr>
                <w:rFonts w:ascii="宋体" w:hAnsi="宋体" w:cs="宋体" w:eastAsia="宋体" w:hint="default"/>
                <w:sz w:val="18"/>
                <w:szCs w:val="18"/>
              </w:rPr>
            </w:pPr>
            <w:r>
              <w:rPr>
                <w:rFonts w:ascii="宋体" w:hAnsi="宋体" w:cs="宋体" w:eastAsia="宋体" w:hint="default"/>
                <w:sz w:val="18"/>
                <w:szCs w:val="18"/>
              </w:rPr>
              <w:t>招商银行北京 青年路支行</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85"/>
              <w:jc w:val="right"/>
              <w:rPr>
                <w:rFonts w:ascii="宋体" w:hAnsi="宋体" w:cs="宋体" w:eastAsia="宋体" w:hint="default"/>
                <w:sz w:val="18"/>
                <w:szCs w:val="18"/>
              </w:rPr>
            </w:pPr>
            <w:r>
              <w:rPr>
                <w:rFonts w:ascii="宋体" w:hAnsi="宋体" w:cs="宋体" w:eastAsia="宋体" w:hint="default"/>
                <w:sz w:val="18"/>
                <w:szCs w:val="18"/>
              </w:rPr>
              <w:t>否</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85"/>
              <w:jc w:val="right"/>
              <w:rPr>
                <w:rFonts w:ascii="宋体" w:hAnsi="宋体" w:cs="宋体" w:eastAsia="宋体" w:hint="default"/>
                <w:sz w:val="18"/>
                <w:szCs w:val="18"/>
              </w:rPr>
            </w:pPr>
            <w:r>
              <w:rPr>
                <w:rFonts w:ascii="宋体" w:hAnsi="宋体" w:cs="宋体" w:eastAsia="宋体" w:hint="default"/>
                <w:sz w:val="18"/>
                <w:szCs w:val="18"/>
              </w:rPr>
              <w:t>否</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36" w:right="0"/>
              <w:jc w:val="left"/>
              <w:rPr>
                <w:rFonts w:ascii="宋体" w:hAnsi="宋体" w:cs="宋体" w:eastAsia="宋体" w:hint="default"/>
                <w:sz w:val="18"/>
                <w:szCs w:val="18"/>
              </w:rPr>
            </w:pPr>
            <w:r>
              <w:rPr>
                <w:rFonts w:ascii="宋体" w:hAnsi="宋体" w:cs="宋体" w:eastAsia="宋体" w:hint="default"/>
                <w:sz w:val="18"/>
                <w:szCs w:val="18"/>
              </w:rPr>
              <w:t>股指赢</w:t>
            </w:r>
          </w:p>
          <w:p>
            <w:pPr>
              <w:pStyle w:val="TableParagraph"/>
              <w:spacing w:line="240" w:lineRule="auto" w:before="118"/>
              <w:ind w:left="182" w:right="0"/>
              <w:jc w:val="left"/>
              <w:rPr>
                <w:rFonts w:ascii="Times New Roman" w:hAnsi="Times New Roman" w:cs="Times New Roman" w:eastAsia="Times New Roman" w:hint="default"/>
                <w:sz w:val="18"/>
                <w:szCs w:val="18"/>
              </w:rPr>
            </w:pPr>
            <w:r>
              <w:rPr>
                <w:rFonts w:ascii="Times New Roman"/>
                <w:sz w:val="18"/>
              </w:rPr>
              <w:t>52264</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w w:val="95"/>
                <w:sz w:val="18"/>
              </w:rPr>
              <w:t>2,000.00</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2014/12/</w:t>
            </w:r>
          </w:p>
          <w:p>
            <w:pPr>
              <w:pStyle w:val="TableParagraph"/>
              <w:spacing w:line="240" w:lineRule="auto" w:before="105"/>
              <w:ind w:right="0"/>
              <w:jc w:val="center"/>
              <w:rPr>
                <w:rFonts w:ascii="Times New Roman" w:hAnsi="Times New Roman" w:cs="Times New Roman" w:eastAsia="Times New Roman" w:hint="default"/>
                <w:sz w:val="18"/>
                <w:szCs w:val="18"/>
              </w:rPr>
            </w:pPr>
            <w:r>
              <w:rPr>
                <w:rFonts w:ascii="Times New Roman"/>
                <w:sz w:val="18"/>
              </w:rPr>
              <w:t>26</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2015/4/2</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78" w:right="96" w:hanging="180"/>
              <w:jc w:val="left"/>
              <w:rPr>
                <w:rFonts w:ascii="宋体" w:hAnsi="宋体" w:cs="宋体" w:eastAsia="宋体" w:hint="default"/>
                <w:sz w:val="18"/>
                <w:szCs w:val="18"/>
              </w:rPr>
            </w:pPr>
            <w:r>
              <w:rPr>
                <w:rFonts w:ascii="宋体" w:hAnsi="宋体" w:cs="宋体" w:eastAsia="宋体" w:hint="default"/>
                <w:sz w:val="18"/>
                <w:szCs w:val="18"/>
              </w:rPr>
              <w:t>到期结 息</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无</w:t>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24.58</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675"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182" w:right="93" w:hanging="90"/>
              <w:jc w:val="left"/>
              <w:rPr>
                <w:rFonts w:ascii="宋体" w:hAnsi="宋体" w:cs="宋体" w:eastAsia="宋体" w:hint="default"/>
                <w:sz w:val="18"/>
                <w:szCs w:val="18"/>
              </w:rPr>
            </w:pPr>
            <w:r>
              <w:rPr>
                <w:rFonts w:ascii="宋体" w:hAnsi="宋体" w:cs="宋体" w:eastAsia="宋体" w:hint="default"/>
                <w:sz w:val="18"/>
                <w:szCs w:val="18"/>
              </w:rPr>
              <w:t>招商银行北京 青年路支行</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85"/>
              <w:jc w:val="right"/>
              <w:rPr>
                <w:rFonts w:ascii="宋体" w:hAnsi="宋体" w:cs="宋体" w:eastAsia="宋体" w:hint="default"/>
                <w:sz w:val="18"/>
                <w:szCs w:val="18"/>
              </w:rPr>
            </w:pPr>
            <w:r>
              <w:rPr>
                <w:rFonts w:ascii="宋体" w:hAnsi="宋体" w:cs="宋体" w:eastAsia="宋体" w:hint="default"/>
                <w:sz w:val="18"/>
                <w:szCs w:val="18"/>
              </w:rPr>
              <w:t>否</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85"/>
              <w:jc w:val="right"/>
              <w:rPr>
                <w:rFonts w:ascii="宋体" w:hAnsi="宋体" w:cs="宋体" w:eastAsia="宋体" w:hint="default"/>
                <w:sz w:val="18"/>
                <w:szCs w:val="18"/>
              </w:rPr>
            </w:pPr>
            <w:r>
              <w:rPr>
                <w:rFonts w:ascii="宋体" w:hAnsi="宋体" w:cs="宋体" w:eastAsia="宋体" w:hint="default"/>
                <w:sz w:val="18"/>
                <w:szCs w:val="18"/>
              </w:rPr>
              <w:t>否</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36" w:right="0"/>
              <w:jc w:val="left"/>
              <w:rPr>
                <w:rFonts w:ascii="宋体" w:hAnsi="宋体" w:cs="宋体" w:eastAsia="宋体" w:hint="default"/>
                <w:sz w:val="18"/>
                <w:szCs w:val="18"/>
              </w:rPr>
            </w:pPr>
            <w:r>
              <w:rPr>
                <w:rFonts w:ascii="宋体" w:hAnsi="宋体" w:cs="宋体" w:eastAsia="宋体" w:hint="default"/>
                <w:sz w:val="18"/>
                <w:szCs w:val="18"/>
              </w:rPr>
              <w:t>股指赢</w:t>
            </w:r>
          </w:p>
          <w:p>
            <w:pPr>
              <w:pStyle w:val="TableParagraph"/>
              <w:spacing w:line="240" w:lineRule="auto" w:before="119"/>
              <w:ind w:left="182" w:right="0"/>
              <w:jc w:val="left"/>
              <w:rPr>
                <w:rFonts w:ascii="Times New Roman" w:hAnsi="Times New Roman" w:cs="Times New Roman" w:eastAsia="Times New Roman" w:hint="default"/>
                <w:sz w:val="18"/>
                <w:szCs w:val="18"/>
              </w:rPr>
            </w:pPr>
            <w:r>
              <w:rPr>
                <w:rFonts w:ascii="Times New Roman"/>
                <w:sz w:val="18"/>
              </w:rPr>
              <w:t>52152</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900.00</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2014/7/4</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2014/9/8</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78" w:right="96" w:hanging="180"/>
              <w:jc w:val="left"/>
              <w:rPr>
                <w:rFonts w:ascii="宋体" w:hAnsi="宋体" w:cs="宋体" w:eastAsia="宋体" w:hint="default"/>
                <w:sz w:val="18"/>
                <w:szCs w:val="18"/>
              </w:rPr>
            </w:pPr>
            <w:r>
              <w:rPr>
                <w:rFonts w:ascii="宋体" w:hAnsi="宋体" w:cs="宋体" w:eastAsia="宋体" w:hint="default"/>
                <w:sz w:val="18"/>
                <w:szCs w:val="18"/>
              </w:rPr>
              <w:t>到期结 息</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900.00</w:t>
            </w: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无</w:t>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6.84</w:t>
            </w:r>
          </w:p>
        </w:tc>
      </w:tr>
      <w:tr>
        <w:trPr>
          <w:trHeight w:val="674"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82" w:right="93" w:hanging="90"/>
              <w:jc w:val="left"/>
              <w:rPr>
                <w:rFonts w:ascii="宋体" w:hAnsi="宋体" w:cs="宋体" w:eastAsia="宋体" w:hint="default"/>
                <w:sz w:val="18"/>
                <w:szCs w:val="18"/>
              </w:rPr>
            </w:pPr>
            <w:r>
              <w:rPr>
                <w:rFonts w:ascii="宋体" w:hAnsi="宋体" w:cs="宋体" w:eastAsia="宋体" w:hint="default"/>
                <w:sz w:val="18"/>
                <w:szCs w:val="18"/>
              </w:rPr>
              <w:t>招商银行北京 青年路支行</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85"/>
              <w:jc w:val="right"/>
              <w:rPr>
                <w:rFonts w:ascii="宋体" w:hAnsi="宋体" w:cs="宋体" w:eastAsia="宋体" w:hint="default"/>
                <w:sz w:val="18"/>
                <w:szCs w:val="18"/>
              </w:rPr>
            </w:pPr>
            <w:r>
              <w:rPr>
                <w:rFonts w:ascii="宋体" w:hAnsi="宋体" w:cs="宋体" w:eastAsia="宋体" w:hint="default"/>
                <w:sz w:val="18"/>
                <w:szCs w:val="18"/>
              </w:rPr>
              <w:t>否</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85"/>
              <w:jc w:val="right"/>
              <w:rPr>
                <w:rFonts w:ascii="宋体" w:hAnsi="宋体" w:cs="宋体" w:eastAsia="宋体" w:hint="default"/>
                <w:sz w:val="18"/>
                <w:szCs w:val="18"/>
              </w:rPr>
            </w:pPr>
            <w:r>
              <w:rPr>
                <w:rFonts w:ascii="宋体" w:hAnsi="宋体" w:cs="宋体" w:eastAsia="宋体" w:hint="default"/>
                <w:sz w:val="18"/>
                <w:szCs w:val="18"/>
              </w:rPr>
              <w:t>否</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 w:right="0"/>
              <w:jc w:val="center"/>
              <w:rPr>
                <w:rFonts w:ascii="宋体" w:hAnsi="宋体" w:cs="宋体" w:eastAsia="宋体" w:hint="default"/>
                <w:sz w:val="18"/>
                <w:szCs w:val="18"/>
              </w:rPr>
            </w:pPr>
            <w:r>
              <w:rPr>
                <w:rFonts w:ascii="宋体" w:hAnsi="宋体" w:cs="宋体" w:eastAsia="宋体" w:hint="default"/>
                <w:sz w:val="18"/>
                <w:szCs w:val="18"/>
              </w:rPr>
              <w:t>流金岁月</w:t>
            </w:r>
          </w:p>
          <w:p>
            <w:pPr>
              <w:pStyle w:val="TableParagraph"/>
              <w:spacing w:line="240" w:lineRule="auto" w:before="118"/>
              <w:ind w:left="2" w:right="0"/>
              <w:jc w:val="center"/>
              <w:rPr>
                <w:rFonts w:ascii="Times New Roman" w:hAnsi="Times New Roman" w:cs="Times New Roman" w:eastAsia="Times New Roman" w:hint="default"/>
                <w:sz w:val="18"/>
                <w:szCs w:val="18"/>
              </w:rPr>
            </w:pPr>
            <w:r>
              <w:rPr>
                <w:rFonts w:ascii="Times New Roman"/>
                <w:sz w:val="18"/>
              </w:rPr>
              <w:t>51410</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500.00</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2014/9/1</w:t>
            </w:r>
          </w:p>
          <w:p>
            <w:pPr>
              <w:pStyle w:val="TableParagraph"/>
              <w:spacing w:line="240" w:lineRule="auto" w:before="105"/>
              <w:ind w:right="1"/>
              <w:jc w:val="center"/>
              <w:rPr>
                <w:rFonts w:ascii="Times New Roman" w:hAnsi="Times New Roman" w:cs="Times New Roman" w:eastAsia="Times New Roman" w:hint="default"/>
                <w:sz w:val="18"/>
                <w:szCs w:val="18"/>
              </w:rPr>
            </w:pPr>
            <w:r>
              <w:rPr>
                <w:rFonts w:ascii="Times New Roman"/>
                <w:sz w:val="18"/>
              </w:rPr>
              <w:t>8</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 w:right="0"/>
              <w:jc w:val="center"/>
              <w:rPr>
                <w:rFonts w:ascii="Times New Roman" w:hAnsi="Times New Roman" w:cs="Times New Roman" w:eastAsia="Times New Roman" w:hint="default"/>
                <w:sz w:val="18"/>
                <w:szCs w:val="18"/>
              </w:rPr>
            </w:pPr>
            <w:r>
              <w:rPr>
                <w:rFonts w:ascii="Times New Roman"/>
                <w:sz w:val="18"/>
              </w:rPr>
              <w:t>2014/11/</w:t>
            </w:r>
          </w:p>
          <w:p>
            <w:pPr>
              <w:pStyle w:val="TableParagraph"/>
              <w:spacing w:line="240" w:lineRule="auto" w:before="105"/>
              <w:ind w:right="1"/>
              <w:jc w:val="center"/>
              <w:rPr>
                <w:rFonts w:ascii="Times New Roman" w:hAnsi="Times New Roman" w:cs="Times New Roman" w:eastAsia="Times New Roman" w:hint="default"/>
                <w:sz w:val="18"/>
                <w:szCs w:val="18"/>
              </w:rPr>
            </w:pPr>
            <w:r>
              <w:rPr>
                <w:rFonts w:ascii="Times New Roman"/>
                <w:sz w:val="18"/>
              </w:rPr>
              <w:t>7</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78" w:right="96" w:hanging="180"/>
              <w:jc w:val="left"/>
              <w:rPr>
                <w:rFonts w:ascii="宋体" w:hAnsi="宋体" w:cs="宋体" w:eastAsia="宋体" w:hint="default"/>
                <w:sz w:val="18"/>
                <w:szCs w:val="18"/>
              </w:rPr>
            </w:pPr>
            <w:r>
              <w:rPr>
                <w:rFonts w:ascii="宋体" w:hAnsi="宋体" w:cs="宋体" w:eastAsia="宋体" w:hint="default"/>
                <w:sz w:val="18"/>
                <w:szCs w:val="18"/>
              </w:rPr>
              <w:t>到期结 息</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500.00</w:t>
            </w: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无</w:t>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3.01</w:t>
            </w:r>
          </w:p>
        </w:tc>
      </w:tr>
      <w:tr>
        <w:trPr>
          <w:trHeight w:val="674"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82" w:right="93" w:hanging="90"/>
              <w:jc w:val="left"/>
              <w:rPr>
                <w:rFonts w:ascii="宋体" w:hAnsi="宋体" w:cs="宋体" w:eastAsia="宋体" w:hint="default"/>
                <w:sz w:val="18"/>
                <w:szCs w:val="18"/>
              </w:rPr>
            </w:pPr>
            <w:r>
              <w:rPr>
                <w:rFonts w:ascii="宋体" w:hAnsi="宋体" w:cs="宋体" w:eastAsia="宋体" w:hint="default"/>
                <w:sz w:val="18"/>
                <w:szCs w:val="18"/>
              </w:rPr>
              <w:t>招商银行北京 青年路支行</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85"/>
              <w:jc w:val="right"/>
              <w:rPr>
                <w:rFonts w:ascii="宋体" w:hAnsi="宋体" w:cs="宋体" w:eastAsia="宋体" w:hint="default"/>
                <w:sz w:val="18"/>
                <w:szCs w:val="18"/>
              </w:rPr>
            </w:pPr>
            <w:r>
              <w:rPr>
                <w:rFonts w:ascii="宋体" w:hAnsi="宋体" w:cs="宋体" w:eastAsia="宋体" w:hint="default"/>
                <w:sz w:val="18"/>
                <w:szCs w:val="18"/>
              </w:rPr>
              <w:t>否</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85"/>
              <w:jc w:val="right"/>
              <w:rPr>
                <w:rFonts w:ascii="宋体" w:hAnsi="宋体" w:cs="宋体" w:eastAsia="宋体" w:hint="default"/>
                <w:sz w:val="18"/>
                <w:szCs w:val="18"/>
              </w:rPr>
            </w:pPr>
            <w:r>
              <w:rPr>
                <w:rFonts w:ascii="宋体" w:hAnsi="宋体" w:cs="宋体" w:eastAsia="宋体" w:hint="default"/>
                <w:sz w:val="18"/>
                <w:szCs w:val="18"/>
              </w:rPr>
              <w:t>否</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 w:right="0"/>
              <w:jc w:val="center"/>
              <w:rPr>
                <w:rFonts w:ascii="宋体" w:hAnsi="宋体" w:cs="宋体" w:eastAsia="宋体" w:hint="default"/>
                <w:sz w:val="18"/>
                <w:szCs w:val="18"/>
              </w:rPr>
            </w:pPr>
            <w:r>
              <w:rPr>
                <w:rFonts w:ascii="宋体" w:hAnsi="宋体" w:cs="宋体" w:eastAsia="宋体" w:hint="default"/>
                <w:sz w:val="18"/>
                <w:szCs w:val="18"/>
              </w:rPr>
              <w:t>步步生金</w:t>
            </w:r>
          </w:p>
          <w:p>
            <w:pPr>
              <w:pStyle w:val="TableParagraph"/>
              <w:spacing w:line="240" w:lineRule="auto" w:before="118"/>
              <w:ind w:left="2" w:right="0"/>
              <w:jc w:val="center"/>
              <w:rPr>
                <w:rFonts w:ascii="Times New Roman" w:hAnsi="Times New Roman" w:cs="Times New Roman" w:eastAsia="Times New Roman" w:hint="default"/>
                <w:sz w:val="18"/>
                <w:szCs w:val="18"/>
              </w:rPr>
            </w:pPr>
            <w:r>
              <w:rPr>
                <w:rFonts w:ascii="Times New Roman"/>
                <w:sz w:val="18"/>
              </w:rPr>
              <w:t>8688</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400.00</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2014/9/1</w:t>
            </w:r>
          </w:p>
          <w:p>
            <w:pPr>
              <w:pStyle w:val="TableParagraph"/>
              <w:spacing w:line="240" w:lineRule="auto" w:before="105"/>
              <w:ind w:right="1"/>
              <w:jc w:val="center"/>
              <w:rPr>
                <w:rFonts w:ascii="Times New Roman" w:hAnsi="Times New Roman" w:cs="Times New Roman" w:eastAsia="Times New Roman" w:hint="default"/>
                <w:sz w:val="18"/>
                <w:szCs w:val="18"/>
              </w:rPr>
            </w:pPr>
            <w:r>
              <w:rPr>
                <w:rFonts w:ascii="Times New Roman"/>
                <w:sz w:val="18"/>
              </w:rPr>
              <w:t>8</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3" w:right="0"/>
              <w:jc w:val="center"/>
              <w:rPr>
                <w:rFonts w:ascii="Times New Roman" w:hAnsi="Times New Roman" w:cs="Times New Roman" w:eastAsia="Times New Roman" w:hint="default"/>
                <w:sz w:val="18"/>
                <w:szCs w:val="18"/>
              </w:rPr>
            </w:pPr>
            <w:r>
              <w:rPr>
                <w:rFonts w:ascii="Times New Roman"/>
                <w:sz w:val="18"/>
              </w:rPr>
              <w:t>2014/12/</w:t>
            </w:r>
          </w:p>
          <w:p>
            <w:pPr>
              <w:pStyle w:val="TableParagraph"/>
              <w:spacing w:line="240" w:lineRule="auto" w:before="105"/>
              <w:ind w:left="4" w:right="0"/>
              <w:jc w:val="center"/>
              <w:rPr>
                <w:rFonts w:ascii="Times New Roman" w:hAnsi="Times New Roman" w:cs="Times New Roman" w:eastAsia="Times New Roman" w:hint="default"/>
                <w:sz w:val="18"/>
                <w:szCs w:val="18"/>
              </w:rPr>
            </w:pPr>
            <w:r>
              <w:rPr>
                <w:rFonts w:ascii="Times New Roman"/>
                <w:sz w:val="18"/>
              </w:rPr>
              <w:t>22</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78" w:right="96" w:hanging="180"/>
              <w:jc w:val="left"/>
              <w:rPr>
                <w:rFonts w:ascii="宋体" w:hAnsi="宋体" w:cs="宋体" w:eastAsia="宋体" w:hint="default"/>
                <w:sz w:val="18"/>
                <w:szCs w:val="18"/>
              </w:rPr>
            </w:pPr>
            <w:r>
              <w:rPr>
                <w:rFonts w:ascii="宋体" w:hAnsi="宋体" w:cs="宋体" w:eastAsia="宋体" w:hint="default"/>
                <w:sz w:val="18"/>
                <w:szCs w:val="18"/>
              </w:rPr>
              <w:t>到期结 息</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400.00</w:t>
            </w: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无</w:t>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4.09</w:t>
            </w:r>
          </w:p>
        </w:tc>
      </w:tr>
      <w:tr>
        <w:trPr>
          <w:trHeight w:val="672"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82" w:right="93" w:hanging="90"/>
              <w:jc w:val="left"/>
              <w:rPr>
                <w:rFonts w:ascii="宋体" w:hAnsi="宋体" w:cs="宋体" w:eastAsia="宋体" w:hint="default"/>
                <w:sz w:val="18"/>
                <w:szCs w:val="18"/>
              </w:rPr>
            </w:pPr>
            <w:r>
              <w:rPr>
                <w:rFonts w:ascii="宋体" w:hAnsi="宋体" w:cs="宋体" w:eastAsia="宋体" w:hint="default"/>
                <w:sz w:val="18"/>
                <w:szCs w:val="18"/>
              </w:rPr>
              <w:t>招商银行北京 青年路支行</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85"/>
              <w:jc w:val="right"/>
              <w:rPr>
                <w:rFonts w:ascii="宋体" w:hAnsi="宋体" w:cs="宋体" w:eastAsia="宋体" w:hint="default"/>
                <w:sz w:val="18"/>
                <w:szCs w:val="18"/>
              </w:rPr>
            </w:pPr>
            <w:r>
              <w:rPr>
                <w:rFonts w:ascii="宋体" w:hAnsi="宋体" w:cs="宋体" w:eastAsia="宋体" w:hint="default"/>
                <w:sz w:val="18"/>
                <w:szCs w:val="18"/>
              </w:rPr>
              <w:t>否</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85"/>
              <w:jc w:val="right"/>
              <w:rPr>
                <w:rFonts w:ascii="宋体" w:hAnsi="宋体" w:cs="宋体" w:eastAsia="宋体" w:hint="default"/>
                <w:sz w:val="18"/>
                <w:szCs w:val="18"/>
              </w:rPr>
            </w:pPr>
            <w:r>
              <w:rPr>
                <w:rFonts w:ascii="宋体" w:hAnsi="宋体" w:cs="宋体" w:eastAsia="宋体" w:hint="default"/>
                <w:sz w:val="18"/>
                <w:szCs w:val="18"/>
              </w:rPr>
              <w:t>否</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36" w:right="0"/>
              <w:jc w:val="left"/>
              <w:rPr>
                <w:rFonts w:ascii="宋体" w:hAnsi="宋体" w:cs="宋体" w:eastAsia="宋体" w:hint="default"/>
                <w:sz w:val="18"/>
                <w:szCs w:val="18"/>
              </w:rPr>
            </w:pPr>
            <w:r>
              <w:rPr>
                <w:rFonts w:ascii="宋体" w:hAnsi="宋体" w:cs="宋体" w:eastAsia="宋体" w:hint="default"/>
                <w:sz w:val="18"/>
                <w:szCs w:val="18"/>
              </w:rPr>
              <w:t>黄金周</w:t>
            </w:r>
          </w:p>
          <w:p>
            <w:pPr>
              <w:pStyle w:val="TableParagraph"/>
              <w:spacing w:line="240" w:lineRule="auto" w:before="118"/>
              <w:ind w:left="228" w:right="0"/>
              <w:jc w:val="left"/>
              <w:rPr>
                <w:rFonts w:ascii="Times New Roman" w:hAnsi="Times New Roman" w:cs="Times New Roman" w:eastAsia="Times New Roman" w:hint="default"/>
                <w:sz w:val="18"/>
                <w:szCs w:val="18"/>
              </w:rPr>
            </w:pPr>
            <w:r>
              <w:rPr>
                <w:rFonts w:ascii="Times New Roman"/>
                <w:sz w:val="18"/>
              </w:rPr>
              <w:t>1288</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500.00</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 w:right="0"/>
              <w:jc w:val="center"/>
              <w:rPr>
                <w:rFonts w:ascii="Times New Roman" w:hAnsi="Times New Roman" w:cs="Times New Roman" w:eastAsia="Times New Roman" w:hint="default"/>
                <w:sz w:val="18"/>
                <w:szCs w:val="18"/>
              </w:rPr>
            </w:pPr>
            <w:r>
              <w:rPr>
                <w:rFonts w:ascii="Times New Roman"/>
                <w:sz w:val="18"/>
              </w:rPr>
              <w:t>2014/11/</w:t>
            </w:r>
          </w:p>
          <w:p>
            <w:pPr>
              <w:pStyle w:val="TableParagraph"/>
              <w:spacing w:line="240" w:lineRule="auto" w:before="105"/>
              <w:ind w:right="0"/>
              <w:jc w:val="center"/>
              <w:rPr>
                <w:rFonts w:ascii="Times New Roman" w:hAnsi="Times New Roman" w:cs="Times New Roman" w:eastAsia="Times New Roman" w:hint="default"/>
                <w:sz w:val="18"/>
                <w:szCs w:val="18"/>
              </w:rPr>
            </w:pPr>
            <w:r>
              <w:rPr>
                <w:rFonts w:ascii="Times New Roman"/>
                <w:sz w:val="18"/>
              </w:rPr>
              <w:t>14</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 w:right="0"/>
              <w:jc w:val="center"/>
              <w:rPr>
                <w:rFonts w:ascii="Times New Roman" w:hAnsi="Times New Roman" w:cs="Times New Roman" w:eastAsia="Times New Roman" w:hint="default"/>
                <w:sz w:val="18"/>
                <w:szCs w:val="18"/>
              </w:rPr>
            </w:pPr>
            <w:r>
              <w:rPr>
                <w:rFonts w:ascii="Times New Roman"/>
                <w:sz w:val="18"/>
              </w:rPr>
              <w:t>2015/3/2</w:t>
            </w:r>
          </w:p>
          <w:p>
            <w:pPr>
              <w:pStyle w:val="TableParagraph"/>
              <w:spacing w:line="240" w:lineRule="auto" w:before="105"/>
              <w:ind w:right="1"/>
              <w:jc w:val="center"/>
              <w:rPr>
                <w:rFonts w:ascii="Times New Roman" w:hAnsi="Times New Roman" w:cs="Times New Roman" w:eastAsia="Times New Roman" w:hint="default"/>
                <w:sz w:val="18"/>
                <w:szCs w:val="18"/>
              </w:rPr>
            </w:pPr>
            <w:r>
              <w:rPr>
                <w:rFonts w:ascii="Times New Roman"/>
                <w:sz w:val="18"/>
              </w:rPr>
              <w:t>7</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78" w:right="96" w:hanging="180"/>
              <w:jc w:val="left"/>
              <w:rPr>
                <w:rFonts w:ascii="宋体" w:hAnsi="宋体" w:cs="宋体" w:eastAsia="宋体" w:hint="default"/>
                <w:sz w:val="18"/>
                <w:szCs w:val="18"/>
              </w:rPr>
            </w:pPr>
            <w:r>
              <w:rPr>
                <w:rFonts w:ascii="宋体" w:hAnsi="宋体" w:cs="宋体" w:eastAsia="宋体" w:hint="default"/>
                <w:sz w:val="18"/>
                <w:szCs w:val="18"/>
              </w:rPr>
              <w:t>每周结 息</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无</w:t>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6.71</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2.01</w:t>
            </w:r>
          </w:p>
        </w:tc>
      </w:tr>
      <w:tr>
        <w:trPr>
          <w:trHeight w:val="674"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82" w:right="93" w:hanging="90"/>
              <w:jc w:val="left"/>
              <w:rPr>
                <w:rFonts w:ascii="宋体" w:hAnsi="宋体" w:cs="宋体" w:eastAsia="宋体" w:hint="default"/>
                <w:sz w:val="18"/>
                <w:szCs w:val="18"/>
              </w:rPr>
            </w:pPr>
            <w:r>
              <w:rPr>
                <w:rFonts w:ascii="宋体" w:hAnsi="宋体" w:cs="宋体" w:eastAsia="宋体" w:hint="default"/>
                <w:sz w:val="18"/>
                <w:szCs w:val="18"/>
              </w:rPr>
              <w:t>招商银行北京 青年路支行</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85"/>
              <w:jc w:val="right"/>
              <w:rPr>
                <w:rFonts w:ascii="宋体" w:hAnsi="宋体" w:cs="宋体" w:eastAsia="宋体" w:hint="default"/>
                <w:sz w:val="18"/>
                <w:szCs w:val="18"/>
              </w:rPr>
            </w:pPr>
            <w:r>
              <w:rPr>
                <w:rFonts w:ascii="宋体" w:hAnsi="宋体" w:cs="宋体" w:eastAsia="宋体" w:hint="default"/>
                <w:sz w:val="18"/>
                <w:szCs w:val="18"/>
              </w:rPr>
              <w:t>否</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85"/>
              <w:jc w:val="right"/>
              <w:rPr>
                <w:rFonts w:ascii="宋体" w:hAnsi="宋体" w:cs="宋体" w:eastAsia="宋体" w:hint="default"/>
                <w:sz w:val="18"/>
                <w:szCs w:val="18"/>
              </w:rPr>
            </w:pPr>
            <w:r>
              <w:rPr>
                <w:rFonts w:ascii="宋体" w:hAnsi="宋体" w:cs="宋体" w:eastAsia="宋体" w:hint="default"/>
                <w:sz w:val="18"/>
                <w:szCs w:val="18"/>
              </w:rPr>
              <w:t>否</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36" w:right="0"/>
              <w:jc w:val="left"/>
              <w:rPr>
                <w:rFonts w:ascii="宋体" w:hAnsi="宋体" w:cs="宋体" w:eastAsia="宋体" w:hint="default"/>
                <w:sz w:val="18"/>
                <w:szCs w:val="18"/>
              </w:rPr>
            </w:pPr>
            <w:r>
              <w:rPr>
                <w:rFonts w:ascii="宋体" w:hAnsi="宋体" w:cs="宋体" w:eastAsia="宋体" w:hint="default"/>
                <w:sz w:val="18"/>
                <w:szCs w:val="18"/>
              </w:rPr>
              <w:t>股指赢</w:t>
            </w:r>
          </w:p>
          <w:p>
            <w:pPr>
              <w:pStyle w:val="TableParagraph"/>
              <w:spacing w:line="240" w:lineRule="auto" w:before="118"/>
              <w:ind w:left="182" w:right="0"/>
              <w:jc w:val="left"/>
              <w:rPr>
                <w:rFonts w:ascii="Times New Roman" w:hAnsi="Times New Roman" w:cs="Times New Roman" w:eastAsia="Times New Roman" w:hint="default"/>
                <w:sz w:val="18"/>
                <w:szCs w:val="18"/>
              </w:rPr>
            </w:pPr>
            <w:r>
              <w:rPr>
                <w:rFonts w:ascii="Times New Roman"/>
                <w:sz w:val="18"/>
              </w:rPr>
              <w:t>52264</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400.00</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Times New Roman" w:hAnsi="Times New Roman" w:cs="Times New Roman" w:eastAsia="Times New Roman" w:hint="default"/>
                <w:sz w:val="18"/>
                <w:szCs w:val="18"/>
              </w:rPr>
            </w:pPr>
            <w:r>
              <w:rPr>
                <w:rFonts w:ascii="Times New Roman"/>
                <w:sz w:val="18"/>
              </w:rPr>
              <w:t>2014/12/</w:t>
            </w:r>
          </w:p>
          <w:p>
            <w:pPr>
              <w:pStyle w:val="TableParagraph"/>
              <w:spacing w:line="240" w:lineRule="auto" w:before="105"/>
              <w:ind w:right="0"/>
              <w:jc w:val="center"/>
              <w:rPr>
                <w:rFonts w:ascii="Times New Roman" w:hAnsi="Times New Roman" w:cs="Times New Roman" w:eastAsia="Times New Roman" w:hint="default"/>
                <w:sz w:val="18"/>
                <w:szCs w:val="18"/>
              </w:rPr>
            </w:pPr>
            <w:r>
              <w:rPr>
                <w:rFonts w:ascii="Times New Roman"/>
                <w:sz w:val="18"/>
              </w:rPr>
              <w:t>26</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2015/4/2</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78" w:right="96" w:hanging="180"/>
              <w:jc w:val="left"/>
              <w:rPr>
                <w:rFonts w:ascii="宋体" w:hAnsi="宋体" w:cs="宋体" w:eastAsia="宋体" w:hint="default"/>
                <w:sz w:val="18"/>
                <w:szCs w:val="18"/>
              </w:rPr>
            </w:pPr>
            <w:r>
              <w:rPr>
                <w:rFonts w:ascii="宋体" w:hAnsi="宋体" w:cs="宋体" w:eastAsia="宋体" w:hint="default"/>
                <w:sz w:val="18"/>
                <w:szCs w:val="18"/>
              </w:rPr>
              <w:t>到期结 息</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无</w:t>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4.92</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675"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182" w:right="93" w:hanging="90"/>
              <w:jc w:val="left"/>
              <w:rPr>
                <w:rFonts w:ascii="宋体" w:hAnsi="宋体" w:cs="宋体" w:eastAsia="宋体" w:hint="default"/>
                <w:sz w:val="18"/>
                <w:szCs w:val="18"/>
              </w:rPr>
            </w:pPr>
            <w:r>
              <w:rPr>
                <w:rFonts w:ascii="宋体" w:hAnsi="宋体" w:cs="宋体" w:eastAsia="宋体" w:hint="default"/>
                <w:sz w:val="18"/>
                <w:szCs w:val="18"/>
              </w:rPr>
              <w:t>农业银行北京 知春路支行</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right="185"/>
              <w:jc w:val="right"/>
              <w:rPr>
                <w:rFonts w:ascii="宋体" w:hAnsi="宋体" w:cs="宋体" w:eastAsia="宋体" w:hint="default"/>
                <w:sz w:val="18"/>
                <w:szCs w:val="18"/>
              </w:rPr>
            </w:pPr>
            <w:r>
              <w:rPr>
                <w:rFonts w:ascii="宋体" w:hAnsi="宋体" w:cs="宋体" w:eastAsia="宋体" w:hint="default"/>
                <w:sz w:val="18"/>
                <w:szCs w:val="18"/>
              </w:rPr>
              <w:t>否</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right="185"/>
              <w:jc w:val="right"/>
              <w:rPr>
                <w:rFonts w:ascii="宋体" w:hAnsi="宋体" w:cs="宋体" w:eastAsia="宋体" w:hint="default"/>
                <w:sz w:val="18"/>
                <w:szCs w:val="18"/>
              </w:rPr>
            </w:pPr>
            <w:r>
              <w:rPr>
                <w:rFonts w:ascii="宋体" w:hAnsi="宋体" w:cs="宋体" w:eastAsia="宋体" w:hint="default"/>
                <w:sz w:val="18"/>
                <w:szCs w:val="18"/>
              </w:rPr>
              <w:t>否</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28" w:right="44" w:hanging="180"/>
              <w:jc w:val="left"/>
              <w:rPr>
                <w:rFonts w:ascii="宋体" w:hAnsi="宋体" w:cs="宋体" w:eastAsia="宋体" w:hint="default"/>
                <w:sz w:val="18"/>
                <w:szCs w:val="18"/>
              </w:rPr>
            </w:pPr>
            <w:r>
              <w:rPr>
                <w:rFonts w:ascii="宋体" w:hAnsi="宋体" w:cs="宋体" w:eastAsia="宋体" w:hint="default"/>
                <w:sz w:val="18"/>
                <w:szCs w:val="18"/>
              </w:rPr>
              <w:t>本利丰天 天利</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500.00</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2014/9/1</w:t>
            </w:r>
          </w:p>
          <w:p>
            <w:pPr>
              <w:pStyle w:val="TableParagraph"/>
              <w:spacing w:line="240" w:lineRule="auto" w:before="105"/>
              <w:ind w:right="1"/>
              <w:jc w:val="center"/>
              <w:rPr>
                <w:rFonts w:ascii="Times New Roman" w:hAnsi="Times New Roman" w:cs="Times New Roman" w:eastAsia="Times New Roman" w:hint="default"/>
                <w:sz w:val="18"/>
                <w:szCs w:val="18"/>
              </w:rPr>
            </w:pPr>
            <w:r>
              <w:rPr>
                <w:rFonts w:ascii="Times New Roman"/>
                <w:sz w:val="18"/>
              </w:rPr>
              <w:t>8</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78" w:right="94" w:hanging="180"/>
              <w:jc w:val="left"/>
              <w:rPr>
                <w:rFonts w:ascii="宋体" w:hAnsi="宋体" w:cs="宋体" w:eastAsia="宋体" w:hint="default"/>
                <w:sz w:val="18"/>
                <w:szCs w:val="18"/>
              </w:rPr>
            </w:pPr>
            <w:r>
              <w:rPr>
                <w:rFonts w:ascii="宋体" w:hAnsi="宋体" w:cs="宋体" w:eastAsia="宋体" w:hint="default"/>
                <w:sz w:val="18"/>
                <w:szCs w:val="18"/>
              </w:rPr>
              <w:t>随时可 取</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38" w:right="0"/>
              <w:jc w:val="left"/>
              <w:rPr>
                <w:rFonts w:ascii="Times New Roman" w:hAnsi="Times New Roman" w:cs="Times New Roman" w:eastAsia="Times New Roman" w:hint="default"/>
                <w:sz w:val="18"/>
                <w:szCs w:val="18"/>
              </w:rPr>
            </w:pPr>
            <w:r>
              <w:rPr>
                <w:rFonts w:ascii="Times New Roman"/>
                <w:sz w:val="18"/>
              </w:rPr>
              <w:t>2.3%-2.7</w:t>
            </w:r>
          </w:p>
          <w:p>
            <w:pPr>
              <w:pStyle w:val="TableParagraph"/>
              <w:spacing w:line="240" w:lineRule="auto" w:before="63"/>
              <w:ind w:left="1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浮动</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280.00</w:t>
            </w: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无</w:t>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3.40</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3.17</w:t>
            </w:r>
          </w:p>
        </w:tc>
      </w:tr>
      <w:tr>
        <w:trPr>
          <w:trHeight w:val="674"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82" w:right="93" w:hanging="90"/>
              <w:jc w:val="left"/>
              <w:rPr>
                <w:rFonts w:ascii="宋体" w:hAnsi="宋体" w:cs="宋体" w:eastAsia="宋体" w:hint="default"/>
                <w:sz w:val="18"/>
                <w:szCs w:val="18"/>
              </w:rPr>
            </w:pPr>
            <w:r>
              <w:rPr>
                <w:rFonts w:ascii="宋体" w:hAnsi="宋体" w:cs="宋体" w:eastAsia="宋体" w:hint="default"/>
                <w:sz w:val="18"/>
                <w:szCs w:val="18"/>
              </w:rPr>
              <w:t>农业银行北京 知春路支行</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85"/>
              <w:jc w:val="right"/>
              <w:rPr>
                <w:rFonts w:ascii="宋体" w:hAnsi="宋体" w:cs="宋体" w:eastAsia="宋体" w:hint="default"/>
                <w:sz w:val="18"/>
                <w:szCs w:val="18"/>
              </w:rPr>
            </w:pPr>
            <w:r>
              <w:rPr>
                <w:rFonts w:ascii="宋体" w:hAnsi="宋体" w:cs="宋体" w:eastAsia="宋体" w:hint="default"/>
                <w:sz w:val="18"/>
                <w:szCs w:val="18"/>
              </w:rPr>
              <w:t>否</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85"/>
              <w:jc w:val="right"/>
              <w:rPr>
                <w:rFonts w:ascii="宋体" w:hAnsi="宋体" w:cs="宋体" w:eastAsia="宋体" w:hint="default"/>
                <w:sz w:val="18"/>
                <w:szCs w:val="18"/>
              </w:rPr>
            </w:pPr>
            <w:r>
              <w:rPr>
                <w:rFonts w:ascii="宋体" w:hAnsi="宋体" w:cs="宋体" w:eastAsia="宋体" w:hint="default"/>
                <w:sz w:val="18"/>
                <w:szCs w:val="18"/>
              </w:rPr>
              <w:t>否</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28" w:right="44" w:hanging="180"/>
              <w:jc w:val="left"/>
              <w:rPr>
                <w:rFonts w:ascii="宋体" w:hAnsi="宋体" w:cs="宋体" w:eastAsia="宋体" w:hint="default"/>
                <w:sz w:val="18"/>
                <w:szCs w:val="18"/>
              </w:rPr>
            </w:pPr>
            <w:r>
              <w:rPr>
                <w:rFonts w:ascii="宋体" w:hAnsi="宋体" w:cs="宋体" w:eastAsia="宋体" w:hint="default"/>
                <w:sz w:val="18"/>
                <w:szCs w:val="18"/>
              </w:rPr>
              <w:t>本利丰天 天利</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200.00</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2014/12/</w:t>
            </w:r>
          </w:p>
          <w:p>
            <w:pPr>
              <w:pStyle w:val="TableParagraph"/>
              <w:spacing w:line="240" w:lineRule="auto" w:before="105"/>
              <w:ind w:right="1"/>
              <w:jc w:val="center"/>
              <w:rPr>
                <w:rFonts w:ascii="Times New Roman" w:hAnsi="Times New Roman" w:cs="Times New Roman" w:eastAsia="Times New Roman" w:hint="default"/>
                <w:sz w:val="18"/>
                <w:szCs w:val="18"/>
              </w:rPr>
            </w:pPr>
            <w:r>
              <w:rPr>
                <w:rFonts w:ascii="Times New Roman"/>
                <w:sz w:val="18"/>
              </w:rPr>
              <w:t>1</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78" w:right="94" w:hanging="180"/>
              <w:jc w:val="left"/>
              <w:rPr>
                <w:rFonts w:ascii="宋体" w:hAnsi="宋体" w:cs="宋体" w:eastAsia="宋体" w:hint="default"/>
                <w:sz w:val="18"/>
                <w:szCs w:val="18"/>
              </w:rPr>
            </w:pPr>
            <w:r>
              <w:rPr>
                <w:rFonts w:ascii="宋体" w:hAnsi="宋体" w:cs="宋体" w:eastAsia="宋体" w:hint="default"/>
                <w:sz w:val="18"/>
                <w:szCs w:val="18"/>
              </w:rPr>
              <w:t>随时可 取</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38" w:right="0"/>
              <w:jc w:val="left"/>
              <w:rPr>
                <w:rFonts w:ascii="Times New Roman" w:hAnsi="Times New Roman" w:cs="Times New Roman" w:eastAsia="Times New Roman" w:hint="default"/>
                <w:sz w:val="18"/>
                <w:szCs w:val="18"/>
              </w:rPr>
            </w:pPr>
            <w:r>
              <w:rPr>
                <w:rFonts w:ascii="Times New Roman"/>
                <w:sz w:val="18"/>
              </w:rPr>
              <w:t>2.3%-2.7</w:t>
            </w:r>
          </w:p>
          <w:p>
            <w:pPr>
              <w:pStyle w:val="TableParagraph"/>
              <w:spacing w:line="240" w:lineRule="auto" w:before="63"/>
              <w:ind w:left="1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浮动</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无</w:t>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674"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82" w:right="93" w:hanging="90"/>
              <w:jc w:val="left"/>
              <w:rPr>
                <w:rFonts w:ascii="宋体" w:hAnsi="宋体" w:cs="宋体" w:eastAsia="宋体" w:hint="default"/>
                <w:sz w:val="18"/>
                <w:szCs w:val="18"/>
              </w:rPr>
            </w:pPr>
            <w:r>
              <w:rPr>
                <w:rFonts w:ascii="宋体" w:hAnsi="宋体" w:cs="宋体" w:eastAsia="宋体" w:hint="default"/>
                <w:sz w:val="18"/>
                <w:szCs w:val="18"/>
              </w:rPr>
              <w:t>农业银行北京 知春路支行</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85"/>
              <w:jc w:val="right"/>
              <w:rPr>
                <w:rFonts w:ascii="宋体" w:hAnsi="宋体" w:cs="宋体" w:eastAsia="宋体" w:hint="default"/>
                <w:sz w:val="18"/>
                <w:szCs w:val="18"/>
              </w:rPr>
            </w:pPr>
            <w:r>
              <w:rPr>
                <w:rFonts w:ascii="宋体" w:hAnsi="宋体" w:cs="宋体" w:eastAsia="宋体" w:hint="default"/>
                <w:sz w:val="18"/>
                <w:szCs w:val="18"/>
              </w:rPr>
              <w:t>否</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85"/>
              <w:jc w:val="right"/>
              <w:rPr>
                <w:rFonts w:ascii="宋体" w:hAnsi="宋体" w:cs="宋体" w:eastAsia="宋体" w:hint="default"/>
                <w:sz w:val="18"/>
                <w:szCs w:val="18"/>
              </w:rPr>
            </w:pPr>
            <w:r>
              <w:rPr>
                <w:rFonts w:ascii="宋体" w:hAnsi="宋体" w:cs="宋体" w:eastAsia="宋体" w:hint="default"/>
                <w:sz w:val="18"/>
                <w:szCs w:val="18"/>
              </w:rPr>
              <w:t>否</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28" w:right="44" w:hanging="180"/>
              <w:jc w:val="left"/>
              <w:rPr>
                <w:rFonts w:ascii="宋体" w:hAnsi="宋体" w:cs="宋体" w:eastAsia="宋体" w:hint="default"/>
                <w:sz w:val="18"/>
                <w:szCs w:val="18"/>
              </w:rPr>
            </w:pPr>
            <w:r>
              <w:rPr>
                <w:rFonts w:ascii="宋体" w:hAnsi="宋体" w:cs="宋体" w:eastAsia="宋体" w:hint="default"/>
                <w:sz w:val="18"/>
                <w:szCs w:val="18"/>
              </w:rPr>
              <w:t>本利丰天 天利</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400.00</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2014.10.</w:t>
            </w:r>
          </w:p>
          <w:p>
            <w:pPr>
              <w:pStyle w:val="TableParagraph"/>
              <w:spacing w:line="240" w:lineRule="auto" w:before="105"/>
              <w:ind w:right="0"/>
              <w:jc w:val="center"/>
              <w:rPr>
                <w:rFonts w:ascii="Times New Roman" w:hAnsi="Times New Roman" w:cs="Times New Roman" w:eastAsia="Times New Roman" w:hint="default"/>
                <w:sz w:val="18"/>
                <w:szCs w:val="18"/>
              </w:rPr>
            </w:pPr>
            <w:r>
              <w:rPr>
                <w:rFonts w:ascii="Times New Roman"/>
                <w:sz w:val="18"/>
              </w:rPr>
              <w:t>23</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2014.11.</w:t>
            </w:r>
          </w:p>
          <w:p>
            <w:pPr>
              <w:pStyle w:val="TableParagraph"/>
              <w:spacing w:line="240" w:lineRule="auto" w:before="105"/>
              <w:ind w:left="4" w:right="0"/>
              <w:jc w:val="center"/>
              <w:rPr>
                <w:rFonts w:ascii="Times New Roman" w:hAnsi="Times New Roman" w:cs="Times New Roman" w:eastAsia="Times New Roman" w:hint="default"/>
                <w:sz w:val="18"/>
                <w:szCs w:val="18"/>
              </w:rPr>
            </w:pPr>
            <w:r>
              <w:rPr>
                <w:rFonts w:ascii="Times New Roman"/>
                <w:sz w:val="18"/>
              </w:rPr>
              <w:t>27</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4.20%</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400.00</w:t>
            </w: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无</w:t>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1.56</w:t>
            </w:r>
          </w:p>
        </w:tc>
      </w:tr>
      <w:tr>
        <w:trPr>
          <w:trHeight w:val="674"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82" w:right="93" w:hanging="90"/>
              <w:jc w:val="left"/>
              <w:rPr>
                <w:rFonts w:ascii="宋体" w:hAnsi="宋体" w:cs="宋体" w:eastAsia="宋体" w:hint="default"/>
                <w:sz w:val="18"/>
                <w:szCs w:val="18"/>
              </w:rPr>
            </w:pPr>
            <w:r>
              <w:rPr>
                <w:rFonts w:ascii="宋体" w:hAnsi="宋体" w:cs="宋体" w:eastAsia="宋体" w:hint="default"/>
                <w:sz w:val="18"/>
                <w:szCs w:val="18"/>
              </w:rPr>
              <w:t>农业银行北京 知春路支行</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85"/>
              <w:jc w:val="right"/>
              <w:rPr>
                <w:rFonts w:ascii="宋体" w:hAnsi="宋体" w:cs="宋体" w:eastAsia="宋体" w:hint="default"/>
                <w:sz w:val="18"/>
                <w:szCs w:val="18"/>
              </w:rPr>
            </w:pPr>
            <w:r>
              <w:rPr>
                <w:rFonts w:ascii="宋体" w:hAnsi="宋体" w:cs="宋体" w:eastAsia="宋体" w:hint="default"/>
                <w:sz w:val="18"/>
                <w:szCs w:val="18"/>
              </w:rPr>
              <w:t>否</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85"/>
              <w:jc w:val="right"/>
              <w:rPr>
                <w:rFonts w:ascii="宋体" w:hAnsi="宋体" w:cs="宋体" w:eastAsia="宋体" w:hint="default"/>
                <w:sz w:val="18"/>
                <w:szCs w:val="18"/>
              </w:rPr>
            </w:pPr>
            <w:r>
              <w:rPr>
                <w:rFonts w:ascii="宋体" w:hAnsi="宋体" w:cs="宋体" w:eastAsia="宋体" w:hint="default"/>
                <w:sz w:val="18"/>
                <w:szCs w:val="18"/>
              </w:rPr>
              <w:t>否</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28" w:right="44" w:hanging="180"/>
              <w:jc w:val="left"/>
              <w:rPr>
                <w:rFonts w:ascii="宋体" w:hAnsi="宋体" w:cs="宋体" w:eastAsia="宋体" w:hint="default"/>
                <w:sz w:val="18"/>
                <w:szCs w:val="18"/>
              </w:rPr>
            </w:pPr>
            <w:r>
              <w:rPr>
                <w:rFonts w:ascii="宋体" w:hAnsi="宋体" w:cs="宋体" w:eastAsia="宋体" w:hint="default"/>
                <w:sz w:val="18"/>
                <w:szCs w:val="18"/>
              </w:rPr>
              <w:t>本利丰天 天利</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600.00</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2014.07.</w:t>
            </w:r>
          </w:p>
          <w:p>
            <w:pPr>
              <w:pStyle w:val="TableParagraph"/>
              <w:spacing w:line="240" w:lineRule="auto" w:before="105"/>
              <w:ind w:right="0"/>
              <w:jc w:val="center"/>
              <w:rPr>
                <w:rFonts w:ascii="Times New Roman" w:hAnsi="Times New Roman" w:cs="Times New Roman" w:eastAsia="Times New Roman" w:hint="default"/>
                <w:sz w:val="18"/>
                <w:szCs w:val="18"/>
              </w:rPr>
            </w:pPr>
            <w:r>
              <w:rPr>
                <w:rFonts w:ascii="Times New Roman"/>
                <w:sz w:val="18"/>
              </w:rPr>
              <w:t>06</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3" w:right="0"/>
              <w:jc w:val="center"/>
              <w:rPr>
                <w:rFonts w:ascii="Times New Roman" w:hAnsi="Times New Roman" w:cs="Times New Roman" w:eastAsia="Times New Roman" w:hint="default"/>
                <w:sz w:val="18"/>
                <w:szCs w:val="18"/>
              </w:rPr>
            </w:pPr>
            <w:r>
              <w:rPr>
                <w:rFonts w:ascii="Times New Roman"/>
                <w:sz w:val="18"/>
              </w:rPr>
              <w:t>2014.08.</w:t>
            </w:r>
          </w:p>
          <w:p>
            <w:pPr>
              <w:pStyle w:val="TableParagraph"/>
              <w:spacing w:line="240" w:lineRule="auto" w:before="105"/>
              <w:ind w:left="4" w:right="0"/>
              <w:jc w:val="center"/>
              <w:rPr>
                <w:rFonts w:ascii="Times New Roman" w:hAnsi="Times New Roman" w:cs="Times New Roman" w:eastAsia="Times New Roman" w:hint="default"/>
                <w:sz w:val="18"/>
                <w:szCs w:val="18"/>
              </w:rPr>
            </w:pPr>
            <w:r>
              <w:rPr>
                <w:rFonts w:ascii="Times New Roman"/>
                <w:sz w:val="18"/>
              </w:rPr>
              <w:t>08</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4.30%</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600.00</w:t>
            </w: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无</w:t>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2.26</w:t>
            </w:r>
          </w:p>
        </w:tc>
      </w:tr>
      <w:tr>
        <w:trPr>
          <w:trHeight w:val="672"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82" w:right="93" w:hanging="90"/>
              <w:jc w:val="left"/>
              <w:rPr>
                <w:rFonts w:ascii="宋体" w:hAnsi="宋体" w:cs="宋体" w:eastAsia="宋体" w:hint="default"/>
                <w:sz w:val="18"/>
                <w:szCs w:val="18"/>
              </w:rPr>
            </w:pPr>
            <w:r>
              <w:rPr>
                <w:rFonts w:ascii="宋体" w:hAnsi="宋体" w:cs="宋体" w:eastAsia="宋体" w:hint="default"/>
                <w:sz w:val="18"/>
                <w:szCs w:val="18"/>
              </w:rPr>
              <w:t>农业银行北京 知春路支行</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85"/>
              <w:jc w:val="right"/>
              <w:rPr>
                <w:rFonts w:ascii="宋体" w:hAnsi="宋体" w:cs="宋体" w:eastAsia="宋体" w:hint="default"/>
                <w:sz w:val="18"/>
                <w:szCs w:val="18"/>
              </w:rPr>
            </w:pPr>
            <w:r>
              <w:rPr>
                <w:rFonts w:ascii="宋体" w:hAnsi="宋体" w:cs="宋体" w:eastAsia="宋体" w:hint="default"/>
                <w:sz w:val="18"/>
                <w:szCs w:val="18"/>
              </w:rPr>
              <w:t>否</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85"/>
              <w:jc w:val="right"/>
              <w:rPr>
                <w:rFonts w:ascii="宋体" w:hAnsi="宋体" w:cs="宋体" w:eastAsia="宋体" w:hint="default"/>
                <w:sz w:val="18"/>
                <w:szCs w:val="18"/>
              </w:rPr>
            </w:pPr>
            <w:r>
              <w:rPr>
                <w:rFonts w:ascii="宋体" w:hAnsi="宋体" w:cs="宋体" w:eastAsia="宋体" w:hint="default"/>
                <w:sz w:val="18"/>
                <w:szCs w:val="18"/>
              </w:rPr>
              <w:t>否</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28" w:right="44" w:hanging="180"/>
              <w:jc w:val="left"/>
              <w:rPr>
                <w:rFonts w:ascii="宋体" w:hAnsi="宋体" w:cs="宋体" w:eastAsia="宋体" w:hint="default"/>
                <w:sz w:val="18"/>
                <w:szCs w:val="18"/>
              </w:rPr>
            </w:pPr>
            <w:r>
              <w:rPr>
                <w:rFonts w:ascii="宋体" w:hAnsi="宋体" w:cs="宋体" w:eastAsia="宋体" w:hint="default"/>
                <w:sz w:val="18"/>
                <w:szCs w:val="18"/>
              </w:rPr>
              <w:t>本利丰天 天利</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200.00</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2014.08.</w:t>
            </w:r>
          </w:p>
          <w:p>
            <w:pPr>
              <w:pStyle w:val="TableParagraph"/>
              <w:spacing w:line="240" w:lineRule="auto" w:before="105"/>
              <w:ind w:right="0"/>
              <w:jc w:val="center"/>
              <w:rPr>
                <w:rFonts w:ascii="Times New Roman" w:hAnsi="Times New Roman" w:cs="Times New Roman" w:eastAsia="Times New Roman" w:hint="default"/>
                <w:sz w:val="18"/>
                <w:szCs w:val="18"/>
              </w:rPr>
            </w:pPr>
            <w:r>
              <w:rPr>
                <w:rFonts w:ascii="Times New Roman"/>
                <w:sz w:val="18"/>
              </w:rPr>
              <w:t>14</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3" w:right="0"/>
              <w:jc w:val="center"/>
              <w:rPr>
                <w:rFonts w:ascii="Times New Roman" w:hAnsi="Times New Roman" w:cs="Times New Roman" w:eastAsia="Times New Roman" w:hint="default"/>
                <w:sz w:val="18"/>
                <w:szCs w:val="18"/>
              </w:rPr>
            </w:pPr>
            <w:r>
              <w:rPr>
                <w:rFonts w:ascii="Times New Roman"/>
                <w:sz w:val="18"/>
              </w:rPr>
              <w:t>2014.09.</w:t>
            </w:r>
          </w:p>
          <w:p>
            <w:pPr>
              <w:pStyle w:val="TableParagraph"/>
              <w:spacing w:line="240" w:lineRule="auto" w:before="105"/>
              <w:ind w:left="4" w:right="0"/>
              <w:jc w:val="center"/>
              <w:rPr>
                <w:rFonts w:ascii="Times New Roman" w:hAnsi="Times New Roman" w:cs="Times New Roman" w:eastAsia="Times New Roman" w:hint="default"/>
                <w:sz w:val="18"/>
                <w:szCs w:val="18"/>
              </w:rPr>
            </w:pPr>
            <w:r>
              <w:rPr>
                <w:rFonts w:ascii="Times New Roman"/>
                <w:sz w:val="18"/>
              </w:rPr>
              <w:t>18</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4.10%</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200.00</w:t>
            </w: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无</w:t>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0.76</w:t>
            </w:r>
          </w:p>
        </w:tc>
      </w:tr>
      <w:tr>
        <w:trPr>
          <w:trHeight w:val="675"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182" w:right="93" w:hanging="90"/>
              <w:jc w:val="left"/>
              <w:rPr>
                <w:rFonts w:ascii="宋体" w:hAnsi="宋体" w:cs="宋体" w:eastAsia="宋体" w:hint="default"/>
                <w:sz w:val="18"/>
                <w:szCs w:val="18"/>
              </w:rPr>
            </w:pPr>
            <w:r>
              <w:rPr>
                <w:rFonts w:ascii="宋体" w:hAnsi="宋体" w:cs="宋体" w:eastAsia="宋体" w:hint="default"/>
                <w:sz w:val="18"/>
                <w:szCs w:val="18"/>
              </w:rPr>
              <w:t>农业银行北京 知春路支行</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85"/>
              <w:jc w:val="right"/>
              <w:rPr>
                <w:rFonts w:ascii="宋体" w:hAnsi="宋体" w:cs="宋体" w:eastAsia="宋体" w:hint="default"/>
                <w:sz w:val="18"/>
                <w:szCs w:val="18"/>
              </w:rPr>
            </w:pPr>
            <w:r>
              <w:rPr>
                <w:rFonts w:ascii="宋体" w:hAnsi="宋体" w:cs="宋体" w:eastAsia="宋体" w:hint="default"/>
                <w:sz w:val="18"/>
                <w:szCs w:val="18"/>
              </w:rPr>
              <w:t>否</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85"/>
              <w:jc w:val="right"/>
              <w:rPr>
                <w:rFonts w:ascii="宋体" w:hAnsi="宋体" w:cs="宋体" w:eastAsia="宋体" w:hint="default"/>
                <w:sz w:val="18"/>
                <w:szCs w:val="18"/>
              </w:rPr>
            </w:pPr>
            <w:r>
              <w:rPr>
                <w:rFonts w:ascii="宋体" w:hAnsi="宋体" w:cs="宋体" w:eastAsia="宋体" w:hint="default"/>
                <w:sz w:val="18"/>
                <w:szCs w:val="18"/>
              </w:rPr>
              <w:t>否</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228" w:right="44" w:hanging="180"/>
              <w:jc w:val="left"/>
              <w:rPr>
                <w:rFonts w:ascii="宋体" w:hAnsi="宋体" w:cs="宋体" w:eastAsia="宋体" w:hint="default"/>
                <w:sz w:val="18"/>
                <w:szCs w:val="18"/>
              </w:rPr>
            </w:pPr>
            <w:r>
              <w:rPr>
                <w:rFonts w:ascii="宋体" w:hAnsi="宋体" w:cs="宋体" w:eastAsia="宋体" w:hint="default"/>
                <w:sz w:val="18"/>
                <w:szCs w:val="18"/>
              </w:rPr>
              <w:t>本利丰天 天利</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400.00</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
              <w:jc w:val="center"/>
              <w:rPr>
                <w:rFonts w:ascii="Times New Roman" w:hAnsi="Times New Roman" w:cs="Times New Roman" w:eastAsia="Times New Roman" w:hint="default"/>
                <w:sz w:val="18"/>
                <w:szCs w:val="18"/>
              </w:rPr>
            </w:pPr>
            <w:r>
              <w:rPr>
                <w:rFonts w:ascii="Times New Roman"/>
                <w:sz w:val="18"/>
              </w:rPr>
              <w:t>2014.08.</w:t>
            </w:r>
          </w:p>
          <w:p>
            <w:pPr>
              <w:pStyle w:val="TableParagraph"/>
              <w:spacing w:line="240" w:lineRule="auto" w:before="105"/>
              <w:ind w:right="0"/>
              <w:jc w:val="center"/>
              <w:rPr>
                <w:rFonts w:ascii="Times New Roman" w:hAnsi="Times New Roman" w:cs="Times New Roman" w:eastAsia="Times New Roman" w:hint="default"/>
                <w:sz w:val="18"/>
                <w:szCs w:val="18"/>
              </w:rPr>
            </w:pPr>
            <w:r>
              <w:rPr>
                <w:rFonts w:ascii="Times New Roman"/>
                <w:sz w:val="18"/>
              </w:rPr>
              <w:t>13</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3" w:right="0"/>
              <w:jc w:val="center"/>
              <w:rPr>
                <w:rFonts w:ascii="Times New Roman" w:hAnsi="Times New Roman" w:cs="Times New Roman" w:eastAsia="Times New Roman" w:hint="default"/>
                <w:sz w:val="18"/>
                <w:szCs w:val="18"/>
              </w:rPr>
            </w:pPr>
            <w:r>
              <w:rPr>
                <w:rFonts w:ascii="Times New Roman"/>
                <w:sz w:val="18"/>
              </w:rPr>
              <w:t>2014.10.</w:t>
            </w:r>
          </w:p>
          <w:p>
            <w:pPr>
              <w:pStyle w:val="TableParagraph"/>
              <w:spacing w:line="240" w:lineRule="auto" w:before="105"/>
              <w:ind w:left="4" w:right="0"/>
              <w:jc w:val="center"/>
              <w:rPr>
                <w:rFonts w:ascii="Times New Roman" w:hAnsi="Times New Roman" w:cs="Times New Roman" w:eastAsia="Times New Roman" w:hint="default"/>
                <w:sz w:val="18"/>
                <w:szCs w:val="18"/>
              </w:rPr>
            </w:pPr>
            <w:r>
              <w:rPr>
                <w:rFonts w:ascii="Times New Roman"/>
                <w:sz w:val="18"/>
              </w:rPr>
              <w:t>20</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4.20%</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400.00</w:t>
            </w: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无</w:t>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3.19</w:t>
            </w:r>
          </w:p>
        </w:tc>
      </w:tr>
      <w:tr>
        <w:trPr>
          <w:trHeight w:val="674"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82" w:right="93" w:hanging="90"/>
              <w:jc w:val="left"/>
              <w:rPr>
                <w:rFonts w:ascii="宋体" w:hAnsi="宋体" w:cs="宋体" w:eastAsia="宋体" w:hint="default"/>
                <w:sz w:val="18"/>
                <w:szCs w:val="18"/>
              </w:rPr>
            </w:pPr>
            <w:r>
              <w:rPr>
                <w:rFonts w:ascii="宋体" w:hAnsi="宋体" w:cs="宋体" w:eastAsia="宋体" w:hint="default"/>
                <w:sz w:val="18"/>
                <w:szCs w:val="18"/>
              </w:rPr>
              <w:t>浦发银行北京 知春路支行</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85"/>
              <w:jc w:val="right"/>
              <w:rPr>
                <w:rFonts w:ascii="宋体" w:hAnsi="宋体" w:cs="宋体" w:eastAsia="宋体" w:hint="default"/>
                <w:sz w:val="18"/>
                <w:szCs w:val="18"/>
              </w:rPr>
            </w:pPr>
            <w:r>
              <w:rPr>
                <w:rFonts w:ascii="宋体" w:hAnsi="宋体" w:cs="宋体" w:eastAsia="宋体" w:hint="default"/>
                <w:sz w:val="18"/>
                <w:szCs w:val="18"/>
              </w:rPr>
              <w:t>否</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85"/>
              <w:jc w:val="right"/>
              <w:rPr>
                <w:rFonts w:ascii="宋体" w:hAnsi="宋体" w:cs="宋体" w:eastAsia="宋体" w:hint="default"/>
                <w:sz w:val="18"/>
                <w:szCs w:val="18"/>
              </w:rPr>
            </w:pPr>
            <w:r>
              <w:rPr>
                <w:rFonts w:ascii="宋体" w:hAnsi="宋体" w:cs="宋体" w:eastAsia="宋体" w:hint="default"/>
                <w:sz w:val="18"/>
                <w:szCs w:val="18"/>
              </w:rPr>
              <w:t>否</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 w:right="0"/>
              <w:jc w:val="center"/>
              <w:rPr>
                <w:rFonts w:ascii="宋体" w:hAnsi="宋体" w:cs="宋体" w:eastAsia="宋体" w:hint="default"/>
                <w:sz w:val="18"/>
                <w:szCs w:val="18"/>
              </w:rPr>
            </w:pPr>
            <w:r>
              <w:rPr>
                <w:rFonts w:ascii="宋体" w:hAnsi="宋体" w:cs="宋体" w:eastAsia="宋体" w:hint="default"/>
                <w:sz w:val="18"/>
                <w:szCs w:val="18"/>
              </w:rPr>
              <w:t>财富班车</w:t>
            </w:r>
          </w:p>
          <w:p>
            <w:pPr>
              <w:pStyle w:val="TableParagraph"/>
              <w:spacing w:line="240" w:lineRule="auto" w:before="76"/>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41"/>
              <w:jc w:val="right"/>
              <w:rPr>
                <w:rFonts w:ascii="Times New Roman" w:hAnsi="Times New Roman" w:cs="Times New Roman" w:eastAsia="Times New Roman" w:hint="default"/>
                <w:sz w:val="18"/>
                <w:szCs w:val="18"/>
              </w:rPr>
            </w:pPr>
            <w:r>
              <w:rPr>
                <w:rFonts w:ascii="Times New Roman"/>
                <w:sz w:val="18"/>
              </w:rPr>
              <w:t>60.00</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2014/12/</w:t>
            </w:r>
          </w:p>
          <w:p>
            <w:pPr>
              <w:pStyle w:val="TableParagraph"/>
              <w:spacing w:line="240" w:lineRule="auto" w:before="105"/>
              <w:ind w:right="1"/>
              <w:jc w:val="center"/>
              <w:rPr>
                <w:rFonts w:ascii="Times New Roman" w:hAnsi="Times New Roman" w:cs="Times New Roman" w:eastAsia="Times New Roman" w:hint="default"/>
                <w:sz w:val="18"/>
                <w:szCs w:val="18"/>
              </w:rPr>
            </w:pPr>
            <w:r>
              <w:rPr>
                <w:rFonts w:ascii="Times New Roman"/>
                <w:sz w:val="18"/>
              </w:rPr>
              <w:t>2</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2015/1/2</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4.20%</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无</w:t>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0.23</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0.23</w:t>
            </w:r>
          </w:p>
        </w:tc>
      </w:tr>
      <w:tr>
        <w:trPr>
          <w:trHeight w:val="674"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82" w:right="93" w:hanging="90"/>
              <w:jc w:val="left"/>
              <w:rPr>
                <w:rFonts w:ascii="宋体" w:hAnsi="宋体" w:cs="宋体" w:eastAsia="宋体" w:hint="default"/>
                <w:sz w:val="18"/>
                <w:szCs w:val="18"/>
              </w:rPr>
            </w:pPr>
            <w:r>
              <w:rPr>
                <w:rFonts w:ascii="宋体" w:hAnsi="宋体" w:cs="宋体" w:eastAsia="宋体" w:hint="default"/>
                <w:sz w:val="18"/>
                <w:szCs w:val="18"/>
              </w:rPr>
              <w:t>浦发银行北京 知春路支行</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85"/>
              <w:jc w:val="right"/>
              <w:rPr>
                <w:rFonts w:ascii="宋体" w:hAnsi="宋体" w:cs="宋体" w:eastAsia="宋体" w:hint="default"/>
                <w:sz w:val="18"/>
                <w:szCs w:val="18"/>
              </w:rPr>
            </w:pPr>
            <w:r>
              <w:rPr>
                <w:rFonts w:ascii="宋体" w:hAnsi="宋体" w:cs="宋体" w:eastAsia="宋体" w:hint="default"/>
                <w:sz w:val="18"/>
                <w:szCs w:val="18"/>
              </w:rPr>
              <w:t>否</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85"/>
              <w:jc w:val="right"/>
              <w:rPr>
                <w:rFonts w:ascii="宋体" w:hAnsi="宋体" w:cs="宋体" w:eastAsia="宋体" w:hint="default"/>
                <w:sz w:val="18"/>
                <w:szCs w:val="18"/>
              </w:rPr>
            </w:pPr>
            <w:r>
              <w:rPr>
                <w:rFonts w:ascii="宋体" w:hAnsi="宋体" w:cs="宋体" w:eastAsia="宋体" w:hint="default"/>
                <w:sz w:val="18"/>
                <w:szCs w:val="18"/>
              </w:rPr>
              <w:t>否</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 w:right="0"/>
              <w:jc w:val="center"/>
              <w:rPr>
                <w:rFonts w:ascii="宋体" w:hAnsi="宋体" w:cs="宋体" w:eastAsia="宋体" w:hint="default"/>
                <w:sz w:val="18"/>
                <w:szCs w:val="18"/>
              </w:rPr>
            </w:pPr>
            <w:r>
              <w:rPr>
                <w:rFonts w:ascii="宋体" w:hAnsi="宋体" w:cs="宋体" w:eastAsia="宋体" w:hint="default"/>
                <w:sz w:val="18"/>
                <w:szCs w:val="18"/>
              </w:rPr>
              <w:t>财富班车</w:t>
            </w:r>
          </w:p>
          <w:p>
            <w:pPr>
              <w:pStyle w:val="TableParagraph"/>
              <w:spacing w:line="240" w:lineRule="auto" w:before="76"/>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158.00</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2014.08.</w:t>
            </w:r>
          </w:p>
          <w:p>
            <w:pPr>
              <w:pStyle w:val="TableParagraph"/>
              <w:spacing w:line="240" w:lineRule="auto" w:before="105"/>
              <w:ind w:right="0"/>
              <w:jc w:val="center"/>
              <w:rPr>
                <w:rFonts w:ascii="Times New Roman" w:hAnsi="Times New Roman" w:cs="Times New Roman" w:eastAsia="Times New Roman" w:hint="default"/>
                <w:sz w:val="18"/>
                <w:szCs w:val="18"/>
              </w:rPr>
            </w:pPr>
            <w:r>
              <w:rPr>
                <w:rFonts w:ascii="Times New Roman"/>
                <w:sz w:val="18"/>
              </w:rPr>
              <w:t>01</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3" w:right="0"/>
              <w:jc w:val="center"/>
              <w:rPr>
                <w:rFonts w:ascii="Times New Roman" w:hAnsi="Times New Roman" w:cs="Times New Roman" w:eastAsia="Times New Roman" w:hint="default"/>
                <w:sz w:val="18"/>
                <w:szCs w:val="18"/>
              </w:rPr>
            </w:pPr>
            <w:r>
              <w:rPr>
                <w:rFonts w:ascii="Times New Roman"/>
                <w:sz w:val="18"/>
              </w:rPr>
              <w:t>2014.09.</w:t>
            </w:r>
          </w:p>
          <w:p>
            <w:pPr>
              <w:pStyle w:val="TableParagraph"/>
              <w:spacing w:line="240" w:lineRule="auto" w:before="105"/>
              <w:ind w:left="4" w:right="0"/>
              <w:jc w:val="center"/>
              <w:rPr>
                <w:rFonts w:ascii="Times New Roman" w:hAnsi="Times New Roman" w:cs="Times New Roman" w:eastAsia="Times New Roman" w:hint="default"/>
                <w:sz w:val="18"/>
                <w:szCs w:val="18"/>
              </w:rPr>
            </w:pPr>
            <w:r>
              <w:rPr>
                <w:rFonts w:ascii="Times New Roman"/>
                <w:sz w:val="18"/>
              </w:rPr>
              <w:t>30</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4.30%</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158.00</w:t>
            </w: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无</w:t>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1.17</w:t>
            </w:r>
          </w:p>
        </w:tc>
      </w:tr>
      <w:tr>
        <w:trPr>
          <w:trHeight w:val="674"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82" w:right="93" w:hanging="90"/>
              <w:jc w:val="left"/>
              <w:rPr>
                <w:rFonts w:ascii="宋体" w:hAnsi="宋体" w:cs="宋体" w:eastAsia="宋体" w:hint="default"/>
                <w:sz w:val="18"/>
                <w:szCs w:val="18"/>
              </w:rPr>
            </w:pPr>
            <w:r>
              <w:rPr>
                <w:rFonts w:ascii="宋体" w:hAnsi="宋体" w:cs="宋体" w:eastAsia="宋体" w:hint="default"/>
                <w:sz w:val="18"/>
                <w:szCs w:val="18"/>
              </w:rPr>
              <w:t>浦发银行北京 知春路支行</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85"/>
              <w:jc w:val="right"/>
              <w:rPr>
                <w:rFonts w:ascii="宋体" w:hAnsi="宋体" w:cs="宋体" w:eastAsia="宋体" w:hint="default"/>
                <w:sz w:val="18"/>
                <w:szCs w:val="18"/>
              </w:rPr>
            </w:pPr>
            <w:r>
              <w:rPr>
                <w:rFonts w:ascii="宋体" w:hAnsi="宋体" w:cs="宋体" w:eastAsia="宋体" w:hint="default"/>
                <w:sz w:val="18"/>
                <w:szCs w:val="18"/>
              </w:rPr>
              <w:t>否</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85"/>
              <w:jc w:val="right"/>
              <w:rPr>
                <w:rFonts w:ascii="宋体" w:hAnsi="宋体" w:cs="宋体" w:eastAsia="宋体" w:hint="default"/>
                <w:sz w:val="18"/>
                <w:szCs w:val="18"/>
              </w:rPr>
            </w:pPr>
            <w:r>
              <w:rPr>
                <w:rFonts w:ascii="宋体" w:hAnsi="宋体" w:cs="宋体" w:eastAsia="宋体" w:hint="default"/>
                <w:sz w:val="18"/>
                <w:szCs w:val="18"/>
              </w:rPr>
              <w:t>否</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 w:right="0"/>
              <w:jc w:val="center"/>
              <w:rPr>
                <w:rFonts w:ascii="宋体" w:hAnsi="宋体" w:cs="宋体" w:eastAsia="宋体" w:hint="default"/>
                <w:sz w:val="18"/>
                <w:szCs w:val="18"/>
              </w:rPr>
            </w:pPr>
            <w:r>
              <w:rPr>
                <w:rFonts w:ascii="宋体" w:hAnsi="宋体" w:cs="宋体" w:eastAsia="宋体" w:hint="default"/>
                <w:sz w:val="18"/>
                <w:szCs w:val="18"/>
              </w:rPr>
              <w:t>财富班车</w:t>
            </w:r>
          </w:p>
          <w:p>
            <w:pPr>
              <w:pStyle w:val="TableParagraph"/>
              <w:spacing w:line="240" w:lineRule="auto" w:before="76"/>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100.00</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2014.10.</w:t>
            </w:r>
          </w:p>
          <w:p>
            <w:pPr>
              <w:pStyle w:val="TableParagraph"/>
              <w:spacing w:line="240" w:lineRule="auto" w:before="105"/>
              <w:ind w:right="0"/>
              <w:jc w:val="center"/>
              <w:rPr>
                <w:rFonts w:ascii="Times New Roman" w:hAnsi="Times New Roman" w:cs="Times New Roman" w:eastAsia="Times New Roman" w:hint="default"/>
                <w:sz w:val="18"/>
                <w:szCs w:val="18"/>
              </w:rPr>
            </w:pPr>
            <w:r>
              <w:rPr>
                <w:rFonts w:ascii="Times New Roman"/>
                <w:sz w:val="18"/>
              </w:rPr>
              <w:t>21</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2014.11.</w:t>
            </w:r>
          </w:p>
          <w:p>
            <w:pPr>
              <w:pStyle w:val="TableParagraph"/>
              <w:spacing w:line="240" w:lineRule="auto" w:before="105"/>
              <w:ind w:left="4" w:right="0"/>
              <w:jc w:val="center"/>
              <w:rPr>
                <w:rFonts w:ascii="Times New Roman" w:hAnsi="Times New Roman" w:cs="Times New Roman" w:eastAsia="Times New Roman" w:hint="default"/>
                <w:sz w:val="18"/>
                <w:szCs w:val="18"/>
              </w:rPr>
            </w:pPr>
            <w:r>
              <w:rPr>
                <w:rFonts w:ascii="Times New Roman"/>
                <w:sz w:val="18"/>
              </w:rPr>
              <w:t>20</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4.20%</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100.00</w:t>
            </w: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无</w:t>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0.35</w:t>
            </w:r>
          </w:p>
        </w:tc>
      </w:tr>
      <w:tr>
        <w:trPr>
          <w:trHeight w:val="674" w:hRule="exact"/>
        </w:trPr>
        <w:tc>
          <w:tcPr>
            <w:tcW w:w="3234"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 w:right="0"/>
              <w:jc w:val="center"/>
              <w:rPr>
                <w:rFonts w:ascii="Times New Roman" w:hAnsi="Times New Roman" w:cs="Times New Roman" w:eastAsia="Times New Roman" w:hint="default"/>
                <w:sz w:val="18"/>
                <w:szCs w:val="18"/>
              </w:rPr>
            </w:pPr>
            <w:r>
              <w:rPr>
                <w:rFonts w:ascii="Times New Roman"/>
                <w:sz w:val="18"/>
              </w:rPr>
              <w:t>24,318.0</w:t>
            </w:r>
          </w:p>
          <w:p>
            <w:pPr>
              <w:pStyle w:val="TableParagraph"/>
              <w:spacing w:line="240" w:lineRule="auto" w:before="105"/>
              <w:ind w:right="1"/>
              <w:jc w:val="center"/>
              <w:rPr>
                <w:rFonts w:ascii="Times New Roman" w:hAnsi="Times New Roman" w:cs="Times New Roman" w:eastAsia="Times New Roman" w:hint="default"/>
                <w:sz w:val="18"/>
                <w:szCs w:val="18"/>
              </w:rPr>
            </w:pPr>
            <w:r>
              <w:rPr>
                <w:rFonts w:ascii="Times New Roman"/>
                <w:sz w:val="18"/>
              </w:rPr>
              <w:t>0</w:t>
            </w:r>
          </w:p>
        </w:tc>
        <w:tc>
          <w:tcPr>
            <w:tcW w:w="7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w:t>
            </w:r>
          </w:p>
        </w:tc>
        <w:tc>
          <w:tcPr>
            <w:tcW w:w="7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13,938.0</w:t>
            </w:r>
          </w:p>
          <w:p>
            <w:pPr>
              <w:pStyle w:val="TableParagraph"/>
              <w:spacing w:line="240" w:lineRule="auto" w:before="105"/>
              <w:ind w:right="1"/>
              <w:jc w:val="center"/>
              <w:rPr>
                <w:rFonts w:ascii="Times New Roman" w:hAnsi="Times New Roman" w:cs="Times New Roman" w:eastAsia="Times New Roman" w:hint="default"/>
                <w:sz w:val="18"/>
                <w:szCs w:val="18"/>
              </w:rPr>
            </w:pPr>
            <w:r>
              <w:rPr>
                <w:rFonts w:ascii="Times New Roman"/>
                <w:sz w:val="18"/>
              </w:rPr>
              <w:t>0</w:t>
            </w:r>
          </w:p>
        </w:tc>
        <w:tc>
          <w:tcPr>
            <w:tcW w:w="5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120.75</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sz w:val="18"/>
              </w:rPr>
              <w:t>152.80</w:t>
            </w:r>
          </w:p>
        </w:tc>
      </w:tr>
      <w:tr>
        <w:trPr>
          <w:trHeight w:val="360" w:hRule="exact"/>
        </w:trPr>
        <w:tc>
          <w:tcPr>
            <w:tcW w:w="3234"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委托理财资金来源</w:t>
            </w:r>
          </w:p>
        </w:tc>
        <w:tc>
          <w:tcPr>
            <w:tcW w:w="6315" w:type="dxa"/>
            <w:gridSpan w:val="9"/>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自有资金</w:t>
            </w:r>
          </w:p>
        </w:tc>
      </w:tr>
      <w:tr>
        <w:trPr>
          <w:trHeight w:val="362" w:hRule="exact"/>
        </w:trPr>
        <w:tc>
          <w:tcPr>
            <w:tcW w:w="3234"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逾期未收回的本金和收益累计金额</w:t>
            </w:r>
          </w:p>
        </w:tc>
        <w:tc>
          <w:tcPr>
            <w:tcW w:w="6315" w:type="dxa"/>
            <w:gridSpan w:val="9"/>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after="0" w:line="240" w:lineRule="auto"/>
        <w:jc w:val="left"/>
        <w:rPr>
          <w:rFonts w:ascii="宋体" w:hAnsi="宋体" w:cs="宋体" w:eastAsia="宋体" w:hint="default"/>
          <w:sz w:val="18"/>
          <w:szCs w:val="18"/>
        </w:rPr>
        <w:sectPr>
          <w:pgSz w:w="11910" w:h="16840"/>
          <w:pgMar w:header="877" w:footer="1267" w:top="1100" w:bottom="1460" w:left="980" w:right="980"/>
        </w:sectPr>
      </w:pPr>
    </w:p>
    <w:p>
      <w:pPr>
        <w:spacing w:line="240" w:lineRule="auto" w:before="11"/>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3233"/>
        <w:gridCol w:w="6315"/>
      </w:tblGrid>
      <w:tr>
        <w:trPr>
          <w:trHeight w:val="363" w:hRule="exact"/>
        </w:trPr>
        <w:tc>
          <w:tcPr>
            <w:tcW w:w="32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涉诉情况（如适用）</w:t>
            </w:r>
          </w:p>
        </w:tc>
        <w:tc>
          <w:tcPr>
            <w:tcW w:w="6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674" w:hRule="exact"/>
        </w:trPr>
        <w:tc>
          <w:tcPr>
            <w:tcW w:w="32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22" w:right="20"/>
              <w:jc w:val="left"/>
              <w:rPr>
                <w:rFonts w:ascii="Times New Roman" w:hAnsi="Times New Roman" w:cs="Times New Roman" w:eastAsia="Times New Roman" w:hint="default"/>
                <w:sz w:val="18"/>
                <w:szCs w:val="18"/>
              </w:rPr>
            </w:pPr>
            <w:r>
              <w:rPr>
                <w:rFonts w:ascii="宋体" w:hAnsi="宋体" w:cs="宋体" w:eastAsia="宋体" w:hint="default"/>
                <w:spacing w:val="-4"/>
                <w:sz w:val="18"/>
                <w:szCs w:val="18"/>
              </w:rPr>
              <w:t>审议委托理财的董事会决议披露日期（如</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有</w:t>
            </w:r>
            <w:r>
              <w:rPr>
                <w:rFonts w:ascii="Times New Roman" w:hAnsi="Times New Roman" w:cs="Times New Roman" w:eastAsia="Times New Roman" w:hint="default"/>
                <w:sz w:val="18"/>
                <w:szCs w:val="18"/>
              </w:rPr>
              <w:t>)</w:t>
            </w:r>
          </w:p>
        </w:tc>
        <w:tc>
          <w:tcPr>
            <w:tcW w:w="6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2014-06-24</w:t>
            </w:r>
          </w:p>
        </w:tc>
      </w:tr>
      <w:tr>
        <w:trPr>
          <w:trHeight w:val="672" w:hRule="exact"/>
        </w:trPr>
        <w:tc>
          <w:tcPr>
            <w:tcW w:w="32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审议委托理财的股东大会决议披露日期</w:t>
            </w:r>
          </w:p>
          <w:p>
            <w:pPr>
              <w:pStyle w:val="TableParagraph"/>
              <w:spacing w:line="240" w:lineRule="auto" w:before="76"/>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（如有</w:t>
            </w:r>
            <w:r>
              <w:rPr>
                <w:rFonts w:ascii="Times New Roman" w:hAnsi="Times New Roman" w:cs="Times New Roman" w:eastAsia="Times New Roman" w:hint="default"/>
                <w:sz w:val="18"/>
                <w:szCs w:val="18"/>
              </w:rPr>
              <w:t>)</w:t>
            </w:r>
          </w:p>
        </w:tc>
        <w:tc>
          <w:tcPr>
            <w:tcW w:w="6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362" w:hRule="exact"/>
        </w:trPr>
        <w:tc>
          <w:tcPr>
            <w:tcW w:w="32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委托理财情况及未来计划说明</w:t>
            </w:r>
          </w:p>
        </w:tc>
        <w:tc>
          <w:tcPr>
            <w:tcW w:w="6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详见本节“十五、控股子公司重要事项</w:t>
            </w:r>
            <w:r>
              <w:rPr>
                <w:rFonts w:ascii="宋体" w:hAnsi="宋体" w:cs="宋体" w:eastAsia="宋体" w:hint="default"/>
                <w:spacing w:val="-91"/>
                <w:sz w:val="18"/>
                <w:szCs w:val="18"/>
              </w:rPr>
              <w:t>”</w:t>
            </w:r>
            <w:r>
              <w:rPr>
                <w:rFonts w:ascii="宋体" w:hAnsi="宋体" w:cs="宋体" w:eastAsia="宋体" w:hint="default"/>
                <w:sz w:val="18"/>
                <w:szCs w:val="18"/>
              </w:rPr>
              <w:t>。</w:t>
            </w:r>
          </w:p>
        </w:tc>
      </w:tr>
    </w:tbl>
    <w:p>
      <w:pPr>
        <w:spacing w:line="240" w:lineRule="auto" w:before="10"/>
        <w:rPr>
          <w:rFonts w:ascii="Times New Roman" w:hAnsi="Times New Roman" w:cs="Times New Roman" w:eastAsia="Times New Roman" w:hint="default"/>
          <w:sz w:val="21"/>
          <w:szCs w:val="21"/>
        </w:rPr>
      </w:pPr>
    </w:p>
    <w:p>
      <w:pPr>
        <w:pStyle w:val="Heading4"/>
        <w:spacing w:line="240" w:lineRule="auto" w:before="36"/>
        <w:ind w:right="0"/>
        <w:jc w:val="left"/>
        <w:rPr>
          <w:b w:val="0"/>
          <w:bCs w:val="0"/>
        </w:rPr>
      </w:pPr>
      <w:r>
        <w:rPr>
          <w:rFonts w:ascii="Times New Roman" w:hAnsi="Times New Roman" w:cs="Times New Roman" w:eastAsia="Times New Roman" w:hint="default"/>
        </w:rPr>
        <w:t>4</w:t>
      </w:r>
      <w:r>
        <w:rPr/>
        <w:t>、其他重大合同</w:t>
      </w:r>
      <w:r>
        <w:rPr>
          <w:b w:val="0"/>
          <w:bCs w:val="0"/>
        </w:rPr>
      </w:r>
    </w:p>
    <w:p>
      <w:pPr>
        <w:spacing w:line="240" w:lineRule="auto" w:before="10"/>
        <w:rPr>
          <w:rFonts w:ascii="宋体" w:hAnsi="宋体" w:cs="宋体" w:eastAsia="宋体" w:hint="default"/>
          <w:b/>
          <w:bCs/>
          <w:sz w:val="24"/>
          <w:szCs w:val="24"/>
        </w:rPr>
      </w:pPr>
    </w:p>
    <w:p>
      <w:pPr>
        <w:pStyle w:val="BodyText"/>
        <w:spacing w:line="240" w:lineRule="auto"/>
        <w:ind w:right="0"/>
        <w:jc w:val="left"/>
      </w:pPr>
      <w:r>
        <w:rPr>
          <w:rFonts w:ascii="Times New Roman" w:hAnsi="Times New Roman" w:cs="Times New Roman" w:eastAsia="Times New Roman" w:hint="default"/>
        </w:rPr>
        <w:t>□  </w:t>
      </w:r>
      <w:r>
        <w:rPr/>
        <w:t>适用</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9"/>
        <w:rPr>
          <w:rFonts w:ascii="宋体" w:hAnsi="宋体" w:cs="宋体" w:eastAsia="宋体" w:hint="default"/>
          <w:sz w:val="22"/>
          <w:szCs w:val="22"/>
        </w:rPr>
      </w:pPr>
    </w:p>
    <w:p>
      <w:pPr>
        <w:pStyle w:val="Heading3"/>
        <w:spacing w:line="240" w:lineRule="auto"/>
        <w:ind w:right="0"/>
        <w:jc w:val="left"/>
        <w:rPr>
          <w:b w:val="0"/>
          <w:bCs w:val="0"/>
        </w:rPr>
      </w:pPr>
      <w:r>
        <w:rPr/>
        <w:t>八、承诺事项履行情况</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1</w:t>
      </w:r>
      <w:r>
        <w:rPr/>
        <w:t>、公司或持股</w:t>
      </w:r>
      <w:r>
        <w:rPr>
          <w:spacing w:val="-55"/>
        </w:rPr>
        <w:t> </w:t>
      </w:r>
      <w:r>
        <w:rPr>
          <w:rFonts w:ascii="Times New Roman" w:hAnsi="Times New Roman" w:cs="Times New Roman" w:eastAsia="Times New Roman" w:hint="default"/>
        </w:rPr>
        <w:t>5%</w:t>
      </w:r>
      <w:r>
        <w:rPr/>
        <w:t>以上股东在报告期内发生或以前期间发生但持续到报告期内的承诺事项</w:t>
      </w:r>
      <w:r>
        <w:rPr>
          <w:b w:val="0"/>
          <w:bCs w:val="0"/>
        </w:rPr>
      </w:r>
    </w:p>
    <w:p>
      <w:pPr>
        <w:spacing w:line="240" w:lineRule="auto" w:before="7"/>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3195"/>
        <w:gridCol w:w="1274"/>
        <w:gridCol w:w="1277"/>
        <w:gridCol w:w="1277"/>
        <w:gridCol w:w="1277"/>
        <w:gridCol w:w="1270"/>
      </w:tblGrid>
      <w:tr>
        <w:trPr>
          <w:trHeight w:val="36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承诺来源</w:t>
            </w:r>
          </w:p>
        </w:tc>
        <w:tc>
          <w:tcPr>
            <w:tcW w:w="12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62"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73" w:right="0"/>
              <w:jc w:val="left"/>
              <w:rPr>
                <w:rFonts w:ascii="宋体" w:hAnsi="宋体" w:cs="宋体" w:eastAsia="宋体" w:hint="default"/>
                <w:sz w:val="18"/>
                <w:szCs w:val="18"/>
              </w:rPr>
            </w:pPr>
            <w:r>
              <w:rPr>
                <w:rFonts w:ascii="宋体" w:hAnsi="宋体" w:cs="宋体" w:eastAsia="宋体" w:hint="default"/>
                <w:sz w:val="18"/>
                <w:szCs w:val="18"/>
              </w:rPr>
              <w:t>承诺内容</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73" w:right="0"/>
              <w:jc w:val="left"/>
              <w:rPr>
                <w:rFonts w:ascii="宋体" w:hAnsi="宋体" w:cs="宋体" w:eastAsia="宋体" w:hint="default"/>
                <w:sz w:val="18"/>
                <w:szCs w:val="18"/>
              </w:rPr>
            </w:pPr>
            <w:r>
              <w:rPr>
                <w:rFonts w:ascii="宋体" w:hAnsi="宋体" w:cs="宋体" w:eastAsia="宋体" w:hint="default"/>
                <w:sz w:val="18"/>
                <w:szCs w:val="18"/>
              </w:rPr>
              <w:t>承诺时间</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73"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12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68" w:right="0"/>
              <w:jc w:val="left"/>
              <w:rPr>
                <w:rFonts w:ascii="宋体" w:hAnsi="宋体" w:cs="宋体" w:eastAsia="宋体" w:hint="default"/>
                <w:sz w:val="18"/>
                <w:szCs w:val="18"/>
              </w:rPr>
            </w:pPr>
            <w:r>
              <w:rPr>
                <w:rFonts w:ascii="宋体" w:hAnsi="宋体" w:cs="宋体" w:eastAsia="宋体" w:hint="default"/>
                <w:sz w:val="18"/>
                <w:szCs w:val="18"/>
              </w:rPr>
              <w:t>履行情况</w:t>
            </w:r>
          </w:p>
        </w:tc>
      </w:tr>
      <w:tr>
        <w:trPr>
          <w:trHeight w:val="2657" w:hRule="exact"/>
        </w:trPr>
        <w:tc>
          <w:tcPr>
            <w:tcW w:w="3195" w:type="dxa"/>
            <w:tcBorders>
              <w:top w:val="single" w:sz="4" w:space="0" w:color="000000"/>
              <w:left w:val="single" w:sz="4" w:space="0" w:color="000000"/>
              <w:bottom w:val="nil" w:sz="6" w:space="0" w:color="auto"/>
              <w:right w:val="single" w:sz="4" w:space="0" w:color="000000"/>
            </w:tcBorders>
            <w:shd w:val="clear" w:color="auto" w:fill="D2D2D2"/>
          </w:tcPr>
          <w:p>
            <w:pPr/>
          </w:p>
        </w:tc>
        <w:tc>
          <w:tcPr>
            <w:tcW w:w="1274"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23"/>
                <w:szCs w:val="23"/>
              </w:rPr>
            </w:pPr>
          </w:p>
          <w:p>
            <w:pPr>
              <w:pStyle w:val="TableParagraph"/>
              <w:spacing w:line="240" w:lineRule="auto"/>
              <w:ind w:left="18" w:right="0"/>
              <w:jc w:val="left"/>
              <w:rPr>
                <w:rFonts w:ascii="宋体" w:hAnsi="宋体" w:cs="宋体" w:eastAsia="宋体" w:hint="default"/>
                <w:sz w:val="18"/>
                <w:szCs w:val="18"/>
              </w:rPr>
            </w:pPr>
            <w:r>
              <w:rPr>
                <w:rFonts w:ascii="宋体" w:hAnsi="宋体" w:cs="宋体" w:eastAsia="宋体" w:hint="default"/>
                <w:sz w:val="18"/>
                <w:szCs w:val="18"/>
              </w:rPr>
              <w:t>李桂华</w:t>
            </w:r>
          </w:p>
        </w:tc>
        <w:tc>
          <w:tcPr>
            <w:tcW w:w="1277" w:type="dxa"/>
            <w:vMerge w:val="restart"/>
            <w:tcBorders>
              <w:top w:val="single" w:sz="4" w:space="0" w:color="000000"/>
              <w:left w:val="single" w:sz="4" w:space="0" w:color="000000"/>
              <w:right w:val="single" w:sz="4" w:space="0" w:color="000000"/>
            </w:tcBorders>
          </w:tcPr>
          <w:p>
            <w:pPr>
              <w:pStyle w:val="TableParagraph"/>
              <w:spacing w:line="316" w:lineRule="auto" w:before="8"/>
              <w:ind w:left="23" w:right="24"/>
              <w:jc w:val="left"/>
              <w:rPr>
                <w:rFonts w:ascii="宋体" w:hAnsi="宋体" w:cs="宋体" w:eastAsia="宋体" w:hint="default"/>
                <w:sz w:val="18"/>
                <w:szCs w:val="18"/>
              </w:rPr>
            </w:pPr>
            <w:r>
              <w:rPr>
                <w:rFonts w:ascii="宋体" w:hAnsi="宋体" w:cs="宋体" w:eastAsia="宋体" w:hint="default"/>
                <w:sz w:val="18"/>
                <w:szCs w:val="18"/>
              </w:rPr>
              <w:t>本次交易获得 的天舟文化 </w:t>
            </w:r>
            <w:r>
              <w:rPr>
                <w:rFonts w:ascii="Times New Roman" w:hAnsi="Times New Roman" w:cs="Times New Roman" w:eastAsia="Times New Roman" w:hint="default"/>
                <w:sz w:val="18"/>
                <w:szCs w:val="18"/>
              </w:rPr>
              <w:t>21,082,742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股的</w:t>
            </w:r>
          </w:p>
          <w:p>
            <w:pPr>
              <w:pStyle w:val="TableParagraph"/>
              <w:spacing w:line="314" w:lineRule="auto"/>
              <w:ind w:left="23" w:right="19"/>
              <w:jc w:val="left"/>
              <w:rPr>
                <w:rFonts w:ascii="宋体" w:hAnsi="宋体" w:cs="宋体" w:eastAsia="宋体" w:hint="default"/>
                <w:sz w:val="18"/>
                <w:szCs w:val="18"/>
              </w:rPr>
            </w:pPr>
            <w:r>
              <w:rPr>
                <w:rFonts w:ascii="宋体" w:hAnsi="宋体" w:cs="宋体" w:eastAsia="宋体" w:hint="default"/>
                <w:sz w:val="18"/>
                <w:szCs w:val="18"/>
              </w:rPr>
              <w:t>股份自股份登 记日起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个月 </w:t>
            </w:r>
            <w:r>
              <w:rPr>
                <w:rFonts w:ascii="宋体" w:hAnsi="宋体" w:cs="宋体" w:eastAsia="宋体" w:hint="default"/>
                <w:spacing w:val="-6"/>
                <w:sz w:val="18"/>
                <w:szCs w:val="18"/>
              </w:rPr>
              <w:t>内不得转让；于</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本次交易获得 的天舟文化 </w:t>
            </w:r>
            <w:r>
              <w:rPr>
                <w:rFonts w:ascii="Times New Roman" w:hAnsi="Times New Roman" w:cs="Times New Roman" w:eastAsia="Times New Roman" w:hint="default"/>
                <w:sz w:val="18"/>
                <w:szCs w:val="18"/>
              </w:rPr>
              <w:t>20,447,991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股的</w:t>
            </w:r>
          </w:p>
          <w:p>
            <w:pPr>
              <w:pStyle w:val="TableParagraph"/>
              <w:spacing w:line="314" w:lineRule="auto" w:before="1"/>
              <w:ind w:left="23" w:right="19"/>
              <w:jc w:val="left"/>
              <w:rPr>
                <w:rFonts w:ascii="宋体" w:hAnsi="宋体" w:cs="宋体" w:eastAsia="宋体" w:hint="default"/>
                <w:sz w:val="18"/>
                <w:szCs w:val="18"/>
              </w:rPr>
            </w:pPr>
            <w:r>
              <w:rPr>
                <w:rFonts w:ascii="宋体" w:hAnsi="宋体" w:cs="宋体" w:eastAsia="宋体" w:hint="default"/>
                <w:sz w:val="18"/>
                <w:szCs w:val="18"/>
              </w:rPr>
              <w:t>股份自股份登 记日起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个月 </w:t>
            </w:r>
            <w:r>
              <w:rPr>
                <w:rFonts w:ascii="宋体" w:hAnsi="宋体" w:cs="宋体" w:eastAsia="宋体" w:hint="default"/>
                <w:spacing w:val="-6"/>
                <w:sz w:val="18"/>
                <w:szCs w:val="18"/>
              </w:rPr>
              <w:t>内不得转让；于</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本次交易获得 的天舟文化 </w:t>
            </w:r>
            <w:r>
              <w:rPr>
                <w:rFonts w:ascii="Times New Roman" w:hAnsi="Times New Roman" w:cs="Times New Roman" w:eastAsia="Times New Roman" w:hint="default"/>
                <w:sz w:val="18"/>
                <w:szCs w:val="18"/>
              </w:rPr>
              <w:t>17,436,171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股的</w:t>
            </w:r>
          </w:p>
          <w:p>
            <w:pPr>
              <w:pStyle w:val="TableParagraph"/>
              <w:spacing w:line="309" w:lineRule="auto" w:before="1"/>
              <w:ind w:left="23" w:right="67"/>
              <w:jc w:val="left"/>
              <w:rPr>
                <w:rFonts w:ascii="宋体" w:hAnsi="宋体" w:cs="宋体" w:eastAsia="宋体" w:hint="default"/>
                <w:sz w:val="18"/>
                <w:szCs w:val="18"/>
              </w:rPr>
            </w:pPr>
            <w:r>
              <w:rPr>
                <w:rFonts w:ascii="宋体" w:hAnsi="宋体" w:cs="宋体" w:eastAsia="宋体" w:hint="default"/>
                <w:sz w:val="18"/>
                <w:szCs w:val="18"/>
              </w:rPr>
              <w:t>股份自股份登 记日起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个月 内不得转让。</w:t>
            </w:r>
          </w:p>
        </w:tc>
        <w:tc>
          <w:tcPr>
            <w:tcW w:w="127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7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23"/>
                <w:szCs w:val="23"/>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个月</w:t>
            </w:r>
          </w:p>
        </w:tc>
        <w:tc>
          <w:tcPr>
            <w:tcW w:w="127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7"/>
                <w:szCs w:val="17"/>
              </w:rPr>
            </w:pPr>
          </w:p>
          <w:p>
            <w:pPr>
              <w:pStyle w:val="TableParagraph"/>
              <w:spacing w:line="316" w:lineRule="auto"/>
              <w:ind w:left="23" w:right="22"/>
              <w:jc w:val="left"/>
              <w:rPr>
                <w:rFonts w:ascii="宋体" w:hAnsi="宋体" w:cs="宋体" w:eastAsia="宋体" w:hint="default"/>
                <w:sz w:val="18"/>
                <w:szCs w:val="18"/>
              </w:rPr>
            </w:pPr>
            <w:r>
              <w:rPr>
                <w:rFonts w:ascii="宋体" w:hAnsi="宋体" w:cs="宋体" w:eastAsia="宋体" w:hint="default"/>
                <w:sz w:val="18"/>
                <w:szCs w:val="18"/>
              </w:rPr>
              <w:t>截至本报告期 </w:t>
            </w:r>
            <w:r>
              <w:rPr>
                <w:rFonts w:ascii="宋体" w:hAnsi="宋体" w:cs="宋体" w:eastAsia="宋体" w:hint="default"/>
                <w:spacing w:val="-7"/>
                <w:sz w:val="18"/>
                <w:szCs w:val="18"/>
              </w:rPr>
              <w:t>末，承诺人严格</w:t>
            </w:r>
            <w:r>
              <w:rPr>
                <w:rFonts w:ascii="宋体" w:hAnsi="宋体" w:cs="宋体" w:eastAsia="宋体" w:hint="default"/>
                <w:sz w:val="18"/>
                <w:szCs w:val="18"/>
              </w:rPr>
              <w:t> </w:t>
            </w:r>
            <w:r>
              <w:rPr>
                <w:rFonts w:ascii="宋体" w:hAnsi="宋体" w:cs="宋体" w:eastAsia="宋体" w:hint="default"/>
                <w:spacing w:val="-7"/>
                <w:sz w:val="18"/>
                <w:szCs w:val="18"/>
              </w:rPr>
              <w:t>履行承诺，未有</w:t>
            </w:r>
            <w:r>
              <w:rPr>
                <w:rFonts w:ascii="宋体" w:hAnsi="宋体" w:cs="宋体" w:eastAsia="宋体" w:hint="default"/>
                <w:sz w:val="18"/>
                <w:szCs w:val="18"/>
              </w:rPr>
              <w:t> 违反上述承诺 的情况发生。</w:t>
            </w:r>
          </w:p>
        </w:tc>
      </w:tr>
      <w:tr>
        <w:trPr>
          <w:trHeight w:val="353" w:hRule="exact"/>
        </w:trPr>
        <w:tc>
          <w:tcPr>
            <w:tcW w:w="319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资产重组时所作承诺</w:t>
            </w:r>
          </w:p>
        </w:tc>
        <w:tc>
          <w:tcPr>
            <w:tcW w:w="1274" w:type="dxa"/>
            <w:vMerge/>
            <w:tcBorders>
              <w:left w:val="single" w:sz="9" w:space="0" w:color="D2D2D2"/>
              <w:right w:val="single" w:sz="4" w:space="0" w:color="000000"/>
            </w:tcBorders>
          </w:tcPr>
          <w:p>
            <w:pP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2657" w:hRule="exact"/>
        </w:trPr>
        <w:tc>
          <w:tcPr>
            <w:tcW w:w="3195" w:type="dxa"/>
            <w:tcBorders>
              <w:top w:val="nil" w:sz="6" w:space="0" w:color="auto"/>
              <w:left w:val="single" w:sz="4" w:space="0" w:color="000000"/>
              <w:bottom w:val="single" w:sz="4" w:space="0" w:color="000000"/>
              <w:right w:val="single" w:sz="4" w:space="0" w:color="000000"/>
            </w:tcBorders>
            <w:shd w:val="clear" w:color="auto" w:fill="D2D2D2"/>
          </w:tcPr>
          <w:p>
            <w:pPr/>
          </w:p>
        </w:tc>
        <w:tc>
          <w:tcPr>
            <w:tcW w:w="1274" w:type="dxa"/>
            <w:vMerge/>
            <w:tcBorders>
              <w:left w:val="single" w:sz="9" w:space="0" w:color="D2D2D2"/>
              <w:bottom w:val="single" w:sz="4" w:space="0" w:color="000000"/>
              <w:right w:val="single" w:sz="4" w:space="0" w:color="000000"/>
            </w:tcBorders>
          </w:tcPr>
          <w:p>
            <w:pPr/>
          </w:p>
        </w:tc>
        <w:tc>
          <w:tcPr>
            <w:tcW w:w="1277" w:type="dxa"/>
            <w:vMerge/>
            <w:tcBorders>
              <w:left w:val="single" w:sz="4" w:space="0" w:color="000000"/>
              <w:bottom w:val="single" w:sz="4" w:space="0" w:color="000000"/>
              <w:right w:val="single" w:sz="4" w:space="0" w:color="000000"/>
            </w:tcBorders>
          </w:tcPr>
          <w:p>
            <w:pPr/>
          </w:p>
        </w:tc>
        <w:tc>
          <w:tcPr>
            <w:tcW w:w="1277" w:type="dxa"/>
            <w:vMerge/>
            <w:tcBorders>
              <w:left w:val="single" w:sz="4" w:space="0" w:color="000000"/>
              <w:bottom w:val="single" w:sz="4" w:space="0" w:color="000000"/>
              <w:right w:val="single" w:sz="4" w:space="0" w:color="000000"/>
            </w:tcBorders>
          </w:tcPr>
          <w:p>
            <w:pPr/>
          </w:p>
        </w:tc>
        <w:tc>
          <w:tcPr>
            <w:tcW w:w="1277" w:type="dxa"/>
            <w:vMerge/>
            <w:tcBorders>
              <w:left w:val="single" w:sz="4" w:space="0" w:color="000000"/>
              <w:bottom w:val="single" w:sz="4" w:space="0" w:color="000000"/>
              <w:right w:val="single" w:sz="4" w:space="0" w:color="000000"/>
            </w:tcBorders>
          </w:tcPr>
          <w:p>
            <w:pPr/>
          </w:p>
        </w:tc>
        <w:tc>
          <w:tcPr>
            <w:tcW w:w="1270" w:type="dxa"/>
            <w:vMerge/>
            <w:tcBorders>
              <w:left w:val="single" w:sz="4" w:space="0" w:color="000000"/>
              <w:bottom w:val="single" w:sz="4" w:space="0" w:color="000000"/>
              <w:right w:val="single" w:sz="4" w:space="0" w:color="000000"/>
            </w:tcBorders>
          </w:tcPr>
          <w:p>
            <w:pPr/>
          </w:p>
        </w:tc>
      </w:tr>
      <w:tr>
        <w:trPr>
          <w:trHeight w:val="1234" w:hRule="exact"/>
        </w:trPr>
        <w:tc>
          <w:tcPr>
            <w:tcW w:w="3195" w:type="dxa"/>
            <w:tcBorders>
              <w:top w:val="single" w:sz="4" w:space="0" w:color="000000"/>
              <w:left w:val="single" w:sz="4" w:space="0" w:color="000000"/>
              <w:bottom w:val="nil" w:sz="6" w:space="0" w:color="auto"/>
              <w:right w:val="single" w:sz="4" w:space="0" w:color="000000"/>
            </w:tcBorders>
            <w:shd w:val="clear" w:color="auto" w:fill="D2D2D2"/>
          </w:tcPr>
          <w:p>
            <w:pPr/>
          </w:p>
        </w:tc>
        <w:tc>
          <w:tcPr>
            <w:tcW w:w="1274"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2"/>
                <w:szCs w:val="22"/>
              </w:rPr>
            </w:pPr>
          </w:p>
          <w:p>
            <w:pPr>
              <w:pStyle w:val="TableParagraph"/>
              <w:spacing w:line="240" w:lineRule="auto"/>
              <w:ind w:left="18" w:right="0"/>
              <w:jc w:val="left"/>
              <w:rPr>
                <w:rFonts w:ascii="宋体" w:hAnsi="宋体" w:cs="宋体" w:eastAsia="宋体" w:hint="default"/>
                <w:sz w:val="18"/>
                <w:szCs w:val="18"/>
              </w:rPr>
            </w:pPr>
            <w:r>
              <w:rPr>
                <w:rFonts w:ascii="宋体" w:hAnsi="宋体" w:cs="宋体" w:eastAsia="宋体" w:hint="default"/>
                <w:sz w:val="18"/>
                <w:szCs w:val="18"/>
              </w:rPr>
              <w:t>天鸿投资</w:t>
            </w:r>
          </w:p>
        </w:tc>
        <w:tc>
          <w:tcPr>
            <w:tcW w:w="1277" w:type="dxa"/>
            <w:vMerge w:val="restart"/>
            <w:tcBorders>
              <w:top w:val="single" w:sz="4" w:space="0" w:color="000000"/>
              <w:left w:val="single" w:sz="4" w:space="0" w:color="000000"/>
              <w:right w:val="single" w:sz="4" w:space="0" w:color="000000"/>
            </w:tcBorders>
          </w:tcPr>
          <w:p>
            <w:pPr>
              <w:pStyle w:val="TableParagraph"/>
              <w:spacing w:line="316" w:lineRule="auto" w:before="8"/>
              <w:ind w:left="23" w:right="-1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、自发行人股 票上市之日起 三十六个月内， 不转让或者委 托他人管理其 在本次发行前 已间接持有的 </w:t>
            </w:r>
            <w:r>
              <w:rPr>
                <w:rFonts w:ascii="宋体" w:hAnsi="宋体" w:cs="宋体" w:eastAsia="宋体" w:hint="default"/>
                <w:spacing w:val="-6"/>
                <w:sz w:val="18"/>
                <w:szCs w:val="18"/>
              </w:rPr>
              <w:t>发行人股份，也</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不由发行人回</w:t>
            </w:r>
          </w:p>
        </w:tc>
        <w:tc>
          <w:tcPr>
            <w:tcW w:w="127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8"/>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15</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7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27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42"/>
              <w:ind w:left="23" w:right="22"/>
              <w:jc w:val="left"/>
              <w:rPr>
                <w:rFonts w:ascii="宋体" w:hAnsi="宋体" w:cs="宋体" w:eastAsia="宋体" w:hint="default"/>
                <w:sz w:val="18"/>
                <w:szCs w:val="18"/>
              </w:rPr>
            </w:pPr>
            <w:r>
              <w:rPr>
                <w:rFonts w:ascii="宋体" w:hAnsi="宋体" w:cs="宋体" w:eastAsia="宋体" w:hint="default"/>
                <w:sz w:val="18"/>
                <w:szCs w:val="18"/>
              </w:rPr>
              <w:t>截至本报告期 </w:t>
            </w:r>
            <w:r>
              <w:rPr>
                <w:rFonts w:ascii="宋体" w:hAnsi="宋体" w:cs="宋体" w:eastAsia="宋体" w:hint="default"/>
                <w:spacing w:val="-7"/>
                <w:sz w:val="18"/>
                <w:szCs w:val="18"/>
              </w:rPr>
              <w:t>末，承诺人严格</w:t>
            </w:r>
            <w:r>
              <w:rPr>
                <w:rFonts w:ascii="宋体" w:hAnsi="宋体" w:cs="宋体" w:eastAsia="宋体" w:hint="default"/>
                <w:sz w:val="18"/>
                <w:szCs w:val="18"/>
              </w:rPr>
              <w:t> </w:t>
            </w:r>
            <w:r>
              <w:rPr>
                <w:rFonts w:ascii="宋体" w:hAnsi="宋体" w:cs="宋体" w:eastAsia="宋体" w:hint="default"/>
                <w:spacing w:val="-7"/>
                <w:sz w:val="18"/>
                <w:szCs w:val="18"/>
              </w:rPr>
              <w:t>履行承诺，未有</w:t>
            </w:r>
            <w:r>
              <w:rPr>
                <w:rFonts w:ascii="宋体" w:hAnsi="宋体" w:cs="宋体" w:eastAsia="宋体" w:hint="default"/>
                <w:sz w:val="18"/>
                <w:szCs w:val="18"/>
              </w:rPr>
              <w:t> 违反上述承诺 的情况发生。</w:t>
            </w:r>
          </w:p>
        </w:tc>
      </w:tr>
      <w:tr>
        <w:trPr>
          <w:trHeight w:val="350" w:hRule="exact"/>
        </w:trPr>
        <w:tc>
          <w:tcPr>
            <w:tcW w:w="319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首次公开发行或再融资时所作承诺</w:t>
            </w:r>
          </w:p>
        </w:tc>
        <w:tc>
          <w:tcPr>
            <w:tcW w:w="1274" w:type="dxa"/>
            <w:vMerge/>
            <w:tcBorders>
              <w:left w:val="single" w:sz="9" w:space="0" w:color="D2D2D2"/>
              <w:right w:val="single" w:sz="4" w:space="0" w:color="000000"/>
            </w:tcBorders>
          </w:tcPr>
          <w:p>
            <w:pP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1234" w:hRule="exact"/>
        </w:trPr>
        <w:tc>
          <w:tcPr>
            <w:tcW w:w="3195" w:type="dxa"/>
            <w:tcBorders>
              <w:top w:val="nil" w:sz="6" w:space="0" w:color="auto"/>
              <w:left w:val="single" w:sz="4" w:space="0" w:color="000000"/>
              <w:bottom w:val="single" w:sz="4" w:space="0" w:color="000000"/>
              <w:right w:val="single" w:sz="4" w:space="0" w:color="000000"/>
            </w:tcBorders>
            <w:shd w:val="clear" w:color="auto" w:fill="D2D2D2"/>
          </w:tcPr>
          <w:p>
            <w:pPr/>
          </w:p>
        </w:tc>
        <w:tc>
          <w:tcPr>
            <w:tcW w:w="1274" w:type="dxa"/>
            <w:vMerge/>
            <w:tcBorders>
              <w:left w:val="single" w:sz="9" w:space="0" w:color="D2D2D2"/>
              <w:bottom w:val="single" w:sz="4" w:space="0" w:color="000000"/>
              <w:right w:val="single" w:sz="4" w:space="0" w:color="000000"/>
            </w:tcBorders>
          </w:tcPr>
          <w:p>
            <w:pPr/>
          </w:p>
        </w:tc>
        <w:tc>
          <w:tcPr>
            <w:tcW w:w="1277" w:type="dxa"/>
            <w:vMerge/>
            <w:tcBorders>
              <w:left w:val="single" w:sz="4" w:space="0" w:color="000000"/>
              <w:bottom w:val="single" w:sz="4" w:space="0" w:color="000000"/>
              <w:right w:val="single" w:sz="4" w:space="0" w:color="000000"/>
            </w:tcBorders>
          </w:tcPr>
          <w:p>
            <w:pPr/>
          </w:p>
        </w:tc>
        <w:tc>
          <w:tcPr>
            <w:tcW w:w="1277" w:type="dxa"/>
            <w:vMerge/>
            <w:tcBorders>
              <w:left w:val="single" w:sz="4" w:space="0" w:color="000000"/>
              <w:bottom w:val="single" w:sz="4" w:space="0" w:color="000000"/>
              <w:right w:val="single" w:sz="4" w:space="0" w:color="000000"/>
            </w:tcBorders>
          </w:tcPr>
          <w:p>
            <w:pPr/>
          </w:p>
        </w:tc>
        <w:tc>
          <w:tcPr>
            <w:tcW w:w="1277" w:type="dxa"/>
            <w:vMerge/>
            <w:tcBorders>
              <w:left w:val="single" w:sz="4" w:space="0" w:color="000000"/>
              <w:bottom w:val="single" w:sz="4" w:space="0" w:color="000000"/>
              <w:right w:val="single" w:sz="4" w:space="0" w:color="000000"/>
            </w:tcBorders>
          </w:tcPr>
          <w:p>
            <w:pPr/>
          </w:p>
        </w:tc>
        <w:tc>
          <w:tcPr>
            <w:tcW w:w="1270" w:type="dxa"/>
            <w:vMerge/>
            <w:tcBorders>
              <w:left w:val="single" w:sz="4" w:space="0" w:color="000000"/>
              <w:bottom w:val="single" w:sz="4" w:space="0" w:color="000000"/>
              <w:right w:val="single" w:sz="4" w:space="0" w:color="000000"/>
            </w:tcBorders>
          </w:tcPr>
          <w:p>
            <w:pPr/>
          </w:p>
        </w:tc>
      </w:tr>
    </w:tbl>
    <w:p>
      <w:pPr>
        <w:spacing w:after="0"/>
        <w:sectPr>
          <w:pgSz w:w="11910" w:h="16840"/>
          <w:pgMar w:header="877" w:footer="1267" w:top="1100" w:bottom="1460" w:left="980" w:right="980"/>
        </w:sectPr>
      </w:pPr>
    </w:p>
    <w:p>
      <w:pPr>
        <w:spacing w:line="240" w:lineRule="auto" w:before="8"/>
        <w:rPr>
          <w:rFonts w:ascii="宋体" w:hAnsi="宋体" w:cs="宋体" w:eastAsia="宋体" w:hint="default"/>
          <w:b/>
          <w:bCs/>
          <w:sz w:val="24"/>
          <w:szCs w:val="24"/>
        </w:rPr>
      </w:pPr>
    </w:p>
    <w:tbl>
      <w:tblPr>
        <w:tblW w:w="0" w:type="auto"/>
        <w:jc w:val="left"/>
        <w:tblInd w:w="149" w:type="dxa"/>
        <w:tblLayout w:type="fixed"/>
        <w:tblCellMar>
          <w:top w:w="0" w:type="dxa"/>
          <w:left w:w="0" w:type="dxa"/>
          <w:bottom w:w="0" w:type="dxa"/>
          <w:right w:w="0" w:type="dxa"/>
        </w:tblCellMar>
        <w:tblLook w:val="01E0"/>
      </w:tblPr>
      <w:tblGrid>
        <w:gridCol w:w="3194"/>
        <w:gridCol w:w="1274"/>
        <w:gridCol w:w="1277"/>
        <w:gridCol w:w="1277"/>
        <w:gridCol w:w="1277"/>
        <w:gridCol w:w="1270"/>
      </w:tblGrid>
      <w:tr>
        <w:trPr>
          <w:trHeight w:val="1299"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8"/>
              <w:ind w:left="23" w:right="-17"/>
              <w:jc w:val="left"/>
              <w:rPr>
                <w:rFonts w:ascii="宋体" w:hAnsi="宋体" w:cs="宋体" w:eastAsia="宋体" w:hint="default"/>
                <w:sz w:val="18"/>
                <w:szCs w:val="18"/>
              </w:rPr>
            </w:pPr>
            <w:r>
              <w:rPr>
                <w:rFonts w:ascii="宋体" w:hAnsi="宋体" w:cs="宋体" w:eastAsia="宋体" w:hint="default"/>
                <w:sz w:val="18"/>
                <w:szCs w:val="18"/>
              </w:rPr>
              <w:t>购该部分股份。 </w:t>
            </w:r>
            <w:r>
              <w:rPr>
                <w:rFonts w:ascii="Times New Roman" w:hAnsi="Times New Roman" w:cs="Times New Roman" w:eastAsia="Times New Roman" w:hint="default"/>
                <w:sz w:val="18"/>
                <w:szCs w:val="18"/>
              </w:rPr>
              <w:t>2</w:t>
            </w:r>
            <w:r>
              <w:rPr>
                <w:rFonts w:ascii="宋体" w:hAnsi="宋体" w:cs="宋体" w:eastAsia="宋体" w:hint="default"/>
                <w:sz w:val="18"/>
                <w:szCs w:val="18"/>
              </w:rPr>
              <w:t>、避免与本公 司发生同业竞 争作出承诺。</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r>
      <w:tr>
        <w:trPr>
          <w:trHeight w:val="36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承诺是否及时履行</w:t>
            </w:r>
          </w:p>
        </w:tc>
        <w:tc>
          <w:tcPr>
            <w:tcW w:w="6375"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674"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未完成履行的具体原因及下一步计划</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（如有）</w:t>
            </w:r>
          </w:p>
        </w:tc>
        <w:tc>
          <w:tcPr>
            <w:tcW w:w="6375"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3"/>
        <w:rPr>
          <w:rFonts w:ascii="宋体" w:hAnsi="宋体" w:cs="宋体" w:eastAsia="宋体" w:hint="default"/>
          <w:b/>
          <w:bCs/>
          <w:sz w:val="19"/>
          <w:szCs w:val="19"/>
        </w:rPr>
      </w:pPr>
    </w:p>
    <w:p>
      <w:pPr>
        <w:spacing w:line="256" w:lineRule="auto" w:before="36"/>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、公司资产或项目存在盈利预测，且报告期仍处在盈利预测期间，公司就资产或项目达到原盈利预测及</w:t>
      </w:r>
      <w:r>
        <w:rPr>
          <w:rFonts w:ascii="宋体" w:hAnsi="宋体" w:cs="宋体" w:eastAsia="宋体" w:hint="default"/>
          <w:b/>
          <w:bCs/>
          <w:spacing w:val="-65"/>
          <w:sz w:val="21"/>
          <w:szCs w:val="21"/>
        </w:rPr>
        <w:t> </w:t>
      </w:r>
      <w:r>
        <w:rPr>
          <w:rFonts w:ascii="宋体" w:hAnsi="宋体" w:cs="宋体" w:eastAsia="宋体" w:hint="default"/>
          <w:b/>
          <w:bCs/>
          <w:spacing w:val="-65"/>
          <w:sz w:val="21"/>
          <w:szCs w:val="21"/>
        </w:rPr>
      </w:r>
      <w:r>
        <w:rPr>
          <w:rFonts w:ascii="宋体" w:hAnsi="宋体" w:cs="宋体" w:eastAsia="宋体" w:hint="default"/>
          <w:b/>
          <w:bCs/>
          <w:sz w:val="21"/>
          <w:szCs w:val="21"/>
        </w:rPr>
        <w:t>其原因做出说明</w:t>
      </w:r>
      <w:r>
        <w:rPr>
          <w:rFonts w:ascii="宋体" w:hAnsi="宋体" w:cs="宋体" w:eastAsia="宋体" w:hint="default"/>
          <w:sz w:val="21"/>
          <w:szCs w:val="21"/>
        </w:rPr>
      </w:r>
    </w:p>
    <w:p>
      <w:pPr>
        <w:spacing w:line="240" w:lineRule="auto" w:before="11"/>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1192"/>
        <w:gridCol w:w="1225"/>
        <w:gridCol w:w="1213"/>
        <w:gridCol w:w="1214"/>
        <w:gridCol w:w="1212"/>
        <w:gridCol w:w="1212"/>
        <w:gridCol w:w="1217"/>
        <w:gridCol w:w="1075"/>
      </w:tblGrid>
      <w:tr>
        <w:trPr>
          <w:trHeight w:val="161" w:hRule="exact"/>
        </w:trPr>
        <w:tc>
          <w:tcPr>
            <w:tcW w:w="119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8"/>
              <w:ind w:left="142" w:right="51" w:hanging="92"/>
              <w:jc w:val="left"/>
              <w:rPr>
                <w:rFonts w:ascii="宋体" w:hAnsi="宋体" w:cs="宋体" w:eastAsia="宋体" w:hint="default"/>
                <w:sz w:val="18"/>
                <w:szCs w:val="18"/>
              </w:rPr>
            </w:pPr>
            <w:r>
              <w:rPr>
                <w:rFonts w:ascii="宋体" w:hAnsi="宋体" w:cs="宋体" w:eastAsia="宋体" w:hint="default"/>
                <w:sz w:val="18"/>
                <w:szCs w:val="18"/>
              </w:rPr>
              <w:t>盈利预测资产 或项目名称</w:t>
            </w:r>
          </w:p>
        </w:tc>
        <w:tc>
          <w:tcPr>
            <w:tcW w:w="1225" w:type="dxa"/>
            <w:tcBorders>
              <w:top w:val="single" w:sz="4" w:space="0" w:color="000000"/>
              <w:left w:val="single" w:sz="4" w:space="0" w:color="000000"/>
              <w:bottom w:val="nil" w:sz="6" w:space="0" w:color="auto"/>
              <w:right w:val="single" w:sz="4" w:space="0" w:color="000000"/>
            </w:tcBorders>
            <w:shd w:val="clear" w:color="auto" w:fill="D2D2D2"/>
          </w:tcPr>
          <w:p>
            <w:pPr/>
          </w:p>
        </w:tc>
        <w:tc>
          <w:tcPr>
            <w:tcW w:w="1213" w:type="dxa"/>
            <w:tcBorders>
              <w:top w:val="single" w:sz="4" w:space="0" w:color="000000"/>
              <w:left w:val="single" w:sz="4" w:space="0" w:color="000000"/>
              <w:bottom w:val="nil" w:sz="6" w:space="0" w:color="auto"/>
              <w:right w:val="single" w:sz="4" w:space="0" w:color="000000"/>
            </w:tcBorders>
            <w:shd w:val="clear" w:color="auto" w:fill="D2D2D2"/>
          </w:tcPr>
          <w:p>
            <w:pPr/>
          </w:p>
        </w:tc>
        <w:tc>
          <w:tcPr>
            <w:tcW w:w="12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当期预测业绩</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（万元）</w:t>
            </w:r>
          </w:p>
        </w:tc>
        <w:tc>
          <w:tcPr>
            <w:tcW w:w="12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当期实际业绩</w:t>
            </w:r>
          </w:p>
          <w:p>
            <w:pPr>
              <w:pStyle w:val="TableParagraph"/>
              <w:spacing w:line="240" w:lineRule="auto" w:before="76"/>
              <w:ind w:left="2" w:right="0"/>
              <w:jc w:val="center"/>
              <w:rPr>
                <w:rFonts w:ascii="宋体" w:hAnsi="宋体" w:cs="宋体" w:eastAsia="宋体" w:hint="default"/>
                <w:sz w:val="18"/>
                <w:szCs w:val="18"/>
              </w:rPr>
            </w:pPr>
            <w:r>
              <w:rPr>
                <w:rFonts w:ascii="宋体" w:hAnsi="宋体" w:cs="宋体" w:eastAsia="宋体" w:hint="default"/>
                <w:sz w:val="18"/>
                <w:szCs w:val="18"/>
              </w:rPr>
              <w:t>（万元）</w:t>
            </w:r>
          </w:p>
        </w:tc>
        <w:tc>
          <w:tcPr>
            <w:tcW w:w="121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8"/>
              <w:ind w:left="62" w:right="59"/>
              <w:jc w:val="left"/>
              <w:rPr>
                <w:rFonts w:ascii="宋体" w:hAnsi="宋体" w:cs="宋体" w:eastAsia="宋体" w:hint="default"/>
                <w:sz w:val="18"/>
                <w:szCs w:val="18"/>
              </w:rPr>
            </w:pPr>
            <w:r>
              <w:rPr>
                <w:rFonts w:ascii="宋体" w:hAnsi="宋体" w:cs="宋体" w:eastAsia="宋体" w:hint="default"/>
                <w:sz w:val="18"/>
                <w:szCs w:val="18"/>
              </w:rPr>
              <w:t>未达预测的原 因（如适用）</w:t>
            </w:r>
          </w:p>
        </w:tc>
        <w:tc>
          <w:tcPr>
            <w:tcW w:w="121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8"/>
              <w:ind w:left="514" w:right="63" w:hanging="452"/>
              <w:jc w:val="left"/>
              <w:rPr>
                <w:rFonts w:ascii="宋体" w:hAnsi="宋体" w:cs="宋体" w:eastAsia="宋体" w:hint="default"/>
                <w:sz w:val="18"/>
                <w:szCs w:val="18"/>
              </w:rPr>
            </w:pPr>
            <w:r>
              <w:rPr>
                <w:rFonts w:ascii="宋体" w:hAnsi="宋体" w:cs="宋体" w:eastAsia="宋体" w:hint="default"/>
                <w:sz w:val="18"/>
                <w:szCs w:val="18"/>
              </w:rPr>
              <w:t>原预测披露日 期</w:t>
            </w:r>
          </w:p>
        </w:tc>
        <w:tc>
          <w:tcPr>
            <w:tcW w:w="107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8"/>
              <w:ind w:left="352" w:right="79" w:hanging="269"/>
              <w:jc w:val="left"/>
              <w:rPr>
                <w:rFonts w:ascii="宋体" w:hAnsi="宋体" w:cs="宋体" w:eastAsia="宋体" w:hint="default"/>
                <w:sz w:val="18"/>
                <w:szCs w:val="18"/>
              </w:rPr>
            </w:pPr>
            <w:r>
              <w:rPr>
                <w:rFonts w:ascii="宋体" w:hAnsi="宋体" w:cs="宋体" w:eastAsia="宋体" w:hint="default"/>
                <w:sz w:val="18"/>
                <w:szCs w:val="18"/>
              </w:rPr>
              <w:t>原预测披露 索引</w:t>
            </w:r>
          </w:p>
        </w:tc>
      </w:tr>
      <w:tr>
        <w:trPr>
          <w:trHeight w:val="353" w:hRule="exact"/>
        </w:trPr>
        <w:tc>
          <w:tcPr>
            <w:tcW w:w="1192" w:type="dxa"/>
            <w:vMerge/>
            <w:tcBorders>
              <w:left w:val="single" w:sz="4" w:space="0" w:color="000000"/>
              <w:right w:val="single" w:sz="4" w:space="0" w:color="000000"/>
            </w:tcBorders>
            <w:shd w:val="clear" w:color="auto" w:fill="D2D2D2"/>
          </w:tcPr>
          <w:p>
            <w:pPr/>
          </w:p>
        </w:tc>
        <w:tc>
          <w:tcPr>
            <w:tcW w:w="122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8"/>
              <w:ind w:left="73" w:right="0"/>
              <w:jc w:val="left"/>
              <w:rPr>
                <w:rFonts w:ascii="宋体" w:hAnsi="宋体" w:cs="宋体" w:eastAsia="宋体" w:hint="default"/>
                <w:sz w:val="18"/>
                <w:szCs w:val="18"/>
              </w:rPr>
            </w:pPr>
            <w:r>
              <w:rPr>
                <w:rFonts w:ascii="宋体" w:hAnsi="宋体" w:cs="宋体" w:eastAsia="宋体" w:hint="default"/>
                <w:sz w:val="18"/>
                <w:szCs w:val="18"/>
              </w:rPr>
              <w:t>预测起始时间</w:t>
            </w:r>
          </w:p>
        </w:tc>
        <w:tc>
          <w:tcPr>
            <w:tcW w:w="121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8"/>
              <w:ind w:left="62" w:right="0"/>
              <w:jc w:val="left"/>
              <w:rPr>
                <w:rFonts w:ascii="宋体" w:hAnsi="宋体" w:cs="宋体" w:eastAsia="宋体" w:hint="default"/>
                <w:sz w:val="18"/>
                <w:szCs w:val="18"/>
              </w:rPr>
            </w:pPr>
            <w:r>
              <w:rPr>
                <w:rFonts w:ascii="宋体" w:hAnsi="宋体" w:cs="宋体" w:eastAsia="宋体" w:hint="default"/>
                <w:sz w:val="18"/>
                <w:szCs w:val="18"/>
              </w:rPr>
              <w:t>预测终止时间</w:t>
            </w:r>
          </w:p>
        </w:tc>
        <w:tc>
          <w:tcPr>
            <w:tcW w:w="1214" w:type="dxa"/>
            <w:vMerge/>
            <w:tcBorders>
              <w:left w:val="single" w:sz="4" w:space="0" w:color="000000"/>
              <w:right w:val="single" w:sz="4" w:space="0" w:color="000000"/>
            </w:tcBorders>
            <w:shd w:val="clear" w:color="auto" w:fill="D2D2D2"/>
          </w:tcPr>
          <w:p>
            <w:pPr/>
          </w:p>
        </w:tc>
        <w:tc>
          <w:tcPr>
            <w:tcW w:w="1212" w:type="dxa"/>
            <w:vMerge/>
            <w:tcBorders>
              <w:left w:val="single" w:sz="4" w:space="0" w:color="000000"/>
              <w:right w:val="single" w:sz="4" w:space="0" w:color="000000"/>
            </w:tcBorders>
            <w:shd w:val="clear" w:color="auto" w:fill="D2D2D2"/>
          </w:tcPr>
          <w:p>
            <w:pPr/>
          </w:p>
        </w:tc>
        <w:tc>
          <w:tcPr>
            <w:tcW w:w="1212" w:type="dxa"/>
            <w:vMerge/>
            <w:tcBorders>
              <w:left w:val="single" w:sz="4" w:space="0" w:color="000000"/>
              <w:right w:val="single" w:sz="4" w:space="0" w:color="000000"/>
            </w:tcBorders>
            <w:shd w:val="clear" w:color="auto" w:fill="D2D2D2"/>
          </w:tcPr>
          <w:p>
            <w:pPr/>
          </w:p>
        </w:tc>
        <w:tc>
          <w:tcPr>
            <w:tcW w:w="1217" w:type="dxa"/>
            <w:vMerge/>
            <w:tcBorders>
              <w:left w:val="single" w:sz="4" w:space="0" w:color="000000"/>
              <w:right w:val="single" w:sz="4" w:space="0" w:color="000000"/>
            </w:tcBorders>
            <w:shd w:val="clear" w:color="auto" w:fill="D2D2D2"/>
          </w:tcPr>
          <w:p>
            <w:pPr/>
          </w:p>
        </w:tc>
        <w:tc>
          <w:tcPr>
            <w:tcW w:w="1075" w:type="dxa"/>
            <w:vMerge/>
            <w:tcBorders>
              <w:left w:val="single" w:sz="4" w:space="0" w:color="000000"/>
              <w:right w:val="single" w:sz="4" w:space="0" w:color="000000"/>
            </w:tcBorders>
            <w:shd w:val="clear" w:color="auto" w:fill="D2D2D2"/>
          </w:tcPr>
          <w:p>
            <w:pPr/>
          </w:p>
        </w:tc>
      </w:tr>
      <w:tr>
        <w:trPr>
          <w:trHeight w:val="161" w:hRule="exact"/>
        </w:trPr>
        <w:tc>
          <w:tcPr>
            <w:tcW w:w="1192" w:type="dxa"/>
            <w:vMerge/>
            <w:tcBorders>
              <w:left w:val="single" w:sz="4" w:space="0" w:color="000000"/>
              <w:bottom w:val="single" w:sz="4" w:space="0" w:color="000000"/>
              <w:right w:val="single" w:sz="4" w:space="0" w:color="000000"/>
            </w:tcBorders>
            <w:shd w:val="clear" w:color="auto" w:fill="D2D2D2"/>
          </w:tcPr>
          <w:p>
            <w:pPr/>
          </w:p>
        </w:tc>
        <w:tc>
          <w:tcPr>
            <w:tcW w:w="1225" w:type="dxa"/>
            <w:tcBorders>
              <w:top w:val="nil" w:sz="6" w:space="0" w:color="auto"/>
              <w:left w:val="single" w:sz="4" w:space="0" w:color="000000"/>
              <w:bottom w:val="single" w:sz="4" w:space="0" w:color="000000"/>
              <w:right w:val="single" w:sz="4" w:space="0" w:color="000000"/>
            </w:tcBorders>
            <w:shd w:val="clear" w:color="auto" w:fill="D2D2D2"/>
          </w:tcPr>
          <w:p>
            <w:pPr/>
          </w:p>
        </w:tc>
        <w:tc>
          <w:tcPr>
            <w:tcW w:w="1213" w:type="dxa"/>
            <w:tcBorders>
              <w:top w:val="nil" w:sz="6" w:space="0" w:color="auto"/>
              <w:left w:val="single" w:sz="4" w:space="0" w:color="000000"/>
              <w:bottom w:val="single" w:sz="4" w:space="0" w:color="000000"/>
              <w:right w:val="single" w:sz="4" w:space="0" w:color="000000"/>
            </w:tcBorders>
            <w:shd w:val="clear" w:color="auto" w:fill="D2D2D2"/>
          </w:tcPr>
          <w:p>
            <w:pPr/>
          </w:p>
        </w:tc>
        <w:tc>
          <w:tcPr>
            <w:tcW w:w="1214" w:type="dxa"/>
            <w:vMerge/>
            <w:tcBorders>
              <w:left w:val="single" w:sz="4" w:space="0" w:color="000000"/>
              <w:bottom w:val="single" w:sz="4" w:space="0" w:color="000000"/>
              <w:right w:val="single" w:sz="4" w:space="0" w:color="000000"/>
            </w:tcBorders>
            <w:shd w:val="clear" w:color="auto" w:fill="D2D2D2"/>
          </w:tcPr>
          <w:p>
            <w:pPr/>
          </w:p>
        </w:tc>
        <w:tc>
          <w:tcPr>
            <w:tcW w:w="1212" w:type="dxa"/>
            <w:vMerge/>
            <w:tcBorders>
              <w:left w:val="single" w:sz="4" w:space="0" w:color="000000"/>
              <w:bottom w:val="single" w:sz="4" w:space="0" w:color="000000"/>
              <w:right w:val="single" w:sz="4" w:space="0" w:color="000000"/>
            </w:tcBorders>
            <w:shd w:val="clear" w:color="auto" w:fill="D2D2D2"/>
          </w:tcPr>
          <w:p>
            <w:pPr/>
          </w:p>
        </w:tc>
        <w:tc>
          <w:tcPr>
            <w:tcW w:w="1212" w:type="dxa"/>
            <w:vMerge/>
            <w:tcBorders>
              <w:left w:val="single" w:sz="4" w:space="0" w:color="000000"/>
              <w:bottom w:val="single" w:sz="4" w:space="0" w:color="000000"/>
              <w:right w:val="single" w:sz="4" w:space="0" w:color="000000"/>
            </w:tcBorders>
            <w:shd w:val="clear" w:color="auto" w:fill="D2D2D2"/>
          </w:tcPr>
          <w:p>
            <w:pPr/>
          </w:p>
        </w:tc>
        <w:tc>
          <w:tcPr>
            <w:tcW w:w="1217" w:type="dxa"/>
            <w:vMerge/>
            <w:tcBorders>
              <w:left w:val="single" w:sz="4" w:space="0" w:color="000000"/>
              <w:bottom w:val="single" w:sz="4" w:space="0" w:color="000000"/>
              <w:right w:val="single" w:sz="4" w:space="0" w:color="000000"/>
            </w:tcBorders>
            <w:shd w:val="clear" w:color="auto" w:fill="D2D2D2"/>
          </w:tcPr>
          <w:p>
            <w:pPr/>
          </w:p>
        </w:tc>
        <w:tc>
          <w:tcPr>
            <w:tcW w:w="1075" w:type="dxa"/>
            <w:vMerge/>
            <w:tcBorders>
              <w:left w:val="single" w:sz="4" w:space="0" w:color="000000"/>
              <w:bottom w:val="single" w:sz="4" w:space="0" w:color="000000"/>
              <w:right w:val="single" w:sz="4" w:space="0" w:color="000000"/>
            </w:tcBorders>
            <w:shd w:val="clear" w:color="auto" w:fill="D2D2D2"/>
          </w:tcPr>
          <w:p>
            <w:pPr/>
          </w:p>
        </w:tc>
      </w:tr>
      <w:tr>
        <w:trPr>
          <w:trHeight w:val="674" w:hRule="exact"/>
        </w:trPr>
        <w:tc>
          <w:tcPr>
            <w:tcW w:w="1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50" w:right="51"/>
              <w:jc w:val="left"/>
              <w:rPr>
                <w:rFonts w:ascii="宋体" w:hAnsi="宋体" w:cs="宋体" w:eastAsia="宋体" w:hint="default"/>
                <w:sz w:val="18"/>
                <w:szCs w:val="18"/>
              </w:rPr>
            </w:pPr>
            <w:r>
              <w:rPr>
                <w:rFonts w:ascii="宋体" w:hAnsi="宋体" w:cs="宋体" w:eastAsia="宋体" w:hint="default"/>
                <w:sz w:val="18"/>
                <w:szCs w:val="18"/>
              </w:rPr>
              <w:t>北京神奇时代 网络有限公司</w:t>
            </w:r>
          </w:p>
        </w:tc>
        <w:tc>
          <w:tcPr>
            <w:tcW w:w="122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8"/>
              <w:ind w:left="3"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p>
          <w:p>
            <w:pPr>
              <w:pStyle w:val="TableParagraph"/>
              <w:spacing w:line="240" w:lineRule="auto" w:before="63"/>
              <w:ind w:left="3"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p>
            <w:pPr>
              <w:pStyle w:val="TableParagraph"/>
              <w:spacing w:line="240" w:lineRule="auto" w:before="63"/>
              <w:ind w:left="3"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44" w:right="0"/>
              <w:jc w:val="left"/>
              <w:rPr>
                <w:rFonts w:ascii="Times New Roman" w:hAnsi="Times New Roman" w:cs="Times New Roman" w:eastAsia="Times New Roman" w:hint="default"/>
                <w:sz w:val="18"/>
                <w:szCs w:val="18"/>
              </w:rPr>
            </w:pPr>
            <w:r>
              <w:rPr>
                <w:rFonts w:ascii="Times New Roman"/>
                <w:sz w:val="18"/>
              </w:rPr>
              <w:t>12,010.11</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42" w:right="0"/>
              <w:jc w:val="left"/>
              <w:rPr>
                <w:rFonts w:ascii="Times New Roman" w:hAnsi="Times New Roman" w:cs="Times New Roman" w:eastAsia="Times New Roman" w:hint="default"/>
                <w:sz w:val="18"/>
                <w:szCs w:val="18"/>
              </w:rPr>
            </w:pPr>
            <w:r>
              <w:rPr>
                <w:rFonts w:ascii="Times New Roman"/>
                <w:sz w:val="18"/>
              </w:rPr>
              <w:t>12,286.32</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331"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p>
          <w:p>
            <w:pPr>
              <w:pStyle w:val="TableParagraph"/>
              <w:spacing w:line="240" w:lineRule="auto" w:before="63"/>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50"/>
              <w:ind w:left="33" w:right="30" w:firstLine="33"/>
              <w:jc w:val="left"/>
              <w:rPr>
                <w:rFonts w:ascii="Times New Roman" w:hAnsi="Times New Roman" w:cs="Times New Roman" w:eastAsia="Times New Roman" w:hint="default"/>
                <w:sz w:val="18"/>
                <w:szCs w:val="18"/>
              </w:rPr>
            </w:pPr>
            <w:r>
              <w:rPr>
                <w:rFonts w:ascii="Times New Roman"/>
                <w:sz w:val="18"/>
              </w:rPr>
              <w:t>http://www.c ninfo.com.cn/</w:t>
            </w:r>
          </w:p>
        </w:tc>
      </w:tr>
    </w:tbl>
    <w:p>
      <w:pPr>
        <w:spacing w:line="240" w:lineRule="auto" w:before="1"/>
        <w:rPr>
          <w:rFonts w:ascii="宋体" w:hAnsi="宋体" w:cs="宋体" w:eastAsia="宋体" w:hint="default"/>
          <w:b/>
          <w:bCs/>
          <w:sz w:val="18"/>
          <w:szCs w:val="18"/>
        </w:rPr>
      </w:pPr>
    </w:p>
    <w:p>
      <w:pPr>
        <w:spacing w:before="26"/>
        <w:ind w:left="152" w:right="0" w:firstLine="0"/>
        <w:jc w:val="left"/>
        <w:rPr>
          <w:rFonts w:ascii="宋体" w:hAnsi="宋体" w:cs="宋体" w:eastAsia="宋体" w:hint="default"/>
          <w:sz w:val="24"/>
          <w:szCs w:val="24"/>
        </w:rPr>
      </w:pPr>
      <w:r>
        <w:rPr>
          <w:rFonts w:ascii="宋体" w:hAnsi="宋体" w:cs="宋体" w:eastAsia="宋体" w:hint="default"/>
          <w:b/>
          <w:bCs/>
          <w:sz w:val="24"/>
          <w:szCs w:val="24"/>
        </w:rPr>
        <w:t>九、聘任、解聘会计师事务所情况</w:t>
      </w:r>
      <w:r>
        <w:rPr>
          <w:rFonts w:ascii="宋体" w:hAnsi="宋体" w:cs="宋体" w:eastAsia="宋体" w:hint="default"/>
          <w:sz w:val="24"/>
          <w:szCs w:val="24"/>
        </w:rPr>
      </w:r>
    </w:p>
    <w:p>
      <w:pPr>
        <w:spacing w:line="240" w:lineRule="auto" w:before="9"/>
        <w:rPr>
          <w:rFonts w:ascii="宋体" w:hAnsi="宋体" w:cs="宋体" w:eastAsia="宋体" w:hint="default"/>
          <w:b/>
          <w:bCs/>
          <w:sz w:val="24"/>
          <w:szCs w:val="24"/>
        </w:rPr>
      </w:pPr>
    </w:p>
    <w:p>
      <w:pPr>
        <w:pStyle w:val="BodyText"/>
        <w:spacing w:line="240" w:lineRule="auto"/>
        <w:ind w:right="0"/>
        <w:jc w:val="left"/>
      </w:pPr>
      <w:r>
        <w:rPr>
          <w:rFonts w:ascii="Times New Roman" w:hAnsi="Times New Roman" w:cs="Times New Roman" w:eastAsia="Times New Roman" w:hint="default"/>
        </w:rPr>
        <w:t>1</w:t>
      </w:r>
      <w:r>
        <w:rPr/>
        <w:t>、现聘任的会计事务所</w:t>
      </w:r>
    </w:p>
    <w:p>
      <w:pPr>
        <w:spacing w:line="240" w:lineRule="auto" w:before="9"/>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3875"/>
        <w:gridCol w:w="5695"/>
      </w:tblGrid>
      <w:tr>
        <w:trPr>
          <w:trHeight w:val="362" w:hRule="exact"/>
        </w:trPr>
        <w:tc>
          <w:tcPr>
            <w:tcW w:w="38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56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8"/>
              <w:ind w:left="2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天职国际会计师事务所</w:t>
            </w:r>
            <w:r>
              <w:rPr>
                <w:rFonts w:ascii="Times New Roman" w:hAnsi="Times New Roman" w:cs="Times New Roman" w:eastAsia="Times New Roman" w:hint="default"/>
                <w:sz w:val="18"/>
                <w:szCs w:val="18"/>
              </w:rPr>
              <w:t>(</w:t>
            </w:r>
            <w:r>
              <w:rPr>
                <w:rFonts w:ascii="宋体" w:hAnsi="宋体" w:cs="宋体" w:eastAsia="宋体" w:hint="default"/>
                <w:sz w:val="18"/>
                <w:szCs w:val="18"/>
              </w:rPr>
              <w:t>特殊普通合伙</w:t>
            </w:r>
            <w:r>
              <w:rPr>
                <w:rFonts w:ascii="Times New Roman" w:hAnsi="Times New Roman" w:cs="Times New Roman" w:eastAsia="Times New Roman" w:hint="default"/>
                <w:sz w:val="18"/>
                <w:szCs w:val="18"/>
              </w:rPr>
              <w:t>)</w:t>
            </w:r>
          </w:p>
        </w:tc>
      </w:tr>
      <w:tr>
        <w:trPr>
          <w:trHeight w:val="362" w:hRule="exact"/>
        </w:trPr>
        <w:tc>
          <w:tcPr>
            <w:tcW w:w="38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56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8"/>
              <w:ind w:left="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p>
        </w:tc>
      </w:tr>
      <w:tr>
        <w:trPr>
          <w:trHeight w:val="361" w:hRule="exact"/>
        </w:trPr>
        <w:tc>
          <w:tcPr>
            <w:tcW w:w="38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56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
              <w:ind w:left="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362" w:hRule="exact"/>
        </w:trPr>
        <w:tc>
          <w:tcPr>
            <w:tcW w:w="38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56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8"/>
              <w:ind w:left="27" w:right="0"/>
              <w:jc w:val="left"/>
              <w:rPr>
                <w:rFonts w:ascii="宋体" w:hAnsi="宋体" w:cs="宋体" w:eastAsia="宋体" w:hint="default"/>
                <w:sz w:val="18"/>
                <w:szCs w:val="18"/>
              </w:rPr>
            </w:pPr>
            <w:r>
              <w:rPr>
                <w:rFonts w:ascii="宋体" w:hAnsi="宋体" w:cs="宋体" w:eastAsia="宋体" w:hint="default"/>
                <w:sz w:val="18"/>
                <w:szCs w:val="18"/>
              </w:rPr>
              <w:t>刘宇科、伍舫</w:t>
            </w:r>
          </w:p>
        </w:tc>
      </w:tr>
    </w:tbl>
    <w:p>
      <w:pPr>
        <w:pStyle w:val="BodyText"/>
        <w:spacing w:line="240" w:lineRule="auto" w:before="64"/>
        <w:ind w:right="0"/>
        <w:jc w:val="left"/>
      </w:pPr>
      <w:r>
        <w:rPr>
          <w:rFonts w:ascii="Times New Roman" w:hAnsi="Times New Roman" w:cs="Times New Roman" w:eastAsia="Times New Roman" w:hint="default"/>
        </w:rPr>
        <w:t>2</w:t>
      </w:r>
      <w:r>
        <w:rPr/>
        <w:t>、是否改聘会计师事务所</w:t>
      </w:r>
    </w:p>
    <w:p>
      <w:pPr>
        <w:pStyle w:val="Heading3"/>
        <w:spacing w:line="362" w:lineRule="auto" w:before="177"/>
        <w:ind w:right="136"/>
        <w:jc w:val="left"/>
        <w:rPr>
          <w:b w:val="0"/>
          <w:bCs w:val="0"/>
        </w:rPr>
      </w:pPr>
      <w:r>
        <w:rPr>
          <w:rFonts w:ascii="Times New Roman" w:hAnsi="Times New Roman" w:cs="Times New Roman" w:eastAsia="Times New Roman" w:hint="default"/>
          <w:b w:val="0"/>
          <w:bCs w:val="0"/>
          <w:sz w:val="21"/>
          <w:szCs w:val="21"/>
        </w:rPr>
        <w:t>□ </w:t>
      </w:r>
      <w:r>
        <w:rPr>
          <w:rFonts w:ascii="宋体" w:hAnsi="宋体" w:cs="宋体" w:eastAsia="宋体" w:hint="default"/>
          <w:b w:val="0"/>
          <w:bCs w:val="0"/>
          <w:sz w:val="21"/>
          <w:szCs w:val="21"/>
        </w:rPr>
        <w:t>是√否</w:t>
      </w:r>
      <w:r>
        <w:rPr>
          <w:rFonts w:ascii="宋体" w:hAnsi="宋体" w:cs="宋体" w:eastAsia="宋体" w:hint="default"/>
          <w:b w:val="0"/>
          <w:bCs w:val="0"/>
          <w:w w:val="100"/>
          <w:sz w:val="21"/>
          <w:szCs w:val="21"/>
        </w:rPr>
        <w:t> </w:t>
      </w:r>
      <w:r>
        <w:rPr/>
        <w:t>十、上市公司及其董事、监事、高级管理人员、公司股东、实际控制人和收购人处罚及整改</w:t>
      </w:r>
      <w:r>
        <w:rPr>
          <w:w w:val="99"/>
        </w:rPr>
        <w:t> </w:t>
      </w:r>
      <w:r>
        <w:rPr/>
        <w:t>情况</w:t>
      </w:r>
      <w:r>
        <w:rPr>
          <w:b w:val="0"/>
          <w:bCs w:val="0"/>
        </w:rPr>
      </w:r>
    </w:p>
    <w:p>
      <w:pPr>
        <w:pStyle w:val="BodyText"/>
        <w:spacing w:line="240" w:lineRule="auto" w:before="57"/>
        <w:ind w:right="0"/>
        <w:jc w:val="left"/>
      </w:pPr>
      <w:r>
        <w:rPr>
          <w:rFonts w:ascii="Times New Roman" w:hAnsi="Times New Roman" w:cs="Times New Roman" w:eastAsia="Times New Roman" w:hint="default"/>
        </w:rPr>
        <w:t>□  </w:t>
      </w:r>
      <w:r>
        <w:rPr/>
        <w:t>适用</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Heading3"/>
        <w:spacing w:line="240" w:lineRule="auto" w:before="152"/>
        <w:ind w:right="0"/>
        <w:jc w:val="left"/>
        <w:rPr>
          <w:b w:val="0"/>
          <w:bCs w:val="0"/>
        </w:rPr>
      </w:pPr>
      <w:r>
        <w:rPr/>
        <w:t>十一、公司股东及其一致行动人在报告期提出或实施股份增持计划的情况</w:t>
      </w:r>
      <w:r>
        <w:rPr>
          <w:b w:val="0"/>
          <w:bCs w:val="0"/>
        </w:rPr>
      </w:r>
    </w:p>
    <w:p>
      <w:pPr>
        <w:pStyle w:val="BodyText"/>
        <w:spacing w:line="240" w:lineRule="auto" w:before="179"/>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Heading3"/>
        <w:spacing w:line="240" w:lineRule="auto" w:before="152"/>
        <w:ind w:right="0"/>
        <w:jc w:val="left"/>
        <w:rPr>
          <w:b w:val="0"/>
          <w:bCs w:val="0"/>
        </w:rPr>
      </w:pPr>
      <w:r>
        <w:rPr/>
        <w:t>十二、董事、监事、高级管理人员、持股</w:t>
      </w:r>
      <w:r>
        <w:rPr>
          <w:spacing w:val="-65"/>
        </w:rPr>
        <w:t> </w:t>
      </w:r>
      <w:r>
        <w:rPr>
          <w:rFonts w:ascii="Times New Roman" w:hAnsi="Times New Roman" w:cs="Times New Roman" w:eastAsia="Times New Roman" w:hint="default"/>
        </w:rPr>
        <w:t>5%</w:t>
      </w:r>
      <w:r>
        <w:rPr/>
        <w:t>以上的股东违规买卖公司股票情况</w:t>
      </w:r>
      <w:r>
        <w:rPr>
          <w:b w:val="0"/>
          <w:bCs w:val="0"/>
        </w:rPr>
      </w:r>
    </w:p>
    <w:p>
      <w:pPr>
        <w:pStyle w:val="BodyText"/>
        <w:spacing w:line="240" w:lineRule="auto" w:before="161"/>
        <w:ind w:right="0"/>
        <w:jc w:val="left"/>
      </w:pPr>
      <w:r>
        <w:rPr>
          <w:rFonts w:ascii="Times New Roman" w:hAnsi="Times New Roman" w:cs="Times New Roman" w:eastAsia="Times New Roman" w:hint="default"/>
        </w:rPr>
        <w:t>□  </w:t>
      </w:r>
      <w:r>
        <w:rPr/>
        <w:t>适用</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Heading3"/>
        <w:spacing w:line="240" w:lineRule="auto" w:before="152"/>
        <w:ind w:right="0"/>
        <w:jc w:val="left"/>
        <w:rPr>
          <w:b w:val="0"/>
          <w:bCs w:val="0"/>
        </w:rPr>
      </w:pPr>
      <w:r>
        <w:rPr/>
        <w:t>十三、年度报告披露后面临暂停上市和终止上市情况</w:t>
      </w:r>
      <w:r>
        <w:rPr>
          <w:b w:val="0"/>
          <w:bCs w:val="0"/>
        </w:rPr>
      </w:r>
    </w:p>
    <w:p>
      <w:pPr>
        <w:pStyle w:val="BodyText"/>
        <w:spacing w:line="240" w:lineRule="auto" w:before="179"/>
        <w:ind w:right="0"/>
        <w:jc w:val="left"/>
      </w:pPr>
      <w:r>
        <w:rPr>
          <w:rFonts w:ascii="Times New Roman" w:hAnsi="Times New Roman" w:cs="Times New Roman" w:eastAsia="Times New Roman" w:hint="default"/>
        </w:rPr>
        <w:t>□  </w:t>
      </w:r>
      <w:r>
        <w:rPr/>
        <w:t>适用</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Heading3"/>
        <w:spacing w:line="240" w:lineRule="auto" w:before="152"/>
        <w:ind w:right="0"/>
        <w:jc w:val="left"/>
        <w:rPr>
          <w:b w:val="0"/>
          <w:bCs w:val="0"/>
        </w:rPr>
      </w:pPr>
      <w:r>
        <w:rPr/>
        <w:t>十四、其他重大事项的说明</w:t>
      </w:r>
      <w:r>
        <w:rPr>
          <w:b w:val="0"/>
          <w:bCs w:val="0"/>
        </w:rPr>
      </w:r>
    </w:p>
    <w:p>
      <w:pPr>
        <w:pStyle w:val="BodyText"/>
        <w:spacing w:line="240" w:lineRule="auto" w:before="179"/>
        <w:ind w:left="558" w:right="0"/>
        <w:jc w:val="left"/>
      </w:pPr>
      <w:r>
        <w:rPr>
          <w:rFonts w:ascii="Times New Roman" w:hAnsi="Times New Roman" w:cs="Times New Roman" w:eastAsia="Times New Roman" w:hint="default"/>
        </w:rPr>
        <w:t>1</w:t>
      </w:r>
      <w:r>
        <w:rPr/>
        <w:t>、公司注销部分分公司事项</w:t>
      </w:r>
    </w:p>
    <w:p>
      <w:pPr>
        <w:spacing w:after="0" w:line="240" w:lineRule="auto"/>
        <w:jc w:val="left"/>
        <w:sectPr>
          <w:pgSz w:w="11910" w:h="16840"/>
          <w:pgMar w:header="877" w:footer="1267" w:top="1100" w:bottom="1460" w:left="980" w:right="980"/>
        </w:sectPr>
      </w:pPr>
    </w:p>
    <w:p>
      <w:pPr>
        <w:spacing w:line="240" w:lineRule="auto" w:before="10"/>
        <w:rPr>
          <w:rFonts w:ascii="宋体" w:hAnsi="宋体" w:cs="宋体" w:eastAsia="宋体" w:hint="default"/>
          <w:sz w:val="26"/>
          <w:szCs w:val="26"/>
        </w:rPr>
      </w:pPr>
    </w:p>
    <w:p>
      <w:pPr>
        <w:pStyle w:val="BodyText"/>
        <w:spacing w:line="400" w:lineRule="auto" w:before="36"/>
        <w:ind w:right="0" w:firstLine="406"/>
        <w:jc w:val="left"/>
      </w:pPr>
      <w:r>
        <w:rPr>
          <w:rFonts w:ascii="Times New Roman" w:hAnsi="Times New Roman" w:cs="Times New Roman" w:eastAsia="Times New Roman" w:hint="default"/>
        </w:rPr>
        <w:t>2014</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24</w:t>
      </w:r>
      <w:r>
        <w:rPr/>
        <w:t>日，公司第二届董事会第二十九次会议审议通过了《关于注销部分分公司的议案》，将</w:t>
      </w:r>
      <w:r>
        <w:rPr>
          <w:w w:val="100"/>
        </w:rPr>
        <w:t> </w:t>
      </w:r>
      <w:r>
        <w:rPr>
          <w:spacing w:val="-2"/>
        </w:rPr>
        <w:t>目前没有实质开展业务经营的长沙分公司、郴州分公司、衡阳分公司、广东分公司、重庆分公司、南京分</w:t>
      </w:r>
      <w:r>
        <w:rPr>
          <w:spacing w:val="-43"/>
        </w:rPr>
        <w:t> </w:t>
      </w:r>
      <w:r>
        <w:rPr>
          <w:spacing w:val="-43"/>
        </w:rPr>
      </w:r>
      <w:r>
        <w:rPr>
          <w:spacing w:val="-2"/>
        </w:rPr>
        <w:t>公司予以注销，注销后的资产、债权、债务等全部并入公司，其注销不会对公司整体业务发展及盈利水平</w:t>
      </w:r>
      <w:r>
        <w:rPr>
          <w:spacing w:val="-47"/>
        </w:rPr>
        <w:t> </w:t>
      </w:r>
      <w:r>
        <w:rPr>
          <w:spacing w:val="-47"/>
        </w:rPr>
      </w:r>
      <w:r>
        <w:rPr/>
        <w:t>产生影响。</w:t>
      </w:r>
    </w:p>
    <w:p>
      <w:pPr>
        <w:pStyle w:val="BodyText"/>
        <w:spacing w:line="240" w:lineRule="auto" w:before="52"/>
        <w:ind w:left="558" w:right="0"/>
        <w:jc w:val="left"/>
      </w:pPr>
      <w:r>
        <w:rPr>
          <w:rFonts w:ascii="Times New Roman" w:hAnsi="Times New Roman" w:cs="Times New Roman" w:eastAsia="Times New Roman" w:hint="default"/>
        </w:rPr>
        <w:t>2</w:t>
      </w:r>
      <w:r>
        <w:rPr/>
        <w:t>、公司变更董事、总经理事项</w:t>
      </w:r>
    </w:p>
    <w:p>
      <w:pPr>
        <w:pStyle w:val="BodyText"/>
        <w:spacing w:line="386" w:lineRule="auto" w:before="177"/>
        <w:ind w:right="146" w:firstLine="413"/>
        <w:jc w:val="both"/>
      </w:pP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23</w:t>
      </w:r>
      <w:r>
        <w:rPr>
          <w:spacing w:val="-2"/>
        </w:rPr>
        <w:t>日，公司第二届董事会第三十二次会议审议通过《关于提名公司非独立董事候选人的议</w:t>
      </w:r>
      <w:r>
        <w:rPr>
          <w:w w:val="100"/>
        </w:rPr>
        <w:t> </w:t>
      </w:r>
      <w:r>
        <w:rPr>
          <w:spacing w:val="-2"/>
        </w:rPr>
        <w:t>案》，提名罗争玉先生为第二届董事会非独立董事候选人，经公司</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8</w:t>
      </w:r>
      <w:r>
        <w:rPr>
          <w:spacing w:val="-2"/>
        </w:rPr>
        <w:t>日召开的</w:t>
      </w:r>
      <w:r>
        <w:rPr>
          <w:rFonts w:ascii="Times New Roman" w:hAnsi="Times New Roman" w:cs="Times New Roman" w:eastAsia="Times New Roman" w:hint="default"/>
          <w:spacing w:val="-2"/>
        </w:rPr>
        <w:t>2015</w:t>
      </w:r>
      <w:r>
        <w:rPr>
          <w:spacing w:val="-2"/>
        </w:rPr>
        <w:t>年第一次临时</w:t>
      </w:r>
      <w:r>
        <w:rPr>
          <w:spacing w:val="-39"/>
        </w:rPr>
        <w:t> </w:t>
      </w:r>
      <w:r>
        <w:rPr>
          <w:spacing w:val="-39"/>
        </w:rPr>
      </w:r>
      <w:r>
        <w:rPr/>
        <w:t>股东大会审核通过，罗争玉先生正式出任公司董事，任期至第二届董事会届满之日止。</w:t>
      </w:r>
    </w:p>
    <w:p>
      <w:pPr>
        <w:pStyle w:val="BodyText"/>
        <w:spacing w:line="408" w:lineRule="auto" w:before="65"/>
        <w:ind w:right="146" w:firstLine="413"/>
        <w:jc w:val="both"/>
      </w:pPr>
      <w:r>
        <w:rPr>
          <w:spacing w:val="-2"/>
        </w:rPr>
        <w:t>此次会议还审议通过了《关于聘任公司总经理的议案》，根据公司董事长肖志鸿先生的提名，经公司</w:t>
      </w:r>
      <w:r>
        <w:rPr>
          <w:w w:val="100"/>
        </w:rPr>
        <w:t> </w:t>
      </w:r>
      <w:r>
        <w:rPr>
          <w:spacing w:val="-2"/>
        </w:rPr>
        <w:t>第二届董事会提名与薪酬考核委员会审查通过，公司董事会决定聘任罗争玉先生为公司新任总经理，任期</w:t>
      </w:r>
      <w:r>
        <w:rPr>
          <w:spacing w:val="-43"/>
        </w:rPr>
        <w:t> </w:t>
      </w:r>
      <w:r>
        <w:rPr>
          <w:spacing w:val="-43"/>
        </w:rPr>
      </w:r>
      <w:r>
        <w:rPr/>
        <w:t>自本次会议通过之日起至第二届董事会届满之日止。</w:t>
      </w:r>
    </w:p>
    <w:p>
      <w:pPr>
        <w:pStyle w:val="BodyText"/>
        <w:spacing w:line="240" w:lineRule="auto" w:before="46"/>
        <w:ind w:left="558" w:right="0"/>
        <w:jc w:val="left"/>
      </w:pPr>
      <w:r>
        <w:rPr>
          <w:rFonts w:ascii="Times New Roman" w:hAnsi="Times New Roman" w:cs="Times New Roman" w:eastAsia="Times New Roman" w:hint="default"/>
        </w:rPr>
        <w:t>3</w:t>
      </w:r>
      <w:r>
        <w:rPr/>
        <w:t>、公司转让北洋传媒股权事项</w:t>
      </w:r>
    </w:p>
    <w:p>
      <w:pPr>
        <w:pStyle w:val="BodyText"/>
        <w:spacing w:line="386" w:lineRule="auto" w:before="177"/>
        <w:ind w:right="144" w:firstLine="406"/>
        <w:jc w:val="left"/>
      </w:pP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23</w:t>
      </w:r>
      <w:r>
        <w:rPr>
          <w:spacing w:val="-2"/>
        </w:rPr>
        <w:t>日，公司第二届董事会第三十二次会议审议通过《关于拟转让所持北洋出版传媒股份有</w:t>
      </w:r>
      <w:r>
        <w:rPr>
          <w:w w:val="100"/>
        </w:rPr>
        <w:t> </w:t>
      </w:r>
      <w:r>
        <w:rPr>
          <w:spacing w:val="-2"/>
        </w:rPr>
        <w:t>限公司股权的议案》，并于</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8</w:t>
      </w:r>
      <w:r>
        <w:rPr>
          <w:spacing w:val="-2"/>
        </w:rPr>
        <w:t>日经公司</w:t>
      </w:r>
      <w:r>
        <w:rPr>
          <w:rFonts w:ascii="Times New Roman" w:hAnsi="Times New Roman" w:cs="Times New Roman" w:eastAsia="Times New Roman" w:hint="default"/>
          <w:spacing w:val="-2"/>
        </w:rPr>
        <w:t>2015</w:t>
      </w:r>
      <w:r>
        <w:rPr>
          <w:spacing w:val="-2"/>
        </w:rPr>
        <w:t>年第一次临时股东大会审议通过。公司与天津君睿祺</w:t>
      </w:r>
      <w:r>
        <w:rPr>
          <w:spacing w:val="-38"/>
        </w:rPr>
        <w:t> </w:t>
      </w:r>
      <w:r>
        <w:rPr>
          <w:spacing w:val="-38"/>
        </w:rPr>
      </w:r>
      <w:r>
        <w:rPr/>
        <w:t>股权投资合伙企业（有限合伙）签订股权转让协议，拟将所持有的北洋传媒</w:t>
      </w:r>
      <w:r>
        <w:rPr>
          <w:rFonts w:ascii="Times New Roman" w:hAnsi="Times New Roman" w:cs="Times New Roman" w:eastAsia="Times New Roman" w:hint="default"/>
        </w:rPr>
        <w:t>4,000.00</w:t>
      </w:r>
      <w:r>
        <w:rPr/>
        <w:t>万股全部股权转让给</w:t>
      </w:r>
      <w:r>
        <w:rPr>
          <w:w w:val="100"/>
        </w:rPr>
        <w:t> </w:t>
      </w:r>
      <w:r>
        <w:rPr/>
        <w:t>天津君睿祺股权投资合伙企业（有限合伙）。本次股份转让以</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30</w:t>
      </w:r>
      <w:r>
        <w:rPr/>
        <w:t>日为评估基准日，中联资产评</w:t>
      </w:r>
      <w:r>
        <w:rPr>
          <w:w w:val="100"/>
        </w:rPr>
        <w:t> </w:t>
      </w:r>
      <w:r>
        <w:rPr>
          <w:spacing w:val="-3"/>
        </w:rPr>
        <w:t>估集团有限公司出具的《评估报告》（中联评报字</w:t>
      </w:r>
      <w:r>
        <w:rPr>
          <w:rFonts w:ascii="Times New Roman" w:hAnsi="Times New Roman" w:cs="Times New Roman" w:eastAsia="Times New Roman" w:hint="default"/>
          <w:spacing w:val="-3"/>
        </w:rPr>
        <w:t>[2014]</w:t>
      </w:r>
      <w:r>
        <w:rPr>
          <w:spacing w:val="-3"/>
        </w:rPr>
        <w:t>第 </w:t>
      </w:r>
      <w:r>
        <w:rPr>
          <w:rFonts w:ascii="Times New Roman" w:hAnsi="Times New Roman" w:cs="Times New Roman" w:eastAsia="Times New Roman" w:hint="default"/>
        </w:rPr>
        <w:t>902  </w:t>
      </w:r>
      <w:r>
        <w:rPr>
          <w:rFonts w:ascii="Times New Roman" w:hAnsi="Times New Roman" w:cs="Times New Roman" w:eastAsia="Times New Roman" w:hint="default"/>
          <w:spacing w:val="27"/>
        </w:rPr>
        <w:t> </w:t>
      </w:r>
      <w:r>
        <w:rPr>
          <w:spacing w:val="-3"/>
        </w:rPr>
        <w:t>号）所确认的北洋传媒每股净资产值评估</w:t>
      </w:r>
    </w:p>
    <w:p>
      <w:pPr>
        <w:pStyle w:val="BodyText"/>
        <w:spacing w:line="240" w:lineRule="auto" w:before="35"/>
        <w:ind w:right="0"/>
        <w:jc w:val="left"/>
        <w:rPr>
          <w:rFonts w:ascii="Times New Roman" w:hAnsi="Times New Roman" w:cs="Times New Roman" w:eastAsia="Times New Roman" w:hint="default"/>
        </w:rPr>
      </w:pPr>
      <w:r>
        <w:rPr>
          <w:spacing w:val="-5"/>
        </w:rPr>
        <w:t>结果为计算依据，经双方协商，确定本次股份转让的每股价格为</w:t>
      </w:r>
      <w:r>
        <w:rPr>
          <w:rFonts w:ascii="Times New Roman" w:hAnsi="Times New Roman" w:cs="Times New Roman" w:eastAsia="Times New Roman" w:hint="default"/>
          <w:spacing w:val="-5"/>
        </w:rPr>
        <w:t>3.202263   </w:t>
      </w:r>
      <w:r>
        <w:rPr>
          <w:spacing w:val="-5"/>
        </w:rPr>
        <w:t>元，转让总价款为</w:t>
      </w:r>
      <w:r>
        <w:rPr>
          <w:rFonts w:ascii="Times New Roman" w:hAnsi="Times New Roman" w:cs="Times New Roman" w:eastAsia="Times New Roman" w:hint="default"/>
          <w:spacing w:val="-5"/>
        </w:rPr>
        <w:t>128,090,520 </w:t>
      </w:r>
      <w:r>
        <w:rPr>
          <w:rFonts w:ascii="Times New Roman" w:hAnsi="Times New Roman" w:cs="Times New Roman" w:eastAsia="Times New Roman" w:hint="default"/>
        </w:rPr>
        <w:t> .00</w:t>
      </w:r>
    </w:p>
    <w:p>
      <w:pPr>
        <w:pStyle w:val="BodyText"/>
        <w:spacing w:line="240" w:lineRule="auto" w:before="177"/>
        <w:ind w:right="0"/>
        <w:jc w:val="left"/>
      </w:pPr>
      <w:r>
        <w:rPr/>
        <w:t>元。</w:t>
      </w:r>
    </w:p>
    <w:p>
      <w:pPr>
        <w:spacing w:line="240" w:lineRule="auto" w:before="10"/>
        <w:rPr>
          <w:rFonts w:ascii="宋体" w:hAnsi="宋体" w:cs="宋体" w:eastAsia="宋体" w:hint="default"/>
          <w:sz w:val="14"/>
          <w:szCs w:val="14"/>
        </w:rPr>
      </w:pPr>
    </w:p>
    <w:p>
      <w:pPr>
        <w:pStyle w:val="BodyText"/>
        <w:spacing w:line="386" w:lineRule="auto"/>
        <w:ind w:right="0" w:firstLine="406"/>
        <w:jc w:val="left"/>
      </w:pPr>
      <w:r>
        <w:rPr>
          <w:spacing w:val="-2"/>
        </w:rPr>
        <w:t>该次股权转让产生的投资收益</w:t>
      </w:r>
      <w:r>
        <w:rPr>
          <w:rFonts w:ascii="Times New Roman" w:hAnsi="Times New Roman" w:cs="Times New Roman" w:eastAsia="Times New Roman" w:hint="default"/>
          <w:spacing w:val="-2"/>
        </w:rPr>
        <w:t>23,967,846.25</w:t>
      </w:r>
      <w:r>
        <w:rPr>
          <w:spacing w:val="-2"/>
        </w:rPr>
        <w:t>元列入到</w:t>
      </w:r>
      <w:r>
        <w:rPr>
          <w:rFonts w:ascii="Times New Roman" w:hAnsi="Times New Roman" w:cs="Times New Roman" w:eastAsia="Times New Roman" w:hint="default"/>
          <w:spacing w:val="-2"/>
        </w:rPr>
        <w:t>2015</w:t>
      </w:r>
      <w:r>
        <w:rPr>
          <w:spacing w:val="-2"/>
        </w:rPr>
        <w:t>年度，该事项在</w:t>
      </w:r>
      <w:r>
        <w:rPr>
          <w:rFonts w:ascii="Times New Roman" w:hAnsi="Times New Roman" w:cs="Times New Roman" w:eastAsia="Times New Roman" w:hint="default"/>
          <w:spacing w:val="-2"/>
        </w:rPr>
        <w:t>2014</w:t>
      </w:r>
      <w:r>
        <w:rPr>
          <w:spacing w:val="-2"/>
        </w:rPr>
        <w:t>年度系资产负债表日后</w:t>
      </w:r>
      <w:r>
        <w:rPr>
          <w:w w:val="100"/>
        </w:rPr>
        <w:t> </w:t>
      </w:r>
      <w:r>
        <w:rPr/>
        <w:t>非调整事项，对</w:t>
      </w:r>
      <w:r>
        <w:rPr>
          <w:rFonts w:ascii="Times New Roman" w:hAnsi="Times New Roman" w:cs="Times New Roman" w:eastAsia="Times New Roman" w:hint="default"/>
        </w:rPr>
        <w:t>2014</w:t>
      </w:r>
      <w:r>
        <w:rPr/>
        <w:t>年度财务报表无影响。</w:t>
      </w:r>
    </w:p>
    <w:p>
      <w:pPr>
        <w:pStyle w:val="BodyText"/>
        <w:spacing w:line="240" w:lineRule="auto" w:before="36"/>
        <w:ind w:left="566" w:right="0"/>
        <w:jc w:val="left"/>
      </w:pPr>
      <w:r>
        <w:rPr/>
        <w:t>公司相关公告请详见披露于中国证监会指定创业板信息披露网站。</w:t>
      </w:r>
    </w:p>
    <w:p>
      <w:pPr>
        <w:pStyle w:val="Heading3"/>
        <w:spacing w:line="240" w:lineRule="auto" w:before="167"/>
        <w:ind w:right="0"/>
        <w:jc w:val="left"/>
        <w:rPr>
          <w:b w:val="0"/>
          <w:bCs w:val="0"/>
        </w:rPr>
      </w:pPr>
      <w:r>
        <w:rPr/>
        <w:t>十五、控股子公司重要事项</w:t>
      </w:r>
      <w:r>
        <w:rPr>
          <w:b w:val="0"/>
          <w:bCs w:val="0"/>
        </w:rPr>
      </w:r>
    </w:p>
    <w:p>
      <w:pPr>
        <w:pStyle w:val="BodyText"/>
        <w:spacing w:line="240" w:lineRule="auto" w:before="179"/>
        <w:ind w:left="573" w:right="0"/>
        <w:jc w:val="left"/>
      </w:pPr>
      <w:r>
        <w:rPr/>
        <w:t>公司授权全资子公司使用自有资金进行委托理财的事项</w:t>
      </w:r>
    </w:p>
    <w:p>
      <w:pPr>
        <w:spacing w:line="240" w:lineRule="auto" w:before="10"/>
        <w:rPr>
          <w:rFonts w:ascii="宋体" w:hAnsi="宋体" w:cs="宋体" w:eastAsia="宋体" w:hint="default"/>
          <w:sz w:val="14"/>
          <w:szCs w:val="14"/>
        </w:rPr>
      </w:pPr>
    </w:p>
    <w:p>
      <w:pPr>
        <w:pStyle w:val="BodyText"/>
        <w:spacing w:line="393" w:lineRule="auto"/>
        <w:ind w:right="147" w:firstLine="420"/>
        <w:jc w:val="both"/>
      </w:pPr>
      <w:r>
        <w:rPr>
          <w:rFonts w:ascii="Times New Roman" w:hAnsi="Times New Roman" w:cs="Times New Roman" w:eastAsia="Times New Roman" w:hint="default"/>
        </w:rPr>
        <w:t>2014</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24</w:t>
      </w:r>
      <w:r>
        <w:rPr/>
        <w:t>日，公司第二届董事会第二十九次会议审议通过了《关于授权全资子公司使用自有资金</w:t>
      </w:r>
      <w:r>
        <w:rPr>
          <w:w w:val="100"/>
        </w:rPr>
        <w:t> </w:t>
      </w:r>
      <w:r>
        <w:rPr>
          <w:spacing w:val="-2"/>
        </w:rPr>
        <w:t>进行委托理财的议案》，并发布了《关于授权全资子公司使用自有资金进行委托理财的公告》。同意神奇</w:t>
      </w:r>
      <w:r>
        <w:rPr>
          <w:spacing w:val="-43"/>
        </w:rPr>
        <w:t> </w:t>
      </w:r>
      <w:r>
        <w:rPr>
          <w:spacing w:val="-43"/>
        </w:rPr>
      </w:r>
      <w:r>
        <w:rPr/>
        <w:t>时代拟使用不超过人民币</w:t>
      </w:r>
      <w:r>
        <w:rPr>
          <w:rFonts w:ascii="Times New Roman" w:hAnsi="Times New Roman" w:cs="Times New Roman" w:eastAsia="Times New Roman" w:hint="default"/>
        </w:rPr>
        <w:t>1</w:t>
      </w:r>
      <w:r>
        <w:rPr/>
        <w:t>亿元额度的自有资金进行委托理财，购买低风险理财产品。并授权神奇时代管</w:t>
      </w:r>
      <w:r>
        <w:rPr>
          <w:spacing w:val="-24"/>
        </w:rPr>
        <w:t> </w:t>
      </w:r>
      <w:r>
        <w:rPr>
          <w:spacing w:val="-24"/>
        </w:rPr>
      </w:r>
      <w:r>
        <w:rPr/>
        <w:t>理层具体实施相关事宜，期限为自公司董事会审议通过之日起</w:t>
      </w:r>
      <w:r>
        <w:rPr>
          <w:rFonts w:ascii="Times New Roman" w:hAnsi="Times New Roman" w:cs="Times New Roman" w:eastAsia="Times New Roman" w:hint="default"/>
        </w:rPr>
        <w:t>12</w:t>
      </w:r>
      <w:r>
        <w:rPr/>
        <w:t>个月内有效。</w:t>
      </w:r>
    </w:p>
    <w:p>
      <w:pPr>
        <w:spacing w:after="0" w:line="393" w:lineRule="auto"/>
        <w:jc w:val="both"/>
        <w:sectPr>
          <w:pgSz w:w="11910" w:h="16840"/>
          <w:pgMar w:header="877" w:footer="1267" w:top="1100" w:bottom="14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pStyle w:val="Heading1"/>
        <w:spacing w:line="240" w:lineRule="auto"/>
        <w:ind w:left="3045" w:right="0"/>
        <w:jc w:val="left"/>
        <w:rPr>
          <w:b w:val="0"/>
          <w:bCs w:val="0"/>
        </w:rPr>
      </w:pPr>
      <w:bookmarkStart w:name="_bookmark5" w:id="6"/>
      <w:bookmarkEnd w:id="6"/>
      <w:r>
        <w:rPr>
          <w:b w:val="0"/>
          <w:bCs w:val="0"/>
        </w:rPr>
      </w:r>
      <w:r>
        <w:rPr/>
        <w:t>第六节股份变动及股东情况</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3"/>
        <w:spacing w:line="240" w:lineRule="auto" w:before="26"/>
        <w:ind w:right="0"/>
        <w:jc w:val="left"/>
        <w:rPr>
          <w:b w:val="0"/>
          <w:bCs w:val="0"/>
        </w:rPr>
      </w:pPr>
      <w:r>
        <w:rPr/>
        <w:t>一、股份变动情况</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1</w:t>
      </w:r>
      <w:r>
        <w:rPr/>
        <w:t>、股份变动情况</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021"/>
        <w:gridCol w:w="843"/>
        <w:gridCol w:w="845"/>
        <w:gridCol w:w="845"/>
        <w:gridCol w:w="843"/>
        <w:gridCol w:w="842"/>
        <w:gridCol w:w="842"/>
        <w:gridCol w:w="845"/>
        <w:gridCol w:w="814"/>
        <w:gridCol w:w="814"/>
      </w:tblGrid>
      <w:tr>
        <w:trPr>
          <w:trHeight w:val="362" w:hRule="exact"/>
        </w:trPr>
        <w:tc>
          <w:tcPr>
            <w:tcW w:w="2021" w:type="dxa"/>
            <w:tcBorders>
              <w:top w:val="single" w:sz="4" w:space="0" w:color="000000"/>
              <w:left w:val="single" w:sz="4" w:space="0" w:color="000000"/>
              <w:bottom w:val="nil" w:sz="6" w:space="0" w:color="auto"/>
              <w:right w:val="single" w:sz="4" w:space="0" w:color="000000"/>
            </w:tcBorders>
            <w:shd w:val="clear" w:color="auto" w:fill="D2D2D2"/>
          </w:tcPr>
          <w:p>
            <w:pPr/>
          </w:p>
        </w:tc>
        <w:tc>
          <w:tcPr>
            <w:tcW w:w="16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88"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218"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113"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62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59"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161" w:hRule="exact"/>
        </w:trPr>
        <w:tc>
          <w:tcPr>
            <w:tcW w:w="2021" w:type="dxa"/>
            <w:vMerge w:val="restart"/>
            <w:tcBorders>
              <w:top w:val="nil" w:sz="6" w:space="0" w:color="auto"/>
              <w:left w:val="single" w:sz="4" w:space="0" w:color="000000"/>
              <w:right w:val="single" w:sz="4" w:space="0" w:color="000000"/>
            </w:tcBorders>
            <w:shd w:val="clear" w:color="auto" w:fill="D2D2D2"/>
          </w:tcPr>
          <w:p>
            <w:pPr/>
          </w:p>
        </w:tc>
        <w:tc>
          <w:tcPr>
            <w:tcW w:w="843" w:type="dxa"/>
            <w:tcBorders>
              <w:top w:val="single" w:sz="4" w:space="0" w:color="000000"/>
              <w:left w:val="single" w:sz="4" w:space="0" w:color="000000"/>
              <w:bottom w:val="nil" w:sz="6" w:space="0" w:color="auto"/>
              <w:right w:val="single" w:sz="4" w:space="0" w:color="000000"/>
            </w:tcBorders>
            <w:shd w:val="clear" w:color="auto" w:fill="D2D2D2"/>
          </w:tcPr>
          <w:p>
            <w:pPr/>
          </w:p>
        </w:tc>
        <w:tc>
          <w:tcPr>
            <w:tcW w:w="845" w:type="dxa"/>
            <w:tcBorders>
              <w:top w:val="single" w:sz="4" w:space="0" w:color="000000"/>
              <w:left w:val="single" w:sz="4" w:space="0" w:color="000000"/>
              <w:bottom w:val="nil" w:sz="6" w:space="0" w:color="auto"/>
              <w:right w:val="single" w:sz="4" w:space="0" w:color="000000"/>
            </w:tcBorders>
            <w:shd w:val="clear" w:color="auto" w:fill="D2D2D2"/>
          </w:tcPr>
          <w:p>
            <w:pPr/>
          </w:p>
        </w:tc>
        <w:tc>
          <w:tcPr>
            <w:tcW w:w="845" w:type="dxa"/>
            <w:tcBorders>
              <w:top w:val="single" w:sz="4" w:space="0" w:color="000000"/>
              <w:left w:val="single" w:sz="4" w:space="0" w:color="000000"/>
              <w:bottom w:val="nil" w:sz="6" w:space="0" w:color="auto"/>
              <w:right w:val="single" w:sz="4" w:space="0" w:color="000000"/>
            </w:tcBorders>
            <w:shd w:val="clear" w:color="auto" w:fill="D2D2D2"/>
          </w:tcPr>
          <w:p>
            <w:pPr/>
          </w:p>
        </w:tc>
        <w:tc>
          <w:tcPr>
            <w:tcW w:w="843" w:type="dxa"/>
            <w:tcBorders>
              <w:top w:val="single" w:sz="4" w:space="0" w:color="000000"/>
              <w:left w:val="single" w:sz="4" w:space="0" w:color="000000"/>
              <w:bottom w:val="nil" w:sz="6" w:space="0" w:color="auto"/>
              <w:right w:val="single" w:sz="4" w:space="0" w:color="000000"/>
            </w:tcBorders>
            <w:shd w:val="clear" w:color="auto" w:fill="D2D2D2"/>
          </w:tcPr>
          <w:p>
            <w:pPr/>
          </w:p>
        </w:tc>
        <w:tc>
          <w:tcPr>
            <w:tcW w:w="84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8"/>
              <w:ind w:left="326" w:right="53" w:hanging="269"/>
              <w:jc w:val="left"/>
              <w:rPr>
                <w:rFonts w:ascii="宋体" w:hAnsi="宋体" w:cs="宋体" w:eastAsia="宋体" w:hint="default"/>
                <w:sz w:val="18"/>
                <w:szCs w:val="18"/>
              </w:rPr>
            </w:pPr>
            <w:r>
              <w:rPr>
                <w:rFonts w:ascii="宋体" w:hAnsi="宋体" w:cs="宋体" w:eastAsia="宋体" w:hint="default"/>
                <w:sz w:val="18"/>
                <w:szCs w:val="18"/>
              </w:rPr>
              <w:t>公积金转 股</w:t>
            </w:r>
          </w:p>
        </w:tc>
        <w:tc>
          <w:tcPr>
            <w:tcW w:w="842" w:type="dxa"/>
            <w:tcBorders>
              <w:top w:val="single" w:sz="4" w:space="0" w:color="000000"/>
              <w:left w:val="single" w:sz="4" w:space="0" w:color="000000"/>
              <w:bottom w:val="nil" w:sz="6" w:space="0" w:color="auto"/>
              <w:right w:val="single" w:sz="4" w:space="0" w:color="000000"/>
            </w:tcBorders>
            <w:shd w:val="clear" w:color="auto" w:fill="D2D2D2"/>
          </w:tcPr>
          <w:p>
            <w:pPr/>
          </w:p>
        </w:tc>
        <w:tc>
          <w:tcPr>
            <w:tcW w:w="845" w:type="dxa"/>
            <w:tcBorders>
              <w:top w:val="single" w:sz="4" w:space="0" w:color="000000"/>
              <w:left w:val="single" w:sz="4" w:space="0" w:color="000000"/>
              <w:bottom w:val="nil" w:sz="6" w:space="0" w:color="auto"/>
              <w:right w:val="single" w:sz="4" w:space="0" w:color="000000"/>
            </w:tcBorders>
            <w:shd w:val="clear" w:color="auto" w:fill="D2D2D2"/>
          </w:tcPr>
          <w:p>
            <w:pPr/>
          </w:p>
        </w:tc>
        <w:tc>
          <w:tcPr>
            <w:tcW w:w="814" w:type="dxa"/>
            <w:tcBorders>
              <w:top w:val="single" w:sz="4" w:space="0" w:color="000000"/>
              <w:left w:val="single" w:sz="4" w:space="0" w:color="000000"/>
              <w:bottom w:val="nil" w:sz="6" w:space="0" w:color="auto"/>
              <w:right w:val="single" w:sz="4" w:space="0" w:color="000000"/>
            </w:tcBorders>
            <w:shd w:val="clear" w:color="auto" w:fill="D2D2D2"/>
          </w:tcPr>
          <w:p>
            <w:pPr/>
          </w:p>
        </w:tc>
        <w:tc>
          <w:tcPr>
            <w:tcW w:w="814"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73" w:hRule="exact"/>
        </w:trPr>
        <w:tc>
          <w:tcPr>
            <w:tcW w:w="2021" w:type="dxa"/>
            <w:vMerge/>
            <w:tcBorders>
              <w:left w:val="single" w:sz="4" w:space="0" w:color="000000"/>
              <w:bottom w:val="nil" w:sz="6" w:space="0" w:color="auto"/>
              <w:right w:val="single" w:sz="4" w:space="0" w:color="000000"/>
            </w:tcBorders>
            <w:shd w:val="clear" w:color="auto" w:fill="D2D2D2"/>
          </w:tcPr>
          <w:p>
            <w:pPr/>
          </w:p>
        </w:tc>
        <w:tc>
          <w:tcPr>
            <w:tcW w:w="84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left="237"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84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left="237"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4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left="57"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84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left="237"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842" w:type="dxa"/>
            <w:vMerge/>
            <w:tcBorders>
              <w:left w:val="single" w:sz="4" w:space="0" w:color="000000"/>
              <w:right w:val="single" w:sz="4" w:space="0" w:color="000000"/>
            </w:tcBorders>
            <w:shd w:val="clear" w:color="auto" w:fill="D2D2D2"/>
          </w:tcPr>
          <w:p>
            <w:pPr/>
          </w:p>
        </w:tc>
        <w:tc>
          <w:tcPr>
            <w:tcW w:w="84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left="23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4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left="239"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81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left="223"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81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left="223"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180" w:hRule="exact"/>
        </w:trPr>
        <w:tc>
          <w:tcPr>
            <w:tcW w:w="2021" w:type="dxa"/>
            <w:vMerge w:val="restart"/>
            <w:tcBorders>
              <w:top w:val="nil" w:sz="6" w:space="0" w:color="auto"/>
              <w:left w:val="single" w:sz="4" w:space="0" w:color="000000"/>
              <w:right w:val="single" w:sz="4" w:space="0" w:color="000000"/>
            </w:tcBorders>
            <w:shd w:val="clear" w:color="auto" w:fill="D2D2D2"/>
          </w:tcPr>
          <w:p>
            <w:pPr/>
          </w:p>
        </w:tc>
        <w:tc>
          <w:tcPr>
            <w:tcW w:w="843" w:type="dxa"/>
            <w:vMerge/>
            <w:tcBorders>
              <w:left w:val="single" w:sz="4" w:space="0" w:color="000000"/>
              <w:bottom w:val="nil" w:sz="6" w:space="0" w:color="auto"/>
              <w:right w:val="single" w:sz="4" w:space="0" w:color="000000"/>
            </w:tcBorders>
            <w:shd w:val="clear" w:color="auto" w:fill="D2D2D2"/>
          </w:tcPr>
          <w:p>
            <w:pPr/>
          </w:p>
        </w:tc>
        <w:tc>
          <w:tcPr>
            <w:tcW w:w="845" w:type="dxa"/>
            <w:vMerge/>
            <w:tcBorders>
              <w:left w:val="single" w:sz="4" w:space="0" w:color="000000"/>
              <w:bottom w:val="nil" w:sz="6" w:space="0" w:color="auto"/>
              <w:right w:val="single" w:sz="4" w:space="0" w:color="000000"/>
            </w:tcBorders>
            <w:shd w:val="clear" w:color="auto" w:fill="D2D2D2"/>
          </w:tcPr>
          <w:p>
            <w:pPr/>
          </w:p>
        </w:tc>
        <w:tc>
          <w:tcPr>
            <w:tcW w:w="845" w:type="dxa"/>
            <w:vMerge/>
            <w:tcBorders>
              <w:left w:val="single" w:sz="4" w:space="0" w:color="000000"/>
              <w:bottom w:val="nil" w:sz="6" w:space="0" w:color="auto"/>
              <w:right w:val="single" w:sz="4" w:space="0" w:color="000000"/>
            </w:tcBorders>
            <w:shd w:val="clear" w:color="auto" w:fill="D2D2D2"/>
          </w:tcPr>
          <w:p>
            <w:pPr/>
          </w:p>
        </w:tc>
        <w:tc>
          <w:tcPr>
            <w:tcW w:w="843" w:type="dxa"/>
            <w:vMerge/>
            <w:tcBorders>
              <w:left w:val="single" w:sz="4" w:space="0" w:color="000000"/>
              <w:bottom w:val="nil" w:sz="6" w:space="0" w:color="auto"/>
              <w:right w:val="single" w:sz="4" w:space="0" w:color="000000"/>
            </w:tcBorders>
            <w:shd w:val="clear" w:color="auto" w:fill="D2D2D2"/>
          </w:tcPr>
          <w:p>
            <w:pPr/>
          </w:p>
        </w:tc>
        <w:tc>
          <w:tcPr>
            <w:tcW w:w="842" w:type="dxa"/>
            <w:vMerge/>
            <w:tcBorders>
              <w:left w:val="single" w:sz="4" w:space="0" w:color="000000"/>
              <w:right w:val="single" w:sz="4" w:space="0" w:color="000000"/>
            </w:tcBorders>
            <w:shd w:val="clear" w:color="auto" w:fill="D2D2D2"/>
          </w:tcPr>
          <w:p>
            <w:pPr/>
          </w:p>
        </w:tc>
        <w:tc>
          <w:tcPr>
            <w:tcW w:w="842" w:type="dxa"/>
            <w:vMerge/>
            <w:tcBorders>
              <w:left w:val="single" w:sz="4" w:space="0" w:color="000000"/>
              <w:bottom w:val="nil" w:sz="6" w:space="0" w:color="auto"/>
              <w:right w:val="single" w:sz="4" w:space="0" w:color="000000"/>
            </w:tcBorders>
            <w:shd w:val="clear" w:color="auto" w:fill="D2D2D2"/>
          </w:tcPr>
          <w:p>
            <w:pPr/>
          </w:p>
        </w:tc>
        <w:tc>
          <w:tcPr>
            <w:tcW w:w="845" w:type="dxa"/>
            <w:vMerge/>
            <w:tcBorders>
              <w:left w:val="single" w:sz="4" w:space="0" w:color="000000"/>
              <w:bottom w:val="nil" w:sz="6" w:space="0" w:color="auto"/>
              <w:right w:val="single" w:sz="4" w:space="0" w:color="000000"/>
            </w:tcBorders>
            <w:shd w:val="clear" w:color="auto" w:fill="D2D2D2"/>
          </w:tcPr>
          <w:p>
            <w:pPr/>
          </w:p>
        </w:tc>
        <w:tc>
          <w:tcPr>
            <w:tcW w:w="814" w:type="dxa"/>
            <w:vMerge/>
            <w:tcBorders>
              <w:left w:val="single" w:sz="4" w:space="0" w:color="000000"/>
              <w:bottom w:val="nil" w:sz="6" w:space="0" w:color="auto"/>
              <w:right w:val="single" w:sz="4" w:space="0" w:color="000000"/>
            </w:tcBorders>
            <w:shd w:val="clear" w:color="auto" w:fill="D2D2D2"/>
          </w:tcPr>
          <w:p>
            <w:pPr/>
          </w:p>
        </w:tc>
        <w:tc>
          <w:tcPr>
            <w:tcW w:w="814"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2021" w:type="dxa"/>
            <w:vMerge/>
            <w:tcBorders>
              <w:left w:val="single" w:sz="4" w:space="0" w:color="000000"/>
              <w:bottom w:val="single" w:sz="4" w:space="0" w:color="000000"/>
              <w:right w:val="single" w:sz="4" w:space="0" w:color="000000"/>
            </w:tcBorders>
            <w:shd w:val="clear" w:color="auto" w:fill="D2D2D2"/>
          </w:tcPr>
          <w:p>
            <w:pPr/>
          </w:p>
        </w:tc>
        <w:tc>
          <w:tcPr>
            <w:tcW w:w="843" w:type="dxa"/>
            <w:tcBorders>
              <w:top w:val="nil" w:sz="6" w:space="0" w:color="auto"/>
              <w:left w:val="single" w:sz="4" w:space="0" w:color="000000"/>
              <w:bottom w:val="single" w:sz="4" w:space="0" w:color="000000"/>
              <w:right w:val="single" w:sz="4" w:space="0" w:color="000000"/>
            </w:tcBorders>
            <w:shd w:val="clear" w:color="auto" w:fill="D2D2D2"/>
          </w:tcPr>
          <w:p>
            <w:pPr/>
          </w:p>
        </w:tc>
        <w:tc>
          <w:tcPr>
            <w:tcW w:w="845" w:type="dxa"/>
            <w:tcBorders>
              <w:top w:val="nil" w:sz="6" w:space="0" w:color="auto"/>
              <w:left w:val="single" w:sz="4" w:space="0" w:color="000000"/>
              <w:bottom w:val="single" w:sz="4" w:space="0" w:color="000000"/>
              <w:right w:val="single" w:sz="4" w:space="0" w:color="000000"/>
            </w:tcBorders>
            <w:shd w:val="clear" w:color="auto" w:fill="D2D2D2"/>
          </w:tcPr>
          <w:p>
            <w:pPr/>
          </w:p>
        </w:tc>
        <w:tc>
          <w:tcPr>
            <w:tcW w:w="845" w:type="dxa"/>
            <w:tcBorders>
              <w:top w:val="nil" w:sz="6" w:space="0" w:color="auto"/>
              <w:left w:val="single" w:sz="4" w:space="0" w:color="000000"/>
              <w:bottom w:val="single" w:sz="4" w:space="0" w:color="000000"/>
              <w:right w:val="single" w:sz="4" w:space="0" w:color="000000"/>
            </w:tcBorders>
            <w:shd w:val="clear" w:color="auto" w:fill="D2D2D2"/>
          </w:tcPr>
          <w:p>
            <w:pPr/>
          </w:p>
        </w:tc>
        <w:tc>
          <w:tcPr>
            <w:tcW w:w="843" w:type="dxa"/>
            <w:tcBorders>
              <w:top w:val="nil" w:sz="6" w:space="0" w:color="auto"/>
              <w:left w:val="single" w:sz="4" w:space="0" w:color="000000"/>
              <w:bottom w:val="single" w:sz="4" w:space="0" w:color="000000"/>
              <w:right w:val="single" w:sz="4" w:space="0" w:color="000000"/>
            </w:tcBorders>
            <w:shd w:val="clear" w:color="auto" w:fill="D2D2D2"/>
          </w:tcPr>
          <w:p>
            <w:pPr/>
          </w:p>
        </w:tc>
        <w:tc>
          <w:tcPr>
            <w:tcW w:w="842" w:type="dxa"/>
            <w:vMerge/>
            <w:tcBorders>
              <w:left w:val="single" w:sz="4" w:space="0" w:color="000000"/>
              <w:bottom w:val="single" w:sz="4" w:space="0" w:color="000000"/>
              <w:right w:val="single" w:sz="4" w:space="0" w:color="000000"/>
            </w:tcBorders>
            <w:shd w:val="clear" w:color="auto" w:fill="D2D2D2"/>
          </w:tcPr>
          <w:p>
            <w:pPr/>
          </w:p>
        </w:tc>
        <w:tc>
          <w:tcPr>
            <w:tcW w:w="842" w:type="dxa"/>
            <w:tcBorders>
              <w:top w:val="nil" w:sz="6" w:space="0" w:color="auto"/>
              <w:left w:val="single" w:sz="4" w:space="0" w:color="000000"/>
              <w:bottom w:val="single" w:sz="4" w:space="0" w:color="000000"/>
              <w:right w:val="single" w:sz="4" w:space="0" w:color="000000"/>
            </w:tcBorders>
            <w:shd w:val="clear" w:color="auto" w:fill="D2D2D2"/>
          </w:tcPr>
          <w:p>
            <w:pPr/>
          </w:p>
        </w:tc>
        <w:tc>
          <w:tcPr>
            <w:tcW w:w="845" w:type="dxa"/>
            <w:tcBorders>
              <w:top w:val="nil" w:sz="6" w:space="0" w:color="auto"/>
              <w:left w:val="single" w:sz="4" w:space="0" w:color="000000"/>
              <w:bottom w:val="single" w:sz="4" w:space="0" w:color="000000"/>
              <w:right w:val="single" w:sz="4" w:space="0" w:color="000000"/>
            </w:tcBorders>
            <w:shd w:val="clear" w:color="auto" w:fill="D2D2D2"/>
          </w:tcPr>
          <w:p>
            <w:pPr/>
          </w:p>
        </w:tc>
        <w:tc>
          <w:tcPr>
            <w:tcW w:w="814" w:type="dxa"/>
            <w:tcBorders>
              <w:top w:val="nil" w:sz="6" w:space="0" w:color="auto"/>
              <w:left w:val="single" w:sz="4" w:space="0" w:color="000000"/>
              <w:bottom w:val="single" w:sz="4" w:space="0" w:color="000000"/>
              <w:right w:val="single" w:sz="4" w:space="0" w:color="000000"/>
            </w:tcBorders>
            <w:shd w:val="clear" w:color="auto" w:fill="D2D2D2"/>
          </w:tcPr>
          <w:p>
            <w:pPr/>
          </w:p>
        </w:tc>
        <w:tc>
          <w:tcPr>
            <w:tcW w:w="814"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61" w:hRule="exact"/>
        </w:trPr>
        <w:tc>
          <w:tcPr>
            <w:tcW w:w="2021" w:type="dxa"/>
            <w:tcBorders>
              <w:top w:val="single" w:sz="4" w:space="0" w:color="000000"/>
              <w:left w:val="single" w:sz="4" w:space="0" w:color="000000"/>
              <w:bottom w:val="nil" w:sz="6" w:space="0" w:color="auto"/>
              <w:right w:val="single" w:sz="4" w:space="0" w:color="000000"/>
            </w:tcBorders>
            <w:shd w:val="clear" w:color="auto" w:fill="D2D2D2"/>
          </w:tcPr>
          <w:p>
            <w:pPr/>
          </w:p>
        </w:tc>
        <w:tc>
          <w:tcPr>
            <w:tcW w:w="843" w:type="dxa"/>
            <w:vMerge w:val="restart"/>
            <w:tcBorders>
              <w:top w:val="single" w:sz="4" w:space="0" w:color="000000"/>
              <w:left w:val="single" w:sz="10" w:space="0" w:color="D2D2D2"/>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100,070,8</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49</w:t>
            </w:r>
          </w:p>
        </w:tc>
        <w:tc>
          <w:tcPr>
            <w:tcW w:w="845"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56" w:right="0"/>
              <w:jc w:val="left"/>
              <w:rPr>
                <w:rFonts w:ascii="Times New Roman" w:hAnsi="Times New Roman" w:cs="Times New Roman" w:eastAsia="Times New Roman" w:hint="default"/>
                <w:sz w:val="18"/>
                <w:szCs w:val="18"/>
              </w:rPr>
            </w:pPr>
            <w:r>
              <w:rPr>
                <w:rFonts w:ascii="Times New Roman"/>
                <w:sz w:val="18"/>
              </w:rPr>
              <w:t>65.79%</w:t>
            </w:r>
          </w:p>
        </w:tc>
        <w:tc>
          <w:tcPr>
            <w:tcW w:w="845" w:type="dxa"/>
            <w:vMerge w:val="restart"/>
            <w:tcBorders>
              <w:top w:val="single" w:sz="4" w:space="0" w:color="000000"/>
              <w:left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123,809,5</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91</w:t>
            </w:r>
          </w:p>
        </w:tc>
        <w:tc>
          <w:tcPr>
            <w:tcW w:w="843" w:type="dxa"/>
            <w:vMerge w:val="restart"/>
            <w:tcBorders>
              <w:top w:val="single" w:sz="4" w:space="0" w:color="000000"/>
              <w:left w:val="single" w:sz="4" w:space="0" w:color="000000"/>
              <w:right w:val="single" w:sz="4" w:space="0" w:color="000000"/>
            </w:tcBorders>
          </w:tcPr>
          <w:p>
            <w:pP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49,953,98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-148,855,8</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37</w:t>
            </w:r>
          </w:p>
        </w:tc>
        <w:tc>
          <w:tcPr>
            <w:tcW w:w="845" w:type="dxa"/>
            <w:vMerge w:val="restart"/>
            <w:tcBorders>
              <w:top w:val="single" w:sz="4" w:space="0" w:color="000000"/>
              <w:left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24,907,74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124,978,5</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89</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7" w:right="0"/>
              <w:jc w:val="left"/>
              <w:rPr>
                <w:rFonts w:ascii="Times New Roman" w:hAnsi="Times New Roman" w:cs="Times New Roman" w:eastAsia="Times New Roman" w:hint="default"/>
                <w:sz w:val="18"/>
                <w:szCs w:val="18"/>
              </w:rPr>
            </w:pPr>
            <w:r>
              <w:rPr>
                <w:rFonts w:ascii="Times New Roman"/>
                <w:sz w:val="18"/>
              </w:rPr>
              <w:t>35.51%</w:t>
            </w:r>
          </w:p>
        </w:tc>
      </w:tr>
      <w:tr>
        <w:trPr>
          <w:trHeight w:val="353" w:hRule="exact"/>
        </w:trPr>
        <w:tc>
          <w:tcPr>
            <w:tcW w:w="202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843" w:type="dxa"/>
            <w:vMerge/>
            <w:tcBorders>
              <w:left w:val="single" w:sz="10" w:space="0" w:color="D2D2D2"/>
              <w:right w:val="single" w:sz="4" w:space="0" w:color="000000"/>
            </w:tcBorders>
          </w:tcPr>
          <w:p>
            <w:pPr/>
          </w:p>
        </w:tc>
        <w:tc>
          <w:tcPr>
            <w:tcW w:w="845" w:type="dxa"/>
            <w:vMerge/>
            <w:tcBorders>
              <w:left w:val="single" w:sz="4" w:space="0" w:color="000000"/>
              <w:right w:val="single" w:sz="4" w:space="0" w:color="000000"/>
            </w:tcBorders>
          </w:tcPr>
          <w:p>
            <w:pPr/>
          </w:p>
        </w:tc>
        <w:tc>
          <w:tcPr>
            <w:tcW w:w="845" w:type="dxa"/>
            <w:vMerge/>
            <w:tcBorders>
              <w:left w:val="single" w:sz="4" w:space="0" w:color="000000"/>
              <w:right w:val="single" w:sz="4" w:space="0" w:color="000000"/>
            </w:tcBorders>
          </w:tcPr>
          <w:p>
            <w:pPr/>
          </w:p>
        </w:tc>
        <w:tc>
          <w:tcPr>
            <w:tcW w:w="843"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5"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r>
      <w:tr>
        <w:trPr>
          <w:trHeight w:val="161" w:hRule="exact"/>
        </w:trPr>
        <w:tc>
          <w:tcPr>
            <w:tcW w:w="2021" w:type="dxa"/>
            <w:tcBorders>
              <w:top w:val="nil" w:sz="6" w:space="0" w:color="auto"/>
              <w:left w:val="single" w:sz="4" w:space="0" w:color="000000"/>
              <w:bottom w:val="single" w:sz="4" w:space="0" w:color="000000"/>
              <w:right w:val="single" w:sz="4" w:space="0" w:color="000000"/>
            </w:tcBorders>
            <w:shd w:val="clear" w:color="auto" w:fill="D2D2D2"/>
          </w:tcPr>
          <w:p>
            <w:pPr/>
          </w:p>
        </w:tc>
        <w:tc>
          <w:tcPr>
            <w:tcW w:w="843" w:type="dxa"/>
            <w:vMerge/>
            <w:tcBorders>
              <w:left w:val="single" w:sz="10" w:space="0" w:color="D2D2D2"/>
              <w:bottom w:val="single" w:sz="4" w:space="0" w:color="000000"/>
              <w:right w:val="single" w:sz="4" w:space="0" w:color="000000"/>
            </w:tcBorders>
          </w:tcPr>
          <w:p>
            <w:pPr/>
          </w:p>
        </w:tc>
        <w:tc>
          <w:tcPr>
            <w:tcW w:w="845" w:type="dxa"/>
            <w:vMerge/>
            <w:tcBorders>
              <w:left w:val="single" w:sz="4" w:space="0" w:color="000000"/>
              <w:bottom w:val="single" w:sz="4" w:space="0" w:color="000000"/>
              <w:right w:val="single" w:sz="4" w:space="0" w:color="000000"/>
            </w:tcBorders>
          </w:tcPr>
          <w:p>
            <w:pPr/>
          </w:p>
        </w:tc>
        <w:tc>
          <w:tcPr>
            <w:tcW w:w="845" w:type="dxa"/>
            <w:vMerge/>
            <w:tcBorders>
              <w:left w:val="single" w:sz="4" w:space="0" w:color="000000"/>
              <w:bottom w:val="single" w:sz="4" w:space="0" w:color="000000"/>
              <w:right w:val="single" w:sz="4" w:space="0" w:color="000000"/>
            </w:tcBorders>
          </w:tcPr>
          <w:p>
            <w:pPr/>
          </w:p>
        </w:tc>
        <w:tc>
          <w:tcPr>
            <w:tcW w:w="843"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5"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r>
      <w:tr>
        <w:trPr>
          <w:trHeight w:val="362" w:hRule="exact"/>
        </w:trPr>
        <w:tc>
          <w:tcPr>
            <w:tcW w:w="20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、国家持股</w:t>
            </w:r>
          </w:p>
        </w:tc>
        <w:tc>
          <w:tcPr>
            <w:tcW w:w="843" w:type="dxa"/>
            <w:tcBorders>
              <w:top w:val="single" w:sz="4" w:space="0" w:color="000000"/>
              <w:left w:val="single" w:sz="13" w:space="0" w:color="D2D2D2"/>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single" w:sz="4" w:space="0" w:color="000000"/>
            </w:tcBorders>
          </w:tcPr>
          <w:p>
            <w:pPr/>
          </w:p>
        </w:tc>
        <w:tc>
          <w:tcPr>
            <w:tcW w:w="843"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r>
      <w:tr>
        <w:trPr>
          <w:trHeight w:val="360" w:hRule="exact"/>
        </w:trPr>
        <w:tc>
          <w:tcPr>
            <w:tcW w:w="20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、国有法人持股</w:t>
            </w:r>
          </w:p>
        </w:tc>
        <w:tc>
          <w:tcPr>
            <w:tcW w:w="843" w:type="dxa"/>
            <w:tcBorders>
              <w:top w:val="single" w:sz="4" w:space="0" w:color="000000"/>
              <w:left w:val="single" w:sz="13" w:space="0" w:color="D2D2D2"/>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single" w:sz="4" w:space="0" w:color="000000"/>
            </w:tcBorders>
          </w:tcPr>
          <w:p>
            <w:pPr/>
          </w:p>
        </w:tc>
        <w:tc>
          <w:tcPr>
            <w:tcW w:w="843"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r>
      <w:tr>
        <w:trPr>
          <w:trHeight w:val="163" w:hRule="exact"/>
        </w:trPr>
        <w:tc>
          <w:tcPr>
            <w:tcW w:w="2021" w:type="dxa"/>
            <w:tcBorders>
              <w:top w:val="single" w:sz="4" w:space="0" w:color="000000"/>
              <w:left w:val="single" w:sz="4" w:space="0" w:color="000000"/>
              <w:bottom w:val="nil" w:sz="6" w:space="0" w:color="auto"/>
              <w:right w:val="single" w:sz="4" w:space="0" w:color="000000"/>
            </w:tcBorders>
            <w:shd w:val="clear" w:color="auto" w:fill="D2D2D2"/>
          </w:tcPr>
          <w:p>
            <w:pPr/>
          </w:p>
        </w:tc>
        <w:tc>
          <w:tcPr>
            <w:tcW w:w="843" w:type="dxa"/>
            <w:vMerge w:val="restart"/>
            <w:tcBorders>
              <w:top w:val="single" w:sz="4" w:space="0" w:color="000000"/>
              <w:left w:val="single" w:sz="10" w:space="0" w:color="D2D2D2"/>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pacing w:val="-1"/>
                <w:sz w:val="18"/>
              </w:rPr>
              <w:t>100,070,8</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49</w:t>
            </w:r>
          </w:p>
        </w:tc>
        <w:tc>
          <w:tcPr>
            <w:tcW w:w="84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56" w:right="0"/>
              <w:jc w:val="left"/>
              <w:rPr>
                <w:rFonts w:ascii="Times New Roman" w:hAnsi="Times New Roman" w:cs="Times New Roman" w:eastAsia="Times New Roman" w:hint="default"/>
                <w:sz w:val="18"/>
                <w:szCs w:val="18"/>
              </w:rPr>
            </w:pPr>
            <w:r>
              <w:rPr>
                <w:rFonts w:ascii="Times New Roman"/>
                <w:sz w:val="18"/>
              </w:rPr>
              <w:t>65.79%</w:t>
            </w:r>
          </w:p>
        </w:tc>
        <w:tc>
          <w:tcPr>
            <w:tcW w:w="845" w:type="dxa"/>
            <w:vMerge w:val="restart"/>
            <w:tcBorders>
              <w:top w:val="single" w:sz="4" w:space="0" w:color="000000"/>
              <w:left w:val="single" w:sz="4" w:space="0" w:color="000000"/>
              <w:right w:val="single" w:sz="4" w:space="0" w:color="000000"/>
            </w:tcBorders>
          </w:tcPr>
          <w:p>
            <w:pPr>
              <w:pStyle w:val="TableParagraph"/>
              <w:spacing w:line="240" w:lineRule="auto" w:before="52"/>
              <w:ind w:right="21"/>
              <w:jc w:val="right"/>
              <w:rPr>
                <w:rFonts w:ascii="Times New Roman" w:hAnsi="Times New Roman" w:cs="Times New Roman" w:eastAsia="Times New Roman" w:hint="default"/>
                <w:sz w:val="18"/>
                <w:szCs w:val="18"/>
              </w:rPr>
            </w:pPr>
            <w:r>
              <w:rPr>
                <w:rFonts w:ascii="Times New Roman"/>
                <w:spacing w:val="-1"/>
                <w:sz w:val="18"/>
              </w:rPr>
              <w:t>123,809,5</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91</w:t>
            </w:r>
          </w:p>
        </w:tc>
        <w:tc>
          <w:tcPr>
            <w:tcW w:w="843" w:type="dxa"/>
            <w:vMerge w:val="restart"/>
            <w:tcBorders>
              <w:top w:val="single" w:sz="4" w:space="0" w:color="000000"/>
              <w:left w:val="single" w:sz="4" w:space="0" w:color="000000"/>
              <w:right w:val="single" w:sz="4" w:space="0" w:color="000000"/>
            </w:tcBorders>
          </w:tcPr>
          <w:p>
            <w:pP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pacing w:val="-1"/>
                <w:sz w:val="18"/>
              </w:rPr>
              <w:t>49,953,98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pacing w:val="-1"/>
                <w:sz w:val="18"/>
              </w:rPr>
              <w:t>-148,855,8</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37</w:t>
            </w:r>
          </w:p>
        </w:tc>
        <w:tc>
          <w:tcPr>
            <w:tcW w:w="845" w:type="dxa"/>
            <w:vMerge w:val="restart"/>
            <w:tcBorders>
              <w:top w:val="single" w:sz="4" w:space="0" w:color="000000"/>
              <w:left w:val="single" w:sz="4" w:space="0" w:color="000000"/>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pacing w:val="-1"/>
                <w:sz w:val="18"/>
              </w:rPr>
              <w:t>24,907,74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pacing w:val="-1"/>
                <w:sz w:val="18"/>
              </w:rPr>
              <w:t>124,978,5</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89</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7" w:right="0"/>
              <w:jc w:val="left"/>
              <w:rPr>
                <w:rFonts w:ascii="Times New Roman" w:hAnsi="Times New Roman" w:cs="Times New Roman" w:eastAsia="Times New Roman" w:hint="default"/>
                <w:sz w:val="18"/>
                <w:szCs w:val="18"/>
              </w:rPr>
            </w:pPr>
            <w:r>
              <w:rPr>
                <w:rFonts w:ascii="Times New Roman"/>
                <w:sz w:val="18"/>
              </w:rPr>
              <w:t>35.51%</w:t>
            </w:r>
          </w:p>
        </w:tc>
      </w:tr>
      <w:tr>
        <w:trPr>
          <w:trHeight w:val="350" w:hRule="exact"/>
        </w:trPr>
        <w:tc>
          <w:tcPr>
            <w:tcW w:w="202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843" w:type="dxa"/>
            <w:vMerge/>
            <w:tcBorders>
              <w:left w:val="single" w:sz="10" w:space="0" w:color="D2D2D2"/>
              <w:right w:val="single" w:sz="4" w:space="0" w:color="000000"/>
            </w:tcBorders>
          </w:tcPr>
          <w:p>
            <w:pPr/>
          </w:p>
        </w:tc>
        <w:tc>
          <w:tcPr>
            <w:tcW w:w="845" w:type="dxa"/>
            <w:vMerge/>
            <w:tcBorders>
              <w:left w:val="single" w:sz="4" w:space="0" w:color="000000"/>
              <w:right w:val="single" w:sz="4" w:space="0" w:color="000000"/>
            </w:tcBorders>
          </w:tcPr>
          <w:p>
            <w:pPr/>
          </w:p>
        </w:tc>
        <w:tc>
          <w:tcPr>
            <w:tcW w:w="845" w:type="dxa"/>
            <w:vMerge/>
            <w:tcBorders>
              <w:left w:val="single" w:sz="4" w:space="0" w:color="000000"/>
              <w:right w:val="single" w:sz="4" w:space="0" w:color="000000"/>
            </w:tcBorders>
          </w:tcPr>
          <w:p>
            <w:pPr/>
          </w:p>
        </w:tc>
        <w:tc>
          <w:tcPr>
            <w:tcW w:w="843"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5"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r>
      <w:tr>
        <w:trPr>
          <w:trHeight w:val="161" w:hRule="exact"/>
        </w:trPr>
        <w:tc>
          <w:tcPr>
            <w:tcW w:w="2021" w:type="dxa"/>
            <w:tcBorders>
              <w:top w:val="nil" w:sz="6" w:space="0" w:color="auto"/>
              <w:left w:val="single" w:sz="4" w:space="0" w:color="000000"/>
              <w:bottom w:val="single" w:sz="4" w:space="0" w:color="000000"/>
              <w:right w:val="single" w:sz="4" w:space="0" w:color="000000"/>
            </w:tcBorders>
            <w:shd w:val="clear" w:color="auto" w:fill="D2D2D2"/>
          </w:tcPr>
          <w:p>
            <w:pPr/>
          </w:p>
        </w:tc>
        <w:tc>
          <w:tcPr>
            <w:tcW w:w="843" w:type="dxa"/>
            <w:vMerge/>
            <w:tcBorders>
              <w:left w:val="single" w:sz="10" w:space="0" w:color="D2D2D2"/>
              <w:bottom w:val="single" w:sz="4" w:space="0" w:color="000000"/>
              <w:right w:val="single" w:sz="4" w:space="0" w:color="000000"/>
            </w:tcBorders>
          </w:tcPr>
          <w:p>
            <w:pPr/>
          </w:p>
        </w:tc>
        <w:tc>
          <w:tcPr>
            <w:tcW w:w="845" w:type="dxa"/>
            <w:vMerge/>
            <w:tcBorders>
              <w:left w:val="single" w:sz="4" w:space="0" w:color="000000"/>
              <w:bottom w:val="single" w:sz="4" w:space="0" w:color="000000"/>
              <w:right w:val="single" w:sz="4" w:space="0" w:color="000000"/>
            </w:tcBorders>
          </w:tcPr>
          <w:p>
            <w:pPr/>
          </w:p>
        </w:tc>
        <w:tc>
          <w:tcPr>
            <w:tcW w:w="845" w:type="dxa"/>
            <w:vMerge/>
            <w:tcBorders>
              <w:left w:val="single" w:sz="4" w:space="0" w:color="000000"/>
              <w:bottom w:val="single" w:sz="4" w:space="0" w:color="000000"/>
              <w:right w:val="single" w:sz="4" w:space="0" w:color="000000"/>
            </w:tcBorders>
          </w:tcPr>
          <w:p>
            <w:pPr/>
          </w:p>
        </w:tc>
        <w:tc>
          <w:tcPr>
            <w:tcW w:w="843"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5"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r>
      <w:tr>
        <w:trPr>
          <w:trHeight w:val="161" w:hRule="exact"/>
        </w:trPr>
        <w:tc>
          <w:tcPr>
            <w:tcW w:w="2021" w:type="dxa"/>
            <w:tcBorders>
              <w:top w:val="single" w:sz="4" w:space="0" w:color="000000"/>
              <w:left w:val="single" w:sz="4" w:space="0" w:color="000000"/>
              <w:bottom w:val="nil" w:sz="6" w:space="0" w:color="auto"/>
              <w:right w:val="single" w:sz="4" w:space="0" w:color="000000"/>
            </w:tcBorders>
            <w:shd w:val="clear" w:color="auto" w:fill="D2D2D2"/>
          </w:tcPr>
          <w:p>
            <w:pPr/>
          </w:p>
        </w:tc>
        <w:tc>
          <w:tcPr>
            <w:tcW w:w="843" w:type="dxa"/>
            <w:vMerge w:val="restart"/>
            <w:tcBorders>
              <w:top w:val="single" w:sz="4" w:space="0" w:color="000000"/>
              <w:left w:val="single" w:sz="10" w:space="0" w:color="D2D2D2"/>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99,128,64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45"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56" w:right="0"/>
              <w:jc w:val="left"/>
              <w:rPr>
                <w:rFonts w:ascii="Times New Roman" w:hAnsi="Times New Roman" w:cs="Times New Roman" w:eastAsia="Times New Roman" w:hint="default"/>
                <w:sz w:val="18"/>
                <w:szCs w:val="18"/>
              </w:rPr>
            </w:pPr>
            <w:r>
              <w:rPr>
                <w:rFonts w:ascii="Times New Roman"/>
                <w:sz w:val="18"/>
              </w:rPr>
              <w:t>65.17%</w:t>
            </w:r>
          </w:p>
        </w:tc>
        <w:tc>
          <w:tcPr>
            <w:tcW w:w="845" w:type="dxa"/>
            <w:vMerge w:val="restart"/>
            <w:tcBorders>
              <w:top w:val="single" w:sz="4" w:space="0" w:color="000000"/>
              <w:left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10,953,03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w:t>
            </w:r>
          </w:p>
        </w:tc>
        <w:tc>
          <w:tcPr>
            <w:tcW w:w="843" w:type="dxa"/>
            <w:vMerge w:val="restart"/>
            <w:tcBorders>
              <w:top w:val="single" w:sz="4" w:space="0" w:color="000000"/>
              <w:left w:val="single" w:sz="4" w:space="0" w:color="000000"/>
              <w:right w:val="single" w:sz="4" w:space="0" w:color="000000"/>
            </w:tcBorders>
          </w:tcPr>
          <w:p>
            <w:pP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49,564,32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-148,692,9</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60</w:t>
            </w:r>
          </w:p>
        </w:tc>
        <w:tc>
          <w:tcPr>
            <w:tcW w:w="845" w:type="dxa"/>
            <w:vMerge w:val="restart"/>
            <w:tcBorders>
              <w:top w:val="single" w:sz="4" w:space="0" w:color="000000"/>
              <w:left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-88,175,60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10,953,03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23" w:right="0"/>
              <w:jc w:val="left"/>
              <w:rPr>
                <w:rFonts w:ascii="Times New Roman" w:hAnsi="Times New Roman" w:cs="Times New Roman" w:eastAsia="Times New Roman" w:hint="default"/>
                <w:sz w:val="18"/>
                <w:szCs w:val="18"/>
              </w:rPr>
            </w:pPr>
            <w:r>
              <w:rPr>
                <w:rFonts w:ascii="Times New Roman"/>
                <w:sz w:val="18"/>
              </w:rPr>
              <w:t>3.11%</w:t>
            </w:r>
          </w:p>
        </w:tc>
      </w:tr>
      <w:tr>
        <w:trPr>
          <w:trHeight w:val="353" w:hRule="exact"/>
        </w:trPr>
        <w:tc>
          <w:tcPr>
            <w:tcW w:w="202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其中：境内法人持股</w:t>
            </w:r>
          </w:p>
        </w:tc>
        <w:tc>
          <w:tcPr>
            <w:tcW w:w="843" w:type="dxa"/>
            <w:vMerge/>
            <w:tcBorders>
              <w:left w:val="single" w:sz="10" w:space="0" w:color="D2D2D2"/>
              <w:right w:val="single" w:sz="4" w:space="0" w:color="000000"/>
            </w:tcBorders>
          </w:tcPr>
          <w:p>
            <w:pPr/>
          </w:p>
        </w:tc>
        <w:tc>
          <w:tcPr>
            <w:tcW w:w="845" w:type="dxa"/>
            <w:vMerge/>
            <w:tcBorders>
              <w:left w:val="single" w:sz="4" w:space="0" w:color="000000"/>
              <w:right w:val="single" w:sz="4" w:space="0" w:color="000000"/>
            </w:tcBorders>
          </w:tcPr>
          <w:p>
            <w:pPr/>
          </w:p>
        </w:tc>
        <w:tc>
          <w:tcPr>
            <w:tcW w:w="845" w:type="dxa"/>
            <w:vMerge/>
            <w:tcBorders>
              <w:left w:val="single" w:sz="4" w:space="0" w:color="000000"/>
              <w:right w:val="single" w:sz="4" w:space="0" w:color="000000"/>
            </w:tcBorders>
          </w:tcPr>
          <w:p>
            <w:pPr/>
          </w:p>
        </w:tc>
        <w:tc>
          <w:tcPr>
            <w:tcW w:w="843"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5"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r>
      <w:tr>
        <w:trPr>
          <w:trHeight w:val="161" w:hRule="exact"/>
        </w:trPr>
        <w:tc>
          <w:tcPr>
            <w:tcW w:w="2021" w:type="dxa"/>
            <w:tcBorders>
              <w:top w:val="nil" w:sz="6" w:space="0" w:color="auto"/>
              <w:left w:val="single" w:sz="4" w:space="0" w:color="000000"/>
              <w:bottom w:val="single" w:sz="4" w:space="0" w:color="000000"/>
              <w:right w:val="single" w:sz="4" w:space="0" w:color="000000"/>
            </w:tcBorders>
            <w:shd w:val="clear" w:color="auto" w:fill="D2D2D2"/>
          </w:tcPr>
          <w:p>
            <w:pPr/>
          </w:p>
        </w:tc>
        <w:tc>
          <w:tcPr>
            <w:tcW w:w="843" w:type="dxa"/>
            <w:vMerge/>
            <w:tcBorders>
              <w:left w:val="single" w:sz="10" w:space="0" w:color="D2D2D2"/>
              <w:bottom w:val="single" w:sz="4" w:space="0" w:color="000000"/>
              <w:right w:val="single" w:sz="4" w:space="0" w:color="000000"/>
            </w:tcBorders>
          </w:tcPr>
          <w:p>
            <w:pPr/>
          </w:p>
        </w:tc>
        <w:tc>
          <w:tcPr>
            <w:tcW w:w="845" w:type="dxa"/>
            <w:vMerge/>
            <w:tcBorders>
              <w:left w:val="single" w:sz="4" w:space="0" w:color="000000"/>
              <w:bottom w:val="single" w:sz="4" w:space="0" w:color="000000"/>
              <w:right w:val="single" w:sz="4" w:space="0" w:color="000000"/>
            </w:tcBorders>
          </w:tcPr>
          <w:p>
            <w:pPr/>
          </w:p>
        </w:tc>
        <w:tc>
          <w:tcPr>
            <w:tcW w:w="845" w:type="dxa"/>
            <w:vMerge/>
            <w:tcBorders>
              <w:left w:val="single" w:sz="4" w:space="0" w:color="000000"/>
              <w:bottom w:val="single" w:sz="4" w:space="0" w:color="000000"/>
              <w:right w:val="single" w:sz="4" w:space="0" w:color="000000"/>
            </w:tcBorders>
          </w:tcPr>
          <w:p>
            <w:pPr/>
          </w:p>
        </w:tc>
        <w:tc>
          <w:tcPr>
            <w:tcW w:w="843"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5"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r>
      <w:tr>
        <w:trPr>
          <w:trHeight w:val="161" w:hRule="exact"/>
        </w:trPr>
        <w:tc>
          <w:tcPr>
            <w:tcW w:w="2021" w:type="dxa"/>
            <w:tcBorders>
              <w:top w:val="single" w:sz="4" w:space="0" w:color="000000"/>
              <w:left w:val="single" w:sz="4" w:space="0" w:color="000000"/>
              <w:bottom w:val="nil" w:sz="6" w:space="0" w:color="auto"/>
              <w:right w:val="single" w:sz="4" w:space="0" w:color="000000"/>
            </w:tcBorders>
            <w:shd w:val="clear" w:color="auto" w:fill="D2D2D2"/>
          </w:tcPr>
          <w:p>
            <w:pPr/>
          </w:p>
        </w:tc>
        <w:tc>
          <w:tcPr>
            <w:tcW w:w="843" w:type="dxa"/>
            <w:vMerge w:val="restart"/>
            <w:tcBorders>
              <w:top w:val="single" w:sz="4" w:space="0" w:color="000000"/>
              <w:left w:val="single" w:sz="10" w:space="0" w:color="D2D2D2"/>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18" w:right="0"/>
              <w:jc w:val="left"/>
              <w:rPr>
                <w:rFonts w:ascii="Times New Roman" w:hAnsi="Times New Roman" w:cs="Times New Roman" w:eastAsia="Times New Roman" w:hint="default"/>
                <w:sz w:val="18"/>
                <w:szCs w:val="18"/>
              </w:rPr>
            </w:pPr>
            <w:r>
              <w:rPr>
                <w:rFonts w:ascii="Times New Roman"/>
                <w:sz w:val="18"/>
              </w:rPr>
              <w:t>942,209</w:t>
            </w:r>
          </w:p>
        </w:tc>
        <w:tc>
          <w:tcPr>
            <w:tcW w:w="845"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45" w:right="0"/>
              <w:jc w:val="left"/>
              <w:rPr>
                <w:rFonts w:ascii="Times New Roman" w:hAnsi="Times New Roman" w:cs="Times New Roman" w:eastAsia="Times New Roman" w:hint="default"/>
                <w:sz w:val="18"/>
                <w:szCs w:val="18"/>
              </w:rPr>
            </w:pPr>
            <w:r>
              <w:rPr>
                <w:rFonts w:ascii="Times New Roman"/>
                <w:sz w:val="18"/>
              </w:rPr>
              <w:t>0.62%</w:t>
            </w:r>
          </w:p>
        </w:tc>
        <w:tc>
          <w:tcPr>
            <w:tcW w:w="845" w:type="dxa"/>
            <w:vMerge w:val="restart"/>
            <w:tcBorders>
              <w:top w:val="single" w:sz="4" w:space="0" w:color="000000"/>
              <w:left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w w:val="95"/>
                <w:sz w:val="18"/>
              </w:rPr>
              <w:t>112,856,5</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56</w:t>
            </w:r>
          </w:p>
        </w:tc>
        <w:tc>
          <w:tcPr>
            <w:tcW w:w="843" w:type="dxa"/>
            <w:vMerge w:val="restart"/>
            <w:tcBorders>
              <w:top w:val="single" w:sz="4" w:space="0" w:color="000000"/>
              <w:left w:val="single" w:sz="4" w:space="0" w:color="000000"/>
              <w:right w:val="single" w:sz="4" w:space="0" w:color="000000"/>
            </w:tcBorders>
          </w:tcPr>
          <w:p>
            <w:pP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5" w:right="0"/>
              <w:jc w:val="left"/>
              <w:rPr>
                <w:rFonts w:ascii="Times New Roman" w:hAnsi="Times New Roman" w:cs="Times New Roman" w:eastAsia="Times New Roman" w:hint="default"/>
                <w:sz w:val="18"/>
                <w:szCs w:val="18"/>
              </w:rPr>
            </w:pPr>
            <w:r>
              <w:rPr>
                <w:rFonts w:ascii="Times New Roman"/>
                <w:sz w:val="18"/>
              </w:rPr>
              <w:t>389,666</w:t>
            </w: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65" w:right="0"/>
              <w:jc w:val="left"/>
              <w:rPr>
                <w:rFonts w:ascii="Times New Roman" w:hAnsi="Times New Roman" w:cs="Times New Roman" w:eastAsia="Times New Roman" w:hint="default"/>
                <w:sz w:val="18"/>
                <w:szCs w:val="18"/>
              </w:rPr>
            </w:pPr>
            <w:r>
              <w:rPr>
                <w:rFonts w:ascii="Times New Roman"/>
                <w:sz w:val="18"/>
              </w:rPr>
              <w:t>-162,877</w:t>
            </w:r>
          </w:p>
        </w:tc>
        <w:tc>
          <w:tcPr>
            <w:tcW w:w="845" w:type="dxa"/>
            <w:vMerge w:val="restart"/>
            <w:tcBorders>
              <w:top w:val="single" w:sz="4" w:space="0" w:color="000000"/>
              <w:left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w w:val="95"/>
                <w:sz w:val="18"/>
              </w:rPr>
              <w:t>113,083,3</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45</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w w:val="95"/>
                <w:sz w:val="18"/>
              </w:rPr>
              <w:t>114,025,5</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54</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7" w:right="0"/>
              <w:jc w:val="left"/>
              <w:rPr>
                <w:rFonts w:ascii="Times New Roman" w:hAnsi="Times New Roman" w:cs="Times New Roman" w:eastAsia="Times New Roman" w:hint="default"/>
                <w:sz w:val="18"/>
                <w:szCs w:val="18"/>
              </w:rPr>
            </w:pPr>
            <w:r>
              <w:rPr>
                <w:rFonts w:ascii="Times New Roman"/>
                <w:sz w:val="18"/>
              </w:rPr>
              <w:t>32.40%</w:t>
            </w:r>
          </w:p>
        </w:tc>
      </w:tr>
      <w:tr>
        <w:trPr>
          <w:trHeight w:val="353" w:hRule="exact"/>
        </w:trPr>
        <w:tc>
          <w:tcPr>
            <w:tcW w:w="202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8"/>
              <w:ind w:right="197"/>
              <w:jc w:val="right"/>
              <w:rPr>
                <w:rFonts w:ascii="宋体" w:hAnsi="宋体" w:cs="宋体" w:eastAsia="宋体" w:hint="default"/>
                <w:sz w:val="18"/>
                <w:szCs w:val="18"/>
              </w:rPr>
            </w:pPr>
            <w:r>
              <w:rPr>
                <w:rFonts w:ascii="宋体" w:hAnsi="宋体" w:cs="宋体" w:eastAsia="宋体" w:hint="default"/>
                <w:sz w:val="18"/>
                <w:szCs w:val="18"/>
              </w:rPr>
              <w:t>境内自然人持股</w:t>
            </w:r>
          </w:p>
        </w:tc>
        <w:tc>
          <w:tcPr>
            <w:tcW w:w="843" w:type="dxa"/>
            <w:vMerge/>
            <w:tcBorders>
              <w:left w:val="single" w:sz="10" w:space="0" w:color="D2D2D2"/>
              <w:right w:val="single" w:sz="4" w:space="0" w:color="000000"/>
            </w:tcBorders>
          </w:tcPr>
          <w:p>
            <w:pPr/>
          </w:p>
        </w:tc>
        <w:tc>
          <w:tcPr>
            <w:tcW w:w="845" w:type="dxa"/>
            <w:vMerge/>
            <w:tcBorders>
              <w:left w:val="single" w:sz="4" w:space="0" w:color="000000"/>
              <w:right w:val="single" w:sz="4" w:space="0" w:color="000000"/>
            </w:tcBorders>
          </w:tcPr>
          <w:p>
            <w:pPr/>
          </w:p>
        </w:tc>
        <w:tc>
          <w:tcPr>
            <w:tcW w:w="845" w:type="dxa"/>
            <w:vMerge/>
            <w:tcBorders>
              <w:left w:val="single" w:sz="4" w:space="0" w:color="000000"/>
              <w:right w:val="single" w:sz="4" w:space="0" w:color="000000"/>
            </w:tcBorders>
          </w:tcPr>
          <w:p>
            <w:pPr/>
          </w:p>
        </w:tc>
        <w:tc>
          <w:tcPr>
            <w:tcW w:w="843"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5"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r>
      <w:tr>
        <w:trPr>
          <w:trHeight w:val="161" w:hRule="exact"/>
        </w:trPr>
        <w:tc>
          <w:tcPr>
            <w:tcW w:w="2021" w:type="dxa"/>
            <w:tcBorders>
              <w:top w:val="nil" w:sz="6" w:space="0" w:color="auto"/>
              <w:left w:val="single" w:sz="4" w:space="0" w:color="000000"/>
              <w:bottom w:val="single" w:sz="4" w:space="0" w:color="000000"/>
              <w:right w:val="single" w:sz="4" w:space="0" w:color="000000"/>
            </w:tcBorders>
            <w:shd w:val="clear" w:color="auto" w:fill="D2D2D2"/>
          </w:tcPr>
          <w:p>
            <w:pPr/>
          </w:p>
        </w:tc>
        <w:tc>
          <w:tcPr>
            <w:tcW w:w="843" w:type="dxa"/>
            <w:vMerge/>
            <w:tcBorders>
              <w:left w:val="single" w:sz="10" w:space="0" w:color="D2D2D2"/>
              <w:bottom w:val="single" w:sz="4" w:space="0" w:color="000000"/>
              <w:right w:val="single" w:sz="4" w:space="0" w:color="000000"/>
            </w:tcBorders>
          </w:tcPr>
          <w:p>
            <w:pPr/>
          </w:p>
        </w:tc>
        <w:tc>
          <w:tcPr>
            <w:tcW w:w="845" w:type="dxa"/>
            <w:vMerge/>
            <w:tcBorders>
              <w:left w:val="single" w:sz="4" w:space="0" w:color="000000"/>
              <w:bottom w:val="single" w:sz="4" w:space="0" w:color="000000"/>
              <w:right w:val="single" w:sz="4" w:space="0" w:color="000000"/>
            </w:tcBorders>
          </w:tcPr>
          <w:p>
            <w:pPr/>
          </w:p>
        </w:tc>
        <w:tc>
          <w:tcPr>
            <w:tcW w:w="845" w:type="dxa"/>
            <w:vMerge/>
            <w:tcBorders>
              <w:left w:val="single" w:sz="4" w:space="0" w:color="000000"/>
              <w:bottom w:val="single" w:sz="4" w:space="0" w:color="000000"/>
              <w:right w:val="single" w:sz="4" w:space="0" w:color="000000"/>
            </w:tcBorders>
          </w:tcPr>
          <w:p>
            <w:pPr/>
          </w:p>
        </w:tc>
        <w:tc>
          <w:tcPr>
            <w:tcW w:w="843"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5"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r>
      <w:tr>
        <w:trPr>
          <w:trHeight w:val="362" w:hRule="exact"/>
        </w:trPr>
        <w:tc>
          <w:tcPr>
            <w:tcW w:w="20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、外资持股</w:t>
            </w:r>
          </w:p>
        </w:tc>
        <w:tc>
          <w:tcPr>
            <w:tcW w:w="843" w:type="dxa"/>
            <w:tcBorders>
              <w:top w:val="single" w:sz="4" w:space="0" w:color="000000"/>
              <w:left w:val="single" w:sz="13" w:space="0" w:color="D2D2D2"/>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single" w:sz="4" w:space="0" w:color="000000"/>
            </w:tcBorders>
          </w:tcPr>
          <w:p>
            <w:pPr/>
          </w:p>
        </w:tc>
        <w:tc>
          <w:tcPr>
            <w:tcW w:w="843"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r>
      <w:tr>
        <w:trPr>
          <w:trHeight w:val="362" w:hRule="exact"/>
        </w:trPr>
        <w:tc>
          <w:tcPr>
            <w:tcW w:w="20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其中：境外法人持股</w:t>
            </w:r>
          </w:p>
        </w:tc>
        <w:tc>
          <w:tcPr>
            <w:tcW w:w="843" w:type="dxa"/>
            <w:tcBorders>
              <w:top w:val="single" w:sz="4" w:space="0" w:color="000000"/>
              <w:left w:val="single" w:sz="13" w:space="0" w:color="D2D2D2"/>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single" w:sz="4" w:space="0" w:color="000000"/>
            </w:tcBorders>
          </w:tcPr>
          <w:p>
            <w:pPr/>
          </w:p>
        </w:tc>
        <w:tc>
          <w:tcPr>
            <w:tcW w:w="843"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r>
      <w:tr>
        <w:trPr>
          <w:trHeight w:val="360" w:hRule="exact"/>
        </w:trPr>
        <w:tc>
          <w:tcPr>
            <w:tcW w:w="20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197"/>
              <w:jc w:val="right"/>
              <w:rPr>
                <w:rFonts w:ascii="宋体" w:hAnsi="宋体" w:cs="宋体" w:eastAsia="宋体" w:hint="default"/>
                <w:sz w:val="18"/>
                <w:szCs w:val="18"/>
              </w:rPr>
            </w:pPr>
            <w:r>
              <w:rPr>
                <w:rFonts w:ascii="宋体" w:hAnsi="宋体" w:cs="宋体" w:eastAsia="宋体" w:hint="default"/>
                <w:sz w:val="18"/>
                <w:szCs w:val="18"/>
              </w:rPr>
              <w:t>境外自然人持股</w:t>
            </w:r>
          </w:p>
        </w:tc>
        <w:tc>
          <w:tcPr>
            <w:tcW w:w="843" w:type="dxa"/>
            <w:tcBorders>
              <w:top w:val="single" w:sz="4" w:space="0" w:color="000000"/>
              <w:left w:val="single" w:sz="13" w:space="0" w:color="D2D2D2"/>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single" w:sz="4" w:space="0" w:color="000000"/>
            </w:tcBorders>
          </w:tcPr>
          <w:p>
            <w:pPr/>
          </w:p>
        </w:tc>
        <w:tc>
          <w:tcPr>
            <w:tcW w:w="843"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r>
      <w:tr>
        <w:trPr>
          <w:trHeight w:val="163" w:hRule="exact"/>
        </w:trPr>
        <w:tc>
          <w:tcPr>
            <w:tcW w:w="2021" w:type="dxa"/>
            <w:tcBorders>
              <w:top w:val="single" w:sz="4" w:space="0" w:color="000000"/>
              <w:left w:val="single" w:sz="4" w:space="0" w:color="000000"/>
              <w:bottom w:val="nil" w:sz="6" w:space="0" w:color="auto"/>
              <w:right w:val="single" w:sz="4" w:space="0" w:color="000000"/>
            </w:tcBorders>
            <w:shd w:val="clear" w:color="auto" w:fill="D2D2D2"/>
          </w:tcPr>
          <w:p>
            <w:pPr/>
          </w:p>
        </w:tc>
        <w:tc>
          <w:tcPr>
            <w:tcW w:w="843" w:type="dxa"/>
            <w:vMerge w:val="restart"/>
            <w:tcBorders>
              <w:top w:val="single" w:sz="4" w:space="0" w:color="000000"/>
              <w:left w:val="single" w:sz="10" w:space="0" w:color="D2D2D2"/>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pacing w:val="-1"/>
                <w:sz w:val="18"/>
              </w:rPr>
              <w:t>52,029,15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84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56" w:right="0"/>
              <w:jc w:val="left"/>
              <w:rPr>
                <w:rFonts w:ascii="Times New Roman" w:hAnsi="Times New Roman" w:cs="Times New Roman" w:eastAsia="Times New Roman" w:hint="default"/>
                <w:sz w:val="18"/>
                <w:szCs w:val="18"/>
              </w:rPr>
            </w:pPr>
            <w:r>
              <w:rPr>
                <w:rFonts w:ascii="Times New Roman"/>
                <w:sz w:val="18"/>
              </w:rPr>
              <w:t>34.21%</w:t>
            </w:r>
          </w:p>
        </w:tc>
        <w:tc>
          <w:tcPr>
            <w:tcW w:w="845" w:type="dxa"/>
            <w:vMerge w:val="restart"/>
            <w:tcBorders>
              <w:top w:val="single" w:sz="4" w:space="0" w:color="000000"/>
              <w:left w:val="single" w:sz="4" w:space="0" w:color="000000"/>
              <w:right w:val="single" w:sz="4" w:space="0" w:color="000000"/>
            </w:tcBorders>
          </w:tcPr>
          <w:p>
            <w:pPr/>
          </w:p>
        </w:tc>
        <w:tc>
          <w:tcPr>
            <w:tcW w:w="843" w:type="dxa"/>
            <w:vMerge w:val="restart"/>
            <w:tcBorders>
              <w:top w:val="single" w:sz="4" w:space="0" w:color="000000"/>
              <w:left w:val="single" w:sz="4" w:space="0" w:color="000000"/>
              <w:right w:val="single" w:sz="4" w:space="0" w:color="000000"/>
            </w:tcBorders>
          </w:tcPr>
          <w:p>
            <w:pP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pacing w:val="-1"/>
                <w:sz w:val="18"/>
              </w:rPr>
              <w:t>26,096,01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pacing w:val="-1"/>
                <w:sz w:val="18"/>
              </w:rPr>
              <w:t>148,855,8</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37</w:t>
            </w:r>
          </w:p>
        </w:tc>
        <w:tc>
          <w:tcPr>
            <w:tcW w:w="845" w:type="dxa"/>
            <w:vMerge w:val="restart"/>
            <w:tcBorders>
              <w:top w:val="single" w:sz="4" w:space="0" w:color="000000"/>
              <w:left w:val="single" w:sz="4" w:space="0" w:color="000000"/>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pacing w:val="-1"/>
                <w:sz w:val="18"/>
              </w:rPr>
              <w:t>174,951,8</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51</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pacing w:val="-1"/>
                <w:sz w:val="18"/>
              </w:rPr>
              <w:t>226,981,0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02</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7" w:right="0"/>
              <w:jc w:val="left"/>
              <w:rPr>
                <w:rFonts w:ascii="Times New Roman" w:hAnsi="Times New Roman" w:cs="Times New Roman" w:eastAsia="Times New Roman" w:hint="default"/>
                <w:sz w:val="18"/>
                <w:szCs w:val="18"/>
              </w:rPr>
            </w:pPr>
            <w:r>
              <w:rPr>
                <w:rFonts w:ascii="Times New Roman"/>
                <w:sz w:val="18"/>
              </w:rPr>
              <w:t>64.49%</w:t>
            </w:r>
          </w:p>
        </w:tc>
      </w:tr>
      <w:tr>
        <w:trPr>
          <w:trHeight w:val="350" w:hRule="exact"/>
        </w:trPr>
        <w:tc>
          <w:tcPr>
            <w:tcW w:w="202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843" w:type="dxa"/>
            <w:vMerge/>
            <w:tcBorders>
              <w:left w:val="single" w:sz="10" w:space="0" w:color="D2D2D2"/>
              <w:right w:val="single" w:sz="4" w:space="0" w:color="000000"/>
            </w:tcBorders>
          </w:tcPr>
          <w:p>
            <w:pPr/>
          </w:p>
        </w:tc>
        <w:tc>
          <w:tcPr>
            <w:tcW w:w="845" w:type="dxa"/>
            <w:vMerge/>
            <w:tcBorders>
              <w:left w:val="single" w:sz="4" w:space="0" w:color="000000"/>
              <w:right w:val="single" w:sz="4" w:space="0" w:color="000000"/>
            </w:tcBorders>
          </w:tcPr>
          <w:p>
            <w:pPr/>
          </w:p>
        </w:tc>
        <w:tc>
          <w:tcPr>
            <w:tcW w:w="845" w:type="dxa"/>
            <w:vMerge/>
            <w:tcBorders>
              <w:left w:val="single" w:sz="4" w:space="0" w:color="000000"/>
              <w:right w:val="single" w:sz="4" w:space="0" w:color="000000"/>
            </w:tcBorders>
          </w:tcPr>
          <w:p>
            <w:pPr/>
          </w:p>
        </w:tc>
        <w:tc>
          <w:tcPr>
            <w:tcW w:w="843"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5"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r>
      <w:tr>
        <w:trPr>
          <w:trHeight w:val="161" w:hRule="exact"/>
        </w:trPr>
        <w:tc>
          <w:tcPr>
            <w:tcW w:w="2021" w:type="dxa"/>
            <w:tcBorders>
              <w:top w:val="nil" w:sz="6" w:space="0" w:color="auto"/>
              <w:left w:val="single" w:sz="4" w:space="0" w:color="000000"/>
              <w:bottom w:val="single" w:sz="4" w:space="0" w:color="000000"/>
              <w:right w:val="single" w:sz="4" w:space="0" w:color="000000"/>
            </w:tcBorders>
            <w:shd w:val="clear" w:color="auto" w:fill="D2D2D2"/>
          </w:tcPr>
          <w:p>
            <w:pPr/>
          </w:p>
        </w:tc>
        <w:tc>
          <w:tcPr>
            <w:tcW w:w="843" w:type="dxa"/>
            <w:vMerge/>
            <w:tcBorders>
              <w:left w:val="single" w:sz="10" w:space="0" w:color="D2D2D2"/>
              <w:bottom w:val="single" w:sz="4" w:space="0" w:color="000000"/>
              <w:right w:val="single" w:sz="4" w:space="0" w:color="000000"/>
            </w:tcBorders>
          </w:tcPr>
          <w:p>
            <w:pPr/>
          </w:p>
        </w:tc>
        <w:tc>
          <w:tcPr>
            <w:tcW w:w="845" w:type="dxa"/>
            <w:vMerge/>
            <w:tcBorders>
              <w:left w:val="single" w:sz="4" w:space="0" w:color="000000"/>
              <w:bottom w:val="single" w:sz="4" w:space="0" w:color="000000"/>
              <w:right w:val="single" w:sz="4" w:space="0" w:color="000000"/>
            </w:tcBorders>
          </w:tcPr>
          <w:p>
            <w:pPr/>
          </w:p>
        </w:tc>
        <w:tc>
          <w:tcPr>
            <w:tcW w:w="845" w:type="dxa"/>
            <w:vMerge/>
            <w:tcBorders>
              <w:left w:val="single" w:sz="4" w:space="0" w:color="000000"/>
              <w:bottom w:val="single" w:sz="4" w:space="0" w:color="000000"/>
              <w:right w:val="single" w:sz="4" w:space="0" w:color="000000"/>
            </w:tcBorders>
          </w:tcPr>
          <w:p>
            <w:pPr/>
          </w:p>
        </w:tc>
        <w:tc>
          <w:tcPr>
            <w:tcW w:w="843"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5"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r>
      <w:tr>
        <w:trPr>
          <w:trHeight w:val="161" w:hRule="exact"/>
        </w:trPr>
        <w:tc>
          <w:tcPr>
            <w:tcW w:w="2021" w:type="dxa"/>
            <w:tcBorders>
              <w:top w:val="single" w:sz="4" w:space="0" w:color="000000"/>
              <w:left w:val="single" w:sz="4" w:space="0" w:color="000000"/>
              <w:bottom w:val="nil" w:sz="6" w:space="0" w:color="auto"/>
              <w:right w:val="single" w:sz="4" w:space="0" w:color="000000"/>
            </w:tcBorders>
            <w:shd w:val="clear" w:color="auto" w:fill="D2D2D2"/>
          </w:tcPr>
          <w:p>
            <w:pPr/>
          </w:p>
        </w:tc>
        <w:tc>
          <w:tcPr>
            <w:tcW w:w="843" w:type="dxa"/>
            <w:vMerge w:val="restart"/>
            <w:tcBorders>
              <w:top w:val="single" w:sz="4" w:space="0" w:color="000000"/>
              <w:left w:val="single" w:sz="10" w:space="0" w:color="D2D2D2"/>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52,029,15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845"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56" w:right="0"/>
              <w:jc w:val="left"/>
              <w:rPr>
                <w:rFonts w:ascii="Times New Roman" w:hAnsi="Times New Roman" w:cs="Times New Roman" w:eastAsia="Times New Roman" w:hint="default"/>
                <w:sz w:val="18"/>
                <w:szCs w:val="18"/>
              </w:rPr>
            </w:pPr>
            <w:r>
              <w:rPr>
                <w:rFonts w:ascii="Times New Roman"/>
                <w:sz w:val="18"/>
              </w:rPr>
              <w:t>34.21%</w:t>
            </w:r>
          </w:p>
        </w:tc>
        <w:tc>
          <w:tcPr>
            <w:tcW w:w="845" w:type="dxa"/>
            <w:vMerge w:val="restart"/>
            <w:tcBorders>
              <w:top w:val="single" w:sz="4" w:space="0" w:color="000000"/>
              <w:left w:val="single" w:sz="4" w:space="0" w:color="000000"/>
              <w:right w:val="single" w:sz="4" w:space="0" w:color="000000"/>
            </w:tcBorders>
          </w:tcPr>
          <w:p>
            <w:pPr/>
          </w:p>
        </w:tc>
        <w:tc>
          <w:tcPr>
            <w:tcW w:w="843" w:type="dxa"/>
            <w:vMerge w:val="restart"/>
            <w:tcBorders>
              <w:top w:val="single" w:sz="4" w:space="0" w:color="000000"/>
              <w:left w:val="single" w:sz="4" w:space="0" w:color="000000"/>
              <w:right w:val="single" w:sz="4" w:space="0" w:color="000000"/>
            </w:tcBorders>
          </w:tcPr>
          <w:p>
            <w:pP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26,096,01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148,855,8</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37</w:t>
            </w:r>
          </w:p>
        </w:tc>
        <w:tc>
          <w:tcPr>
            <w:tcW w:w="845" w:type="dxa"/>
            <w:vMerge w:val="restart"/>
            <w:tcBorders>
              <w:top w:val="single" w:sz="4" w:space="0" w:color="000000"/>
              <w:left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174,951,8</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51</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226,981,0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02</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7" w:right="0"/>
              <w:jc w:val="left"/>
              <w:rPr>
                <w:rFonts w:ascii="Times New Roman" w:hAnsi="Times New Roman" w:cs="Times New Roman" w:eastAsia="Times New Roman" w:hint="default"/>
                <w:sz w:val="18"/>
                <w:szCs w:val="18"/>
              </w:rPr>
            </w:pPr>
            <w:r>
              <w:rPr>
                <w:rFonts w:ascii="Times New Roman"/>
                <w:sz w:val="18"/>
              </w:rPr>
              <w:t>64.49%</w:t>
            </w:r>
          </w:p>
        </w:tc>
      </w:tr>
      <w:tr>
        <w:trPr>
          <w:trHeight w:val="353" w:hRule="exact"/>
        </w:trPr>
        <w:tc>
          <w:tcPr>
            <w:tcW w:w="202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843" w:type="dxa"/>
            <w:vMerge/>
            <w:tcBorders>
              <w:left w:val="single" w:sz="10" w:space="0" w:color="D2D2D2"/>
              <w:right w:val="single" w:sz="4" w:space="0" w:color="000000"/>
            </w:tcBorders>
          </w:tcPr>
          <w:p>
            <w:pPr/>
          </w:p>
        </w:tc>
        <w:tc>
          <w:tcPr>
            <w:tcW w:w="845" w:type="dxa"/>
            <w:vMerge/>
            <w:tcBorders>
              <w:left w:val="single" w:sz="4" w:space="0" w:color="000000"/>
              <w:right w:val="single" w:sz="4" w:space="0" w:color="000000"/>
            </w:tcBorders>
          </w:tcPr>
          <w:p>
            <w:pPr/>
          </w:p>
        </w:tc>
        <w:tc>
          <w:tcPr>
            <w:tcW w:w="845" w:type="dxa"/>
            <w:vMerge/>
            <w:tcBorders>
              <w:left w:val="single" w:sz="4" w:space="0" w:color="000000"/>
              <w:right w:val="single" w:sz="4" w:space="0" w:color="000000"/>
            </w:tcBorders>
          </w:tcPr>
          <w:p>
            <w:pPr/>
          </w:p>
        </w:tc>
        <w:tc>
          <w:tcPr>
            <w:tcW w:w="843"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5"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r>
      <w:tr>
        <w:trPr>
          <w:trHeight w:val="161" w:hRule="exact"/>
        </w:trPr>
        <w:tc>
          <w:tcPr>
            <w:tcW w:w="2021" w:type="dxa"/>
            <w:tcBorders>
              <w:top w:val="nil" w:sz="6" w:space="0" w:color="auto"/>
              <w:left w:val="single" w:sz="4" w:space="0" w:color="000000"/>
              <w:bottom w:val="single" w:sz="4" w:space="0" w:color="000000"/>
              <w:right w:val="single" w:sz="4" w:space="0" w:color="000000"/>
            </w:tcBorders>
            <w:shd w:val="clear" w:color="auto" w:fill="D2D2D2"/>
          </w:tcPr>
          <w:p>
            <w:pPr/>
          </w:p>
        </w:tc>
        <w:tc>
          <w:tcPr>
            <w:tcW w:w="843" w:type="dxa"/>
            <w:vMerge/>
            <w:tcBorders>
              <w:left w:val="single" w:sz="10" w:space="0" w:color="D2D2D2"/>
              <w:bottom w:val="single" w:sz="4" w:space="0" w:color="000000"/>
              <w:right w:val="single" w:sz="4" w:space="0" w:color="000000"/>
            </w:tcBorders>
          </w:tcPr>
          <w:p>
            <w:pPr/>
          </w:p>
        </w:tc>
        <w:tc>
          <w:tcPr>
            <w:tcW w:w="845" w:type="dxa"/>
            <w:vMerge/>
            <w:tcBorders>
              <w:left w:val="single" w:sz="4" w:space="0" w:color="000000"/>
              <w:bottom w:val="single" w:sz="4" w:space="0" w:color="000000"/>
              <w:right w:val="single" w:sz="4" w:space="0" w:color="000000"/>
            </w:tcBorders>
          </w:tcPr>
          <w:p>
            <w:pPr/>
          </w:p>
        </w:tc>
        <w:tc>
          <w:tcPr>
            <w:tcW w:w="845" w:type="dxa"/>
            <w:vMerge/>
            <w:tcBorders>
              <w:left w:val="single" w:sz="4" w:space="0" w:color="000000"/>
              <w:bottom w:val="single" w:sz="4" w:space="0" w:color="000000"/>
              <w:right w:val="single" w:sz="4" w:space="0" w:color="000000"/>
            </w:tcBorders>
          </w:tcPr>
          <w:p>
            <w:pPr/>
          </w:p>
        </w:tc>
        <w:tc>
          <w:tcPr>
            <w:tcW w:w="843"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5"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r>
      <w:tr>
        <w:trPr>
          <w:trHeight w:val="363" w:hRule="exact"/>
        </w:trPr>
        <w:tc>
          <w:tcPr>
            <w:tcW w:w="20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、境内上市的外资股</w:t>
            </w:r>
          </w:p>
        </w:tc>
        <w:tc>
          <w:tcPr>
            <w:tcW w:w="843" w:type="dxa"/>
            <w:tcBorders>
              <w:top w:val="single" w:sz="4" w:space="0" w:color="000000"/>
              <w:left w:val="single" w:sz="13" w:space="0" w:color="D2D2D2"/>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single" w:sz="4" w:space="0" w:color="000000"/>
            </w:tcBorders>
          </w:tcPr>
          <w:p>
            <w:pPr/>
          </w:p>
        </w:tc>
        <w:tc>
          <w:tcPr>
            <w:tcW w:w="843"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r>
      <w:tr>
        <w:trPr>
          <w:trHeight w:val="362" w:hRule="exact"/>
        </w:trPr>
        <w:tc>
          <w:tcPr>
            <w:tcW w:w="20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、境外上市的外资股</w:t>
            </w:r>
          </w:p>
        </w:tc>
        <w:tc>
          <w:tcPr>
            <w:tcW w:w="843" w:type="dxa"/>
            <w:tcBorders>
              <w:top w:val="single" w:sz="4" w:space="0" w:color="000000"/>
              <w:left w:val="single" w:sz="13" w:space="0" w:color="D2D2D2"/>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single" w:sz="4" w:space="0" w:color="000000"/>
            </w:tcBorders>
          </w:tcPr>
          <w:p>
            <w:pPr/>
          </w:p>
        </w:tc>
        <w:tc>
          <w:tcPr>
            <w:tcW w:w="843"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r>
      <w:tr>
        <w:trPr>
          <w:trHeight w:val="362" w:hRule="exact"/>
        </w:trPr>
        <w:tc>
          <w:tcPr>
            <w:tcW w:w="20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843" w:type="dxa"/>
            <w:tcBorders>
              <w:top w:val="single" w:sz="4" w:space="0" w:color="000000"/>
              <w:left w:val="single" w:sz="13" w:space="0" w:color="D2D2D2"/>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single" w:sz="4" w:space="0" w:color="000000"/>
            </w:tcBorders>
          </w:tcPr>
          <w:p>
            <w:pPr/>
          </w:p>
        </w:tc>
        <w:tc>
          <w:tcPr>
            <w:tcW w:w="843"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2021" w:type="dxa"/>
            <w:tcBorders>
              <w:top w:val="single" w:sz="4" w:space="0" w:color="000000"/>
              <w:left w:val="single" w:sz="4" w:space="0" w:color="000000"/>
              <w:bottom w:val="nil" w:sz="6" w:space="0" w:color="auto"/>
              <w:right w:val="single" w:sz="4" w:space="0" w:color="000000"/>
            </w:tcBorders>
            <w:shd w:val="clear" w:color="auto" w:fill="D2D2D2"/>
          </w:tcPr>
          <w:p>
            <w:pPr/>
          </w:p>
        </w:tc>
        <w:tc>
          <w:tcPr>
            <w:tcW w:w="843" w:type="dxa"/>
            <w:vMerge w:val="restart"/>
            <w:tcBorders>
              <w:top w:val="single" w:sz="4" w:space="0" w:color="000000"/>
              <w:left w:val="single" w:sz="10" w:space="0" w:color="D2D2D2"/>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152,100,0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w:t>
            </w:r>
          </w:p>
        </w:tc>
        <w:tc>
          <w:tcPr>
            <w:tcW w:w="845"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65" w:right="0"/>
              <w:jc w:val="left"/>
              <w:rPr>
                <w:rFonts w:ascii="Times New Roman" w:hAnsi="Times New Roman" w:cs="Times New Roman" w:eastAsia="Times New Roman" w:hint="default"/>
                <w:sz w:val="18"/>
                <w:szCs w:val="18"/>
              </w:rPr>
            </w:pPr>
            <w:r>
              <w:rPr>
                <w:rFonts w:ascii="Times New Roman"/>
                <w:sz w:val="18"/>
              </w:rPr>
              <w:t>100.00%</w:t>
            </w:r>
          </w:p>
        </w:tc>
        <w:tc>
          <w:tcPr>
            <w:tcW w:w="845" w:type="dxa"/>
            <w:vMerge w:val="restart"/>
            <w:tcBorders>
              <w:top w:val="single" w:sz="4" w:space="0" w:color="000000"/>
              <w:left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123,809,5</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91</w:t>
            </w:r>
          </w:p>
        </w:tc>
        <w:tc>
          <w:tcPr>
            <w:tcW w:w="843" w:type="dxa"/>
            <w:vMerge w:val="restart"/>
            <w:tcBorders>
              <w:top w:val="single" w:sz="4" w:space="0" w:color="000000"/>
              <w:left w:val="single" w:sz="4" w:space="0" w:color="000000"/>
              <w:right w:val="single" w:sz="4" w:space="0" w:color="000000"/>
            </w:tcBorders>
          </w:tcPr>
          <w:p>
            <w:pP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76,050,00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45" w:type="dxa"/>
            <w:vMerge w:val="restart"/>
            <w:tcBorders>
              <w:top w:val="single" w:sz="4" w:space="0" w:color="000000"/>
              <w:left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199,859,5</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91</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351,959,5</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91</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36" w:right="0"/>
              <w:jc w:val="left"/>
              <w:rPr>
                <w:rFonts w:ascii="Times New Roman" w:hAnsi="Times New Roman" w:cs="Times New Roman" w:eastAsia="Times New Roman" w:hint="default"/>
                <w:sz w:val="18"/>
                <w:szCs w:val="18"/>
              </w:rPr>
            </w:pPr>
            <w:r>
              <w:rPr>
                <w:rFonts w:ascii="Times New Roman"/>
                <w:sz w:val="18"/>
              </w:rPr>
              <w:t>100.00%</w:t>
            </w:r>
          </w:p>
        </w:tc>
      </w:tr>
      <w:tr>
        <w:trPr>
          <w:trHeight w:val="350" w:hRule="exact"/>
        </w:trPr>
        <w:tc>
          <w:tcPr>
            <w:tcW w:w="202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843" w:type="dxa"/>
            <w:vMerge/>
            <w:tcBorders>
              <w:left w:val="single" w:sz="10" w:space="0" w:color="D2D2D2"/>
              <w:right w:val="single" w:sz="4" w:space="0" w:color="000000"/>
            </w:tcBorders>
          </w:tcPr>
          <w:p>
            <w:pPr/>
          </w:p>
        </w:tc>
        <w:tc>
          <w:tcPr>
            <w:tcW w:w="845" w:type="dxa"/>
            <w:vMerge/>
            <w:tcBorders>
              <w:left w:val="single" w:sz="4" w:space="0" w:color="000000"/>
              <w:right w:val="single" w:sz="4" w:space="0" w:color="000000"/>
            </w:tcBorders>
          </w:tcPr>
          <w:p>
            <w:pPr/>
          </w:p>
        </w:tc>
        <w:tc>
          <w:tcPr>
            <w:tcW w:w="845" w:type="dxa"/>
            <w:vMerge/>
            <w:tcBorders>
              <w:left w:val="single" w:sz="4" w:space="0" w:color="000000"/>
              <w:right w:val="single" w:sz="4" w:space="0" w:color="000000"/>
            </w:tcBorders>
          </w:tcPr>
          <w:p>
            <w:pPr/>
          </w:p>
        </w:tc>
        <w:tc>
          <w:tcPr>
            <w:tcW w:w="843"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5"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r>
      <w:tr>
        <w:trPr>
          <w:trHeight w:val="163" w:hRule="exact"/>
        </w:trPr>
        <w:tc>
          <w:tcPr>
            <w:tcW w:w="2021" w:type="dxa"/>
            <w:tcBorders>
              <w:top w:val="nil" w:sz="6" w:space="0" w:color="auto"/>
              <w:left w:val="single" w:sz="4" w:space="0" w:color="000000"/>
              <w:bottom w:val="single" w:sz="4" w:space="0" w:color="000000"/>
              <w:right w:val="single" w:sz="4" w:space="0" w:color="000000"/>
            </w:tcBorders>
            <w:shd w:val="clear" w:color="auto" w:fill="D2D2D2"/>
          </w:tcPr>
          <w:p>
            <w:pPr/>
          </w:p>
        </w:tc>
        <w:tc>
          <w:tcPr>
            <w:tcW w:w="843" w:type="dxa"/>
            <w:vMerge/>
            <w:tcBorders>
              <w:left w:val="single" w:sz="10" w:space="0" w:color="D2D2D2"/>
              <w:bottom w:val="single" w:sz="4" w:space="0" w:color="000000"/>
              <w:right w:val="single" w:sz="4" w:space="0" w:color="000000"/>
            </w:tcBorders>
          </w:tcPr>
          <w:p>
            <w:pPr/>
          </w:p>
        </w:tc>
        <w:tc>
          <w:tcPr>
            <w:tcW w:w="845" w:type="dxa"/>
            <w:vMerge/>
            <w:tcBorders>
              <w:left w:val="single" w:sz="4" w:space="0" w:color="000000"/>
              <w:bottom w:val="single" w:sz="4" w:space="0" w:color="000000"/>
              <w:right w:val="single" w:sz="4" w:space="0" w:color="000000"/>
            </w:tcBorders>
          </w:tcPr>
          <w:p>
            <w:pPr/>
          </w:p>
        </w:tc>
        <w:tc>
          <w:tcPr>
            <w:tcW w:w="845" w:type="dxa"/>
            <w:vMerge/>
            <w:tcBorders>
              <w:left w:val="single" w:sz="4" w:space="0" w:color="000000"/>
              <w:bottom w:val="single" w:sz="4" w:space="0" w:color="000000"/>
              <w:right w:val="single" w:sz="4" w:space="0" w:color="000000"/>
            </w:tcBorders>
          </w:tcPr>
          <w:p>
            <w:pPr/>
          </w:p>
        </w:tc>
        <w:tc>
          <w:tcPr>
            <w:tcW w:w="843"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5"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r>
    </w:tbl>
    <w:p>
      <w:pPr>
        <w:pStyle w:val="BodyText"/>
        <w:spacing w:line="240" w:lineRule="auto" w:before="64"/>
        <w:ind w:right="0"/>
        <w:jc w:val="left"/>
      </w:pPr>
      <w:r>
        <w:rPr/>
        <w:t>股份变动的原因</w:t>
      </w:r>
    </w:p>
    <w:p>
      <w:pPr>
        <w:spacing w:line="240" w:lineRule="auto" w:before="10"/>
        <w:rPr>
          <w:rFonts w:ascii="宋体" w:hAnsi="宋体" w:cs="宋体" w:eastAsia="宋体" w:hint="default"/>
          <w:sz w:val="14"/>
          <w:szCs w:val="14"/>
        </w:rPr>
      </w:pPr>
    </w:p>
    <w:p>
      <w:pPr>
        <w:pStyle w:val="BodyText"/>
        <w:spacing w:line="240" w:lineRule="auto"/>
        <w:ind w:left="573" w:right="0"/>
        <w:jc w:val="left"/>
      </w:pPr>
      <w:r>
        <w:rPr/>
        <w:t>根据公司</w:t>
      </w:r>
      <w:r>
        <w:rPr>
          <w:spacing w:val="-52"/>
        </w:rPr>
        <w:t> </w:t>
      </w:r>
      <w:r>
        <w:rPr>
          <w:rFonts w:ascii="Times New Roman" w:hAnsi="Times New Roman" w:cs="Times New Roman" w:eastAsia="Times New Roman" w:hint="default"/>
        </w:rPr>
        <w:t>2014</w:t>
      </w:r>
      <w:r>
        <w:rPr>
          <w:rFonts w:ascii="Times New Roman" w:hAnsi="Times New Roman" w:cs="Times New Roman" w:eastAsia="Times New Roman" w:hint="default"/>
          <w:spacing w:val="-9"/>
        </w:rPr>
        <w:t> </w:t>
      </w:r>
      <w:r>
        <w:rPr/>
        <w:t>年</w:t>
      </w:r>
      <w:r>
        <w:rPr>
          <w:spacing w:val="-54"/>
        </w:rPr>
        <w:t> </w:t>
      </w:r>
      <w:r>
        <w:rPr>
          <w:rFonts w:ascii="Times New Roman" w:hAnsi="Times New Roman" w:cs="Times New Roman" w:eastAsia="Times New Roman" w:hint="default"/>
        </w:rPr>
        <w:t>3</w:t>
      </w:r>
      <w:r>
        <w:rPr>
          <w:rFonts w:ascii="Times New Roman" w:hAnsi="Times New Roman" w:cs="Times New Roman" w:eastAsia="Times New Roman" w:hint="default"/>
          <w:spacing w:val="-9"/>
        </w:rPr>
        <w:t> </w:t>
      </w:r>
      <w:r>
        <w:rPr/>
        <w:t>月</w:t>
      </w:r>
      <w:r>
        <w:rPr>
          <w:spacing w:val="-54"/>
        </w:rPr>
        <w:t> </w:t>
      </w:r>
      <w:r>
        <w:rPr>
          <w:rFonts w:ascii="Times New Roman" w:hAnsi="Times New Roman" w:cs="Times New Roman" w:eastAsia="Times New Roman" w:hint="default"/>
        </w:rPr>
        <w:t>22</w:t>
      </w:r>
      <w:r>
        <w:rPr>
          <w:rFonts w:ascii="Times New Roman" w:hAnsi="Times New Roman" w:cs="Times New Roman" w:eastAsia="Times New Roman" w:hint="default"/>
          <w:spacing w:val="-11"/>
        </w:rPr>
        <w:t> </w:t>
      </w:r>
      <w:r>
        <w:rPr/>
        <w:t>日召开的</w:t>
      </w:r>
      <w:r>
        <w:rPr>
          <w:spacing w:val="-52"/>
        </w:rPr>
        <w:t> </w:t>
      </w:r>
      <w:r>
        <w:rPr>
          <w:rFonts w:ascii="Times New Roman" w:hAnsi="Times New Roman" w:cs="Times New Roman" w:eastAsia="Times New Roman" w:hint="default"/>
        </w:rPr>
        <w:t>2013</w:t>
      </w:r>
      <w:r>
        <w:rPr>
          <w:rFonts w:ascii="Times New Roman" w:hAnsi="Times New Roman" w:cs="Times New Roman" w:eastAsia="Times New Roman" w:hint="default"/>
          <w:spacing w:val="-9"/>
        </w:rPr>
        <w:t> </w:t>
      </w:r>
      <w:r>
        <w:rPr>
          <w:spacing w:val="-3"/>
        </w:rPr>
        <w:t>度股东大会决议，以公司</w:t>
      </w:r>
      <w:r>
        <w:rPr>
          <w:spacing w:val="-52"/>
        </w:rPr>
        <w:t> </w:t>
      </w:r>
      <w:r>
        <w:rPr>
          <w:rFonts w:ascii="Times New Roman" w:hAnsi="Times New Roman" w:cs="Times New Roman" w:eastAsia="Times New Roman" w:hint="default"/>
        </w:rPr>
        <w:t>2013</w:t>
      </w:r>
      <w:r>
        <w:rPr>
          <w:rFonts w:ascii="Times New Roman" w:hAnsi="Times New Roman" w:cs="Times New Roman" w:eastAsia="Times New Roman" w:hint="default"/>
          <w:spacing w:val="-9"/>
        </w:rPr>
        <w:t> </w:t>
      </w:r>
      <w:r>
        <w:rPr/>
        <w:t>年末的总股本</w:t>
      </w:r>
      <w:r>
        <w:rPr>
          <w:spacing w:val="-51"/>
        </w:rPr>
        <w:t> </w:t>
      </w:r>
      <w:r>
        <w:rPr>
          <w:rFonts w:ascii="Times New Roman" w:hAnsi="Times New Roman" w:cs="Times New Roman" w:eastAsia="Times New Roman" w:hint="default"/>
        </w:rPr>
        <w:t>15,210</w:t>
      </w:r>
      <w:r>
        <w:rPr>
          <w:rFonts w:ascii="Times New Roman" w:hAnsi="Times New Roman" w:cs="Times New Roman" w:eastAsia="Times New Roman" w:hint="default"/>
          <w:spacing w:val="-11"/>
        </w:rPr>
        <w:t> </w:t>
      </w:r>
      <w:r>
        <w:rPr/>
        <w:t>万股为基</w:t>
      </w:r>
    </w:p>
    <w:p>
      <w:pPr>
        <w:pStyle w:val="BodyText"/>
        <w:spacing w:line="240" w:lineRule="auto" w:before="177"/>
        <w:ind w:right="0"/>
        <w:jc w:val="left"/>
      </w:pPr>
      <w:r>
        <w:rPr/>
        <w:t>数，以资本公积金向全体股东每</w:t>
      </w:r>
      <w:r>
        <w:rPr>
          <w:spacing w:val="-53"/>
        </w:rPr>
        <w:t> </w:t>
      </w:r>
      <w:r>
        <w:rPr>
          <w:rFonts w:ascii="Times New Roman" w:hAnsi="Times New Roman" w:cs="Times New Roman" w:eastAsia="Times New Roman" w:hint="default"/>
        </w:rPr>
        <w:t>10</w:t>
      </w:r>
      <w:r>
        <w:rPr>
          <w:rFonts w:ascii="Times New Roman" w:hAnsi="Times New Roman" w:cs="Times New Roman" w:eastAsia="Times New Roman" w:hint="default"/>
          <w:spacing w:val="-10"/>
        </w:rPr>
        <w:t> </w:t>
      </w:r>
      <w:r>
        <w:rPr/>
        <w:t>股转增</w:t>
      </w:r>
      <w:r>
        <w:rPr>
          <w:spacing w:val="-55"/>
        </w:rPr>
        <w:t> </w:t>
      </w:r>
      <w:r>
        <w:rPr>
          <w:rFonts w:ascii="Times New Roman" w:hAnsi="Times New Roman" w:cs="Times New Roman" w:eastAsia="Times New Roman" w:hint="default"/>
        </w:rPr>
        <w:t>5</w:t>
      </w:r>
      <w:r>
        <w:rPr>
          <w:rFonts w:ascii="Times New Roman" w:hAnsi="Times New Roman" w:cs="Times New Roman" w:eastAsia="Times New Roman" w:hint="default"/>
          <w:spacing w:val="-10"/>
        </w:rPr>
        <w:t> </w:t>
      </w:r>
      <w:r>
        <w:rPr/>
        <w:t>股，上述方案于</w:t>
      </w:r>
      <w:r>
        <w:rPr>
          <w:spacing w:val="-52"/>
        </w:rPr>
        <w:t> </w:t>
      </w:r>
      <w:r>
        <w:rPr>
          <w:rFonts w:ascii="Times New Roman" w:hAnsi="Times New Roman" w:cs="Times New Roman" w:eastAsia="Times New Roman" w:hint="default"/>
        </w:rPr>
        <w:t>2014</w:t>
      </w:r>
      <w:r>
        <w:rPr>
          <w:rFonts w:ascii="Times New Roman" w:hAnsi="Times New Roman" w:cs="Times New Roman" w:eastAsia="Times New Roman" w:hint="default"/>
          <w:spacing w:val="-3"/>
        </w:rPr>
        <w:t> </w:t>
      </w:r>
      <w:r>
        <w:rPr/>
        <w:t>年</w:t>
      </w:r>
      <w:r>
        <w:rPr>
          <w:spacing w:val="-53"/>
        </w:rPr>
        <w:t> </w:t>
      </w:r>
      <w:r>
        <w:rPr>
          <w:rFonts w:ascii="Times New Roman" w:hAnsi="Times New Roman" w:cs="Times New Roman" w:eastAsia="Times New Roman" w:hint="default"/>
        </w:rPr>
        <w:t>4</w:t>
      </w:r>
      <w:r>
        <w:rPr>
          <w:rFonts w:ascii="Times New Roman" w:hAnsi="Times New Roman" w:cs="Times New Roman" w:eastAsia="Times New Roman" w:hint="default"/>
          <w:spacing w:val="-3"/>
        </w:rPr>
        <w:t> </w:t>
      </w:r>
      <w:r>
        <w:rPr/>
        <w:t>月</w:t>
      </w:r>
      <w:r>
        <w:rPr>
          <w:spacing w:val="-53"/>
        </w:rPr>
        <w:t> </w:t>
      </w:r>
      <w:r>
        <w:rPr>
          <w:rFonts w:ascii="Times New Roman" w:hAnsi="Times New Roman" w:cs="Times New Roman" w:eastAsia="Times New Roman" w:hint="default"/>
        </w:rPr>
        <w:t>16</w:t>
      </w:r>
      <w:r>
        <w:rPr>
          <w:rFonts w:ascii="Times New Roman" w:hAnsi="Times New Roman" w:cs="Times New Roman" w:eastAsia="Times New Roman" w:hint="default"/>
          <w:spacing w:val="-3"/>
        </w:rPr>
        <w:t> </w:t>
      </w:r>
      <w:r>
        <w:rPr/>
        <w:t>日实施完毕，公司总股本由</w:t>
      </w:r>
    </w:p>
    <w:p>
      <w:pPr>
        <w:pStyle w:val="BodyText"/>
        <w:spacing w:line="240" w:lineRule="auto" w:before="177"/>
        <w:ind w:right="0"/>
        <w:jc w:val="left"/>
      </w:pPr>
      <w:r>
        <w:rPr>
          <w:rFonts w:ascii="Times New Roman" w:hAnsi="Times New Roman" w:cs="Times New Roman" w:eastAsia="Times New Roman" w:hint="default"/>
        </w:rPr>
        <w:t>15,210</w:t>
      </w:r>
      <w:r>
        <w:rPr>
          <w:rFonts w:ascii="Times New Roman" w:hAnsi="Times New Roman" w:cs="Times New Roman" w:eastAsia="Times New Roman" w:hint="default"/>
          <w:spacing w:val="-10"/>
        </w:rPr>
        <w:t> </w:t>
      </w:r>
      <w:r>
        <w:rPr/>
        <w:t>万股增至</w:t>
      </w:r>
      <w:r>
        <w:rPr>
          <w:spacing w:val="-55"/>
        </w:rPr>
        <w:t> </w:t>
      </w:r>
      <w:r>
        <w:rPr>
          <w:rFonts w:ascii="Times New Roman" w:hAnsi="Times New Roman" w:cs="Times New Roman" w:eastAsia="Times New Roman" w:hint="default"/>
        </w:rPr>
        <w:t>22,815</w:t>
      </w:r>
      <w:r>
        <w:rPr>
          <w:rFonts w:ascii="Times New Roman" w:hAnsi="Times New Roman" w:cs="Times New Roman" w:eastAsia="Times New Roman" w:hint="default"/>
          <w:spacing w:val="-11"/>
        </w:rPr>
        <w:t> </w:t>
      </w:r>
      <w:r>
        <w:rPr/>
        <w:t>万股。</w:t>
      </w:r>
    </w:p>
    <w:p>
      <w:pPr>
        <w:pStyle w:val="BodyText"/>
        <w:spacing w:line="240" w:lineRule="auto" w:before="177"/>
        <w:ind w:left="573" w:right="0"/>
        <w:jc w:val="left"/>
      </w:pPr>
      <w:r>
        <w:rPr>
          <w:rFonts w:ascii="Times New Roman" w:hAnsi="Times New Roman" w:cs="Times New Roman" w:eastAsia="Times New Roman" w:hint="default"/>
        </w:rPr>
        <w:t>2014</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10</w:t>
      </w:r>
      <w:r>
        <w:rPr/>
        <w:t>日、</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18</w:t>
      </w:r>
      <w:r>
        <w:rPr/>
        <w:t>日，公司部份限售股解禁，无限售股份总数有所增加。</w:t>
      </w:r>
    </w:p>
    <w:p>
      <w:pPr>
        <w:spacing w:after="0" w:line="240" w:lineRule="auto"/>
        <w:jc w:val="left"/>
        <w:sectPr>
          <w:pgSz w:w="11910" w:h="16840"/>
          <w:pgMar w:header="877" w:footer="1267" w:top="1100" w:bottom="1460" w:left="980" w:right="980"/>
        </w:sectPr>
      </w:pPr>
    </w:p>
    <w:p>
      <w:pPr>
        <w:spacing w:line="240" w:lineRule="auto" w:before="10"/>
        <w:rPr>
          <w:rFonts w:ascii="宋体" w:hAnsi="宋体" w:cs="宋体" w:eastAsia="宋体" w:hint="default"/>
          <w:sz w:val="26"/>
          <w:szCs w:val="26"/>
        </w:rPr>
      </w:pPr>
    </w:p>
    <w:p>
      <w:pPr>
        <w:pStyle w:val="BodyText"/>
        <w:spacing w:line="386" w:lineRule="auto" w:before="36"/>
        <w:ind w:right="211" w:firstLine="420"/>
        <w:jc w:val="both"/>
      </w:pPr>
      <w:r>
        <w:rPr>
          <w:spacing w:val="-2"/>
        </w:rPr>
        <w:t>公司因发行股份及支付现金收购神奇时代</w:t>
      </w:r>
      <w:r>
        <w:rPr>
          <w:rFonts w:ascii="Times New Roman" w:hAnsi="Times New Roman" w:cs="Times New Roman" w:eastAsia="Times New Roman" w:hint="default"/>
          <w:spacing w:val="-2"/>
        </w:rPr>
        <w:t>100%</w:t>
      </w:r>
      <w:r>
        <w:rPr>
          <w:spacing w:val="-2"/>
        </w:rPr>
        <w:t>股权事宜，向李桂华等</w:t>
      </w:r>
      <w:r>
        <w:rPr>
          <w:rFonts w:ascii="Times New Roman" w:hAnsi="Times New Roman" w:cs="Times New Roman" w:eastAsia="Times New Roman" w:hint="default"/>
          <w:spacing w:val="-2"/>
        </w:rPr>
        <w:t>8</w:t>
      </w:r>
      <w:r>
        <w:rPr>
          <w:spacing w:val="-2"/>
        </w:rPr>
        <w:t>位股东发行的新增</w:t>
      </w:r>
      <w:r>
        <w:rPr>
          <w:rFonts w:ascii="Times New Roman" w:hAnsi="Times New Roman" w:cs="Times New Roman" w:eastAsia="Times New Roman" w:hint="default"/>
          <w:spacing w:val="-2"/>
        </w:rPr>
        <w:t>105,413,712</w:t>
      </w:r>
      <w:r>
        <w:rPr>
          <w:rFonts w:ascii="Times New Roman" w:hAnsi="Times New Roman" w:cs="Times New Roman" w:eastAsia="Times New Roman" w:hint="default"/>
          <w:w w:val="100"/>
        </w:rPr>
        <w:t> </w:t>
      </w:r>
      <w:r>
        <w:rPr>
          <w:spacing w:val="-2"/>
        </w:rPr>
        <w:t>股股份、向财通基金管理有限公司、茅惠芳、陈伟娟、章浩合计发行的新增</w:t>
      </w:r>
      <w:r>
        <w:rPr>
          <w:rFonts w:ascii="Times New Roman" w:hAnsi="Times New Roman" w:cs="Times New Roman" w:eastAsia="Times New Roman" w:hint="default"/>
          <w:spacing w:val="-2"/>
        </w:rPr>
        <w:t>18,395,879</w:t>
      </w:r>
      <w:r>
        <w:rPr>
          <w:spacing w:val="-2"/>
        </w:rPr>
        <w:t>股股份在</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6</w:t>
      </w:r>
      <w:r>
        <w:rPr>
          <w:spacing w:val="-2"/>
        </w:rPr>
        <w:t>月</w:t>
      </w:r>
      <w:r>
        <w:rPr>
          <w:spacing w:val="-36"/>
        </w:rPr>
        <w:t> </w:t>
      </w:r>
      <w:r>
        <w:rPr>
          <w:rFonts w:ascii="Times New Roman" w:hAnsi="Times New Roman" w:cs="Times New Roman" w:eastAsia="Times New Roman" w:hint="default"/>
        </w:rPr>
        <w:t>11</w:t>
      </w:r>
      <w:r>
        <w:rPr/>
        <w:t>日上市，上市后公司总股本变更为</w:t>
      </w:r>
      <w:r>
        <w:rPr>
          <w:rFonts w:ascii="Times New Roman" w:hAnsi="Times New Roman" w:cs="Times New Roman" w:eastAsia="Times New Roman" w:hint="default"/>
        </w:rPr>
        <w:t>351,959,591</w:t>
      </w:r>
      <w:r>
        <w:rPr/>
        <w:t>股。</w:t>
      </w:r>
    </w:p>
    <w:p>
      <w:pPr>
        <w:spacing w:line="240" w:lineRule="auto" w:before="0"/>
        <w:rPr>
          <w:rFonts w:ascii="宋体" w:hAnsi="宋体" w:cs="宋体" w:eastAsia="宋体" w:hint="default"/>
          <w:sz w:val="22"/>
          <w:szCs w:val="22"/>
        </w:rPr>
      </w:pPr>
    </w:p>
    <w:p>
      <w:pPr>
        <w:spacing w:line="240" w:lineRule="auto" w:before="6"/>
        <w:rPr>
          <w:rFonts w:ascii="宋体" w:hAnsi="宋体" w:cs="宋体" w:eastAsia="宋体" w:hint="default"/>
          <w:sz w:val="16"/>
          <w:szCs w:val="16"/>
        </w:rPr>
      </w:pPr>
    </w:p>
    <w:p>
      <w:pPr>
        <w:pStyle w:val="BodyText"/>
        <w:spacing w:line="408" w:lineRule="auto"/>
        <w:ind w:left="573" w:right="96" w:hanging="421"/>
        <w:jc w:val="left"/>
      </w:pPr>
      <w:r>
        <w:rPr/>
        <w:t>股份变动的批准情况</w:t>
      </w:r>
      <w:r>
        <w:rPr>
          <w:w w:val="100"/>
        </w:rPr>
        <w:t> </w:t>
      </w:r>
      <w:r>
        <w:rPr>
          <w:spacing w:val="-3"/>
        </w:rPr>
        <w:t>根据公司</w:t>
      </w:r>
      <w:r>
        <w:rPr>
          <w:rFonts w:ascii="Times New Roman" w:hAnsi="Times New Roman" w:cs="Times New Roman" w:eastAsia="Times New Roman" w:hint="default"/>
          <w:spacing w:val="-3"/>
        </w:rPr>
        <w:t>2014</w:t>
      </w:r>
      <w:r>
        <w:rPr>
          <w:spacing w:val="-3"/>
        </w:rPr>
        <w:t>年</w:t>
      </w:r>
      <w:r>
        <w:rPr>
          <w:rFonts w:ascii="Times New Roman" w:hAnsi="Times New Roman" w:cs="Times New Roman" w:eastAsia="Times New Roman" w:hint="default"/>
          <w:spacing w:val="-3"/>
        </w:rPr>
        <w:t>3</w:t>
      </w:r>
      <w:r>
        <w:rPr>
          <w:spacing w:val="-3"/>
        </w:rPr>
        <w:t>月</w:t>
      </w:r>
      <w:r>
        <w:rPr>
          <w:rFonts w:ascii="Times New Roman" w:hAnsi="Times New Roman" w:cs="Times New Roman" w:eastAsia="Times New Roman" w:hint="default"/>
          <w:spacing w:val="-3"/>
        </w:rPr>
        <w:t>22</w:t>
      </w:r>
      <w:r>
        <w:rPr>
          <w:spacing w:val="-3"/>
        </w:rPr>
        <w:t>日召开的</w:t>
      </w:r>
      <w:r>
        <w:rPr>
          <w:rFonts w:ascii="Times New Roman" w:hAnsi="Times New Roman" w:cs="Times New Roman" w:eastAsia="Times New Roman" w:hint="default"/>
          <w:spacing w:val="-3"/>
        </w:rPr>
        <w:t>2013</w:t>
      </w:r>
      <w:r>
        <w:rPr>
          <w:spacing w:val="-3"/>
        </w:rPr>
        <w:t>度股东大会决议，以公司</w:t>
      </w:r>
      <w:r>
        <w:rPr>
          <w:rFonts w:ascii="Times New Roman" w:hAnsi="Times New Roman" w:cs="Times New Roman" w:eastAsia="Times New Roman" w:hint="default"/>
          <w:spacing w:val="-3"/>
        </w:rPr>
        <w:t>2013</w:t>
      </w:r>
      <w:r>
        <w:rPr>
          <w:spacing w:val="-3"/>
        </w:rPr>
        <w:t>年末股本</w:t>
      </w:r>
      <w:r>
        <w:rPr>
          <w:rFonts w:ascii="Times New Roman" w:hAnsi="Times New Roman" w:cs="Times New Roman" w:eastAsia="Times New Roman" w:hint="default"/>
          <w:spacing w:val="-3"/>
        </w:rPr>
        <w:t>15,210</w:t>
      </w:r>
      <w:r>
        <w:rPr>
          <w:spacing w:val="-3"/>
        </w:rPr>
        <w:t>万股为基数，以资本</w:t>
      </w:r>
    </w:p>
    <w:p>
      <w:pPr>
        <w:pStyle w:val="BodyText"/>
        <w:spacing w:line="386" w:lineRule="auto" w:before="14"/>
        <w:ind w:left="573" w:right="96" w:hanging="421"/>
        <w:jc w:val="left"/>
      </w:pPr>
      <w:r>
        <w:rPr/>
        <w:t>公积金向全体股东每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5</w:t>
      </w:r>
      <w:r>
        <w:rPr/>
        <w:t>股，公司总股本由</w:t>
      </w:r>
      <w:r>
        <w:rPr>
          <w:rFonts w:ascii="Times New Roman" w:hAnsi="Times New Roman" w:cs="Times New Roman" w:eastAsia="Times New Roman" w:hint="default"/>
        </w:rPr>
        <w:t>15,210</w:t>
      </w:r>
      <w:r>
        <w:rPr/>
        <w:t>万股增至</w:t>
      </w:r>
      <w:r>
        <w:rPr>
          <w:rFonts w:ascii="Times New Roman" w:hAnsi="Times New Roman" w:cs="Times New Roman" w:eastAsia="Times New Roman" w:hint="default"/>
        </w:rPr>
        <w:t>22,815</w:t>
      </w:r>
      <w:r>
        <w:rPr/>
        <w:t>万股。</w:t>
      </w:r>
      <w:r>
        <w:rPr>
          <w:w w:val="100"/>
        </w:rPr>
        <w:t> </w:t>
      </w:r>
      <w:r>
        <w:rPr/>
        <w:t>公司于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9</w:t>
      </w:r>
      <w:r>
        <w:rPr/>
        <w:t>日在中国证监会创业板指定信息披露网站公告了《</w:t>
      </w:r>
      <w:r>
        <w:rPr>
          <w:rFonts w:ascii="Times New Roman" w:hAnsi="Times New Roman" w:cs="Times New Roman" w:eastAsia="Times New Roman" w:hint="default"/>
        </w:rPr>
        <w:t>2013</w:t>
      </w:r>
      <w:r>
        <w:rPr/>
        <w:t>年度权益分派实施公告》，</w:t>
      </w:r>
    </w:p>
    <w:p>
      <w:pPr>
        <w:pStyle w:val="BodyText"/>
        <w:spacing w:line="240" w:lineRule="auto" w:before="35"/>
        <w:ind w:right="96"/>
        <w:jc w:val="left"/>
      </w:pPr>
      <w:r>
        <w:rPr/>
        <w:t>本次权益分派股权登记日为</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15</w:t>
      </w:r>
      <w:r>
        <w:rPr/>
        <w:t>日，除权除息日为</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16</w:t>
      </w:r>
      <w:r>
        <w:rPr/>
        <w:t>日。</w:t>
      </w:r>
    </w:p>
    <w:p>
      <w:pPr>
        <w:pStyle w:val="BodyText"/>
        <w:spacing w:line="386" w:lineRule="auto" w:before="177"/>
        <w:ind w:right="96" w:firstLine="420"/>
        <w:jc w:val="left"/>
      </w:pPr>
      <w:r>
        <w:rPr>
          <w:rFonts w:ascii="Times New Roman" w:hAnsi="Times New Roman" w:cs="Times New Roman" w:eastAsia="Times New Roman" w:hint="default"/>
        </w:rPr>
        <w:t>2014</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7</w:t>
      </w:r>
      <w:r>
        <w:rPr/>
        <w:t>日、</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13</w:t>
      </w:r>
      <w:r>
        <w:rPr/>
        <w:t>日分别公告了《公司部分限售股份上市流通的提示性公告》，解除限售股份的</w:t>
      </w:r>
      <w:r>
        <w:rPr>
          <w:w w:val="100"/>
        </w:rPr>
        <w:t> </w:t>
      </w:r>
      <w:r>
        <w:rPr/>
        <w:t>上市流通日期分别为</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10</w:t>
      </w:r>
      <w:r>
        <w:rPr/>
        <w:t>日、</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18</w:t>
      </w:r>
      <w:r>
        <w:rPr/>
        <w:t>日。</w:t>
      </w:r>
    </w:p>
    <w:p>
      <w:pPr>
        <w:pStyle w:val="BodyText"/>
        <w:spacing w:line="386" w:lineRule="auto" w:before="35"/>
        <w:ind w:right="96" w:firstLine="420"/>
        <w:jc w:val="left"/>
      </w:pPr>
      <w:r>
        <w:rPr/>
        <w:t>根据公司</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11</w:t>
      </w:r>
      <w:r>
        <w:rPr/>
        <w:t>日</w:t>
      </w:r>
      <w:r>
        <w:rPr>
          <w:rFonts w:ascii="Times New Roman" w:hAnsi="Times New Roman" w:cs="Times New Roman" w:eastAsia="Times New Roman" w:hint="default"/>
        </w:rPr>
        <w:t>2013</w:t>
      </w:r>
      <w:r>
        <w:rPr/>
        <w:t>年第一次临时股东大会决议及中国证券监督管理委员会证监许可</w:t>
      </w:r>
      <w:r>
        <w:rPr>
          <w:w w:val="100"/>
        </w:rPr>
        <w:t> </w:t>
      </w:r>
      <w:r>
        <w:rPr>
          <w:rFonts w:ascii="Times New Roman" w:hAnsi="Times New Roman" w:cs="Times New Roman" w:eastAsia="Times New Roman" w:hint="default"/>
          <w:spacing w:val="-4"/>
          <w:w w:val="100"/>
        </w:rPr>
        <w:t>[2014]416</w:t>
      </w:r>
      <w:r>
        <w:rPr>
          <w:spacing w:val="-4"/>
          <w:w w:val="100"/>
        </w:rPr>
        <w:t>号《关于核准天舟文化股份有限公司向李桂华等发行股份购买资产并募集配套资金的批复》，公</w:t>
      </w:r>
      <w:r>
        <w:rPr>
          <w:spacing w:val="-72"/>
          <w:w w:val="100"/>
        </w:rPr>
        <w:t> </w:t>
      </w:r>
      <w:r>
        <w:rPr>
          <w:spacing w:val="-72"/>
          <w:w w:val="100"/>
        </w:rPr>
      </w:r>
      <w:r>
        <w:rPr>
          <w:spacing w:val="-2"/>
        </w:rPr>
        <w:t>司以支付现金及发行股份的方式购买神奇时代</w:t>
      </w:r>
      <w:r>
        <w:rPr>
          <w:rFonts w:ascii="Times New Roman" w:hAnsi="Times New Roman" w:cs="Times New Roman" w:eastAsia="Times New Roman" w:hint="default"/>
          <w:spacing w:val="-2"/>
        </w:rPr>
        <w:t>100%</w:t>
      </w:r>
      <w:r>
        <w:rPr>
          <w:spacing w:val="-2"/>
        </w:rPr>
        <w:t>股权，并募集配套资金。该事项于</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20</w:t>
      </w:r>
      <w:r>
        <w:rPr>
          <w:spacing w:val="-2"/>
        </w:rPr>
        <w:t>日实施</w:t>
      </w:r>
      <w:r>
        <w:rPr>
          <w:spacing w:val="-15"/>
        </w:rPr>
        <w:t> </w:t>
      </w:r>
      <w:r>
        <w:rPr/>
        <w:t>完毕，新增股份数</w:t>
      </w:r>
      <w:r>
        <w:rPr>
          <w:rFonts w:ascii="Times New Roman" w:hAnsi="Times New Roman" w:cs="Times New Roman" w:eastAsia="Times New Roman" w:hint="default"/>
        </w:rPr>
        <w:t>123,809,591</w:t>
      </w:r>
      <w:r>
        <w:rPr/>
        <w:t>股，公司总股本变更为</w:t>
      </w:r>
      <w:r>
        <w:rPr>
          <w:rFonts w:ascii="Times New Roman" w:hAnsi="Times New Roman" w:cs="Times New Roman" w:eastAsia="Times New Roman" w:hint="default"/>
        </w:rPr>
        <w:t>351,959,591</w:t>
      </w:r>
      <w:r>
        <w:rPr/>
        <w:t>股。</w:t>
      </w:r>
    </w:p>
    <w:p>
      <w:pPr>
        <w:spacing w:line="240" w:lineRule="auto" w:before="0"/>
        <w:rPr>
          <w:rFonts w:ascii="宋体" w:hAnsi="宋体" w:cs="宋体" w:eastAsia="宋体" w:hint="default"/>
          <w:sz w:val="22"/>
          <w:szCs w:val="22"/>
        </w:rPr>
      </w:pPr>
    </w:p>
    <w:p>
      <w:pPr>
        <w:spacing w:line="240" w:lineRule="auto" w:before="6"/>
        <w:rPr>
          <w:rFonts w:ascii="宋体" w:hAnsi="宋体" w:cs="宋体" w:eastAsia="宋体" w:hint="default"/>
          <w:sz w:val="16"/>
          <w:szCs w:val="16"/>
        </w:rPr>
      </w:pPr>
    </w:p>
    <w:p>
      <w:pPr>
        <w:pStyle w:val="BodyText"/>
        <w:spacing w:line="240" w:lineRule="auto"/>
        <w:ind w:right="5498"/>
        <w:jc w:val="left"/>
      </w:pPr>
      <w:r>
        <w:rPr/>
        <w:t>股份变动的过户情况</w:t>
      </w:r>
    </w:p>
    <w:p>
      <w:pPr>
        <w:spacing w:line="240" w:lineRule="auto" w:before="10"/>
        <w:rPr>
          <w:rFonts w:ascii="宋体" w:hAnsi="宋体" w:cs="宋体" w:eastAsia="宋体" w:hint="default"/>
          <w:sz w:val="14"/>
          <w:szCs w:val="14"/>
        </w:rPr>
      </w:pPr>
    </w:p>
    <w:p>
      <w:pPr>
        <w:pStyle w:val="BodyText"/>
        <w:spacing w:line="240" w:lineRule="auto"/>
        <w:ind w:left="573" w:right="96"/>
        <w:jc w:val="left"/>
      </w:pPr>
      <w:r>
        <w:rPr/>
        <w:t>公司前述</w:t>
      </w:r>
      <w:r>
        <w:rPr>
          <w:spacing w:val="-56"/>
        </w:rPr>
        <w:t> </w:t>
      </w:r>
      <w:r>
        <w:rPr>
          <w:rFonts w:ascii="Times New Roman" w:hAnsi="Times New Roman" w:cs="Times New Roman" w:eastAsia="Times New Roman" w:hint="default"/>
        </w:rPr>
        <w:t>2013</w:t>
      </w:r>
      <w:r>
        <w:rPr>
          <w:rFonts w:ascii="Times New Roman" w:hAnsi="Times New Roman" w:cs="Times New Roman" w:eastAsia="Times New Roman" w:hint="default"/>
          <w:spacing w:val="-6"/>
        </w:rPr>
        <w:t> </w:t>
      </w:r>
      <w:r>
        <w:rPr/>
        <w:t>年度资本公积金转增股本及发行股份及支付现金购买资产并募集配套资金事项均已完</w:t>
      </w:r>
    </w:p>
    <w:p>
      <w:pPr>
        <w:pStyle w:val="BodyText"/>
        <w:spacing w:line="240" w:lineRule="auto" w:before="177"/>
        <w:ind w:right="96"/>
        <w:jc w:val="left"/>
      </w:pPr>
      <w:r>
        <w:rPr>
          <w:w w:val="100"/>
        </w:rPr>
        <w:t>成工</w:t>
      </w:r>
      <w:r>
        <w:rPr>
          <w:spacing w:val="-3"/>
          <w:w w:val="100"/>
        </w:rPr>
        <w:t>商</w:t>
      </w:r>
      <w:r>
        <w:rPr>
          <w:w w:val="100"/>
        </w:rPr>
        <w:t>变</w:t>
      </w:r>
      <w:r>
        <w:rPr>
          <w:spacing w:val="-3"/>
          <w:w w:val="100"/>
        </w:rPr>
        <w:t>更</w:t>
      </w:r>
      <w:r>
        <w:rPr>
          <w:w w:val="100"/>
        </w:rPr>
        <w:t>登</w:t>
      </w:r>
      <w:r>
        <w:rPr>
          <w:spacing w:val="-3"/>
          <w:w w:val="100"/>
        </w:rPr>
        <w:t>记</w:t>
      </w:r>
      <w:r>
        <w:rPr>
          <w:w w:val="100"/>
        </w:rPr>
        <w:t>手</w:t>
      </w:r>
      <w:r>
        <w:rPr>
          <w:spacing w:val="-3"/>
          <w:w w:val="100"/>
        </w:rPr>
        <w:t>续</w:t>
      </w:r>
      <w:r>
        <w:rPr>
          <w:w w:val="100"/>
        </w:rPr>
        <w:t>及</w:t>
      </w:r>
      <w:r>
        <w:rPr>
          <w:spacing w:val="-3"/>
          <w:w w:val="100"/>
        </w:rPr>
        <w:t>其</w:t>
      </w:r>
      <w:r>
        <w:rPr>
          <w:w w:val="100"/>
        </w:rPr>
        <w:t>他备</w:t>
      </w:r>
      <w:r>
        <w:rPr>
          <w:spacing w:val="-3"/>
          <w:w w:val="100"/>
        </w:rPr>
        <w:t>案</w:t>
      </w:r>
      <w:r>
        <w:rPr>
          <w:w w:val="100"/>
        </w:rPr>
        <w:t>事</w:t>
      </w:r>
      <w:r>
        <w:rPr>
          <w:spacing w:val="-3"/>
          <w:w w:val="100"/>
        </w:rPr>
        <w:t>宜</w:t>
      </w:r>
      <w:r>
        <w:rPr>
          <w:spacing w:val="-65"/>
          <w:w w:val="100"/>
        </w:rPr>
        <w:t>。</w:t>
      </w:r>
      <w:r>
        <w:rPr>
          <w:w w:val="100"/>
        </w:rPr>
        <w:t>详</w:t>
      </w:r>
      <w:r>
        <w:rPr>
          <w:spacing w:val="-3"/>
          <w:w w:val="100"/>
        </w:rPr>
        <w:t>情</w:t>
      </w:r>
      <w:r>
        <w:rPr>
          <w:w w:val="100"/>
        </w:rPr>
        <w:t>请</w:t>
      </w:r>
      <w:r>
        <w:rPr>
          <w:spacing w:val="-3"/>
          <w:w w:val="100"/>
        </w:rPr>
        <w:t>见公</w:t>
      </w:r>
      <w:r>
        <w:rPr>
          <w:w w:val="100"/>
        </w:rPr>
        <w:t>司</w:t>
      </w:r>
      <w:r>
        <w:rPr>
          <w:spacing w:val="-52"/>
        </w:rPr>
        <w:t> </w:t>
      </w:r>
      <w:r>
        <w:rPr>
          <w:rFonts w:ascii="Times New Roman" w:hAnsi="Times New Roman" w:cs="Times New Roman" w:eastAsia="Times New Roman" w:hint="default"/>
          <w:w w:val="100"/>
        </w:rPr>
        <w:t>20</w:t>
      </w:r>
      <w:r>
        <w:rPr>
          <w:rFonts w:ascii="Times New Roman" w:hAnsi="Times New Roman" w:cs="Times New Roman" w:eastAsia="Times New Roman" w:hint="default"/>
          <w:spacing w:val="-3"/>
          <w:w w:val="100"/>
        </w:rPr>
        <w:t>1</w:t>
      </w:r>
      <w:r>
        <w:rPr>
          <w:rFonts w:ascii="Times New Roman" w:hAnsi="Times New Roman" w:cs="Times New Roman" w:eastAsia="Times New Roman" w:hint="default"/>
          <w:w w:val="100"/>
        </w:rPr>
        <w:t>4</w:t>
      </w:r>
      <w:r>
        <w:rPr>
          <w:rFonts w:ascii="Times New Roman" w:hAnsi="Times New Roman" w:cs="Times New Roman" w:eastAsia="Times New Roman" w:hint="default"/>
        </w:rPr>
        <w:t> </w:t>
      </w:r>
      <w:r>
        <w:rPr>
          <w:w w:val="100"/>
        </w:rPr>
        <w:t>年</w:t>
      </w:r>
      <w:r>
        <w:rPr>
          <w:spacing w:val="-55"/>
        </w:rPr>
        <w:t> </w:t>
      </w:r>
      <w:r>
        <w:rPr>
          <w:rFonts w:ascii="Times New Roman" w:hAnsi="Times New Roman" w:cs="Times New Roman" w:eastAsia="Times New Roman" w:hint="default"/>
          <w:w w:val="100"/>
        </w:rPr>
        <w:t>6</w:t>
      </w:r>
      <w:r>
        <w:rPr>
          <w:rFonts w:ascii="Times New Roman" w:hAnsi="Times New Roman" w:cs="Times New Roman" w:eastAsia="Times New Roman" w:hint="default"/>
        </w:rPr>
        <w:t> </w:t>
      </w:r>
      <w:r>
        <w:rPr>
          <w:w w:val="100"/>
        </w:rPr>
        <w:t>月</w:t>
      </w:r>
      <w:r>
        <w:rPr>
          <w:spacing w:val="-55"/>
        </w:rPr>
        <w:t> </w:t>
      </w:r>
      <w:r>
        <w:rPr>
          <w:rFonts w:ascii="Times New Roman" w:hAnsi="Times New Roman" w:cs="Times New Roman" w:eastAsia="Times New Roman" w:hint="default"/>
          <w:w w:val="100"/>
        </w:rPr>
        <w:t>25</w:t>
      </w:r>
      <w:r>
        <w:rPr>
          <w:rFonts w:ascii="Times New Roman" w:hAnsi="Times New Roman" w:cs="Times New Roman" w:eastAsia="Times New Roman" w:hint="default"/>
        </w:rPr>
        <w:t> </w:t>
      </w:r>
      <w:r>
        <w:rPr>
          <w:spacing w:val="-65"/>
          <w:w w:val="100"/>
        </w:rPr>
        <w:t>日</w:t>
      </w:r>
      <w:r>
        <w:rPr>
          <w:spacing w:val="-3"/>
          <w:w w:val="100"/>
        </w:rPr>
        <w:t>《关</w:t>
      </w:r>
      <w:r>
        <w:rPr>
          <w:w w:val="100"/>
        </w:rPr>
        <w:t>于完</w:t>
      </w:r>
      <w:r>
        <w:rPr>
          <w:spacing w:val="-3"/>
          <w:w w:val="100"/>
        </w:rPr>
        <w:t>成</w:t>
      </w:r>
      <w:r>
        <w:rPr>
          <w:w w:val="100"/>
        </w:rPr>
        <w:t>工</w:t>
      </w:r>
      <w:r>
        <w:rPr>
          <w:spacing w:val="-3"/>
          <w:w w:val="100"/>
        </w:rPr>
        <w:t>商</w:t>
      </w:r>
      <w:r>
        <w:rPr>
          <w:w w:val="100"/>
        </w:rPr>
        <w:t>变</w:t>
      </w:r>
      <w:r>
        <w:rPr>
          <w:spacing w:val="-3"/>
          <w:w w:val="100"/>
        </w:rPr>
        <w:t>更</w:t>
      </w:r>
      <w:r>
        <w:rPr>
          <w:w w:val="100"/>
        </w:rPr>
        <w:t>登</w:t>
      </w:r>
      <w:r>
        <w:rPr>
          <w:spacing w:val="-3"/>
          <w:w w:val="100"/>
        </w:rPr>
        <w:t>记</w:t>
      </w:r>
      <w:r>
        <w:rPr>
          <w:w w:val="100"/>
        </w:rPr>
        <w:t>的</w:t>
      </w:r>
      <w:r>
        <w:rPr>
          <w:spacing w:val="-3"/>
          <w:w w:val="100"/>
        </w:rPr>
        <w:t>公</w:t>
      </w:r>
      <w:r>
        <w:rPr>
          <w:w w:val="100"/>
        </w:rPr>
        <w:t>告</w:t>
      </w:r>
      <w:r>
        <w:rPr>
          <w:spacing w:val="-108"/>
          <w:w w:val="100"/>
        </w:rPr>
        <w:t>》</w:t>
      </w:r>
      <w:r>
        <w:rPr>
          <w:w w:val="100"/>
        </w:rPr>
        <w:t>。</w:t>
      </w:r>
    </w:p>
    <w:p>
      <w:pPr>
        <w:spacing w:line="240" w:lineRule="auto" w:before="0"/>
        <w:rPr>
          <w:rFonts w:ascii="宋体" w:hAnsi="宋体" w:cs="宋体" w:eastAsia="宋体" w:hint="default"/>
          <w:sz w:val="22"/>
          <w:szCs w:val="22"/>
        </w:rPr>
      </w:pPr>
    </w:p>
    <w:p>
      <w:pPr>
        <w:spacing w:line="240" w:lineRule="auto" w:before="7"/>
        <w:rPr>
          <w:rFonts w:ascii="宋体" w:hAnsi="宋体" w:cs="宋体" w:eastAsia="宋体" w:hint="default"/>
          <w:sz w:val="18"/>
          <w:szCs w:val="18"/>
        </w:rPr>
      </w:pPr>
    </w:p>
    <w:p>
      <w:pPr>
        <w:pStyle w:val="BodyText"/>
        <w:spacing w:line="410" w:lineRule="auto"/>
        <w:ind w:right="96"/>
        <w:jc w:val="left"/>
      </w:pPr>
      <w:r>
        <w:rPr>
          <w:spacing w:val="-2"/>
        </w:rPr>
        <w:t>股份变动对最近一年和最近一期基本每股收益和稀释每股收益、归属于公司普通股股东的每股净资产等财</w:t>
      </w:r>
      <w:r>
        <w:rPr>
          <w:spacing w:val="-43"/>
        </w:rPr>
        <w:t> </w:t>
      </w:r>
      <w:r>
        <w:rPr>
          <w:spacing w:val="-43"/>
        </w:rPr>
      </w:r>
      <w:r>
        <w:rPr/>
        <w:t>务指标的影响</w:t>
      </w:r>
    </w:p>
    <w:p>
      <w:pPr>
        <w:pStyle w:val="BodyText"/>
        <w:spacing w:line="240" w:lineRule="auto" w:before="44"/>
        <w:ind w:left="573" w:right="96"/>
        <w:jc w:val="left"/>
      </w:pPr>
      <w:r>
        <w:rPr/>
        <w:t>公司以</w:t>
      </w:r>
      <w:r>
        <w:rPr>
          <w:spacing w:val="-49"/>
        </w:rPr>
        <w:t> </w:t>
      </w:r>
      <w:r>
        <w:rPr>
          <w:rFonts w:ascii="Times New Roman" w:hAnsi="Times New Roman" w:cs="Times New Roman" w:eastAsia="Times New Roman" w:hint="default"/>
        </w:rPr>
        <w:t>2013</w:t>
      </w:r>
      <w:r>
        <w:rPr>
          <w:rFonts w:ascii="Times New Roman" w:hAnsi="Times New Roman" w:cs="Times New Roman" w:eastAsia="Times New Roman" w:hint="default"/>
          <w:spacing w:val="4"/>
        </w:rPr>
        <w:t> </w:t>
      </w:r>
      <w:r>
        <w:rPr/>
        <w:t>年末股本</w:t>
      </w:r>
      <w:r>
        <w:rPr>
          <w:spacing w:val="-49"/>
        </w:rPr>
        <w:t> </w:t>
      </w:r>
      <w:r>
        <w:rPr>
          <w:rFonts w:ascii="Times New Roman" w:hAnsi="Times New Roman" w:cs="Times New Roman" w:eastAsia="Times New Roman" w:hint="default"/>
        </w:rPr>
        <w:t>15,210</w:t>
      </w:r>
      <w:r>
        <w:rPr>
          <w:rFonts w:ascii="Times New Roman" w:hAnsi="Times New Roman" w:cs="Times New Roman" w:eastAsia="Times New Roman" w:hint="default"/>
          <w:spacing w:val="4"/>
        </w:rPr>
        <w:t> </w:t>
      </w:r>
      <w:r>
        <w:rPr>
          <w:spacing w:val="-4"/>
        </w:rPr>
        <w:t>万股为基数，以资本公积金向全体股东每</w:t>
      </w:r>
      <w:r>
        <w:rPr>
          <w:spacing w:val="-49"/>
        </w:rPr>
        <w:t> </w:t>
      </w:r>
      <w:r>
        <w:rPr>
          <w:rFonts w:ascii="Times New Roman" w:hAnsi="Times New Roman" w:cs="Times New Roman" w:eastAsia="Times New Roman" w:hint="default"/>
        </w:rPr>
        <w:t>10</w:t>
      </w:r>
      <w:r>
        <w:rPr>
          <w:rFonts w:ascii="Times New Roman" w:hAnsi="Times New Roman" w:cs="Times New Roman" w:eastAsia="Times New Roman" w:hint="default"/>
          <w:spacing w:val="4"/>
        </w:rPr>
        <w:t> </w:t>
      </w:r>
      <w:r>
        <w:rPr/>
        <w:t>股转增</w:t>
      </w:r>
      <w:r>
        <w:rPr>
          <w:spacing w:val="-48"/>
        </w:rPr>
        <w:t> </w:t>
      </w:r>
      <w:r>
        <w:rPr>
          <w:rFonts w:ascii="Times New Roman" w:hAnsi="Times New Roman" w:cs="Times New Roman" w:eastAsia="Times New Roman" w:hint="default"/>
        </w:rPr>
        <w:t>5</w:t>
      </w:r>
      <w:r>
        <w:rPr>
          <w:rFonts w:ascii="Times New Roman" w:hAnsi="Times New Roman" w:cs="Times New Roman" w:eastAsia="Times New Roman" w:hint="default"/>
          <w:spacing w:val="4"/>
        </w:rPr>
        <w:t> </w:t>
      </w:r>
      <w:r>
        <w:rPr>
          <w:spacing w:val="-6"/>
        </w:rPr>
        <w:t>股，公司总股本由</w:t>
      </w:r>
    </w:p>
    <w:p>
      <w:pPr>
        <w:pStyle w:val="BodyText"/>
        <w:spacing w:line="240" w:lineRule="auto" w:before="177"/>
        <w:ind w:right="96"/>
        <w:jc w:val="left"/>
      </w:pPr>
      <w:r>
        <w:rPr>
          <w:rFonts w:ascii="Times New Roman" w:hAnsi="Times New Roman" w:cs="Times New Roman" w:eastAsia="Times New Roman" w:hint="default"/>
        </w:rPr>
        <w:t>15,210</w:t>
      </w:r>
      <w:r>
        <w:rPr>
          <w:rFonts w:ascii="Times New Roman" w:hAnsi="Times New Roman" w:cs="Times New Roman" w:eastAsia="Times New Roman" w:hint="default"/>
          <w:spacing w:val="-3"/>
        </w:rPr>
        <w:t> </w:t>
      </w:r>
      <w:r>
        <w:rPr/>
        <w:t>万股增至</w:t>
      </w:r>
      <w:r>
        <w:rPr>
          <w:spacing w:val="-54"/>
        </w:rPr>
        <w:t> </w:t>
      </w:r>
      <w:r>
        <w:rPr>
          <w:rFonts w:ascii="Times New Roman" w:hAnsi="Times New Roman" w:cs="Times New Roman" w:eastAsia="Times New Roman" w:hint="default"/>
        </w:rPr>
        <w:t>22,815</w:t>
      </w:r>
      <w:r>
        <w:rPr>
          <w:rFonts w:ascii="Times New Roman" w:hAnsi="Times New Roman" w:cs="Times New Roman" w:eastAsia="Times New Roman" w:hint="default"/>
          <w:spacing w:val="-4"/>
        </w:rPr>
        <w:t> </w:t>
      </w:r>
      <w:r>
        <w:rPr/>
        <w:t>万股；本年度</w:t>
      </w:r>
      <w:r>
        <w:rPr>
          <w:spacing w:val="-54"/>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月份公司以支付现金及发行股份的方式购买神奇时代</w:t>
      </w:r>
      <w:r>
        <w:rPr>
          <w:spacing w:val="-53"/>
        </w:rPr>
        <w:t> </w:t>
      </w:r>
      <w:r>
        <w:rPr>
          <w:rFonts w:ascii="Times New Roman" w:hAnsi="Times New Roman" w:cs="Times New Roman" w:eastAsia="Times New Roman" w:hint="default"/>
        </w:rPr>
        <w:t>100%</w:t>
      </w:r>
      <w:r>
        <w:rPr/>
        <w:t>股权，</w:t>
      </w:r>
    </w:p>
    <w:p>
      <w:pPr>
        <w:pStyle w:val="BodyText"/>
        <w:spacing w:line="398" w:lineRule="auto" w:before="177"/>
        <w:ind w:right="206"/>
        <w:jc w:val="both"/>
      </w:pPr>
      <w:r>
        <w:rPr/>
        <w:t>并募集配套资金，</w:t>
      </w:r>
      <w:r>
        <w:rPr>
          <w:rFonts w:ascii="Times New Roman" w:hAnsi="Times New Roman" w:cs="Times New Roman" w:eastAsia="Times New Roman" w:hint="default"/>
        </w:rPr>
        <w:t>5</w:t>
      </w:r>
      <w:r>
        <w:rPr>
          <w:rFonts w:ascii="Times New Roman" w:hAnsi="Times New Roman" w:cs="Times New Roman" w:eastAsia="Times New Roman" w:hint="default"/>
          <w:spacing w:val="-4"/>
        </w:rPr>
        <w:t> </w:t>
      </w:r>
      <w:r>
        <w:rPr/>
        <w:t>月份新增股份数</w:t>
      </w:r>
      <w:r>
        <w:rPr>
          <w:spacing w:val="-54"/>
        </w:rPr>
        <w:t> </w:t>
      </w:r>
      <w:r>
        <w:rPr>
          <w:rFonts w:ascii="Times New Roman" w:hAnsi="Times New Roman" w:cs="Times New Roman" w:eastAsia="Times New Roman" w:hint="default"/>
        </w:rPr>
        <w:t>123,809,591</w:t>
      </w:r>
      <w:r>
        <w:rPr>
          <w:rFonts w:ascii="Times New Roman" w:hAnsi="Times New Roman" w:cs="Times New Roman" w:eastAsia="Times New Roman" w:hint="default"/>
          <w:spacing w:val="-4"/>
        </w:rPr>
        <w:t> </w:t>
      </w:r>
      <w:r>
        <w:rPr/>
        <w:t>股，公司总股本变更为</w:t>
      </w:r>
      <w:r>
        <w:rPr>
          <w:spacing w:val="-54"/>
        </w:rPr>
        <w:t> </w:t>
      </w:r>
      <w:r>
        <w:rPr>
          <w:rFonts w:ascii="Times New Roman" w:hAnsi="Times New Roman" w:cs="Times New Roman" w:eastAsia="Times New Roman" w:hint="default"/>
        </w:rPr>
        <w:t>351,959,591</w:t>
      </w:r>
      <w:r>
        <w:rPr>
          <w:rFonts w:ascii="Times New Roman" w:hAnsi="Times New Roman" w:cs="Times New Roman" w:eastAsia="Times New Roman" w:hint="default"/>
          <w:spacing w:val="-4"/>
        </w:rPr>
        <w:t> </w:t>
      </w:r>
      <w:r>
        <w:rPr/>
        <w:t>股。受上述股份的变</w:t>
      </w:r>
      <w:r>
        <w:rPr>
          <w:w w:val="100"/>
        </w:rPr>
        <w:t> </w:t>
      </w:r>
      <w:r>
        <w:rPr>
          <w:spacing w:val="-2"/>
        </w:rPr>
        <w:t>化，报告期相应的基本每股收益和稀释每股收益、归属于上市公司普通股股东的每股净资产等财务指标均</w:t>
      </w:r>
      <w:r>
        <w:rPr>
          <w:spacing w:val="-42"/>
        </w:rPr>
        <w:t> </w:t>
      </w:r>
      <w:r>
        <w:rPr>
          <w:spacing w:val="-42"/>
        </w:rPr>
      </w:r>
      <w:r>
        <w:rPr/>
        <w:t>发生了变化。</w:t>
      </w:r>
    </w:p>
    <w:p>
      <w:pPr>
        <w:pStyle w:val="BodyText"/>
        <w:spacing w:line="240" w:lineRule="auto" w:before="54"/>
        <w:ind w:right="96"/>
        <w:jc w:val="left"/>
      </w:pPr>
      <w:r>
        <w:rPr/>
        <w:t>公司认为必要或证券监管机构要求披露的其他内容</w:t>
      </w:r>
    </w:p>
    <w:p>
      <w:pPr>
        <w:spacing w:line="240" w:lineRule="auto" w:before="10"/>
        <w:rPr>
          <w:rFonts w:ascii="宋体" w:hAnsi="宋体" w:cs="宋体" w:eastAsia="宋体" w:hint="default"/>
          <w:sz w:val="14"/>
          <w:szCs w:val="14"/>
        </w:rPr>
      </w:pPr>
    </w:p>
    <w:p>
      <w:pPr>
        <w:pStyle w:val="BodyText"/>
        <w:spacing w:line="240" w:lineRule="auto"/>
        <w:ind w:right="5498"/>
        <w:jc w:val="left"/>
      </w:pP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适用√不适用</w:t>
      </w:r>
    </w:p>
    <w:p>
      <w:pPr>
        <w:spacing w:after="0" w:line="240" w:lineRule="auto"/>
        <w:jc w:val="left"/>
        <w:sectPr>
          <w:pgSz w:w="11910" w:h="16840"/>
          <w:pgMar w:header="877" w:footer="1267" w:top="1100" w:bottom="1460" w:left="980" w:right="920"/>
        </w:sectPr>
      </w:pPr>
    </w:p>
    <w:p>
      <w:pPr>
        <w:spacing w:line="240" w:lineRule="auto" w:before="12"/>
        <w:rPr>
          <w:rFonts w:ascii="宋体" w:hAnsi="宋体" w:cs="宋体" w:eastAsia="宋体" w:hint="default"/>
          <w:sz w:val="20"/>
          <w:szCs w:val="20"/>
        </w:rPr>
      </w:pPr>
    </w:p>
    <w:p>
      <w:pPr>
        <w:pStyle w:val="Heading4"/>
        <w:spacing w:line="240" w:lineRule="auto" w:before="36"/>
        <w:ind w:right="0"/>
        <w:jc w:val="left"/>
        <w:rPr>
          <w:b w:val="0"/>
          <w:bCs w:val="0"/>
        </w:rPr>
      </w:pPr>
      <w:r>
        <w:rPr>
          <w:rFonts w:ascii="Times New Roman" w:hAnsi="Times New Roman" w:cs="Times New Roman" w:eastAsia="Times New Roman" w:hint="default"/>
        </w:rPr>
        <w:t>2</w:t>
      </w:r>
      <w:r>
        <w:rPr/>
        <w:t>、限售股份变动情况</w:t>
      </w:r>
      <w:r>
        <w:rPr>
          <w:b w:val="0"/>
          <w:bCs w:val="0"/>
        </w:rPr>
      </w:r>
    </w:p>
    <w:p>
      <w:pPr>
        <w:spacing w:line="240" w:lineRule="auto" w:before="12"/>
        <w:rPr>
          <w:rFonts w:ascii="宋体" w:hAnsi="宋体" w:cs="宋体" w:eastAsia="宋体" w:hint="default"/>
          <w:b/>
          <w:bCs/>
          <w:sz w:val="22"/>
          <w:szCs w:val="22"/>
        </w:rPr>
      </w:pPr>
    </w:p>
    <w:p>
      <w:pPr>
        <w:spacing w:before="44"/>
        <w:ind w:left="0" w:right="351"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line="240" w:lineRule="auto" w:before="2"/>
        <w:rPr>
          <w:rFonts w:ascii="宋体" w:hAnsi="宋体" w:cs="宋体" w:eastAsia="宋体" w:hint="default"/>
          <w:sz w:val="8"/>
          <w:szCs w:val="8"/>
        </w:rPr>
      </w:pPr>
    </w:p>
    <w:tbl>
      <w:tblPr>
        <w:tblW w:w="0" w:type="auto"/>
        <w:jc w:val="left"/>
        <w:tblInd w:w="155" w:type="dxa"/>
        <w:tblLayout w:type="fixed"/>
        <w:tblCellMar>
          <w:top w:w="0" w:type="dxa"/>
          <w:left w:w="0" w:type="dxa"/>
          <w:bottom w:w="0" w:type="dxa"/>
          <w:right w:w="0" w:type="dxa"/>
        </w:tblCellMar>
        <w:tblLook w:val="01E0"/>
      </w:tblPr>
      <w:tblGrid>
        <w:gridCol w:w="1367"/>
        <w:gridCol w:w="1366"/>
        <w:gridCol w:w="1370"/>
        <w:gridCol w:w="1366"/>
        <w:gridCol w:w="1366"/>
        <w:gridCol w:w="1366"/>
        <w:gridCol w:w="1661"/>
      </w:tblGrid>
      <w:tr>
        <w:trPr>
          <w:trHeight w:val="674" w:hRule="exact"/>
        </w:trPr>
        <w:tc>
          <w:tcPr>
            <w:tcW w:w="1367" w:type="dxa"/>
            <w:tcBorders>
              <w:top w:val="single" w:sz="4" w:space="0" w:color="000000"/>
              <w:left w:val="single" w:sz="5"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36" w:right="0"/>
              <w:jc w:val="left"/>
              <w:rPr>
                <w:rFonts w:ascii="宋体" w:hAnsi="宋体" w:cs="宋体" w:eastAsia="宋体" w:hint="default"/>
                <w:sz w:val="18"/>
                <w:szCs w:val="18"/>
              </w:rPr>
            </w:pPr>
            <w:r>
              <w:rPr>
                <w:rFonts w:ascii="宋体" w:hAnsi="宋体" w:cs="宋体" w:eastAsia="宋体" w:hint="default"/>
                <w:sz w:val="18"/>
                <w:szCs w:val="18"/>
              </w:rPr>
              <w:t>期初限售股数</w:t>
            </w:r>
          </w:p>
        </w:tc>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590" w:right="48" w:hanging="540"/>
              <w:jc w:val="left"/>
              <w:rPr>
                <w:rFonts w:ascii="宋体" w:hAnsi="宋体" w:cs="宋体" w:eastAsia="宋体" w:hint="default"/>
                <w:sz w:val="18"/>
                <w:szCs w:val="18"/>
              </w:rPr>
            </w:pPr>
            <w:r>
              <w:rPr>
                <w:rFonts w:ascii="宋体" w:hAnsi="宋体" w:cs="宋体" w:eastAsia="宋体" w:hint="default"/>
                <w:sz w:val="18"/>
                <w:szCs w:val="18"/>
              </w:rPr>
              <w:t>本期解除限售股 数</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587" w:right="46" w:hanging="540"/>
              <w:jc w:val="left"/>
              <w:rPr>
                <w:rFonts w:ascii="宋体" w:hAnsi="宋体" w:cs="宋体" w:eastAsia="宋体" w:hint="default"/>
                <w:sz w:val="18"/>
                <w:szCs w:val="18"/>
              </w:rPr>
            </w:pPr>
            <w:r>
              <w:rPr>
                <w:rFonts w:ascii="宋体" w:hAnsi="宋体" w:cs="宋体" w:eastAsia="宋体" w:hint="default"/>
                <w:sz w:val="18"/>
                <w:szCs w:val="18"/>
              </w:rPr>
              <w:t>本期增加限售股 数</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36" w:right="0"/>
              <w:jc w:val="left"/>
              <w:rPr>
                <w:rFonts w:ascii="宋体" w:hAnsi="宋体" w:cs="宋体" w:eastAsia="宋体" w:hint="default"/>
                <w:sz w:val="18"/>
                <w:szCs w:val="18"/>
              </w:rPr>
            </w:pPr>
            <w:r>
              <w:rPr>
                <w:rFonts w:ascii="宋体" w:hAnsi="宋体" w:cs="宋体" w:eastAsia="宋体" w:hint="default"/>
                <w:sz w:val="18"/>
                <w:szCs w:val="18"/>
              </w:rPr>
              <w:t>期末限售股数</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316" w:right="0"/>
              <w:jc w:val="left"/>
              <w:rPr>
                <w:rFonts w:ascii="宋体" w:hAnsi="宋体" w:cs="宋体" w:eastAsia="宋体" w:hint="default"/>
                <w:sz w:val="18"/>
                <w:szCs w:val="18"/>
              </w:rPr>
            </w:pPr>
            <w:r>
              <w:rPr>
                <w:rFonts w:ascii="宋体" w:hAnsi="宋体" w:cs="宋体" w:eastAsia="宋体" w:hint="default"/>
                <w:sz w:val="18"/>
                <w:szCs w:val="18"/>
              </w:rPr>
              <w:t>限售原因</w:t>
            </w:r>
          </w:p>
        </w:tc>
        <w:tc>
          <w:tcPr>
            <w:tcW w:w="1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83" w:right="0"/>
              <w:jc w:val="left"/>
              <w:rPr>
                <w:rFonts w:ascii="宋体" w:hAnsi="宋体" w:cs="宋体" w:eastAsia="宋体" w:hint="default"/>
                <w:sz w:val="18"/>
                <w:szCs w:val="18"/>
              </w:rPr>
            </w:pPr>
            <w:r>
              <w:rPr>
                <w:rFonts w:ascii="宋体" w:hAnsi="宋体" w:cs="宋体" w:eastAsia="宋体" w:hint="default"/>
                <w:sz w:val="18"/>
                <w:szCs w:val="18"/>
              </w:rPr>
              <w:t>解除限售日期</w:t>
            </w:r>
          </w:p>
        </w:tc>
      </w:tr>
      <w:tr>
        <w:trPr>
          <w:trHeight w:val="362" w:hRule="exact"/>
        </w:trPr>
        <w:tc>
          <w:tcPr>
            <w:tcW w:w="1367" w:type="dxa"/>
            <w:tcBorders>
              <w:top w:val="single" w:sz="4" w:space="0" w:color="000000"/>
              <w:left w:val="single" w:sz="5"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茅惠芳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3"/>
              <w:jc w:val="right"/>
              <w:rPr>
                <w:rFonts w:ascii="Times New Roman" w:hAnsi="Times New Roman" w:cs="Times New Roman" w:eastAsia="Times New Roman" w:hint="default"/>
                <w:sz w:val="18"/>
                <w:szCs w:val="18"/>
              </w:rPr>
            </w:pPr>
            <w:r>
              <w:rPr>
                <w:rFonts w:ascii="Times New Roman"/>
                <w:sz w:val="18"/>
              </w:rPr>
              <w:t>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3,680,000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3,680,000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资产重组</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362" w:hRule="exact"/>
        </w:trPr>
        <w:tc>
          <w:tcPr>
            <w:tcW w:w="1367" w:type="dxa"/>
            <w:tcBorders>
              <w:top w:val="single" w:sz="4" w:space="0" w:color="000000"/>
              <w:left w:val="single" w:sz="5"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陈伟娟</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3"/>
              <w:jc w:val="right"/>
              <w:rPr>
                <w:rFonts w:ascii="Times New Roman" w:hAnsi="Times New Roman" w:cs="Times New Roman" w:eastAsia="Times New Roman" w:hint="default"/>
                <w:sz w:val="18"/>
                <w:szCs w:val="18"/>
              </w:rPr>
            </w:pPr>
            <w:r>
              <w:rPr>
                <w:rFonts w:ascii="Times New Roman"/>
                <w:sz w:val="18"/>
              </w:rPr>
              <w:t>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3,680,000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3,680,000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资产重组</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362" w:hRule="exact"/>
        </w:trPr>
        <w:tc>
          <w:tcPr>
            <w:tcW w:w="1367" w:type="dxa"/>
            <w:tcBorders>
              <w:top w:val="single" w:sz="4" w:space="0" w:color="000000"/>
              <w:left w:val="single" w:sz="5"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李广欣</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3"/>
              <w:jc w:val="right"/>
              <w:rPr>
                <w:rFonts w:ascii="Times New Roman" w:hAnsi="Times New Roman" w:cs="Times New Roman" w:eastAsia="Times New Roman" w:hint="default"/>
                <w:sz w:val="18"/>
                <w:szCs w:val="18"/>
              </w:rPr>
            </w:pPr>
            <w:r>
              <w:rPr>
                <w:rFonts w:ascii="Times New Roman"/>
                <w:sz w:val="18"/>
              </w:rPr>
              <w:t>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5,270,686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5,270,686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资产重组</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360" w:hRule="exact"/>
        </w:trPr>
        <w:tc>
          <w:tcPr>
            <w:tcW w:w="1367" w:type="dxa"/>
            <w:tcBorders>
              <w:top w:val="single" w:sz="4" w:space="0" w:color="000000"/>
              <w:left w:val="single" w:sz="5"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杨锦</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3"/>
              <w:jc w:val="right"/>
              <w:rPr>
                <w:rFonts w:ascii="Times New Roman" w:hAnsi="Times New Roman" w:cs="Times New Roman" w:eastAsia="Times New Roman" w:hint="default"/>
                <w:sz w:val="18"/>
                <w:szCs w:val="18"/>
              </w:rPr>
            </w:pPr>
            <w:r>
              <w:rPr>
                <w:rFonts w:ascii="Times New Roman"/>
                <w:sz w:val="18"/>
              </w:rPr>
              <w:t>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2,108,274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2,108,274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资产重组</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362" w:hRule="exact"/>
        </w:trPr>
        <w:tc>
          <w:tcPr>
            <w:tcW w:w="1367" w:type="dxa"/>
            <w:tcBorders>
              <w:top w:val="single" w:sz="4" w:space="0" w:color="000000"/>
              <w:left w:val="single" w:sz="5" w:space="0" w:color="000000"/>
              <w:bottom w:val="single" w:sz="4" w:space="0" w:color="000000"/>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储达平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Times New Roman" w:hAnsi="Times New Roman" w:cs="Times New Roman" w:eastAsia="Times New Roman" w:hint="default"/>
                <w:sz w:val="18"/>
                <w:szCs w:val="18"/>
              </w:rPr>
            </w:pPr>
            <w:r>
              <w:rPr>
                <w:rFonts w:ascii="Times New Roman"/>
                <w:sz w:val="18"/>
              </w:rPr>
              <w:t>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Times New Roman" w:hAnsi="Times New Roman" w:cs="Times New Roman" w:eastAsia="Times New Roman" w:hint="default"/>
                <w:sz w:val="18"/>
                <w:szCs w:val="18"/>
              </w:rPr>
            </w:pPr>
            <w:r>
              <w:rPr>
                <w:rFonts w:ascii="Times New Roman"/>
                <w:spacing w:val="-1"/>
                <w:sz w:val="18"/>
              </w:rPr>
              <w:t>2,108,274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Times New Roman" w:hAnsi="Times New Roman" w:cs="Times New Roman" w:eastAsia="Times New Roman" w:hint="default"/>
                <w:sz w:val="18"/>
                <w:szCs w:val="18"/>
              </w:rPr>
            </w:pPr>
            <w:r>
              <w:rPr>
                <w:rFonts w:ascii="Times New Roman"/>
                <w:spacing w:val="-1"/>
                <w:sz w:val="18"/>
              </w:rPr>
              <w:t>2,108,274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资产重组</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363" w:hRule="exact"/>
        </w:trPr>
        <w:tc>
          <w:tcPr>
            <w:tcW w:w="1367" w:type="dxa"/>
            <w:tcBorders>
              <w:top w:val="single" w:sz="4" w:space="0" w:color="000000"/>
              <w:left w:val="single" w:sz="5"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王玉刚</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Times New Roman" w:hAnsi="Times New Roman" w:cs="Times New Roman" w:eastAsia="Times New Roman" w:hint="default"/>
                <w:sz w:val="18"/>
                <w:szCs w:val="18"/>
              </w:rPr>
            </w:pPr>
            <w:r>
              <w:rPr>
                <w:rFonts w:ascii="Times New Roman"/>
                <w:sz w:val="18"/>
              </w:rPr>
              <w:t>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Times New Roman" w:hAnsi="Times New Roman" w:cs="Times New Roman" w:eastAsia="Times New Roman" w:hint="default"/>
                <w:sz w:val="18"/>
                <w:szCs w:val="18"/>
              </w:rPr>
            </w:pPr>
            <w:r>
              <w:rPr>
                <w:rFonts w:ascii="Times New Roman"/>
                <w:spacing w:val="-1"/>
                <w:sz w:val="18"/>
              </w:rPr>
              <w:t>12,797,225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Times New Roman" w:hAnsi="Times New Roman" w:cs="Times New Roman" w:eastAsia="Times New Roman" w:hint="default"/>
                <w:sz w:val="18"/>
                <w:szCs w:val="18"/>
              </w:rPr>
            </w:pPr>
            <w:r>
              <w:rPr>
                <w:rFonts w:ascii="Times New Roman"/>
                <w:spacing w:val="-1"/>
                <w:sz w:val="18"/>
              </w:rPr>
              <w:t>12,797,225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资产重组</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362" w:hRule="exact"/>
        </w:trPr>
        <w:tc>
          <w:tcPr>
            <w:tcW w:w="1367" w:type="dxa"/>
            <w:tcBorders>
              <w:top w:val="single" w:sz="4" w:space="0" w:color="000000"/>
              <w:left w:val="single" w:sz="5"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林丹</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3"/>
              <w:jc w:val="right"/>
              <w:rPr>
                <w:rFonts w:ascii="Times New Roman" w:hAnsi="Times New Roman" w:cs="Times New Roman" w:eastAsia="Times New Roman" w:hint="default"/>
                <w:sz w:val="18"/>
                <w:szCs w:val="18"/>
              </w:rPr>
            </w:pPr>
            <w:r>
              <w:rPr>
                <w:rFonts w:ascii="Times New Roman"/>
                <w:sz w:val="18"/>
              </w:rPr>
              <w:t>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14,822,695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14,822,695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资产重组</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362" w:hRule="exact"/>
        </w:trPr>
        <w:tc>
          <w:tcPr>
            <w:tcW w:w="1367" w:type="dxa"/>
            <w:tcBorders>
              <w:top w:val="single" w:sz="4" w:space="0" w:color="000000"/>
              <w:left w:val="single" w:sz="5"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张环宇</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3"/>
              <w:jc w:val="right"/>
              <w:rPr>
                <w:rFonts w:ascii="Times New Roman" w:hAnsi="Times New Roman" w:cs="Times New Roman" w:eastAsia="Times New Roman" w:hint="default"/>
                <w:sz w:val="18"/>
                <w:szCs w:val="18"/>
              </w:rPr>
            </w:pPr>
            <w:r>
              <w:rPr>
                <w:rFonts w:ascii="Times New Roman"/>
                <w:sz w:val="18"/>
              </w:rPr>
              <w:t>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1,686,619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1,686,619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资产重组</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986" w:hRule="exact"/>
        </w:trPr>
        <w:tc>
          <w:tcPr>
            <w:tcW w:w="1367" w:type="dxa"/>
            <w:tcBorders>
              <w:top w:val="single" w:sz="4" w:space="0" w:color="000000"/>
              <w:left w:val="single" w:sz="5"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李桂华</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3"/>
              <w:jc w:val="right"/>
              <w:rPr>
                <w:rFonts w:ascii="Times New Roman" w:hAnsi="Times New Roman" w:cs="Times New Roman" w:eastAsia="Times New Roman" w:hint="default"/>
                <w:sz w:val="18"/>
                <w:szCs w:val="18"/>
              </w:rPr>
            </w:pPr>
            <w:r>
              <w:rPr>
                <w:rFonts w:ascii="Times New Roman"/>
                <w:sz w:val="18"/>
              </w:rPr>
              <w:t>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0"/>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2"/>
              <w:jc w:val="right"/>
              <w:rPr>
                <w:rFonts w:ascii="Times New Roman" w:hAnsi="Times New Roman" w:cs="Times New Roman" w:eastAsia="Times New Roman" w:hint="default"/>
                <w:sz w:val="18"/>
                <w:szCs w:val="18"/>
              </w:rPr>
            </w:pPr>
            <w:r>
              <w:rPr>
                <w:rFonts w:ascii="Times New Roman"/>
                <w:spacing w:val="-1"/>
                <w:sz w:val="18"/>
              </w:rPr>
              <w:t>58,966,904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1"/>
              <w:jc w:val="right"/>
              <w:rPr>
                <w:rFonts w:ascii="Times New Roman" w:hAnsi="Times New Roman" w:cs="Times New Roman" w:eastAsia="Times New Roman" w:hint="default"/>
                <w:sz w:val="18"/>
                <w:szCs w:val="18"/>
              </w:rPr>
            </w:pPr>
            <w:r>
              <w:rPr>
                <w:rFonts w:ascii="Times New Roman"/>
                <w:spacing w:val="-1"/>
                <w:sz w:val="18"/>
              </w:rPr>
              <w:t>58,966,904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资产重组</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360" w:hRule="exact"/>
        </w:trPr>
        <w:tc>
          <w:tcPr>
            <w:tcW w:w="1367" w:type="dxa"/>
            <w:tcBorders>
              <w:top w:val="single" w:sz="4" w:space="0" w:color="000000"/>
              <w:left w:val="single" w:sz="5"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章浩</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3"/>
              <w:jc w:val="right"/>
              <w:rPr>
                <w:rFonts w:ascii="Times New Roman" w:hAnsi="Times New Roman" w:cs="Times New Roman" w:eastAsia="Times New Roman" w:hint="default"/>
                <w:sz w:val="18"/>
                <w:szCs w:val="18"/>
              </w:rPr>
            </w:pPr>
            <w:r>
              <w:rPr>
                <w:rFonts w:ascii="Times New Roman"/>
                <w:sz w:val="18"/>
              </w:rPr>
              <w:t>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7,735,879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7,735,879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资产重组</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987" w:hRule="exact"/>
        </w:trPr>
        <w:tc>
          <w:tcPr>
            <w:tcW w:w="1367" w:type="dxa"/>
            <w:tcBorders>
              <w:top w:val="single" w:sz="4" w:space="0" w:color="000000"/>
              <w:left w:val="single" w:sz="5" w:space="0" w:color="000000"/>
              <w:bottom w:val="single" w:sz="4" w:space="0" w:color="000000"/>
              <w:right w:val="single" w:sz="4" w:space="0" w:color="000000"/>
            </w:tcBorders>
          </w:tcPr>
          <w:p>
            <w:pPr>
              <w:pStyle w:val="TableParagraph"/>
              <w:spacing w:line="319" w:lineRule="auto" w:before="10"/>
              <w:ind w:left="21" w:right="72"/>
              <w:jc w:val="both"/>
              <w:rPr>
                <w:rFonts w:ascii="宋体" w:hAnsi="宋体" w:cs="宋体" w:eastAsia="宋体" w:hint="default"/>
                <w:sz w:val="18"/>
                <w:szCs w:val="18"/>
              </w:rPr>
            </w:pPr>
            <w:r>
              <w:rPr>
                <w:rFonts w:ascii="宋体" w:hAnsi="宋体" w:cs="宋体" w:eastAsia="宋体" w:hint="default"/>
                <w:sz w:val="18"/>
                <w:szCs w:val="18"/>
              </w:rPr>
              <w:t>北京神奇博信投 资管理中心（有 限合伙）</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23"/>
              <w:jc w:val="right"/>
              <w:rPr>
                <w:rFonts w:ascii="Times New Roman" w:hAnsi="Times New Roman" w:cs="Times New Roman" w:eastAsia="Times New Roman" w:hint="default"/>
                <w:sz w:val="18"/>
                <w:szCs w:val="18"/>
              </w:rPr>
            </w:pPr>
            <w:r>
              <w:rPr>
                <w:rFonts w:ascii="Times New Roman"/>
                <w:sz w:val="18"/>
              </w:rPr>
              <w:t>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20"/>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22"/>
              <w:jc w:val="right"/>
              <w:rPr>
                <w:rFonts w:ascii="Times New Roman" w:hAnsi="Times New Roman" w:cs="Times New Roman" w:eastAsia="Times New Roman" w:hint="default"/>
                <w:sz w:val="18"/>
                <w:szCs w:val="18"/>
              </w:rPr>
            </w:pPr>
            <w:r>
              <w:rPr>
                <w:rFonts w:ascii="Times New Roman"/>
                <w:spacing w:val="-1"/>
                <w:sz w:val="18"/>
              </w:rPr>
              <w:t>7,653,035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21"/>
              <w:jc w:val="right"/>
              <w:rPr>
                <w:rFonts w:ascii="Times New Roman" w:hAnsi="Times New Roman" w:cs="Times New Roman" w:eastAsia="Times New Roman" w:hint="default"/>
                <w:sz w:val="18"/>
                <w:szCs w:val="18"/>
              </w:rPr>
            </w:pPr>
            <w:r>
              <w:rPr>
                <w:rFonts w:ascii="Times New Roman"/>
                <w:spacing w:val="-1"/>
                <w:sz w:val="18"/>
              </w:rPr>
              <w:t>7,653,035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资产重组</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1610" w:hRule="exact"/>
        </w:trPr>
        <w:tc>
          <w:tcPr>
            <w:tcW w:w="1367" w:type="dxa"/>
            <w:tcBorders>
              <w:top w:val="single" w:sz="4" w:space="0" w:color="000000"/>
              <w:left w:val="single" w:sz="5" w:space="0" w:color="000000"/>
              <w:bottom w:val="single" w:sz="4" w:space="0" w:color="000000"/>
              <w:right w:val="single" w:sz="4" w:space="0" w:color="000000"/>
            </w:tcBorders>
          </w:tcPr>
          <w:p>
            <w:pPr>
              <w:pStyle w:val="TableParagraph"/>
              <w:spacing w:line="316" w:lineRule="auto" w:before="8"/>
              <w:ind w:left="21" w:right="72"/>
              <w:jc w:val="both"/>
              <w:rPr>
                <w:rFonts w:ascii="宋体" w:hAnsi="宋体" w:cs="宋体" w:eastAsia="宋体" w:hint="default"/>
                <w:sz w:val="18"/>
                <w:szCs w:val="18"/>
              </w:rPr>
            </w:pPr>
            <w:r>
              <w:rPr>
                <w:rFonts w:ascii="宋体" w:hAnsi="宋体" w:cs="宋体" w:eastAsia="宋体" w:hint="default"/>
                <w:sz w:val="18"/>
                <w:szCs w:val="18"/>
              </w:rPr>
              <w:t>财通基金－平安 银行－平安信托</w:t>
            </w:r>
          </w:p>
          <w:p>
            <w:pPr>
              <w:pStyle w:val="TableParagraph"/>
              <w:spacing w:line="309" w:lineRule="auto" w:before="19"/>
              <w:ind w:left="21" w:right="72"/>
              <w:jc w:val="both"/>
              <w:rPr>
                <w:rFonts w:ascii="宋体" w:hAnsi="宋体" w:cs="宋体" w:eastAsia="宋体" w:hint="default"/>
                <w:sz w:val="18"/>
                <w:szCs w:val="18"/>
              </w:rPr>
            </w:pPr>
            <w:r>
              <w:rPr>
                <w:rFonts w:ascii="宋体" w:hAnsi="宋体" w:cs="宋体" w:eastAsia="宋体" w:hint="default"/>
                <w:sz w:val="18"/>
                <w:szCs w:val="18"/>
              </w:rPr>
              <w:t>－平安财富＊创 赢一期</w:t>
            </w:r>
            <w:r>
              <w:rPr>
                <w:rFonts w:ascii="宋体" w:hAnsi="宋体" w:cs="宋体" w:eastAsia="宋体" w:hint="default"/>
                <w:spacing w:val="-44"/>
                <w:sz w:val="18"/>
                <w:szCs w:val="18"/>
              </w:rPr>
              <w:t> </w:t>
            </w:r>
            <w:r>
              <w:rPr>
                <w:rFonts w:ascii="Times New Roman" w:hAnsi="Times New Roman" w:cs="Times New Roman" w:eastAsia="Times New Roman" w:hint="default"/>
                <w:spacing w:val="-3"/>
                <w:sz w:val="18"/>
                <w:szCs w:val="18"/>
              </w:rPr>
              <w:t>119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号集 合资金信托计划</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3,300,000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3,300,000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left="24" w:right="0"/>
              <w:jc w:val="left"/>
              <w:rPr>
                <w:rFonts w:ascii="宋体" w:hAnsi="宋体" w:cs="宋体" w:eastAsia="宋体" w:hint="default"/>
                <w:sz w:val="18"/>
                <w:szCs w:val="18"/>
              </w:rPr>
            </w:pPr>
            <w:r>
              <w:rPr>
                <w:rFonts w:ascii="宋体" w:hAnsi="宋体" w:cs="宋体" w:eastAsia="宋体" w:hint="default"/>
                <w:sz w:val="18"/>
                <w:szCs w:val="18"/>
              </w:rPr>
              <w:t>资产重组</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36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5" w:right="0"/>
              <w:jc w:val="left"/>
              <w:rPr>
                <w:rFonts w:ascii="宋体" w:hAnsi="宋体" w:cs="宋体" w:eastAsia="宋体" w:hint="default"/>
                <w:sz w:val="18"/>
                <w:szCs w:val="18"/>
              </w:rPr>
            </w:pPr>
            <w:r>
              <w:rPr>
                <w:rFonts w:ascii="宋体" w:hAnsi="宋体" w:cs="宋体" w:eastAsia="宋体" w:hint="default"/>
                <w:sz w:val="18"/>
                <w:szCs w:val="18"/>
              </w:rPr>
              <w:t>喻宇汉</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85,557</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pacing w:val="-1"/>
                <w:sz w:val="18"/>
              </w:rPr>
              <w:t>21,389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32,084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96,252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首次公开发行</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36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陈晶德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129,284</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pacing w:val="-1"/>
                <w:sz w:val="18"/>
              </w:rPr>
              <w:t>32,321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48,482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145,445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首次公开发行</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36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赵伟立</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470,700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pacing w:val="-1"/>
                <w:sz w:val="18"/>
              </w:rPr>
              <w:t>45,000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212,850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638,550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首次公开发行</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360"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陈四清</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85,555</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pacing w:val="-1"/>
                <w:sz w:val="18"/>
              </w:rPr>
              <w:t>21,389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32,083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96,249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首次公开发行</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363"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李强</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1"/>
              <w:jc w:val="right"/>
              <w:rPr>
                <w:rFonts w:ascii="Times New Roman" w:hAnsi="Times New Roman" w:cs="Times New Roman" w:eastAsia="Times New Roman" w:hint="default"/>
                <w:sz w:val="18"/>
                <w:szCs w:val="18"/>
              </w:rPr>
            </w:pPr>
            <w:r>
              <w:rPr>
                <w:rFonts w:ascii="Times New Roman"/>
                <w:spacing w:val="-2"/>
                <w:sz w:val="18"/>
              </w:rPr>
              <w:t>114,076</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8"/>
              <w:jc w:val="right"/>
              <w:rPr>
                <w:rFonts w:ascii="Times New Roman" w:hAnsi="Times New Roman" w:cs="Times New Roman" w:eastAsia="Times New Roman" w:hint="default"/>
                <w:sz w:val="18"/>
                <w:szCs w:val="18"/>
              </w:rPr>
            </w:pPr>
            <w:r>
              <w:rPr>
                <w:rFonts w:ascii="Times New Roman"/>
                <w:spacing w:val="-1"/>
                <w:sz w:val="18"/>
              </w:rPr>
              <w:t>28,519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1"/>
              <w:jc w:val="right"/>
              <w:rPr>
                <w:rFonts w:ascii="Times New Roman" w:hAnsi="Times New Roman" w:cs="Times New Roman" w:eastAsia="Times New Roman" w:hint="default"/>
                <w:sz w:val="18"/>
                <w:szCs w:val="18"/>
              </w:rPr>
            </w:pPr>
            <w:r>
              <w:rPr>
                <w:rFonts w:ascii="Times New Roman"/>
                <w:spacing w:val="-1"/>
                <w:sz w:val="18"/>
              </w:rPr>
              <w:t>42,778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1"/>
              <w:jc w:val="right"/>
              <w:rPr>
                <w:rFonts w:ascii="Times New Roman" w:hAnsi="Times New Roman" w:cs="Times New Roman" w:eastAsia="Times New Roman" w:hint="default"/>
                <w:sz w:val="18"/>
                <w:szCs w:val="18"/>
              </w:rPr>
            </w:pPr>
            <w:r>
              <w:rPr>
                <w:rFonts w:ascii="Times New Roman"/>
                <w:spacing w:val="-1"/>
                <w:sz w:val="18"/>
              </w:rPr>
              <w:t>128,335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首次公开发行</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日</w:t>
            </w:r>
          </w:p>
        </w:tc>
      </w:tr>
      <w:tr>
        <w:trPr>
          <w:trHeight w:val="36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周艳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57,037</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pacing w:val="-1"/>
                <w:sz w:val="18"/>
              </w:rPr>
              <w:t>14,259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21,389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64,167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首次公开发行</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日</w:t>
            </w:r>
          </w:p>
        </w:tc>
      </w:tr>
      <w:tr>
        <w:trPr>
          <w:trHeight w:val="67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2" w:right="72"/>
              <w:jc w:val="left"/>
              <w:rPr>
                <w:rFonts w:ascii="宋体" w:hAnsi="宋体" w:cs="宋体" w:eastAsia="宋体" w:hint="default"/>
                <w:sz w:val="18"/>
                <w:szCs w:val="18"/>
              </w:rPr>
            </w:pPr>
            <w:r>
              <w:rPr>
                <w:rFonts w:ascii="宋体" w:hAnsi="宋体" w:cs="宋体" w:eastAsia="宋体" w:hint="default"/>
                <w:sz w:val="18"/>
                <w:szCs w:val="18"/>
              </w:rPr>
              <w:t>湖南天鸿投资集 团有限公司</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99,128,640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148,692,960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49,564,320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首次公开发行</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r>
      <w:tr>
        <w:trPr>
          <w:trHeight w:val="362"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100,070,849</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148,855,837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173,763,577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124,978,589</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2"/>
              <w:jc w:val="center"/>
              <w:rPr>
                <w:rFonts w:ascii="Times New Roman" w:hAnsi="Times New Roman" w:cs="Times New Roman" w:eastAsia="Times New Roman" w:hint="default"/>
                <w:sz w:val="18"/>
                <w:szCs w:val="18"/>
              </w:rPr>
            </w:pPr>
            <w:r>
              <w:rPr>
                <w:rFonts w:ascii="Times New Roman"/>
                <w:sz w:val="18"/>
              </w:rPr>
              <w:t>--</w:t>
            </w:r>
          </w:p>
        </w:tc>
        <w:tc>
          <w:tcPr>
            <w:tcW w:w="1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2"/>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877" w:footer="1267" w:top="1100" w:bottom="1460" w:left="980" w:right="780"/>
        </w:sectPr>
      </w:pPr>
    </w:p>
    <w:p>
      <w:pPr>
        <w:spacing w:line="240" w:lineRule="auto" w:before="10"/>
        <w:rPr>
          <w:rFonts w:ascii="宋体" w:hAnsi="宋体" w:cs="宋体" w:eastAsia="宋体" w:hint="default"/>
          <w:sz w:val="19"/>
          <w:szCs w:val="19"/>
        </w:rPr>
      </w:pPr>
    </w:p>
    <w:p>
      <w:pPr>
        <w:pStyle w:val="Heading3"/>
        <w:spacing w:line="240" w:lineRule="auto" w:before="26"/>
        <w:ind w:right="0"/>
        <w:jc w:val="left"/>
        <w:rPr>
          <w:b w:val="0"/>
          <w:bCs w:val="0"/>
        </w:rPr>
      </w:pPr>
      <w:r>
        <w:rPr/>
        <w:t>二、证券发行与上市情况</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1</w:t>
      </w:r>
      <w:r>
        <w:rPr/>
        <w:t>、报告期内证券发行情况</w:t>
      </w:r>
      <w:r>
        <w:rPr>
          <w:b w:val="0"/>
          <w:bCs w:val="0"/>
        </w:rPr>
      </w:r>
    </w:p>
    <w:p>
      <w:pPr>
        <w:spacing w:line="240" w:lineRule="auto" w:before="7"/>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368"/>
        <w:gridCol w:w="1366"/>
        <w:gridCol w:w="1368"/>
        <w:gridCol w:w="1366"/>
        <w:gridCol w:w="1368"/>
        <w:gridCol w:w="1369"/>
        <w:gridCol w:w="1368"/>
      </w:tblGrid>
      <w:tr>
        <w:trPr>
          <w:trHeight w:val="67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410" w:right="46" w:hanging="361"/>
              <w:jc w:val="left"/>
              <w:rPr>
                <w:rFonts w:ascii="宋体" w:hAnsi="宋体" w:cs="宋体" w:eastAsia="宋体" w:hint="default"/>
                <w:sz w:val="18"/>
                <w:szCs w:val="18"/>
              </w:rPr>
            </w:pPr>
            <w:r>
              <w:rPr>
                <w:rFonts w:ascii="宋体" w:hAnsi="宋体" w:cs="宋体" w:eastAsia="宋体" w:hint="default"/>
                <w:sz w:val="18"/>
                <w:szCs w:val="18"/>
              </w:rPr>
              <w:t>股票及其衍生证 券名称</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发行日期</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499" w:right="48" w:hanging="452"/>
              <w:jc w:val="left"/>
              <w:rPr>
                <w:rFonts w:ascii="宋体" w:hAnsi="宋体" w:cs="宋体" w:eastAsia="宋体" w:hint="default"/>
                <w:sz w:val="18"/>
                <w:szCs w:val="18"/>
              </w:rPr>
            </w:pPr>
            <w:r>
              <w:rPr>
                <w:rFonts w:ascii="宋体" w:hAnsi="宋体" w:cs="宋体" w:eastAsia="宋体" w:hint="default"/>
                <w:sz w:val="18"/>
                <w:szCs w:val="18"/>
              </w:rPr>
              <w:t>发行价格（或利 率）</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发行数量</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上市日期</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587" w:right="50" w:hanging="540"/>
              <w:jc w:val="left"/>
              <w:rPr>
                <w:rFonts w:ascii="宋体" w:hAnsi="宋体" w:cs="宋体" w:eastAsia="宋体" w:hint="default"/>
                <w:sz w:val="18"/>
                <w:szCs w:val="18"/>
              </w:rPr>
            </w:pPr>
            <w:r>
              <w:rPr>
                <w:rFonts w:ascii="宋体" w:hAnsi="宋体" w:cs="宋体" w:eastAsia="宋体" w:hint="default"/>
                <w:sz w:val="18"/>
                <w:szCs w:val="18"/>
              </w:rPr>
              <w:t>获准上市交易数 量</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139" w:right="0"/>
              <w:jc w:val="left"/>
              <w:rPr>
                <w:rFonts w:ascii="宋体" w:hAnsi="宋体" w:cs="宋体" w:eastAsia="宋体" w:hint="default"/>
                <w:sz w:val="18"/>
                <w:szCs w:val="18"/>
              </w:rPr>
            </w:pPr>
            <w:r>
              <w:rPr>
                <w:rFonts w:ascii="宋体" w:hAnsi="宋体" w:cs="宋体" w:eastAsia="宋体" w:hint="default"/>
                <w:sz w:val="18"/>
                <w:szCs w:val="18"/>
              </w:rPr>
              <w:t>交易终止日期</w:t>
            </w:r>
          </w:p>
        </w:tc>
      </w:tr>
      <w:tr>
        <w:trPr>
          <w:trHeight w:val="362"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股票类</w:t>
            </w:r>
          </w:p>
        </w:tc>
      </w:tr>
      <w:tr>
        <w:trPr>
          <w:trHeight w:val="67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8"/>
              <w:ind w:left="24" w:right="19"/>
              <w:jc w:val="left"/>
              <w:rPr>
                <w:rFonts w:ascii="宋体" w:hAnsi="宋体" w:cs="宋体" w:eastAsia="宋体" w:hint="default"/>
                <w:sz w:val="18"/>
                <w:szCs w:val="18"/>
              </w:rPr>
            </w:pPr>
            <w:r>
              <w:rPr>
                <w:rFonts w:ascii="宋体" w:hAnsi="宋体" w:cs="宋体" w:eastAsia="宋体" w:hint="default"/>
                <w:spacing w:val="-10"/>
                <w:w w:val="99"/>
                <w:sz w:val="18"/>
                <w:szCs w:val="18"/>
              </w:rPr>
              <w:t>人民币普通股（</w:t>
            </w:r>
            <w:r>
              <w:rPr>
                <w:rFonts w:ascii="Times New Roman" w:hAnsi="Times New Roman" w:cs="Times New Roman" w:eastAsia="Times New Roman" w:hint="default"/>
                <w:spacing w:val="-10"/>
                <w:w w:val="99"/>
                <w:sz w:val="18"/>
                <w:szCs w:val="18"/>
              </w:rPr>
              <w:t>A</w:t>
            </w:r>
            <w:r>
              <w:rPr>
                <w:rFonts w:ascii="Times New Roman" w:hAnsi="Times New Roman" w:cs="Times New Roman" w:eastAsia="Times New Roman" w:hint="default"/>
                <w:spacing w:val="-42"/>
                <w:w w:val="99"/>
                <w:sz w:val="18"/>
                <w:szCs w:val="18"/>
              </w:rPr>
              <w:t> </w:t>
            </w:r>
            <w:r>
              <w:rPr>
                <w:rFonts w:ascii="宋体" w:hAnsi="宋体" w:cs="宋体" w:eastAsia="宋体" w:hint="default"/>
                <w:sz w:val="18"/>
                <w:szCs w:val="18"/>
              </w:rPr>
              <w:t>股）</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8.46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right="17"/>
              <w:jc w:val="right"/>
              <w:rPr>
                <w:rFonts w:ascii="宋体" w:hAnsi="宋体" w:cs="宋体" w:eastAsia="宋体" w:hint="default"/>
                <w:sz w:val="18"/>
                <w:szCs w:val="18"/>
              </w:rPr>
            </w:pPr>
            <w:r>
              <w:rPr>
                <w:rFonts w:ascii="Times New Roman" w:hAnsi="Times New Roman" w:cs="Times New Roman" w:eastAsia="Times New Roman" w:hint="default"/>
                <w:sz w:val="18"/>
                <w:szCs w:val="18"/>
              </w:rPr>
              <w:t>105,413,712 </w:t>
            </w:r>
            <w:r>
              <w:rPr>
                <w:rFonts w:ascii="宋体" w:hAnsi="宋体" w:cs="宋体" w:eastAsia="宋体" w:hint="default"/>
                <w:sz w:val="18"/>
                <w:szCs w:val="18"/>
              </w:rPr>
              <w:t>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9"/>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right="19"/>
              <w:jc w:val="right"/>
              <w:rPr>
                <w:rFonts w:ascii="宋体" w:hAnsi="宋体" w:cs="宋体" w:eastAsia="宋体" w:hint="default"/>
                <w:sz w:val="18"/>
                <w:szCs w:val="18"/>
              </w:rPr>
            </w:pPr>
            <w:r>
              <w:rPr>
                <w:rFonts w:ascii="Times New Roman" w:hAnsi="Times New Roman" w:cs="Times New Roman" w:eastAsia="Times New Roman" w:hint="default"/>
                <w:sz w:val="18"/>
                <w:szCs w:val="18"/>
              </w:rPr>
              <w:t>105,413,712 </w:t>
            </w:r>
            <w:r>
              <w:rPr>
                <w:rFonts w:ascii="宋体" w:hAnsi="宋体" w:cs="宋体" w:eastAsia="宋体" w:hint="default"/>
                <w:sz w:val="18"/>
                <w:szCs w:val="18"/>
              </w:rPr>
              <w:t>股</w:t>
            </w: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67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8"/>
              <w:ind w:left="24" w:right="19"/>
              <w:jc w:val="left"/>
              <w:rPr>
                <w:rFonts w:ascii="宋体" w:hAnsi="宋体" w:cs="宋体" w:eastAsia="宋体" w:hint="default"/>
                <w:sz w:val="18"/>
                <w:szCs w:val="18"/>
              </w:rPr>
            </w:pPr>
            <w:r>
              <w:rPr>
                <w:rFonts w:ascii="宋体" w:hAnsi="宋体" w:cs="宋体" w:eastAsia="宋体" w:hint="default"/>
                <w:spacing w:val="-10"/>
                <w:w w:val="99"/>
                <w:sz w:val="18"/>
                <w:szCs w:val="18"/>
              </w:rPr>
              <w:t>人民币普通股（</w:t>
            </w:r>
            <w:r>
              <w:rPr>
                <w:rFonts w:ascii="Times New Roman" w:hAnsi="Times New Roman" w:cs="Times New Roman" w:eastAsia="Times New Roman" w:hint="default"/>
                <w:spacing w:val="-10"/>
                <w:w w:val="99"/>
                <w:sz w:val="18"/>
                <w:szCs w:val="18"/>
              </w:rPr>
              <w:t>A</w:t>
            </w:r>
            <w:r>
              <w:rPr>
                <w:rFonts w:ascii="Times New Roman" w:hAnsi="Times New Roman" w:cs="Times New Roman" w:eastAsia="Times New Roman" w:hint="default"/>
                <w:spacing w:val="-42"/>
                <w:w w:val="99"/>
                <w:sz w:val="18"/>
                <w:szCs w:val="18"/>
              </w:rPr>
              <w:t> </w:t>
            </w:r>
            <w:r>
              <w:rPr>
                <w:rFonts w:ascii="宋体" w:hAnsi="宋体" w:cs="宋体" w:eastAsia="宋体" w:hint="default"/>
                <w:sz w:val="18"/>
                <w:szCs w:val="18"/>
              </w:rPr>
              <w:t>股）</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13.59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right="17"/>
              <w:jc w:val="right"/>
              <w:rPr>
                <w:rFonts w:ascii="宋体" w:hAnsi="宋体" w:cs="宋体" w:eastAsia="宋体" w:hint="default"/>
                <w:sz w:val="18"/>
                <w:szCs w:val="18"/>
              </w:rPr>
            </w:pPr>
            <w:r>
              <w:rPr>
                <w:rFonts w:ascii="Times New Roman" w:hAnsi="Times New Roman" w:cs="Times New Roman" w:eastAsia="Times New Roman" w:hint="default"/>
                <w:sz w:val="18"/>
                <w:szCs w:val="18"/>
              </w:rPr>
              <w:t>18,395,879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9"/>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right="19"/>
              <w:jc w:val="right"/>
              <w:rPr>
                <w:rFonts w:ascii="宋体" w:hAnsi="宋体" w:cs="宋体" w:eastAsia="宋体" w:hint="default"/>
                <w:sz w:val="18"/>
                <w:szCs w:val="18"/>
              </w:rPr>
            </w:pPr>
            <w:r>
              <w:rPr>
                <w:rFonts w:ascii="Times New Roman" w:hAnsi="Times New Roman" w:cs="Times New Roman" w:eastAsia="Times New Roman" w:hint="default"/>
                <w:sz w:val="18"/>
                <w:szCs w:val="18"/>
              </w:rPr>
              <w:t>18,395,879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p>
        </w:tc>
        <w:tc>
          <w:tcPr>
            <w:tcW w:w="136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
        <w:rPr>
          <w:rFonts w:ascii="宋体" w:hAnsi="宋体" w:cs="宋体" w:eastAsia="宋体" w:hint="default"/>
          <w:b/>
          <w:bCs/>
          <w:sz w:val="23"/>
          <w:szCs w:val="23"/>
        </w:rPr>
      </w:pPr>
    </w:p>
    <w:p>
      <w:pPr>
        <w:pStyle w:val="BodyText"/>
        <w:spacing w:line="374" w:lineRule="auto" w:before="36"/>
        <w:ind w:left="635" w:right="0" w:hanging="483"/>
        <w:jc w:val="left"/>
      </w:pPr>
      <w:r>
        <w:rPr/>
        <w:t>证券发行情况的说明</w:t>
      </w:r>
      <w:r>
        <w:rPr>
          <w:w w:val="100"/>
        </w:rPr>
        <w:t> </w:t>
      </w:r>
      <w:r>
        <w:rPr>
          <w:spacing w:val="-8"/>
        </w:rPr>
        <w:t>天舟文化通过向特定对象发行股份和支付现金相结合的方式，购买由李桂华、王玉刚、林丹、李广欣、</w:t>
      </w:r>
    </w:p>
    <w:p>
      <w:pPr>
        <w:pStyle w:val="BodyText"/>
        <w:spacing w:line="240" w:lineRule="auto" w:before="75"/>
        <w:ind w:right="0"/>
        <w:jc w:val="both"/>
      </w:pPr>
      <w:r>
        <w:rPr/>
        <w:t>杨锦、储达平、张环宇和神奇博信所持有的神奇时代合计</w:t>
      </w:r>
      <w:r>
        <w:rPr>
          <w:rFonts w:ascii="Times New Roman" w:hAnsi="Times New Roman" w:cs="Times New Roman" w:eastAsia="Times New Roman" w:hint="default"/>
        </w:rPr>
        <w:t>100%</w:t>
      </w:r>
      <w:r>
        <w:rPr/>
        <w:t>股权，并募集配套资金。具体情况如下：</w:t>
      </w:r>
    </w:p>
    <w:p>
      <w:pPr>
        <w:pStyle w:val="BodyText"/>
        <w:spacing w:line="386" w:lineRule="auto" w:before="177"/>
        <w:ind w:right="147" w:firstLine="482"/>
        <w:jc w:val="both"/>
      </w:pPr>
      <w:r>
        <w:rPr>
          <w:spacing w:val="-1"/>
        </w:rPr>
        <w:t>（</w:t>
      </w:r>
      <w:r>
        <w:rPr>
          <w:rFonts w:ascii="Times New Roman" w:hAnsi="Times New Roman" w:cs="Times New Roman" w:eastAsia="Times New Roman" w:hint="default"/>
          <w:spacing w:val="-1"/>
        </w:rPr>
        <w:t>1</w:t>
      </w:r>
      <w:r>
        <w:rPr>
          <w:spacing w:val="-1"/>
        </w:rPr>
        <w:t>）发行股份购买资产：天舟文化拟向李桂华、王玉刚、林丹、李广欣、杨锦、储达平、张环宇、</w:t>
      </w:r>
      <w:r>
        <w:rPr>
          <w:w w:val="100"/>
        </w:rPr>
        <w:t> </w:t>
      </w:r>
      <w:r>
        <w:rPr>
          <w:spacing w:val="11"/>
        </w:rPr>
        <w:t>神奇博信发行股份支付其收购对价款的</w:t>
      </w:r>
      <w:r>
        <w:rPr>
          <w:spacing w:val="-44"/>
        </w:rPr>
        <w:t> </w:t>
      </w:r>
      <w:r>
        <w:rPr>
          <w:rFonts w:ascii="Times New Roman" w:hAnsi="Times New Roman" w:cs="Times New Roman" w:eastAsia="Times New Roman" w:hint="default"/>
          <w:spacing w:val="8"/>
        </w:rPr>
        <w:t>71.12%</w:t>
      </w:r>
      <w:r>
        <w:rPr>
          <w:spacing w:val="8"/>
        </w:rPr>
        <w:t>部分，发行股份的价格为</w:t>
      </w:r>
      <w:r>
        <w:rPr>
          <w:rFonts w:ascii="Times New Roman" w:hAnsi="Times New Roman" w:cs="Times New Roman" w:eastAsia="Times New Roman" w:hint="default"/>
          <w:spacing w:val="8"/>
        </w:rPr>
        <w:t>8.46</w:t>
      </w:r>
      <w:r>
        <w:rPr>
          <w:spacing w:val="8"/>
        </w:rPr>
        <w:t>元</w:t>
      </w:r>
      <w:r>
        <w:rPr>
          <w:rFonts w:ascii="Times New Roman" w:hAnsi="Times New Roman" w:cs="Times New Roman" w:eastAsia="Times New Roman" w:hint="default"/>
          <w:spacing w:val="8"/>
        </w:rPr>
        <w:t>/</w:t>
      </w:r>
      <w:r>
        <w:rPr>
          <w:spacing w:val="8"/>
        </w:rPr>
        <w:t>股，发行股份数量为</w:t>
      </w:r>
      <w:r>
        <w:rPr>
          <w:spacing w:val="-40"/>
        </w:rPr>
        <w:t> </w:t>
      </w:r>
      <w:r>
        <w:rPr>
          <w:spacing w:val="-40"/>
        </w:rPr>
      </w:r>
      <w:r>
        <w:rPr>
          <w:rFonts w:ascii="Times New Roman" w:hAnsi="Times New Roman" w:cs="Times New Roman" w:eastAsia="Times New Roman" w:hint="default"/>
        </w:rPr>
        <w:t>105,413,712</w:t>
      </w:r>
      <w:r>
        <w:rPr/>
        <w:t>股。</w:t>
      </w:r>
    </w:p>
    <w:p>
      <w:pPr>
        <w:pStyle w:val="BodyText"/>
        <w:spacing w:line="386" w:lineRule="auto" w:before="36"/>
        <w:ind w:right="147" w:firstLine="482"/>
        <w:jc w:val="both"/>
      </w:pPr>
      <w:r>
        <w:rPr>
          <w:spacing w:val="-1"/>
        </w:rPr>
        <w:t>（</w:t>
      </w:r>
      <w:r>
        <w:rPr>
          <w:rFonts w:ascii="Times New Roman" w:hAnsi="Times New Roman" w:cs="Times New Roman" w:eastAsia="Times New Roman" w:hint="default"/>
          <w:spacing w:val="-1"/>
        </w:rPr>
        <w:t>2</w:t>
      </w:r>
      <w:r>
        <w:rPr>
          <w:spacing w:val="-1"/>
        </w:rPr>
        <w:t>）发行股份募集配套资金：天舟文化向财通基金管理有限公司、茅惠芳、陈伟娟、章浩特定投资</w:t>
      </w:r>
      <w:r>
        <w:rPr>
          <w:w w:val="100"/>
        </w:rPr>
        <w:t> </w:t>
      </w:r>
      <w:r>
        <w:rPr/>
        <w:t>者配套发行股票的发行价格为</w:t>
      </w:r>
      <w:r>
        <w:rPr>
          <w:rFonts w:ascii="Times New Roman" w:hAnsi="Times New Roman" w:cs="Times New Roman" w:eastAsia="Times New Roman" w:hint="default"/>
        </w:rPr>
        <w:t>13.59</w:t>
      </w:r>
      <w:r>
        <w:rPr/>
        <w:t>元</w:t>
      </w:r>
      <w:r>
        <w:rPr>
          <w:rFonts w:ascii="Times New Roman" w:hAnsi="Times New Roman" w:cs="Times New Roman" w:eastAsia="Times New Roman" w:hint="default"/>
        </w:rPr>
        <w:t>/</w:t>
      </w:r>
      <w:r>
        <w:rPr/>
        <w:t>股，发行数量为</w:t>
      </w:r>
      <w:r>
        <w:rPr>
          <w:rFonts w:ascii="Times New Roman" w:hAnsi="Times New Roman" w:cs="Times New Roman" w:eastAsia="Times New Roman" w:hint="default"/>
        </w:rPr>
        <w:t>18,395,879</w:t>
      </w:r>
      <w:r>
        <w:rPr/>
        <w:t>股。</w:t>
      </w:r>
    </w:p>
    <w:p>
      <w:pPr>
        <w:pStyle w:val="BodyText"/>
        <w:spacing w:line="240" w:lineRule="auto" w:before="35"/>
        <w:ind w:left="635" w:right="0"/>
        <w:jc w:val="left"/>
        <w:rPr>
          <w:rFonts w:ascii="Times New Roman" w:hAnsi="Times New Roman" w:cs="Times New Roman" w:eastAsia="Times New Roman" w:hint="default"/>
        </w:rPr>
      </w:pPr>
      <w:r>
        <w:rPr/>
        <w:t>该事项已于报告期内实施完毕，公司新增发行股份数</w:t>
      </w:r>
      <w:r>
        <w:rPr>
          <w:rFonts w:ascii="Times New Roman" w:hAnsi="Times New Roman" w:cs="Times New Roman" w:eastAsia="Times New Roman" w:hint="default"/>
        </w:rPr>
        <w:t>123,809,591</w:t>
      </w:r>
      <w:r>
        <w:rPr/>
        <w:t>股，募集资金总额为</w:t>
      </w:r>
      <w:r>
        <w:rPr>
          <w:rFonts w:ascii="Times New Roman" w:hAnsi="Times New Roman" w:cs="Times New Roman" w:eastAsia="Times New Roman" w:hint="default"/>
        </w:rPr>
        <w:t>249,999,995.61</w:t>
      </w:r>
    </w:p>
    <w:p>
      <w:pPr>
        <w:pStyle w:val="BodyText"/>
        <w:spacing w:line="240" w:lineRule="auto" w:before="177"/>
        <w:ind w:right="0"/>
        <w:jc w:val="both"/>
      </w:pPr>
      <w:r>
        <w:rPr/>
        <w:t>元。</w:t>
      </w:r>
    </w:p>
    <w:p>
      <w:pPr>
        <w:spacing w:line="240" w:lineRule="auto" w:before="0"/>
        <w:rPr>
          <w:rFonts w:ascii="宋体" w:hAnsi="宋体" w:cs="宋体" w:eastAsia="宋体" w:hint="default"/>
          <w:sz w:val="20"/>
          <w:szCs w:val="20"/>
        </w:rPr>
      </w:pPr>
    </w:p>
    <w:p>
      <w:pPr>
        <w:pStyle w:val="Heading4"/>
        <w:spacing w:line="240" w:lineRule="auto" w:before="154"/>
        <w:ind w:right="0"/>
        <w:jc w:val="both"/>
        <w:rPr>
          <w:b w:val="0"/>
          <w:bCs w:val="0"/>
        </w:rPr>
      </w:pPr>
      <w:r>
        <w:rPr>
          <w:rFonts w:ascii="Times New Roman" w:hAnsi="Times New Roman" w:cs="Times New Roman" w:eastAsia="Times New Roman" w:hint="default"/>
        </w:rPr>
        <w:t>2</w:t>
      </w:r>
      <w:r>
        <w:rPr/>
        <w:t>、公司股份总数及股东结构的变动、公司资产和负债结构的变动情况说明</w:t>
      </w:r>
      <w:r>
        <w:rPr>
          <w:b w:val="0"/>
          <w:bCs w:val="0"/>
        </w:rPr>
      </w:r>
    </w:p>
    <w:p>
      <w:pPr>
        <w:spacing w:line="240" w:lineRule="auto" w:before="6"/>
        <w:rPr>
          <w:rFonts w:ascii="宋体" w:hAnsi="宋体" w:cs="宋体" w:eastAsia="宋体" w:hint="default"/>
          <w:b/>
          <w:bCs/>
          <w:sz w:val="30"/>
          <w:szCs w:val="30"/>
        </w:rPr>
      </w:pPr>
    </w:p>
    <w:p>
      <w:pPr>
        <w:pStyle w:val="BodyText"/>
        <w:spacing w:line="240" w:lineRule="auto"/>
        <w:ind w:left="573" w:right="0"/>
        <w:jc w:val="left"/>
      </w:pPr>
      <w:r>
        <w:rPr>
          <w:rFonts w:ascii="Times New Roman" w:hAnsi="Times New Roman" w:cs="Times New Roman" w:eastAsia="Times New Roman" w:hint="default"/>
        </w:rPr>
        <w:t>(1)</w:t>
      </w:r>
      <w:r>
        <w:rPr/>
        <w:t>公司股份总数及股东结构的变动情况说明</w:t>
      </w:r>
    </w:p>
    <w:p>
      <w:pPr>
        <w:pStyle w:val="BodyText"/>
        <w:spacing w:line="240" w:lineRule="auto" w:before="178"/>
        <w:ind w:left="635" w:right="0"/>
        <w:jc w:val="left"/>
      </w:pPr>
      <w:r>
        <w:rPr>
          <w:spacing w:val="20"/>
        </w:rPr>
        <w:t>本次发行股份及支付现金购买神奇时代</w:t>
      </w:r>
      <w:r>
        <w:rPr>
          <w:spacing w:val="-47"/>
        </w:rPr>
        <w:t> </w:t>
      </w:r>
      <w:r>
        <w:rPr>
          <w:rFonts w:ascii="Times New Roman" w:hAnsi="Times New Roman" w:cs="Times New Roman" w:eastAsia="Times New Roman" w:hint="default"/>
        </w:rPr>
        <w:t>100%</w:t>
      </w:r>
      <w:r>
        <w:rPr>
          <w:rFonts w:ascii="Times New Roman" w:hAnsi="Times New Roman" w:cs="Times New Roman" w:eastAsia="Times New Roman" w:hint="default"/>
          <w:spacing w:val="-4"/>
        </w:rPr>
        <w:t> </w:t>
      </w:r>
      <w:r>
        <w:rPr>
          <w:spacing w:val="19"/>
        </w:rPr>
        <w:t>股权并募集配套资金完成后，</w:t>
      </w:r>
      <w:r>
        <w:rPr>
          <w:spacing w:val="-56"/>
        </w:rPr>
        <w:t> </w:t>
      </w:r>
      <w:r>
        <w:rPr>
          <w:spacing w:val="18"/>
        </w:rPr>
        <w:t>公司股份总数由</w:t>
      </w:r>
    </w:p>
    <w:p>
      <w:pPr>
        <w:pStyle w:val="BodyText"/>
        <w:spacing w:line="240" w:lineRule="auto" w:before="177"/>
        <w:ind w:right="0"/>
        <w:jc w:val="both"/>
      </w:pPr>
      <w:r>
        <w:rPr>
          <w:rFonts w:ascii="Times New Roman" w:hAnsi="Times New Roman" w:cs="Times New Roman" w:eastAsia="Times New Roman" w:hint="default"/>
        </w:rPr>
        <w:t>228,150,000</w:t>
      </w:r>
      <w:r>
        <w:rPr/>
        <w:t>股变更为</w:t>
      </w:r>
      <w:r>
        <w:rPr>
          <w:rFonts w:ascii="Times New Roman" w:hAnsi="Times New Roman" w:cs="Times New Roman" w:eastAsia="Times New Roman" w:hint="default"/>
        </w:rPr>
        <w:t>351,959,591</w:t>
      </w:r>
      <w:r>
        <w:rPr/>
        <w:t>股；股东结构变动情况：由天鸿投资持股占比</w:t>
      </w:r>
      <w:r>
        <w:rPr>
          <w:rFonts w:ascii="Times New Roman" w:hAnsi="Times New Roman" w:cs="Times New Roman" w:eastAsia="Times New Roman" w:hint="default"/>
        </w:rPr>
        <w:t>65.17%</w:t>
      </w:r>
      <w:r>
        <w:rPr/>
        <w:t>、其他股东持股占比</w:t>
      </w:r>
    </w:p>
    <w:p>
      <w:pPr>
        <w:pStyle w:val="BodyText"/>
        <w:spacing w:line="386" w:lineRule="auto" w:before="177"/>
        <w:ind w:right="148"/>
        <w:jc w:val="both"/>
      </w:pPr>
      <w:r>
        <w:rPr>
          <w:rFonts w:ascii="Times New Roman" w:hAnsi="Times New Roman" w:cs="Times New Roman" w:eastAsia="Times New Roman" w:hint="default"/>
          <w:spacing w:val="-7"/>
        </w:rPr>
        <w:t>34.83%</w:t>
      </w:r>
      <w:r>
        <w:rPr>
          <w:spacing w:val="-7"/>
        </w:rPr>
        <w:t>变更为天鸿投资持股占比</w:t>
      </w:r>
      <w:r>
        <w:rPr>
          <w:rFonts w:ascii="Times New Roman" w:hAnsi="Times New Roman" w:cs="Times New Roman" w:eastAsia="Times New Roman" w:hint="default"/>
          <w:spacing w:val="-7"/>
        </w:rPr>
        <w:t>38.41%</w:t>
      </w:r>
      <w:r>
        <w:rPr>
          <w:spacing w:val="-7"/>
        </w:rPr>
        <w:t>、李桂华持股占比</w:t>
      </w:r>
      <w:r>
        <w:rPr>
          <w:rFonts w:ascii="Times New Roman" w:hAnsi="Times New Roman" w:cs="Times New Roman" w:eastAsia="Times New Roman" w:hint="default"/>
          <w:spacing w:val="-7"/>
        </w:rPr>
        <w:t>16.75%</w:t>
      </w:r>
      <w:r>
        <w:rPr>
          <w:spacing w:val="-7"/>
        </w:rPr>
        <w:t>、林丹、王玉刚、李广欣、杨锦、储达平、 </w:t>
      </w:r>
      <w:r>
        <w:rPr>
          <w:spacing w:val="-4"/>
        </w:rPr>
        <w:t>张环宇、神奇博信分别持股</w:t>
      </w:r>
      <w:r>
        <w:rPr>
          <w:rFonts w:ascii="Times New Roman" w:hAnsi="Times New Roman" w:cs="Times New Roman" w:eastAsia="Times New Roman" w:hint="default"/>
          <w:spacing w:val="-4"/>
        </w:rPr>
        <w:t>4.21%</w:t>
      </w:r>
      <w:r>
        <w:rPr>
          <w:spacing w:val="-4"/>
        </w:rPr>
        <w:t>、</w:t>
      </w:r>
      <w:r>
        <w:rPr>
          <w:rFonts w:ascii="Times New Roman" w:hAnsi="Times New Roman" w:cs="Times New Roman" w:eastAsia="Times New Roman" w:hint="default"/>
          <w:spacing w:val="-4"/>
        </w:rPr>
        <w:t>3.64%</w:t>
      </w:r>
      <w:r>
        <w:rPr>
          <w:spacing w:val="-4"/>
        </w:rPr>
        <w:t>、</w:t>
      </w:r>
      <w:r>
        <w:rPr>
          <w:rFonts w:ascii="Times New Roman" w:hAnsi="Times New Roman" w:cs="Times New Roman" w:eastAsia="Times New Roman" w:hint="default"/>
          <w:spacing w:val="-4"/>
        </w:rPr>
        <w:t>1.5%</w:t>
      </w:r>
      <w:r>
        <w:rPr>
          <w:spacing w:val="-4"/>
        </w:rPr>
        <w:t>、</w:t>
      </w:r>
      <w:r>
        <w:rPr>
          <w:rFonts w:ascii="Times New Roman" w:hAnsi="Times New Roman" w:cs="Times New Roman" w:eastAsia="Times New Roman" w:hint="default"/>
          <w:spacing w:val="-4"/>
        </w:rPr>
        <w:t>0.6%</w:t>
      </w:r>
      <w:r>
        <w:rPr>
          <w:spacing w:val="-4"/>
        </w:rPr>
        <w:t>、</w:t>
      </w:r>
      <w:r>
        <w:rPr>
          <w:rFonts w:ascii="Times New Roman" w:hAnsi="Times New Roman" w:cs="Times New Roman" w:eastAsia="Times New Roman" w:hint="default"/>
          <w:spacing w:val="-4"/>
        </w:rPr>
        <w:t>0.6%</w:t>
      </w:r>
      <w:r>
        <w:rPr>
          <w:spacing w:val="-4"/>
        </w:rPr>
        <w:t>、</w:t>
      </w:r>
      <w:r>
        <w:rPr>
          <w:rFonts w:ascii="Times New Roman" w:hAnsi="Times New Roman" w:cs="Times New Roman" w:eastAsia="Times New Roman" w:hint="default"/>
          <w:spacing w:val="-4"/>
        </w:rPr>
        <w:t>0.48%</w:t>
      </w:r>
      <w:r>
        <w:rPr>
          <w:spacing w:val="-4"/>
        </w:rPr>
        <w:t>、</w:t>
      </w:r>
      <w:r>
        <w:rPr>
          <w:rFonts w:ascii="Times New Roman" w:hAnsi="Times New Roman" w:cs="Times New Roman" w:eastAsia="Times New Roman" w:hint="default"/>
          <w:spacing w:val="-4"/>
        </w:rPr>
        <w:t>2.17%</w:t>
      </w:r>
      <w:r>
        <w:rPr>
          <w:spacing w:val="-4"/>
        </w:rPr>
        <w:t>，配套募集资金股东章浩、</w:t>
      </w:r>
      <w:r>
        <w:rPr>
          <w:spacing w:val="-12"/>
        </w:rPr>
        <w:t> </w:t>
      </w:r>
      <w:r>
        <w:rPr>
          <w:spacing w:val="-12"/>
        </w:rPr>
      </w:r>
      <w:r>
        <w:rPr>
          <w:spacing w:val="-4"/>
        </w:rPr>
        <w:t>茅惠芳、陈伟娟、财通基金管理有限公司分别持股</w:t>
      </w:r>
      <w:r>
        <w:rPr>
          <w:rFonts w:ascii="Times New Roman" w:hAnsi="Times New Roman" w:cs="Times New Roman" w:eastAsia="Times New Roman" w:hint="default"/>
          <w:spacing w:val="-4"/>
        </w:rPr>
        <w:t>1.05%</w:t>
      </w:r>
      <w:r>
        <w:rPr>
          <w:spacing w:val="-4"/>
        </w:rPr>
        <w:t>、</w:t>
      </w:r>
      <w:r>
        <w:rPr>
          <w:rFonts w:ascii="Times New Roman" w:hAnsi="Times New Roman" w:cs="Times New Roman" w:eastAsia="Times New Roman" w:hint="default"/>
          <w:spacing w:val="-4"/>
        </w:rPr>
        <w:t>1.05%</w:t>
      </w:r>
      <w:r>
        <w:rPr>
          <w:spacing w:val="-4"/>
        </w:rPr>
        <w:t>、</w:t>
      </w:r>
      <w:r>
        <w:rPr>
          <w:rFonts w:ascii="Times New Roman" w:hAnsi="Times New Roman" w:cs="Times New Roman" w:eastAsia="Times New Roman" w:hint="default"/>
          <w:spacing w:val="-4"/>
        </w:rPr>
        <w:t>0.94%</w:t>
      </w:r>
      <w:r>
        <w:rPr>
          <w:spacing w:val="-4"/>
        </w:rPr>
        <w:t>、</w:t>
      </w:r>
      <w:r>
        <w:rPr>
          <w:rFonts w:ascii="Times New Roman" w:hAnsi="Times New Roman" w:cs="Times New Roman" w:eastAsia="Times New Roman" w:hint="default"/>
          <w:spacing w:val="-4"/>
        </w:rPr>
        <w:t>2.20%</w:t>
      </w:r>
      <w:r>
        <w:rPr>
          <w:spacing w:val="-4"/>
        </w:rPr>
        <w:t>，其他股东持股</w:t>
      </w:r>
      <w:r>
        <w:rPr>
          <w:rFonts w:ascii="Times New Roman" w:hAnsi="Times New Roman" w:cs="Times New Roman" w:eastAsia="Times New Roman" w:hint="default"/>
          <w:spacing w:val="-4"/>
        </w:rPr>
        <w:t>26.40%</w:t>
      </w:r>
      <w:r>
        <w:rPr>
          <w:spacing w:val="-4"/>
        </w:rPr>
        <w:t>。</w:t>
      </w:r>
    </w:p>
    <w:p>
      <w:pPr>
        <w:pStyle w:val="BodyText"/>
        <w:spacing w:line="386" w:lineRule="auto" w:before="35"/>
        <w:ind w:left="573" w:right="0" w:firstLine="62"/>
        <w:jc w:val="left"/>
      </w:pPr>
      <w:r>
        <w:rPr/>
        <w:t>（</w:t>
      </w:r>
      <w:r>
        <w:rPr>
          <w:rFonts w:ascii="Times New Roman" w:hAnsi="Times New Roman" w:cs="Times New Roman" w:eastAsia="Times New Roman" w:hint="default"/>
        </w:rPr>
        <w:t>2</w:t>
      </w:r>
      <w:r>
        <w:rPr/>
        <w:t>）资产和负债结构的变动情况说明</w:t>
      </w:r>
      <w:r>
        <w:rPr>
          <w:w w:val="100"/>
        </w:rPr>
        <w:t> </w:t>
      </w:r>
      <w:r>
        <w:rPr>
          <w:spacing w:val="-2"/>
        </w:rPr>
        <w:t>报告期末公司资产和负债结构较年初的变化主要为本报告期收购神奇时代新增了商誉，年末商誉新增</w:t>
      </w:r>
    </w:p>
    <w:p>
      <w:pPr>
        <w:pStyle w:val="BodyText"/>
        <w:spacing w:line="240" w:lineRule="auto" w:before="65"/>
        <w:ind w:right="0"/>
        <w:jc w:val="both"/>
      </w:pPr>
      <w:r>
        <w:rPr>
          <w:rFonts w:ascii="Times New Roman" w:hAnsi="Times New Roman" w:cs="Times New Roman" w:eastAsia="Times New Roman" w:hint="default"/>
        </w:rPr>
        <w:t>112,403.75</w:t>
      </w:r>
      <w:r>
        <w:rPr>
          <w:rFonts w:ascii="Times New Roman" w:hAnsi="Times New Roman" w:cs="Times New Roman" w:eastAsia="Times New Roman" w:hint="default"/>
          <w:spacing w:val="-6"/>
        </w:rPr>
        <w:t> </w:t>
      </w:r>
      <w:r>
        <w:rPr/>
        <w:t>万元，影响资产负债率较年初</w:t>
      </w:r>
      <w:r>
        <w:rPr>
          <w:spacing w:val="-59"/>
        </w:rPr>
        <w:t> </w:t>
      </w:r>
      <w:r>
        <w:rPr>
          <w:rFonts w:ascii="Times New Roman" w:hAnsi="Times New Roman" w:cs="Times New Roman" w:eastAsia="Times New Roman" w:hint="default"/>
        </w:rPr>
        <w:t>14.54%</w:t>
      </w:r>
      <w:r>
        <w:rPr/>
        <w:t>下降了</w:t>
      </w:r>
      <w:r>
        <w:rPr>
          <w:spacing w:val="-59"/>
        </w:rPr>
        <w:t> </w:t>
      </w:r>
      <w:r>
        <w:rPr>
          <w:rFonts w:ascii="Times New Roman" w:hAnsi="Times New Roman" w:cs="Times New Roman" w:eastAsia="Times New Roman" w:hint="default"/>
        </w:rPr>
        <w:t>1.98%</w:t>
      </w:r>
      <w:r>
        <w:rPr/>
        <w:t>。</w:t>
      </w:r>
    </w:p>
    <w:p>
      <w:pPr>
        <w:spacing w:after="0" w:line="240" w:lineRule="auto"/>
        <w:jc w:val="both"/>
        <w:sectPr>
          <w:pgSz w:w="11910" w:h="16840"/>
          <w:pgMar w:header="877" w:footer="1267" w:top="1100" w:bottom="1460" w:left="980" w:right="980"/>
        </w:sectPr>
      </w:pPr>
    </w:p>
    <w:p>
      <w:pPr>
        <w:spacing w:line="240" w:lineRule="auto" w:before="10"/>
        <w:rPr>
          <w:rFonts w:ascii="宋体" w:hAnsi="宋体" w:cs="宋体" w:eastAsia="宋体" w:hint="default"/>
          <w:sz w:val="19"/>
          <w:szCs w:val="19"/>
        </w:rPr>
      </w:pPr>
    </w:p>
    <w:p>
      <w:pPr>
        <w:pStyle w:val="Heading3"/>
        <w:spacing w:line="240" w:lineRule="auto" w:before="26"/>
        <w:ind w:right="0"/>
        <w:jc w:val="left"/>
        <w:rPr>
          <w:b w:val="0"/>
          <w:bCs w:val="0"/>
        </w:rPr>
      </w:pPr>
      <w:r>
        <w:rPr/>
        <w:t>三、股东和实际控制人情况</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1</w:t>
      </w:r>
      <w:r>
        <w:rPr/>
        <w:t>、公司股东数量及持股情况</w:t>
      </w:r>
      <w:r>
        <w:rPr>
          <w:b w:val="0"/>
          <w:bCs w:val="0"/>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pict>
          <v:group style="position:absolute;margin-left:56.400002pt;margin-top:19.191687pt;width:479.05pt;height:612.7pt;mso-position-horizontal-relative:page;mso-position-vertical-relative:paragraph;z-index:-848968" coordorigin="1128,384" coordsize="9581,12254">
            <v:group style="position:absolute;left:1151;top:398;width:2;height:353" coordorigin="1151,398" coordsize="2,353">
              <v:shape style="position:absolute;left:1151;top:398;width:2;height:353" coordorigin="1151,398" coordsize="0,353" path="m1151,398l1151,751e" filled="false" stroked="true" strokeweight="1.08pt" strokecolor="#d2d2d2">
                <v:path arrowok="t"/>
              </v:shape>
            </v:group>
            <v:group style="position:absolute;left:3750;top:398;width:2;height:353" coordorigin="3750,398" coordsize="2,353">
              <v:shape style="position:absolute;left:3750;top:398;width:2;height:353" coordorigin="3750,398" coordsize="0,353" path="m3750,398l3750,751e" filled="false" stroked="true" strokeweight="1.08pt" strokecolor="#d2d2d2">
                <v:path arrowok="t"/>
              </v:shape>
            </v:group>
            <v:group style="position:absolute;left:1162;top:398;width:2578;height:353" coordorigin="1162,398" coordsize="2578,353">
              <v:shape style="position:absolute;left:1162;top:398;width:2578;height:353" coordorigin="1162,398" coordsize="2578,353" path="m1162,751l3740,751,3740,398,1162,398,1162,751xe" filled="true" fillcolor="#d2d2d2" stroked="false">
                <v:path arrowok="t"/>
                <v:fill type="solid"/>
              </v:shape>
            </v:group>
            <v:group style="position:absolute;left:1138;top:393;width:2624;height:2" coordorigin="1138,393" coordsize="2624,2">
              <v:shape style="position:absolute;left:1138;top:393;width:2624;height:2" coordorigin="1138,393" coordsize="2624,0" path="m1138,393l3761,393e" filled="false" stroked="true" strokeweight=".48pt" strokecolor="#000000">
                <v:path arrowok="t"/>
              </v:shape>
            </v:group>
            <v:group style="position:absolute;left:5468;top:398;width:2;height:353" coordorigin="5468,398" coordsize="2,353">
              <v:shape style="position:absolute;left:5468;top:398;width:2;height:353" coordorigin="5468,398" coordsize="0,353" path="m5468,398l5468,751e" filled="false" stroked="true" strokeweight="1.2pt" strokecolor="#d2d2d2">
                <v:path arrowok="t"/>
              </v:shape>
            </v:group>
            <v:group style="position:absolute;left:9075;top:398;width:2;height:353" coordorigin="9075,398" coordsize="2,353">
              <v:shape style="position:absolute;left:9075;top:398;width:2;height:353" coordorigin="9075,398" coordsize="0,353" path="m9075,398l9075,751e" filled="false" stroked="true" strokeweight="1.08pt" strokecolor="#d2d2d2">
                <v:path arrowok="t"/>
              </v:shape>
            </v:group>
            <v:group style="position:absolute;left:5480;top:398;width:3585;height:353" coordorigin="5480,398" coordsize="3585,353">
              <v:shape style="position:absolute;left:5480;top:398;width:3585;height:353" coordorigin="5480,398" coordsize="3585,353" path="m5480,751l9064,751,9064,398,5480,398,5480,751xe" filled="true" fillcolor="#d2d2d2" stroked="false">
                <v:path arrowok="t"/>
                <v:fill type="solid"/>
              </v:shape>
            </v:group>
            <v:group style="position:absolute;left:3771;top:393;width:1676;height:2" coordorigin="3771,393" coordsize="1676,2">
              <v:shape style="position:absolute;left:3771;top:393;width:1676;height:2" coordorigin="3771,393" coordsize="1676,0" path="m3771,393l5446,393e" filled="false" stroked="true" strokeweight=".48pt" strokecolor="#000000">
                <v:path arrowok="t"/>
              </v:shape>
            </v:group>
            <v:group style="position:absolute;left:5456;top:393;width:3630;height:2" coordorigin="5456,393" coordsize="3630,2">
              <v:shape style="position:absolute;left:5456;top:393;width:3630;height:2" coordorigin="5456,393" coordsize="3630,0" path="m5456,393l9086,393e" filled="false" stroked="true" strokeweight=".48pt" strokecolor="#000000">
                <v:path arrowok="t"/>
              </v:shape>
            </v:group>
            <v:group style="position:absolute;left:9096;top:393;width:1604;height:2" coordorigin="9096,393" coordsize="1604,2">
              <v:shape style="position:absolute;left:9096;top:393;width:1604;height:2" coordorigin="9096,393" coordsize="1604,0" path="m9096,393l10699,393e" filled="false" stroked="true" strokeweight=".48pt" strokecolor="#000000">
                <v:path arrowok="t"/>
              </v:shape>
            </v:group>
            <v:group style="position:absolute;left:3766;top:389;width:2;height:372" coordorigin="3766,389" coordsize="2,372">
              <v:shape style="position:absolute;left:3766;top:389;width:2;height:372" coordorigin="3766,389" coordsize="0,372" path="m3766,389l3766,761e" filled="false" stroked="true" strokeweight=".48001pt" strokecolor="#000000">
                <v:path arrowok="t"/>
              </v:shape>
            </v:group>
            <v:group style="position:absolute;left:5451;top:389;width:2;height:372" coordorigin="5451,389" coordsize="2,372">
              <v:shape style="position:absolute;left:5451;top:389;width:2;height:372" coordorigin="5451,389" coordsize="0,372" path="m5451,389l5451,761e" filled="false" stroked="true" strokeweight=".48001pt" strokecolor="#000000">
                <v:path arrowok="t"/>
              </v:shape>
            </v:group>
            <v:group style="position:absolute;left:9091;top:389;width:2;height:372" coordorigin="9091,389" coordsize="2,372">
              <v:shape style="position:absolute;left:9091;top:389;width:2;height:372" coordorigin="9091,389" coordsize="0,372" path="m9091,389l9091,761e" filled="false" stroked="true" strokeweight=".48001pt" strokecolor="#000000">
                <v:path arrowok="t"/>
              </v:shape>
            </v:group>
            <v:group style="position:absolute;left:1151;top:761;width:2;height:351" coordorigin="1151,761" coordsize="2,351">
              <v:shape style="position:absolute;left:1151;top:761;width:2;height:351" coordorigin="1151,761" coordsize="0,351" path="m1151,761l1151,1111e" filled="false" stroked="true" strokeweight="1.08pt" strokecolor="#d2d2d2">
                <v:path arrowok="t"/>
              </v:shape>
            </v:group>
            <v:group style="position:absolute;left:10687;top:761;width:2;height:351" coordorigin="10687,761" coordsize="2,351">
              <v:shape style="position:absolute;left:10687;top:761;width:2;height:351" coordorigin="10687,761" coordsize="0,351" path="m10687,761l10687,1111e" filled="false" stroked="true" strokeweight="1.2pt" strokecolor="#d2d2d2">
                <v:path arrowok="t"/>
              </v:shape>
            </v:group>
            <v:group style="position:absolute;left:1162;top:761;width:9514;height:351" coordorigin="1162,761" coordsize="9514,351">
              <v:shape style="position:absolute;left:1162;top:761;width:9514;height:351" coordorigin="1162,761" coordsize="9514,351" path="m1162,1111l10675,1111,10675,761,1162,761,1162,1111xe" filled="true" fillcolor="#d2d2d2" stroked="false">
                <v:path arrowok="t"/>
                <v:fill type="solid"/>
              </v:shape>
            </v:group>
            <v:group style="position:absolute;left:1138;top:756;width:2624;height:2" coordorigin="1138,756" coordsize="2624,2">
              <v:shape style="position:absolute;left:1138;top:756;width:2624;height:2" coordorigin="1138,756" coordsize="2624,0" path="m1138,756l3761,756e" filled="false" stroked="true" strokeweight=".48pt" strokecolor="#000000">
                <v:path arrowok="t"/>
              </v:shape>
            </v:group>
            <v:group style="position:absolute;left:3771;top:756;width:1676;height:2" coordorigin="3771,756" coordsize="1676,2">
              <v:shape style="position:absolute;left:3771;top:756;width:1676;height:2" coordorigin="3771,756" coordsize="1676,0" path="m3771,756l5446,756e" filled="false" stroked="true" strokeweight=".48pt" strokecolor="#000000">
                <v:path arrowok="t"/>
              </v:shape>
            </v:group>
            <v:group style="position:absolute;left:5456;top:756;width:3630;height:2" coordorigin="5456,756" coordsize="3630,2">
              <v:shape style="position:absolute;left:5456;top:756;width:3630;height:2" coordorigin="5456,756" coordsize="3630,0" path="m5456,756l9086,756e" filled="false" stroked="true" strokeweight=".48pt" strokecolor="#000000">
                <v:path arrowok="t"/>
              </v:shape>
            </v:group>
            <v:group style="position:absolute;left:9096;top:756;width:1604;height:2" coordorigin="9096,756" coordsize="1604,2">
              <v:shape style="position:absolute;left:9096;top:756;width:1604;height:2" coordorigin="9096,756" coordsize="1604,0" path="m9096,756l10699,756e" filled="false" stroked="true" strokeweight=".48pt" strokecolor="#000000">
                <v:path arrowok="t"/>
              </v:shape>
            </v:group>
            <v:group style="position:absolute;left:1140;top:1123;width:1237;height:312" coordorigin="1140,1123" coordsize="1237,312">
              <v:shape style="position:absolute;left:1140;top:1123;width:1237;height:312" coordorigin="1140,1123" coordsize="1237,312" path="m1140,1435l2376,1435,2376,1123,1140,1123,1140,1435xe" filled="true" fillcolor="#d2d2d2" stroked="false">
                <v:path arrowok="t"/>
                <v:fill type="solid"/>
              </v:shape>
            </v:group>
            <v:group style="position:absolute;left:1151;top:1435;width:2;height:351" coordorigin="1151,1435" coordsize="2,351">
              <v:shape style="position:absolute;left:1151;top:1435;width:2;height:351" coordorigin="1151,1435" coordsize="0,351" path="m1151,1435l1151,1785e" filled="false" stroked="true" strokeweight="1.08pt" strokecolor="#d2d2d2">
                <v:path arrowok="t"/>
              </v:shape>
            </v:group>
            <v:group style="position:absolute;left:2364;top:1435;width:2;height:351" coordorigin="2364,1435" coordsize="2,351">
              <v:shape style="position:absolute;left:2364;top:1435;width:2;height:351" coordorigin="2364,1435" coordsize="0,351" path="m2364,1435l2364,1785e" filled="false" stroked="true" strokeweight="1.2pt" strokecolor="#d2d2d2">
                <v:path arrowok="t"/>
              </v:shape>
            </v:group>
            <v:group style="position:absolute;left:1140;top:1785;width:1237;height:312" coordorigin="1140,1785" coordsize="1237,312">
              <v:shape style="position:absolute;left:1140;top:1785;width:1237;height:312" coordorigin="1140,1785" coordsize="1237,312" path="m1140,2097l2376,2097,2376,1785,1140,1785,1140,2097xe" filled="true" fillcolor="#d2d2d2" stroked="false">
                <v:path arrowok="t"/>
                <v:fill type="solid"/>
              </v:shape>
            </v:group>
            <v:group style="position:absolute;left:1162;top:1435;width:1191;height:351" coordorigin="1162,1435" coordsize="1191,351">
              <v:shape style="position:absolute;left:1162;top:1435;width:1191;height:351" coordorigin="1162,1435" coordsize="1191,351" path="m1162,1785l2352,1785,2352,1435,1162,1435,1162,1785xe" filled="true" fillcolor="#d2d2d2" stroked="false">
                <v:path arrowok="t"/>
                <v:fill type="solid"/>
              </v:shape>
            </v:group>
            <v:group style="position:absolute;left:2386;top:1123;width:1378;height:312" coordorigin="2386,1123" coordsize="1378,312">
              <v:shape style="position:absolute;left:2386;top:1123;width:1378;height:312" coordorigin="2386,1123" coordsize="1378,312" path="m2386,1435l3764,1435,3764,1123,2386,1123,2386,1435xe" filled="true" fillcolor="#d2d2d2" stroked="false">
                <v:path arrowok="t"/>
                <v:fill type="solid"/>
              </v:shape>
            </v:group>
            <v:group style="position:absolute;left:2398;top:1435;width:2;height:351" coordorigin="2398,1435" coordsize="2,351">
              <v:shape style="position:absolute;left:2398;top:1435;width:2;height:351" coordorigin="2398,1435" coordsize="0,351" path="m2398,1435l2398,1785e" filled="false" stroked="true" strokeweight="1.2pt" strokecolor="#d2d2d2">
                <v:path arrowok="t"/>
              </v:shape>
            </v:group>
            <v:group style="position:absolute;left:3752;top:1435;width:2;height:351" coordorigin="3752,1435" coordsize="2,351">
              <v:shape style="position:absolute;left:3752;top:1435;width:2;height:351" coordorigin="3752,1435" coordsize="0,351" path="m3752,1435l3752,1785e" filled="false" stroked="true" strokeweight="1.2pt" strokecolor="#d2d2d2">
                <v:path arrowok="t"/>
              </v:shape>
            </v:group>
            <v:group style="position:absolute;left:2386;top:1785;width:1378;height:312" coordorigin="2386,1785" coordsize="1378,312">
              <v:shape style="position:absolute;left:2386;top:1785;width:1378;height:312" coordorigin="2386,1785" coordsize="1378,312" path="m2386,2097l3764,2097,3764,1785,2386,1785,2386,2097xe" filled="true" fillcolor="#d2d2d2" stroked="false">
                <v:path arrowok="t"/>
                <v:fill type="solid"/>
              </v:shape>
            </v:group>
            <v:group style="position:absolute;left:2410;top:1435;width:1330;height:351" coordorigin="2410,1435" coordsize="1330,351">
              <v:shape style="position:absolute;left:2410;top:1435;width:1330;height:351" coordorigin="2410,1435" coordsize="1330,351" path="m2410,1785l3740,1785,3740,1435,2410,1435,2410,1785xe" filled="true" fillcolor="#d2d2d2" stroked="false">
                <v:path arrowok="t"/>
                <v:fill type="solid"/>
              </v:shape>
            </v:group>
            <v:group style="position:absolute;left:3773;top:1123;width:865;height:312" coordorigin="3773,1123" coordsize="865,312">
              <v:shape style="position:absolute;left:3773;top:1123;width:865;height:312" coordorigin="3773,1123" coordsize="865,312" path="m3773,1435l4638,1435,4638,1123,3773,1123,3773,1435xe" filled="true" fillcolor="#d2d2d2" stroked="false">
                <v:path arrowok="t"/>
                <v:fill type="solid"/>
              </v:shape>
            </v:group>
            <v:group style="position:absolute;left:3784;top:1435;width:2;height:351" coordorigin="3784,1435" coordsize="2,351">
              <v:shape style="position:absolute;left:3784;top:1435;width:2;height:351" coordorigin="3784,1435" coordsize="0,351" path="m3784,1435l3784,1785e" filled="false" stroked="true" strokeweight="1.08pt" strokecolor="#d2d2d2">
                <v:path arrowok="t"/>
              </v:shape>
            </v:group>
            <v:group style="position:absolute;left:4627;top:1435;width:2;height:351" coordorigin="4627,1435" coordsize="2,351">
              <v:shape style="position:absolute;left:4627;top:1435;width:2;height:351" coordorigin="4627,1435" coordsize="0,351" path="m4627,1435l4627,1785e" filled="false" stroked="true" strokeweight="1.08pt" strokecolor="#d2d2d2">
                <v:path arrowok="t"/>
              </v:shape>
            </v:group>
            <v:group style="position:absolute;left:3773;top:1785;width:865;height:312" coordorigin="3773,1785" coordsize="865,312">
              <v:shape style="position:absolute;left:3773;top:1785;width:865;height:312" coordorigin="3773,1785" coordsize="865,312" path="m3773,2097l4638,2097,4638,1785,3773,1785,3773,2097xe" filled="true" fillcolor="#d2d2d2" stroked="false">
                <v:path arrowok="t"/>
                <v:fill type="solid"/>
              </v:shape>
            </v:group>
            <v:group style="position:absolute;left:3795;top:1435;width:822;height:351" coordorigin="3795,1435" coordsize="822,351">
              <v:shape style="position:absolute;left:3795;top:1435;width:822;height:351" coordorigin="3795,1435" coordsize="822,351" path="m3795,1785l4616,1785,4616,1435,3795,1435,3795,1785xe" filled="true" fillcolor="#d2d2d2" stroked="false">
                <v:path arrowok="t"/>
                <v:fill type="solid"/>
              </v:shape>
            </v:group>
            <v:group style="position:absolute;left:4650;top:1123;width:797;height:156" coordorigin="4650,1123" coordsize="797,156">
              <v:shape style="position:absolute;left:4650;top:1123;width:797;height:156" coordorigin="4650,1123" coordsize="797,156" path="m4650,1279l5447,1279,5447,1123,4650,1123,4650,1279xe" filled="true" fillcolor="#d2d2d2" stroked="false">
                <v:path arrowok="t"/>
                <v:fill type="solid"/>
              </v:shape>
            </v:group>
            <v:group style="position:absolute;left:4661;top:1279;width:2;height:663" coordorigin="4661,1279" coordsize="2,663">
              <v:shape style="position:absolute;left:4661;top:1279;width:2;height:663" coordorigin="4661,1279" coordsize="0,663" path="m4661,1279l4661,1941e" filled="false" stroked="true" strokeweight="1.08pt" strokecolor="#d2d2d2">
                <v:path arrowok="t"/>
              </v:shape>
            </v:group>
            <v:group style="position:absolute;left:5436;top:1279;width:2;height:663" coordorigin="5436,1279" coordsize="2,663">
              <v:shape style="position:absolute;left:5436;top:1279;width:2;height:663" coordorigin="5436,1279" coordsize="0,663" path="m5436,1279l5436,1941e" filled="false" stroked="true" strokeweight="1.08pt" strokecolor="#d2d2d2">
                <v:path arrowok="t"/>
              </v:shape>
            </v:group>
            <v:group style="position:absolute;left:4650;top:1941;width:797;height:156" coordorigin="4650,1941" coordsize="797,156">
              <v:shape style="position:absolute;left:4650;top:1941;width:797;height:156" coordorigin="4650,1941" coordsize="797,156" path="m4650,2097l5447,2097,5447,1941,4650,1941,4650,2097xe" filled="true" fillcolor="#d2d2d2" stroked="false">
                <v:path arrowok="t"/>
                <v:fill type="solid"/>
              </v:shape>
            </v:group>
            <v:group style="position:absolute;left:4671;top:1279;width:754;height:312" coordorigin="4671,1279" coordsize="754,312">
              <v:shape style="position:absolute;left:4671;top:1279;width:754;height:312" coordorigin="4671,1279" coordsize="754,312" path="m4671,1591l5425,1591,5425,1279,4671,1279,4671,1591xe" filled="true" fillcolor="#d2d2d2" stroked="false">
                <v:path arrowok="t"/>
                <v:fill type="solid"/>
              </v:shape>
            </v:group>
            <v:group style="position:absolute;left:4671;top:1591;width:754;height:351" coordorigin="4671,1591" coordsize="754,351">
              <v:shape style="position:absolute;left:4671;top:1591;width:754;height:351" coordorigin="4671,1591" coordsize="754,351" path="m4671,1941l5425,1941,5425,1591,4671,1591,4671,1941xe" filled="true" fillcolor="#d2d2d2" stroked="false">
                <v:path arrowok="t"/>
                <v:fill type="solid"/>
              </v:shape>
            </v:group>
            <v:group style="position:absolute;left:5468;top:1123;width:2;height:975" coordorigin="5468,1123" coordsize="2,975">
              <v:shape style="position:absolute;left:5468;top:1123;width:2;height:975" coordorigin="5468,1123" coordsize="0,975" path="m5468,1123l5468,2097e" filled="false" stroked="true" strokeweight="1.2pt" strokecolor="#d2d2d2">
                <v:path arrowok="t"/>
              </v:shape>
            </v:group>
            <v:group style="position:absolute;left:6245;top:1123;width:2;height:975" coordorigin="6245,1123" coordsize="2,975">
              <v:shape style="position:absolute;left:6245;top:1123;width:2;height:975" coordorigin="6245,1123" coordsize="0,975" path="m6245,1123l6245,2097e" filled="false" stroked="true" strokeweight="1.08pt" strokecolor="#d2d2d2">
                <v:path arrowok="t"/>
              </v:shape>
            </v:group>
            <v:group style="position:absolute;left:5480;top:1123;width:754;height:312" coordorigin="5480,1123" coordsize="754,312">
              <v:shape style="position:absolute;left:5480;top:1123;width:754;height:312" coordorigin="5480,1123" coordsize="754,312" path="m5480,1435l6234,1435,6234,1123,5480,1123,5480,1435xe" filled="true" fillcolor="#d2d2d2" stroked="false">
                <v:path arrowok="t"/>
                <v:fill type="solid"/>
              </v:shape>
            </v:group>
            <v:group style="position:absolute;left:5480;top:1435;width:754;height:312" coordorigin="5480,1435" coordsize="754,312">
              <v:shape style="position:absolute;left:5480;top:1435;width:754;height:312" coordorigin="5480,1435" coordsize="754,312" path="m5480,1747l6234,1747,6234,1435,5480,1435,5480,1747xe" filled="true" fillcolor="#d2d2d2" stroked="false">
                <v:path arrowok="t"/>
                <v:fill type="solid"/>
              </v:shape>
            </v:group>
            <v:group style="position:absolute;left:5480;top:1747;width:754;height:351" coordorigin="5480,1747" coordsize="754,351">
              <v:shape style="position:absolute;left:5480;top:1747;width:754;height:351" coordorigin="5480,1747" coordsize="754,351" path="m5480,2097l6234,2097,6234,1747,5480,1747,5480,2097xe" filled="true" fillcolor="#d2d2d2" stroked="false">
                <v:path arrowok="t"/>
                <v:fill type="solid"/>
              </v:shape>
            </v:group>
            <v:group style="position:absolute;left:6277;top:1123;width:2;height:975" coordorigin="6277,1123" coordsize="2,975">
              <v:shape style="position:absolute;left:6277;top:1123;width:2;height:975" coordorigin="6277,1123" coordsize="0,975" path="m6277,1123l6277,2097e" filled="false" stroked="true" strokeweight="1.2pt" strokecolor="#d2d2d2">
                <v:path arrowok="t"/>
              </v:shape>
            </v:group>
            <v:group style="position:absolute;left:7053;top:1123;width:2;height:975" coordorigin="7053,1123" coordsize="2,975">
              <v:shape style="position:absolute;left:7053;top:1123;width:2;height:975" coordorigin="7053,1123" coordsize="0,975" path="m7053,1123l7053,2097e" filled="false" stroked="true" strokeweight="1.2pt" strokecolor="#d2d2d2">
                <v:path arrowok="t"/>
              </v:shape>
            </v:group>
            <v:group style="position:absolute;left:6289;top:1123;width:752;height:312" coordorigin="6289,1123" coordsize="752,312">
              <v:shape style="position:absolute;left:6289;top:1123;width:752;height:312" coordorigin="6289,1123" coordsize="752,312" path="m6289,1435l7041,1435,7041,1123,6289,1123,6289,1435xe" filled="true" fillcolor="#d2d2d2" stroked="false">
                <v:path arrowok="t"/>
                <v:fill type="solid"/>
              </v:shape>
            </v:group>
            <v:group style="position:absolute;left:6289;top:1435;width:752;height:312" coordorigin="6289,1435" coordsize="752,312">
              <v:shape style="position:absolute;left:6289;top:1435;width:752;height:312" coordorigin="6289,1435" coordsize="752,312" path="m6289,1747l7041,1747,7041,1435,6289,1435,6289,1747xe" filled="true" fillcolor="#d2d2d2" stroked="false">
                <v:path arrowok="t"/>
                <v:fill type="solid"/>
              </v:shape>
            </v:group>
            <v:group style="position:absolute;left:6289;top:1747;width:752;height:351" coordorigin="6289,1747" coordsize="752,351">
              <v:shape style="position:absolute;left:6289;top:1747;width:752;height:351" coordorigin="6289,1747" coordsize="752,351" path="m6289,2097l7041,2097,7041,1747,6289,1747,6289,2097xe" filled="true" fillcolor="#d2d2d2" stroked="false">
                <v:path arrowok="t"/>
                <v:fill type="solid"/>
              </v:shape>
            </v:group>
            <v:group style="position:absolute;left:7086;top:1123;width:2;height:975" coordorigin="7086,1123" coordsize="2,975">
              <v:shape style="position:absolute;left:7086;top:1123;width:2;height:975" coordorigin="7086,1123" coordsize="0,975" path="m7086,1123l7086,2097e" filled="false" stroked="true" strokeweight="1.2pt" strokecolor="#d2d2d2">
                <v:path arrowok="t"/>
              </v:shape>
            </v:group>
            <v:group style="position:absolute;left:7914;top:1123;width:2;height:975" coordorigin="7914,1123" coordsize="2,975">
              <v:shape style="position:absolute;left:7914;top:1123;width:2;height:975" coordorigin="7914,1123" coordsize="0,975" path="m7914,1123l7914,2097e" filled="false" stroked="true" strokeweight="1.2pt" strokecolor="#d2d2d2">
                <v:path arrowok="t"/>
              </v:shape>
            </v:group>
            <v:group style="position:absolute;left:7098;top:1123;width:804;height:312" coordorigin="7098,1123" coordsize="804,312">
              <v:shape style="position:absolute;left:7098;top:1123;width:804;height:312" coordorigin="7098,1123" coordsize="804,312" path="m7098,1435l7902,1435,7902,1123,7098,1123,7098,1435xe" filled="true" fillcolor="#d2d2d2" stroked="false">
                <v:path arrowok="t"/>
                <v:fill type="solid"/>
              </v:shape>
            </v:group>
            <v:group style="position:absolute;left:7098;top:1435;width:804;height:312" coordorigin="7098,1435" coordsize="804,312">
              <v:shape style="position:absolute;left:7098;top:1435;width:804;height:312" coordorigin="7098,1435" coordsize="804,312" path="m7098,1747l7902,1747,7902,1435,7098,1435,7098,1747xe" filled="true" fillcolor="#d2d2d2" stroked="false">
                <v:path arrowok="t"/>
                <v:fill type="solid"/>
              </v:shape>
            </v:group>
            <v:group style="position:absolute;left:7098;top:1747;width:804;height:351" coordorigin="7098,1747" coordsize="804,351">
              <v:shape style="position:absolute;left:7098;top:1747;width:804;height:351" coordorigin="7098,1747" coordsize="804,351" path="m7098,2097l7902,2097,7902,1747,7098,1747,7098,2097xe" filled="true" fillcolor="#d2d2d2" stroked="false">
                <v:path arrowok="t"/>
                <v:fill type="solid"/>
              </v:shape>
            </v:group>
            <v:group style="position:absolute;left:7948;top:1123;width:2;height:351" coordorigin="7948,1123" coordsize="2,351">
              <v:shape style="position:absolute;left:7948;top:1123;width:2;height:351" coordorigin="7948,1123" coordsize="0,351" path="m7948,1123l7948,1473e" filled="false" stroked="true" strokeweight="1.2pt" strokecolor="#d2d2d2">
                <v:path arrowok="t"/>
              </v:shape>
            </v:group>
            <v:group style="position:absolute;left:10687;top:1123;width:2;height:351" coordorigin="10687,1123" coordsize="2,351">
              <v:shape style="position:absolute;left:10687;top:1123;width:2;height:351" coordorigin="10687,1123" coordsize="0,351" path="m10687,1123l10687,1473e" filled="false" stroked="true" strokeweight="1.2pt" strokecolor="#d2d2d2">
                <v:path arrowok="t"/>
              </v:shape>
            </v:group>
            <v:group style="position:absolute;left:7960;top:1123;width:2715;height:351" coordorigin="7960,1123" coordsize="2715,351">
              <v:shape style="position:absolute;left:7960;top:1123;width:2715;height:351" coordorigin="7960,1123" coordsize="2715,351" path="m7960,1473l10675,1473,10675,1123,7960,1123,7960,1473xe" filled="true" fillcolor="#d2d2d2" stroked="false">
                <v:path arrowok="t"/>
                <v:fill type="solid"/>
              </v:shape>
            </v:group>
            <v:group style="position:absolute;left:1138;top:1116;width:1239;height:2" coordorigin="1138,1116" coordsize="1239,2">
              <v:shape style="position:absolute;left:1138;top:1116;width:1239;height:2" coordorigin="1138,1116" coordsize="1239,0" path="m1138,1116l2376,1116e" filled="false" stroked="true" strokeweight=".48pt" strokecolor="#000000">
                <v:path arrowok="t"/>
              </v:shape>
            </v:group>
            <v:group style="position:absolute;left:2386;top:1116;width:1376;height:2" coordorigin="2386,1116" coordsize="1376,2">
              <v:shape style="position:absolute;left:2386;top:1116;width:1376;height:2" coordorigin="2386,1116" coordsize="1376,0" path="m2386,1116l3761,1116e" filled="false" stroked="true" strokeweight=".48pt" strokecolor="#000000">
                <v:path arrowok="t"/>
              </v:shape>
            </v:group>
            <v:group style="position:absolute;left:3771;top:1116;width:867;height:2" coordorigin="3771,1116" coordsize="867,2">
              <v:shape style="position:absolute;left:3771;top:1116;width:867;height:2" coordorigin="3771,1116" coordsize="867,0" path="m3771,1116l4638,1116e" filled="false" stroked="true" strokeweight=".48pt" strokecolor="#000000">
                <v:path arrowok="t"/>
              </v:shape>
            </v:group>
            <v:group style="position:absolute;left:4647;top:1116;width:800;height:2" coordorigin="4647,1116" coordsize="800,2">
              <v:shape style="position:absolute;left:4647;top:1116;width:800;height:2" coordorigin="4647,1116" coordsize="800,0" path="m4647,1116l5447,1116e" filled="false" stroked="true" strokeweight=".48pt" strokecolor="#000000">
                <v:path arrowok="t"/>
              </v:shape>
            </v:group>
            <v:group style="position:absolute;left:5456;top:1116;width:800;height:2" coordorigin="5456,1116" coordsize="800,2">
              <v:shape style="position:absolute;left:5456;top:1116;width:800;height:2" coordorigin="5456,1116" coordsize="800,0" path="m5456,1116l6255,1116e" filled="false" stroked="true" strokeweight=".48pt" strokecolor="#000000">
                <v:path arrowok="t"/>
              </v:shape>
            </v:group>
            <v:group style="position:absolute;left:6265;top:1116;width:800;height:2" coordorigin="6265,1116" coordsize="800,2">
              <v:shape style="position:absolute;left:6265;top:1116;width:800;height:2" coordorigin="6265,1116" coordsize="800,0" path="m6265,1116l7065,1116e" filled="false" stroked="true" strokeweight=".48pt" strokecolor="#000000">
                <v:path arrowok="t"/>
              </v:shape>
            </v:group>
            <v:group style="position:absolute;left:7074;top:1116;width:852;height:2" coordorigin="7074,1116" coordsize="852,2">
              <v:shape style="position:absolute;left:7074;top:1116;width:852;height:2" coordorigin="7074,1116" coordsize="852,0" path="m7074,1116l7926,1116e" filled="false" stroked="true" strokeweight=".48pt" strokecolor="#000000">
                <v:path arrowok="t"/>
              </v:shape>
            </v:group>
            <v:group style="position:absolute;left:7936;top:1116;width:2763;height:2" coordorigin="7936,1116" coordsize="2763,2">
              <v:shape style="position:absolute;left:7936;top:1116;width:2763;height:2" coordorigin="7936,1116" coordsize="2763,0" path="m7936,1116l10699,1116e" filled="false" stroked="true" strokeweight=".48pt" strokecolor="#000000">
                <v:path arrowok="t"/>
              </v:shape>
            </v:group>
            <v:group style="position:absolute;left:7936;top:1483;width:1379;height:132" coordorigin="7936,1483" coordsize="1379,132">
              <v:shape style="position:absolute;left:7936;top:1483;width:1379;height:132" coordorigin="7936,1483" coordsize="1379,132" path="m7936,1615l9314,1615,9314,1483,7936,1483,7936,1615xe" filled="true" fillcolor="#d2d2d2" stroked="false">
                <v:path arrowok="t"/>
                <v:fill type="solid"/>
              </v:shape>
            </v:group>
            <v:group style="position:absolute;left:7948;top:1615;width:2;height:353" coordorigin="7948,1615" coordsize="2,353">
              <v:shape style="position:absolute;left:7948;top:1615;width:2;height:353" coordorigin="7948,1615" coordsize="0,353" path="m7948,1615l7948,1968e" filled="false" stroked="true" strokeweight="1.2pt" strokecolor="#d2d2d2">
                <v:path arrowok="t"/>
              </v:shape>
            </v:group>
            <v:group style="position:absolute;left:9302;top:1615;width:2;height:353" coordorigin="9302,1615" coordsize="2,353">
              <v:shape style="position:absolute;left:9302;top:1615;width:2;height:353" coordorigin="9302,1615" coordsize="0,353" path="m9302,1615l9302,1968e" filled="false" stroked="true" strokeweight="1.2pt" strokecolor="#d2d2d2">
                <v:path arrowok="t"/>
              </v:shape>
            </v:group>
            <v:group style="position:absolute;left:7936;top:1968;width:1379;height:130" coordorigin="7936,1968" coordsize="1379,130">
              <v:shape style="position:absolute;left:7936;top:1968;width:1379;height:130" coordorigin="7936,1968" coordsize="1379,130" path="m7936,2097l9314,2097,9314,1968,7936,1968,7936,2097xe" filled="true" fillcolor="#d2d2d2" stroked="false">
                <v:path arrowok="t"/>
                <v:fill type="solid"/>
              </v:shape>
            </v:group>
            <v:group style="position:absolute;left:7960;top:1615;width:1331;height:353" coordorigin="7960,1615" coordsize="1331,353">
              <v:shape style="position:absolute;left:7960;top:1615;width:1331;height:353" coordorigin="7960,1615" coordsize="1331,353" path="m7960,1968l9290,1968,9290,1615,7960,1615,7960,1968xe" filled="true" fillcolor="#d2d2d2" stroked="false">
                <v:path arrowok="t"/>
                <v:fill type="solid"/>
              </v:shape>
            </v:group>
            <v:group style="position:absolute;left:9324;top:1483;width:1376;height:132" coordorigin="9324,1483" coordsize="1376,132">
              <v:shape style="position:absolute;left:9324;top:1483;width:1376;height:132" coordorigin="9324,1483" coordsize="1376,132" path="m9324,1615l10699,1615,10699,1483,9324,1483,9324,1615xe" filled="true" fillcolor="#d2d2d2" stroked="false">
                <v:path arrowok="t"/>
                <v:fill type="solid"/>
              </v:shape>
            </v:group>
            <v:group style="position:absolute;left:9336;top:1615;width:2;height:353" coordorigin="9336,1615" coordsize="2,353">
              <v:shape style="position:absolute;left:9336;top:1615;width:2;height:353" coordorigin="9336,1615" coordsize="0,353" path="m9336,1615l9336,1968e" filled="false" stroked="true" strokeweight="1.2pt" strokecolor="#d2d2d2">
                <v:path arrowok="t"/>
              </v:shape>
            </v:group>
            <v:group style="position:absolute;left:10687;top:1615;width:2;height:353" coordorigin="10687,1615" coordsize="2,353">
              <v:shape style="position:absolute;left:10687;top:1615;width:2;height:353" coordorigin="10687,1615" coordsize="0,353" path="m10687,1615l10687,1968e" filled="false" stroked="true" strokeweight="1.2pt" strokecolor="#d2d2d2">
                <v:path arrowok="t"/>
              </v:shape>
            </v:group>
            <v:group style="position:absolute;left:9324;top:1968;width:1376;height:130" coordorigin="9324,1968" coordsize="1376,130">
              <v:shape style="position:absolute;left:9324;top:1968;width:1376;height:130" coordorigin="9324,1968" coordsize="1376,130" path="m9324,2097l10699,2097,10699,1968,9324,1968,9324,2097xe" filled="true" fillcolor="#d2d2d2" stroked="false">
                <v:path arrowok="t"/>
                <v:fill type="solid"/>
              </v:shape>
            </v:group>
            <v:group style="position:absolute;left:9348;top:1615;width:1328;height:353" coordorigin="9348,1615" coordsize="1328,353">
              <v:shape style="position:absolute;left:9348;top:1615;width:1328;height:353" coordorigin="9348,1615" coordsize="1328,353" path="m9348,1968l10675,1968,10675,1615,9348,1615,9348,1968xe" filled="true" fillcolor="#d2d2d2" stroked="false">
                <v:path arrowok="t"/>
                <v:fill type="solid"/>
              </v:shape>
            </v:group>
            <v:group style="position:absolute;left:7936;top:1478;width:1379;height:2" coordorigin="7936,1478" coordsize="1379,2">
              <v:shape style="position:absolute;left:7936;top:1478;width:1379;height:2" coordorigin="7936,1478" coordsize="1379,0" path="m7936,1478l9314,1478e" filled="false" stroked="true" strokeweight=".48pt" strokecolor="#000000">
                <v:path arrowok="t"/>
              </v:shape>
            </v:group>
            <v:group style="position:absolute;left:9324;top:1478;width:1376;height:2" coordorigin="9324,1478" coordsize="1376,2">
              <v:shape style="position:absolute;left:9324;top:1478;width:1376;height:2" coordorigin="9324,1478" coordsize="1376,0" path="m9324,1478l10699,1478e" filled="false" stroked="true" strokeweight=".48pt" strokecolor="#000000">
                <v:path arrowok="t"/>
              </v:shape>
            </v:group>
            <v:group style="position:absolute;left:1138;top:2102;width:1239;height:2" coordorigin="1138,2102" coordsize="1239,2">
              <v:shape style="position:absolute;left:1138;top:2102;width:1239;height:2" coordorigin="1138,2102" coordsize="1239,0" path="m1138,2102l2376,2102e" filled="false" stroked="true" strokeweight=".48001pt" strokecolor="#000000">
                <v:path arrowok="t"/>
              </v:shape>
            </v:group>
            <v:group style="position:absolute;left:2386;top:2102;width:1376;height:2" coordorigin="2386,2102" coordsize="1376,2">
              <v:shape style="position:absolute;left:2386;top:2102;width:1376;height:2" coordorigin="2386,2102" coordsize="1376,0" path="m2386,2102l3761,2102e" filled="false" stroked="true" strokeweight=".48001pt" strokecolor="#000000">
                <v:path arrowok="t"/>
              </v:shape>
            </v:group>
            <v:group style="position:absolute;left:3771;top:2102;width:867;height:2" coordorigin="3771,2102" coordsize="867,2">
              <v:shape style="position:absolute;left:3771;top:2102;width:867;height:2" coordorigin="3771,2102" coordsize="867,0" path="m3771,2102l4638,2102e" filled="false" stroked="true" strokeweight=".48001pt" strokecolor="#000000">
                <v:path arrowok="t"/>
              </v:shape>
            </v:group>
            <v:group style="position:absolute;left:4647;top:2102;width:800;height:2" coordorigin="4647,2102" coordsize="800,2">
              <v:shape style="position:absolute;left:4647;top:2102;width:800;height:2" coordorigin="4647,2102" coordsize="800,0" path="m4647,2102l5447,2102e" filled="false" stroked="true" strokeweight=".48001pt" strokecolor="#000000">
                <v:path arrowok="t"/>
              </v:shape>
            </v:group>
            <v:group style="position:absolute;left:5456;top:2102;width:800;height:2" coordorigin="5456,2102" coordsize="800,2">
              <v:shape style="position:absolute;left:5456;top:2102;width:800;height:2" coordorigin="5456,2102" coordsize="800,0" path="m5456,2102l6255,2102e" filled="false" stroked="true" strokeweight=".48001pt" strokecolor="#000000">
                <v:path arrowok="t"/>
              </v:shape>
            </v:group>
            <v:group style="position:absolute;left:6265;top:2102;width:800;height:2" coordorigin="6265,2102" coordsize="800,2">
              <v:shape style="position:absolute;left:6265;top:2102;width:800;height:2" coordorigin="6265,2102" coordsize="800,0" path="m6265,2102l7065,2102e" filled="false" stroked="true" strokeweight=".48001pt" strokecolor="#000000">
                <v:path arrowok="t"/>
              </v:shape>
            </v:group>
            <v:group style="position:absolute;left:7074;top:2102;width:852;height:2" coordorigin="7074,2102" coordsize="852,2">
              <v:shape style="position:absolute;left:7074;top:2102;width:852;height:2" coordorigin="7074,2102" coordsize="852,0" path="m7074,2102l7926,2102e" filled="false" stroked="true" strokeweight=".48001pt" strokecolor="#000000">
                <v:path arrowok="t"/>
              </v:shape>
            </v:group>
            <v:group style="position:absolute;left:7936;top:2102;width:1379;height:2" coordorigin="7936,2102" coordsize="1379,2">
              <v:shape style="position:absolute;left:7936;top:2102;width:1379;height:2" coordorigin="7936,2102" coordsize="1379,0" path="m7936,2102l9314,2102e" filled="false" stroked="true" strokeweight=".48001pt" strokecolor="#000000">
                <v:path arrowok="t"/>
              </v:shape>
            </v:group>
            <v:group style="position:absolute;left:9324;top:2102;width:1376;height:2" coordorigin="9324,2102" coordsize="1376,2">
              <v:shape style="position:absolute;left:9324;top:2102;width:1376;height:2" coordorigin="9324,2102" coordsize="1376,0" path="m9324,2102l10699,2102e" filled="false" stroked="true" strokeweight=".48001pt" strokecolor="#000000">
                <v:path arrowok="t"/>
              </v:shape>
            </v:group>
            <v:group style="position:absolute;left:1138;top:2777;width:1239;height:2" coordorigin="1138,2777" coordsize="1239,2">
              <v:shape style="position:absolute;left:1138;top:2777;width:1239;height:2" coordorigin="1138,2777" coordsize="1239,0" path="m1138,2777l2376,2777e" filled="false" stroked="true" strokeweight=".48001pt" strokecolor="#000000">
                <v:path arrowok="t"/>
              </v:shape>
            </v:group>
            <v:group style="position:absolute;left:2386;top:2777;width:1376;height:2" coordorigin="2386,2777" coordsize="1376,2">
              <v:shape style="position:absolute;left:2386;top:2777;width:1376;height:2" coordorigin="2386,2777" coordsize="1376,0" path="m2386,2777l3761,2777e" filled="false" stroked="true" strokeweight=".48001pt" strokecolor="#000000">
                <v:path arrowok="t"/>
              </v:shape>
            </v:group>
            <v:group style="position:absolute;left:3771;top:2777;width:867;height:2" coordorigin="3771,2777" coordsize="867,2">
              <v:shape style="position:absolute;left:3771;top:2777;width:867;height:2" coordorigin="3771,2777" coordsize="867,0" path="m3771,2777l4638,2777e" filled="false" stroked="true" strokeweight=".48001pt" strokecolor="#000000">
                <v:path arrowok="t"/>
              </v:shape>
            </v:group>
            <v:group style="position:absolute;left:4647;top:2777;width:800;height:2" coordorigin="4647,2777" coordsize="800,2">
              <v:shape style="position:absolute;left:4647;top:2777;width:800;height:2" coordorigin="4647,2777" coordsize="800,0" path="m4647,2777l5447,2777e" filled="false" stroked="true" strokeweight=".48001pt" strokecolor="#000000">
                <v:path arrowok="t"/>
              </v:shape>
            </v:group>
            <v:group style="position:absolute;left:5456;top:2777;width:800;height:2" coordorigin="5456,2777" coordsize="800,2">
              <v:shape style="position:absolute;left:5456;top:2777;width:800;height:2" coordorigin="5456,2777" coordsize="800,0" path="m5456,2777l6255,2777e" filled="false" stroked="true" strokeweight=".48001pt" strokecolor="#000000">
                <v:path arrowok="t"/>
              </v:shape>
            </v:group>
            <v:group style="position:absolute;left:6265;top:2777;width:800;height:2" coordorigin="6265,2777" coordsize="800,2">
              <v:shape style="position:absolute;left:6265;top:2777;width:800;height:2" coordorigin="6265,2777" coordsize="800,0" path="m6265,2777l7065,2777e" filled="false" stroked="true" strokeweight=".48001pt" strokecolor="#000000">
                <v:path arrowok="t"/>
              </v:shape>
            </v:group>
            <v:group style="position:absolute;left:7074;top:2777;width:852;height:2" coordorigin="7074,2777" coordsize="852,2">
              <v:shape style="position:absolute;left:7074;top:2777;width:852;height:2" coordorigin="7074,2777" coordsize="852,0" path="m7074,2777l7926,2777e" filled="false" stroked="true" strokeweight=".48001pt" strokecolor="#000000">
                <v:path arrowok="t"/>
              </v:shape>
            </v:group>
            <v:group style="position:absolute;left:7936;top:2777;width:1379;height:2" coordorigin="7936,2777" coordsize="1379,2">
              <v:shape style="position:absolute;left:7936;top:2777;width:1379;height:2" coordorigin="7936,2777" coordsize="1379,0" path="m7936,2777l9314,2777e" filled="false" stroked="true" strokeweight=".48001pt" strokecolor="#000000">
                <v:path arrowok="t"/>
              </v:shape>
            </v:group>
            <v:group style="position:absolute;left:9324;top:2777;width:1376;height:2" coordorigin="9324,2777" coordsize="1376,2">
              <v:shape style="position:absolute;left:9324;top:2777;width:1376;height:2" coordorigin="9324,2777" coordsize="1376,0" path="m9324,2777l10699,2777e" filled="false" stroked="true" strokeweight=".48001pt" strokecolor="#000000">
                <v:path arrowok="t"/>
              </v:shape>
            </v:group>
            <v:group style="position:absolute;left:2381;top:1111;width:2;height:8052" coordorigin="2381,1111" coordsize="2,8052">
              <v:shape style="position:absolute;left:2381;top:1111;width:2;height:8052" coordorigin="2381,1111" coordsize="0,8052" path="m2381,1111l2381,9162e" filled="false" stroked="true" strokeweight=".48pt" strokecolor="#000000">
                <v:path arrowok="t"/>
              </v:shape>
            </v:group>
            <v:group style="position:absolute;left:4643;top:1111;width:2;height:8052" coordorigin="4643,1111" coordsize="2,8052">
              <v:shape style="position:absolute;left:4643;top:1111;width:2;height:8052" coordorigin="4643,1111" coordsize="0,8052" path="m4643,1111l4643,9162e" filled="false" stroked="true" strokeweight=".48pt" strokecolor="#000000">
                <v:path arrowok="t"/>
              </v:shape>
            </v:group>
            <v:group style="position:absolute;left:5451;top:1111;width:2;height:8052" coordorigin="5451,1111" coordsize="2,8052">
              <v:shape style="position:absolute;left:5451;top:1111;width:2;height:8052" coordorigin="5451,1111" coordsize="0,8052" path="m5451,1111l5451,9162e" filled="false" stroked="true" strokeweight=".48001pt" strokecolor="#000000">
                <v:path arrowok="t"/>
              </v:shape>
            </v:group>
            <v:group style="position:absolute;left:6260;top:1111;width:2;height:8052" coordorigin="6260,1111" coordsize="2,8052">
              <v:shape style="position:absolute;left:6260;top:1111;width:2;height:8052" coordorigin="6260,1111" coordsize="0,8052" path="m6260,1111l6260,9162e" filled="false" stroked="true" strokeweight=".48001pt" strokecolor="#000000">
                <v:path arrowok="t"/>
              </v:shape>
            </v:group>
            <v:group style="position:absolute;left:7069;top:1111;width:2;height:8052" coordorigin="7069,1111" coordsize="2,8052">
              <v:shape style="position:absolute;left:7069;top:1111;width:2;height:8052" coordorigin="7069,1111" coordsize="0,8052" path="m7069,1111l7069,9162e" filled="false" stroked="true" strokeweight=".48001pt" strokecolor="#000000">
                <v:path arrowok="t"/>
              </v:shape>
            </v:group>
            <v:group style="position:absolute;left:7931;top:1111;width:2;height:8052" coordorigin="7931,1111" coordsize="2,8052">
              <v:shape style="position:absolute;left:7931;top:1111;width:2;height:8052" coordorigin="7931,1111" coordsize="0,8052" path="m7931,1111l7931,9162e" filled="false" stroked="true" strokeweight=".47998pt" strokecolor="#000000">
                <v:path arrowok="t"/>
              </v:shape>
            </v:group>
            <v:group style="position:absolute;left:9319;top:1473;width:2;height:7689" coordorigin="9319,1473" coordsize="2,7689">
              <v:shape style="position:absolute;left:9319;top:1473;width:2;height:7689" coordorigin="9319,1473" coordsize="0,7689" path="m9319,1473l9319,9162e" filled="false" stroked="true" strokeweight=".47998pt" strokecolor="#000000">
                <v:path arrowok="t"/>
              </v:shape>
            </v:group>
            <v:group style="position:absolute;left:1151;top:9162;width:2;height:975" coordorigin="1151,9162" coordsize="2,975">
              <v:shape style="position:absolute;left:1151;top:9162;width:2;height:975" coordorigin="1151,9162" coordsize="0,975" path="m1151,9162l1151,10137e" filled="false" stroked="true" strokeweight="1.08pt" strokecolor="#d2d2d2">
                <v:path arrowok="t"/>
              </v:shape>
            </v:group>
            <v:group style="position:absolute;left:3750;top:9162;width:2;height:975" coordorigin="3750,9162" coordsize="2,975">
              <v:shape style="position:absolute;left:3750;top:9162;width:2;height:975" coordorigin="3750,9162" coordsize="0,975" path="m3750,9162l3750,10137e" filled="false" stroked="true" strokeweight="1.08pt" strokecolor="#d2d2d2">
                <v:path arrowok="t"/>
              </v:shape>
            </v:group>
            <v:group style="position:absolute;left:1162;top:9162;width:2578;height:312" coordorigin="1162,9162" coordsize="2578,312">
              <v:shape style="position:absolute;left:1162;top:9162;width:2578;height:312" coordorigin="1162,9162" coordsize="2578,312" path="m1162,9474l3740,9474,3740,9162,1162,9162,1162,9474xe" filled="true" fillcolor="#d2d2d2" stroked="false">
                <v:path arrowok="t"/>
                <v:fill type="solid"/>
              </v:shape>
            </v:group>
            <v:group style="position:absolute;left:1162;top:9474;width:2578;height:312" coordorigin="1162,9474" coordsize="2578,312">
              <v:shape style="position:absolute;left:1162;top:9474;width:2578;height:312" coordorigin="1162,9474" coordsize="2578,312" path="m1162,9786l3740,9786,3740,9474,1162,9474,1162,9786xe" filled="true" fillcolor="#d2d2d2" stroked="false">
                <v:path arrowok="t"/>
                <v:fill type="solid"/>
              </v:shape>
            </v:group>
            <v:group style="position:absolute;left:1162;top:9786;width:2578;height:351" coordorigin="1162,9786" coordsize="2578,351">
              <v:shape style="position:absolute;left:1162;top:9786;width:2578;height:351" coordorigin="1162,9786" coordsize="2578,351" path="m1162,10137l3740,10137,3740,9786,1162,9786,1162,10137xe" filled="true" fillcolor="#d2d2d2" stroked="false">
                <v:path arrowok="t"/>
                <v:fill type="solid"/>
              </v:shape>
            </v:group>
            <v:group style="position:absolute;left:3784;top:9318;width:2;height:663" coordorigin="3784,9318" coordsize="2,663">
              <v:shape style="position:absolute;left:3784;top:9318;width:2;height:663" coordorigin="3784,9318" coordsize="0,663" path="m3784,9318l3784,9981e" filled="false" stroked="true" strokeweight="1.08pt" strokecolor="#ffffff">
                <v:path arrowok="t"/>
              </v:shape>
            </v:group>
            <v:group style="position:absolute;left:3795;top:9318;width:6880;height:312" coordorigin="3795,9318" coordsize="6880,312">
              <v:shape style="position:absolute;left:3795;top:9318;width:6880;height:312" coordorigin="3795,9318" coordsize="6880,312" path="m3795,9630l10675,9630,10675,9318,3795,9318,3795,9630xe" filled="true" fillcolor="#ffffff" stroked="false">
                <v:path arrowok="t"/>
                <v:fill type="solid"/>
              </v:shape>
            </v:group>
            <v:group style="position:absolute;left:1138;top:9157;width:1239;height:2" coordorigin="1138,9157" coordsize="1239,2">
              <v:shape style="position:absolute;left:1138;top:9157;width:1239;height:2" coordorigin="1138,9157" coordsize="1239,0" path="m1138,9157l2376,9157e" filled="false" stroked="true" strokeweight=".47998pt" strokecolor="#000000">
                <v:path arrowok="t"/>
              </v:shape>
            </v:group>
            <v:group style="position:absolute;left:2386;top:9157;width:1376;height:2" coordorigin="2386,9157" coordsize="1376,2">
              <v:shape style="position:absolute;left:2386;top:9157;width:1376;height:2" coordorigin="2386,9157" coordsize="1376,0" path="m2386,9157l3761,9157e" filled="false" stroked="true" strokeweight=".47998pt" strokecolor="#000000">
                <v:path arrowok="t"/>
              </v:shape>
            </v:group>
            <v:group style="position:absolute;left:3771;top:9157;width:867;height:2" coordorigin="3771,9157" coordsize="867,2">
              <v:shape style="position:absolute;left:3771;top:9157;width:867;height:2" coordorigin="3771,9157" coordsize="867,0" path="m3771,9157l4638,9157e" filled="false" stroked="true" strokeweight=".47998pt" strokecolor="#000000">
                <v:path arrowok="t"/>
              </v:shape>
            </v:group>
            <v:group style="position:absolute;left:4647;top:9157;width:800;height:2" coordorigin="4647,9157" coordsize="800,2">
              <v:shape style="position:absolute;left:4647;top:9157;width:800;height:2" coordorigin="4647,9157" coordsize="800,0" path="m4647,9157l5447,9157e" filled="false" stroked="true" strokeweight=".47998pt" strokecolor="#000000">
                <v:path arrowok="t"/>
              </v:shape>
            </v:group>
            <v:group style="position:absolute;left:5456;top:9157;width:800;height:2" coordorigin="5456,9157" coordsize="800,2">
              <v:shape style="position:absolute;left:5456;top:9157;width:800;height:2" coordorigin="5456,9157" coordsize="800,0" path="m5456,9157l6255,9157e" filled="false" stroked="true" strokeweight=".47998pt" strokecolor="#000000">
                <v:path arrowok="t"/>
              </v:shape>
            </v:group>
            <v:group style="position:absolute;left:6265;top:9157;width:800;height:2" coordorigin="6265,9157" coordsize="800,2">
              <v:shape style="position:absolute;left:6265;top:9157;width:800;height:2" coordorigin="6265,9157" coordsize="800,0" path="m6265,9157l7065,9157e" filled="false" stroked="true" strokeweight=".47998pt" strokecolor="#000000">
                <v:path arrowok="t"/>
              </v:shape>
            </v:group>
            <v:group style="position:absolute;left:7074;top:9157;width:852;height:2" coordorigin="7074,9157" coordsize="852,2">
              <v:shape style="position:absolute;left:7074;top:9157;width:852;height:2" coordorigin="7074,9157" coordsize="852,0" path="m7074,9157l7926,9157e" filled="false" stroked="true" strokeweight=".47998pt" strokecolor="#000000">
                <v:path arrowok="t"/>
              </v:shape>
            </v:group>
            <v:group style="position:absolute;left:7936;top:9157;width:1379;height:2" coordorigin="7936,9157" coordsize="1379,2">
              <v:shape style="position:absolute;left:7936;top:9157;width:1379;height:2" coordorigin="7936,9157" coordsize="1379,0" path="m7936,9157l9314,9157e" filled="false" stroked="true" strokeweight=".47998pt" strokecolor="#000000">
                <v:path arrowok="t"/>
              </v:shape>
            </v:group>
            <v:group style="position:absolute;left:9324;top:9157;width:1376;height:2" coordorigin="9324,9157" coordsize="1376,2">
              <v:shape style="position:absolute;left:9324;top:9157;width:1376;height:2" coordorigin="9324,9157" coordsize="1376,0" path="m9324,9157l10699,9157e" filled="false" stroked="true" strokeweight=".47998pt" strokecolor="#000000">
                <v:path arrowok="t"/>
              </v:shape>
            </v:group>
            <v:group style="position:absolute;left:1151;top:10149;width:2;height:663" coordorigin="1151,10149" coordsize="2,663">
              <v:shape style="position:absolute;left:1151;top:10149;width:2;height:663" coordorigin="1151,10149" coordsize="0,663" path="m1151,10149l1151,10811e" filled="false" stroked="true" strokeweight="1.08pt" strokecolor="#d2d2d2">
                <v:path arrowok="t"/>
              </v:shape>
            </v:group>
            <v:group style="position:absolute;left:3750;top:10149;width:2;height:663" coordorigin="3750,10149" coordsize="2,663">
              <v:shape style="position:absolute;left:3750;top:10149;width:2;height:663" coordorigin="3750,10149" coordsize="0,663" path="m3750,10149l3750,10811e" filled="false" stroked="true" strokeweight="1.08pt" strokecolor="#d2d2d2">
                <v:path arrowok="t"/>
              </v:shape>
            </v:group>
            <v:group style="position:absolute;left:1162;top:10149;width:2578;height:312" coordorigin="1162,10149" coordsize="2578,312">
              <v:shape style="position:absolute;left:1162;top:10149;width:2578;height:312" coordorigin="1162,10149" coordsize="2578,312" path="m1162,10461l3740,10461,3740,10149,1162,10149,1162,10461xe" filled="true" fillcolor="#d2d2d2" stroked="false">
                <v:path arrowok="t"/>
                <v:fill type="solid"/>
              </v:shape>
            </v:group>
            <v:group style="position:absolute;left:1162;top:10461;width:2578;height:351" coordorigin="1162,10461" coordsize="2578,351">
              <v:shape style="position:absolute;left:1162;top:10461;width:2578;height:351" coordorigin="1162,10461" coordsize="2578,351" path="m1162,10811l3740,10811,3740,10461,1162,10461,1162,10811xe" filled="true" fillcolor="#d2d2d2" stroked="false">
                <v:path arrowok="t"/>
                <v:fill type="solid"/>
              </v:shape>
            </v:group>
            <v:group style="position:absolute;left:1138;top:10141;width:2624;height:2" coordorigin="1138,10141" coordsize="2624,2">
              <v:shape style="position:absolute;left:1138;top:10141;width:2624;height:2" coordorigin="1138,10141" coordsize="2624,0" path="m1138,10141l3761,10141e" filled="false" stroked="true" strokeweight=".48004pt" strokecolor="#000000">
                <v:path arrowok="t"/>
              </v:shape>
            </v:group>
            <v:group style="position:absolute;left:3771;top:10141;width:6928;height:2" coordorigin="3771,10141" coordsize="6928,2">
              <v:shape style="position:absolute;left:3771;top:10141;width:6928;height:2" coordorigin="3771,10141" coordsize="6928,0" path="m3771,10141l10699,10141e" filled="false" stroked="true" strokeweight=".48004pt" strokecolor="#000000">
                <v:path arrowok="t"/>
              </v:shape>
            </v:group>
            <v:group style="position:absolute;left:3766;top:1111;width:2;height:9710" coordorigin="3766,1111" coordsize="2,9710">
              <v:shape style="position:absolute;left:3766;top:1111;width:2;height:9710" coordorigin="3766,1111" coordsize="0,9710" path="m3766,1111l3766,10821e" filled="false" stroked="true" strokeweight=".48001pt" strokecolor="#000000">
                <v:path arrowok="t"/>
              </v:shape>
            </v:group>
            <v:group style="position:absolute;left:1151;top:10821;width:2;height:353" coordorigin="1151,10821" coordsize="2,353">
              <v:shape style="position:absolute;left:1151;top:10821;width:2;height:353" coordorigin="1151,10821" coordsize="0,353" path="m1151,10821l1151,11173e" filled="false" stroked="true" strokeweight="1.08pt" strokecolor="#d2d2d2">
                <v:path arrowok="t"/>
              </v:shape>
            </v:group>
            <v:group style="position:absolute;left:10687;top:10821;width:2;height:353" coordorigin="10687,10821" coordsize="2,353">
              <v:shape style="position:absolute;left:10687;top:10821;width:2;height:353" coordorigin="10687,10821" coordsize="0,353" path="m10687,10821l10687,11173e" filled="false" stroked="true" strokeweight="1.2pt" strokecolor="#d2d2d2">
                <v:path arrowok="t"/>
              </v:shape>
            </v:group>
            <v:group style="position:absolute;left:1162;top:10821;width:9514;height:353" coordorigin="1162,10821" coordsize="9514,353">
              <v:shape style="position:absolute;left:1162;top:10821;width:9514;height:353" coordorigin="1162,10821" coordsize="9514,353" path="m1162,11173l10675,11173,10675,10821,1162,10821,1162,11173xe" filled="true" fillcolor="#d2d2d2" stroked="false">
                <v:path arrowok="t"/>
                <v:fill type="solid"/>
              </v:shape>
            </v:group>
            <v:group style="position:absolute;left:1138;top:10816;width:2624;height:2" coordorigin="1138,10816" coordsize="2624,2">
              <v:shape style="position:absolute;left:1138;top:10816;width:2624;height:2" coordorigin="1138,10816" coordsize="2624,0" path="m1138,10816l3761,10816e" filled="false" stroked="true" strokeweight=".47998pt" strokecolor="#000000">
                <v:path arrowok="t"/>
              </v:shape>
            </v:group>
            <v:group style="position:absolute;left:3771;top:10816;width:6928;height:2" coordorigin="3771,10816" coordsize="6928,2">
              <v:shape style="position:absolute;left:3771;top:10816;width:6928;height:2" coordorigin="3771,10816" coordsize="6928,0" path="m3771,10816l10699,10816e" filled="false" stroked="true" strokeweight=".47998pt" strokecolor="#000000">
                <v:path arrowok="t"/>
              </v:shape>
            </v:group>
            <v:group style="position:absolute;left:1140;top:11183;width:2622;height:183" coordorigin="1140,11183" coordsize="2622,183">
              <v:shape style="position:absolute;left:1140;top:11183;width:2622;height:183" coordorigin="1140,11183" coordsize="2622,183" path="m1140,11365l3761,11365,3761,11183,1140,11183,1140,11365xe" filled="true" fillcolor="#d2d2d2" stroked="false">
                <v:path arrowok="t"/>
                <v:fill type="solid"/>
              </v:shape>
            </v:group>
            <v:group style="position:absolute;left:1151;top:11365;width:2;height:351" coordorigin="1151,11365" coordsize="2,351">
              <v:shape style="position:absolute;left:1151;top:11365;width:2;height:351" coordorigin="1151,11365" coordsize="0,351" path="m1151,11365l1151,11716e" filled="false" stroked="true" strokeweight="1.08pt" strokecolor="#d2d2d2">
                <v:path arrowok="t"/>
              </v:shape>
            </v:group>
            <v:group style="position:absolute;left:3750;top:11365;width:2;height:351" coordorigin="3750,11365" coordsize="2,351">
              <v:shape style="position:absolute;left:3750;top:11365;width:2;height:351" coordorigin="3750,11365" coordsize="0,351" path="m3750,11365l3750,11716e" filled="false" stroked="true" strokeweight="1.08pt" strokecolor="#d2d2d2">
                <v:path arrowok="t"/>
              </v:shape>
            </v:group>
            <v:group style="position:absolute;left:1140;top:11716;width:2622;height:183" coordorigin="1140,11716" coordsize="2622,183">
              <v:shape style="position:absolute;left:1140;top:11716;width:2622;height:183" coordorigin="1140,11716" coordsize="2622,183" path="m1140,11898l3761,11898,3761,11716,1140,11716,1140,11898xe" filled="true" fillcolor="#d2d2d2" stroked="false">
                <v:path arrowok="t"/>
                <v:fill type="solid"/>
              </v:shape>
            </v:group>
            <v:group style="position:absolute;left:1162;top:11365;width:2578;height:351" coordorigin="1162,11365" coordsize="2578,351">
              <v:shape style="position:absolute;left:1162;top:11365;width:2578;height:351" coordorigin="1162,11365" coordsize="2578,351" path="m1162,11716l3740,11716,3740,11365,1162,11365,1162,11716xe" filled="true" fillcolor="#d2d2d2" stroked="false">
                <v:path arrowok="t"/>
                <v:fill type="solid"/>
              </v:shape>
            </v:group>
            <v:group style="position:absolute;left:3773;top:11183;width:4153;height:183" coordorigin="3773,11183" coordsize="4153,183">
              <v:shape style="position:absolute;left:3773;top:11183;width:4153;height:183" coordorigin="3773,11183" coordsize="4153,183" path="m3773,11365l7926,11365,7926,11183,3773,11183,3773,11365xe" filled="true" fillcolor="#d2d2d2" stroked="false">
                <v:path arrowok="t"/>
                <v:fill type="solid"/>
              </v:shape>
            </v:group>
            <v:group style="position:absolute;left:3784;top:11365;width:2;height:351" coordorigin="3784,11365" coordsize="2,351">
              <v:shape style="position:absolute;left:3784;top:11365;width:2;height:351" coordorigin="3784,11365" coordsize="0,351" path="m3784,11365l3784,11716e" filled="false" stroked="true" strokeweight="1.08pt" strokecolor="#d2d2d2">
                <v:path arrowok="t"/>
              </v:shape>
            </v:group>
            <v:group style="position:absolute;left:7914;top:11365;width:2;height:351" coordorigin="7914,11365" coordsize="2,351">
              <v:shape style="position:absolute;left:7914;top:11365;width:2;height:351" coordorigin="7914,11365" coordsize="0,351" path="m7914,11365l7914,11716e" filled="false" stroked="true" strokeweight="1.2pt" strokecolor="#d2d2d2">
                <v:path arrowok="t"/>
              </v:shape>
            </v:group>
            <v:group style="position:absolute;left:3773;top:11716;width:4153;height:183" coordorigin="3773,11716" coordsize="4153,183">
              <v:shape style="position:absolute;left:3773;top:11716;width:4153;height:183" coordorigin="3773,11716" coordsize="4153,183" path="m3773,11898l7926,11898,7926,11716,3773,11716,3773,11898xe" filled="true" fillcolor="#d2d2d2" stroked="false">
                <v:path arrowok="t"/>
                <v:fill type="solid"/>
              </v:shape>
            </v:group>
            <v:group style="position:absolute;left:3795;top:11365;width:4108;height:351" coordorigin="3795,11365" coordsize="4108,351">
              <v:shape style="position:absolute;left:3795;top:11365;width:4108;height:351" coordorigin="3795,11365" coordsize="4108,351" path="m3795,11716l7902,11716,7902,11365,3795,11365,3795,11716xe" filled="true" fillcolor="#d2d2d2" stroked="false">
                <v:path arrowok="t"/>
                <v:fill type="solid"/>
              </v:shape>
            </v:group>
            <v:group style="position:absolute;left:7948;top:11183;width:2;height:353" coordorigin="7948,11183" coordsize="2,353">
              <v:shape style="position:absolute;left:7948;top:11183;width:2;height:353" coordorigin="7948,11183" coordsize="0,353" path="m7948,11183l7948,11536e" filled="false" stroked="true" strokeweight="1.2pt" strokecolor="#d2d2d2">
                <v:path arrowok="t"/>
              </v:shape>
            </v:group>
            <v:group style="position:absolute;left:10687;top:11183;width:2;height:353" coordorigin="10687,11183" coordsize="2,353">
              <v:shape style="position:absolute;left:10687;top:11183;width:2;height:353" coordorigin="10687,11183" coordsize="0,353" path="m10687,11183l10687,11536e" filled="false" stroked="true" strokeweight="1.2pt" strokecolor="#d2d2d2">
                <v:path arrowok="t"/>
              </v:shape>
            </v:group>
            <v:group style="position:absolute;left:7960;top:11183;width:2715;height:353" coordorigin="7960,11183" coordsize="2715,353">
              <v:shape style="position:absolute;left:7960;top:11183;width:2715;height:353" coordorigin="7960,11183" coordsize="2715,353" path="m7960,11536l10675,11536,10675,11183,7960,11183,7960,11536xe" filled="true" fillcolor="#d2d2d2" stroked="false">
                <v:path arrowok="t"/>
                <v:fill type="solid"/>
              </v:shape>
            </v:group>
            <v:group style="position:absolute;left:1138;top:11178;width:2624;height:2" coordorigin="1138,11178" coordsize="2624,2">
              <v:shape style="position:absolute;left:1138;top:11178;width:2624;height:2" coordorigin="1138,11178" coordsize="2624,0" path="m1138,11178l3761,11178e" filled="false" stroked="true" strokeweight=".47998pt" strokecolor="#000000">
                <v:path arrowok="t"/>
              </v:shape>
            </v:group>
            <v:group style="position:absolute;left:3771;top:11178;width:4156;height:2" coordorigin="3771,11178" coordsize="4156,2">
              <v:shape style="position:absolute;left:3771;top:11178;width:4156;height:2" coordorigin="3771,11178" coordsize="4156,0" path="m3771,11178l7926,11178e" filled="false" stroked="true" strokeweight=".47998pt" strokecolor="#000000">
                <v:path arrowok="t"/>
              </v:shape>
            </v:group>
            <v:group style="position:absolute;left:7936;top:11178;width:2763;height:2" coordorigin="7936,11178" coordsize="2763,2">
              <v:shape style="position:absolute;left:7936;top:11178;width:2763;height:2" coordorigin="7936,11178" coordsize="2763,0" path="m7936,11178l10699,11178e" filled="false" stroked="true" strokeweight=".47998pt" strokecolor="#000000">
                <v:path arrowok="t"/>
              </v:shape>
            </v:group>
            <v:group style="position:absolute;left:7948;top:11545;width:2;height:353" coordorigin="7948,11545" coordsize="2,353">
              <v:shape style="position:absolute;left:7948;top:11545;width:2;height:353" coordorigin="7948,11545" coordsize="0,353" path="m7948,11545l7948,11898e" filled="false" stroked="true" strokeweight="1.2pt" strokecolor="#d2d2d2">
                <v:path arrowok="t"/>
              </v:shape>
            </v:group>
            <v:group style="position:absolute;left:9302;top:11545;width:2;height:353" coordorigin="9302,11545" coordsize="2,353">
              <v:shape style="position:absolute;left:9302;top:11545;width:2;height:353" coordorigin="9302,11545" coordsize="0,353" path="m9302,11545l9302,11898e" filled="false" stroked="true" strokeweight="1.2pt" strokecolor="#d2d2d2">
                <v:path arrowok="t"/>
              </v:shape>
            </v:group>
            <v:group style="position:absolute;left:7960;top:11545;width:1331;height:353" coordorigin="7960,11545" coordsize="1331,353">
              <v:shape style="position:absolute;left:7960;top:11545;width:1331;height:353" coordorigin="7960,11545" coordsize="1331,353" path="m7960,11898l9290,11898,9290,11545,7960,11545,7960,11898xe" filled="true" fillcolor="#d2d2d2" stroked="false">
                <v:path arrowok="t"/>
                <v:fill type="solid"/>
              </v:shape>
            </v:group>
            <v:group style="position:absolute;left:9336;top:11545;width:2;height:353" coordorigin="9336,11545" coordsize="2,353">
              <v:shape style="position:absolute;left:9336;top:11545;width:2;height:353" coordorigin="9336,11545" coordsize="0,353" path="m9336,11545l9336,11898e" filled="false" stroked="true" strokeweight="1.2pt" strokecolor="#d2d2d2">
                <v:path arrowok="t"/>
              </v:shape>
            </v:group>
            <v:group style="position:absolute;left:10687;top:11545;width:2;height:353" coordorigin="10687,11545" coordsize="2,353">
              <v:shape style="position:absolute;left:10687;top:11545;width:2;height:353" coordorigin="10687,11545" coordsize="0,353" path="m10687,11545l10687,11898e" filled="false" stroked="true" strokeweight="1.2pt" strokecolor="#d2d2d2">
                <v:path arrowok="t"/>
              </v:shape>
            </v:group>
            <v:group style="position:absolute;left:9348;top:11545;width:1328;height:353" coordorigin="9348,11545" coordsize="1328,353">
              <v:shape style="position:absolute;left:9348;top:11545;width:1328;height:353" coordorigin="9348,11545" coordsize="1328,353" path="m9348,11898l10675,11898,10675,11545,9348,11545,9348,11898xe" filled="true" fillcolor="#d2d2d2" stroked="false">
                <v:path arrowok="t"/>
                <v:fill type="solid"/>
              </v:shape>
            </v:group>
            <v:group style="position:absolute;left:7936;top:11541;width:1379;height:2" coordorigin="7936,11541" coordsize="1379,2">
              <v:shape style="position:absolute;left:7936;top:11541;width:1379;height:2" coordorigin="7936,11541" coordsize="1379,0" path="m7936,11541l9314,11541e" filled="false" stroked="true" strokeweight=".47998pt" strokecolor="#000000">
                <v:path arrowok="t"/>
              </v:shape>
            </v:group>
            <v:group style="position:absolute;left:9324;top:11541;width:1376;height:2" coordorigin="9324,11541" coordsize="1376,2">
              <v:shape style="position:absolute;left:9324;top:11541;width:1376;height:2" coordorigin="9324,11541" coordsize="1376,0" path="m9324,11541l10699,11541e" filled="false" stroked="true" strokeweight=".47998pt" strokecolor="#000000">
                <v:path arrowok="t"/>
              </v:shape>
            </v:group>
            <v:group style="position:absolute;left:1138;top:11903;width:2624;height:2" coordorigin="1138,11903" coordsize="2624,2">
              <v:shape style="position:absolute;left:1138;top:11903;width:2624;height:2" coordorigin="1138,11903" coordsize="2624,0" path="m1138,11903l3761,11903e" filled="false" stroked="true" strokeweight=".48004pt" strokecolor="#000000">
                <v:path arrowok="t"/>
              </v:shape>
            </v:group>
            <v:group style="position:absolute;left:3771;top:11903;width:4156;height:2" coordorigin="3771,11903" coordsize="4156,2">
              <v:shape style="position:absolute;left:3771;top:11903;width:4156;height:2" coordorigin="3771,11903" coordsize="4156,0" path="m3771,11903l7926,11903e" filled="false" stroked="true" strokeweight=".48004pt" strokecolor="#000000">
                <v:path arrowok="t"/>
              </v:shape>
            </v:group>
            <v:group style="position:absolute;left:7936;top:11903;width:1379;height:2" coordorigin="7936,11903" coordsize="1379,2">
              <v:shape style="position:absolute;left:7936;top:11903;width:1379;height:2" coordorigin="7936,11903" coordsize="1379,0" path="m7936,11903l9314,11903e" filled="false" stroked="true" strokeweight=".48004pt" strokecolor="#000000">
                <v:path arrowok="t"/>
              </v:shape>
            </v:group>
            <v:group style="position:absolute;left:9324;top:11903;width:1376;height:2" coordorigin="9324,11903" coordsize="1376,2">
              <v:shape style="position:absolute;left:9324;top:11903;width:1376;height:2" coordorigin="9324,11903" coordsize="1376,0" path="m9324,11903l10699,11903e" filled="false" stroked="true" strokeweight=".48004pt" strokecolor="#000000">
                <v:path arrowok="t"/>
              </v:shape>
            </v:group>
            <v:group style="position:absolute;left:1133;top:389;width:2;height:12245" coordorigin="1133,389" coordsize="2,12245">
              <v:shape style="position:absolute;left:1133;top:389;width:2;height:12245" coordorigin="1133,389" coordsize="0,12245" path="m1133,389l1133,12633e" filled="false" stroked="true" strokeweight=".48pt" strokecolor="#000000">
                <v:path arrowok="t"/>
              </v:shape>
            </v:group>
            <v:group style="position:absolute;left:3766;top:11173;width:2;height:1460" coordorigin="3766,11173" coordsize="2,1460">
              <v:shape style="position:absolute;left:3766;top:11173;width:2;height:1460" coordorigin="3766,11173" coordsize="0,1460" path="m3766,11173l3766,12633e" filled="false" stroked="true" strokeweight=".48001pt" strokecolor="#000000">
                <v:path arrowok="t"/>
              </v:shape>
            </v:group>
            <v:group style="position:absolute;left:7931;top:11173;width:2;height:1460" coordorigin="7931,11173" coordsize="2,1460">
              <v:shape style="position:absolute;left:7931;top:11173;width:2;height:1460" coordorigin="7931,11173" coordsize="0,1460" path="m7931,11173l7931,12633e" filled="false" stroked="true" strokeweight=".47998pt" strokecolor="#000000">
                <v:path arrowok="t"/>
              </v:shape>
            </v:group>
            <v:group style="position:absolute;left:9319;top:11536;width:2;height:1098" coordorigin="9319,11536" coordsize="2,1098">
              <v:shape style="position:absolute;left:9319;top:11536;width:2;height:1098" coordorigin="9319,11536" coordsize="0,1098" path="m9319,11536l9319,12633e" filled="false" stroked="true" strokeweight=".47998pt" strokecolor="#000000">
                <v:path arrowok="t"/>
              </v:shape>
            </v:group>
            <v:group style="position:absolute;left:10704;top:389;width:2;height:12245" coordorigin="10704,389" coordsize="2,12245">
              <v:shape style="position:absolute;left:10704;top:389;width:2;height:12245" coordorigin="10704,389" coordsize="0,12245" path="m10704,389l10704,12633e" filled="false" stroked="true" strokeweight=".47998pt" strokecolor="#000000">
                <v:path arrowok="t"/>
              </v:shape>
            </v:group>
            <w10:wrap type="none"/>
          </v:group>
        </w:pict>
      </w:r>
      <w:r>
        <w:rPr/>
        <w:pict>
          <v:shape style="position:absolute;margin-left:56.639999pt;margin-top:19.671692pt;width:478.55pt;height:612.25pt;mso-position-horizontal-relative:page;mso-position-vertical-relative:paragraph;z-index:157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923"/>
                    <w:gridCol w:w="1707"/>
                    <w:gridCol w:w="887"/>
                    <w:gridCol w:w="1611"/>
                    <w:gridCol w:w="1122"/>
                    <w:gridCol w:w="548"/>
                    <w:gridCol w:w="1388"/>
                    <w:gridCol w:w="1385"/>
                  </w:tblGrid>
                  <w:tr>
                    <w:trPr>
                      <w:trHeight w:val="367" w:hRule="exact"/>
                    </w:trPr>
                    <w:tc>
                      <w:tcPr>
                        <w:tcW w:w="3517"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13"/>
                          <w:ind w:left="28" w:right="0"/>
                          <w:jc w:val="left"/>
                          <w:rPr>
                            <w:rFonts w:ascii="宋体" w:hAnsi="宋体" w:cs="宋体" w:eastAsia="宋体" w:hint="default"/>
                            <w:sz w:val="18"/>
                            <w:szCs w:val="18"/>
                          </w:rPr>
                        </w:pPr>
                        <w:r>
                          <w:rPr>
                            <w:rFonts w:ascii="宋体" w:hAnsi="宋体" w:cs="宋体" w:eastAsia="宋体" w:hint="default"/>
                            <w:sz w:val="18"/>
                            <w:szCs w:val="18"/>
                          </w:rPr>
                          <w:t>报告期末股东总数</w:t>
                        </w:r>
                      </w:p>
                    </w:tc>
                    <w:tc>
                      <w:tcPr>
                        <w:tcW w:w="6054" w:type="dxa"/>
                        <w:gridSpan w:val="5"/>
                        <w:tcBorders>
                          <w:top w:val="nil" w:sz="6" w:space="0" w:color="auto"/>
                          <w:left w:val="nil" w:sz="6" w:space="0" w:color="auto"/>
                          <w:bottom w:val="nil" w:sz="6" w:space="0" w:color="auto"/>
                          <w:right w:val="nil" w:sz="6" w:space="0" w:color="auto"/>
                        </w:tcBorders>
                      </w:tcPr>
                      <w:p>
                        <w:pPr>
                          <w:pStyle w:val="TableParagraph"/>
                          <w:tabs>
                            <w:tab w:pos="5530" w:val="left" w:leader="none"/>
                          </w:tabs>
                          <w:spacing w:line="240" w:lineRule="auto" w:before="13"/>
                          <w:ind w:left="278"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21,681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年度报告披露日前第</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个交易日末股东总数</w:t>
                          <w:tab/>
                        </w:r>
                        <w:r>
                          <w:rPr>
                            <w:rFonts w:ascii="Times New Roman" w:hAnsi="Times New Roman" w:cs="Times New Roman" w:eastAsia="Times New Roman" w:hint="default"/>
                            <w:sz w:val="18"/>
                            <w:szCs w:val="18"/>
                          </w:rPr>
                          <w:t>14,479</w:t>
                        </w:r>
                      </w:p>
                    </w:tc>
                  </w:tr>
                  <w:tr>
                    <w:trPr>
                      <w:trHeight w:val="350" w:hRule="exact"/>
                    </w:trPr>
                    <w:tc>
                      <w:tcPr>
                        <w:tcW w:w="3517" w:type="dxa"/>
                        <w:gridSpan w:val="3"/>
                        <w:tcBorders>
                          <w:top w:val="nil" w:sz="6" w:space="0" w:color="auto"/>
                          <w:left w:val="nil" w:sz="6" w:space="0" w:color="auto"/>
                          <w:bottom w:val="nil" w:sz="6" w:space="0" w:color="auto"/>
                          <w:right w:val="nil" w:sz="6" w:space="0" w:color="auto"/>
                        </w:tcBorders>
                        <w:shd w:val="clear" w:color="auto" w:fill="D2D2D2"/>
                      </w:tcPr>
                      <w:p>
                        <w:pPr/>
                      </w:p>
                    </w:tc>
                    <w:tc>
                      <w:tcPr>
                        <w:tcW w:w="6054" w:type="dxa"/>
                        <w:gridSpan w:val="5"/>
                        <w:tcBorders>
                          <w:top w:val="nil" w:sz="6" w:space="0" w:color="auto"/>
                          <w:left w:val="nil" w:sz="6" w:space="0" w:color="auto"/>
                          <w:bottom w:val="nil" w:sz="6" w:space="0" w:color="auto"/>
                          <w:right w:val="nil" w:sz="6" w:space="0" w:color="auto"/>
                        </w:tcBorders>
                        <w:shd w:val="clear" w:color="auto" w:fill="D2D2D2"/>
                      </w:tcPr>
                      <w:p>
                        <w:pPr>
                          <w:pStyle w:val="TableParagraph"/>
                          <w:spacing w:line="240" w:lineRule="auto" w:before="8"/>
                          <w:ind w:left="134"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以上的股东持股情况</w:t>
                        </w:r>
                      </w:p>
                    </w:tc>
                  </w:tr>
                  <w:tr>
                    <w:trPr>
                      <w:trHeight w:val="168" w:hRule="exact"/>
                    </w:trPr>
                    <w:tc>
                      <w:tcPr>
                        <w:tcW w:w="3517" w:type="dxa"/>
                        <w:gridSpan w:val="3"/>
                        <w:tcBorders>
                          <w:top w:val="nil" w:sz="6" w:space="0" w:color="auto"/>
                          <w:left w:val="nil" w:sz="6" w:space="0" w:color="auto"/>
                          <w:bottom w:val="nil" w:sz="6" w:space="0" w:color="auto"/>
                          <w:right w:val="nil" w:sz="6" w:space="0" w:color="auto"/>
                        </w:tcBorders>
                        <w:shd w:val="clear" w:color="auto" w:fill="D2D2D2"/>
                      </w:tcPr>
                      <w:p>
                        <w:pPr/>
                      </w:p>
                    </w:tc>
                    <w:tc>
                      <w:tcPr>
                        <w:tcW w:w="1611" w:type="dxa"/>
                        <w:tcBorders>
                          <w:top w:val="nil" w:sz="6" w:space="0" w:color="auto"/>
                          <w:left w:val="nil" w:sz="6" w:space="0" w:color="auto"/>
                          <w:bottom w:val="nil" w:sz="6" w:space="0" w:color="auto"/>
                          <w:right w:val="nil" w:sz="6" w:space="0" w:color="auto"/>
                        </w:tcBorders>
                      </w:tcPr>
                      <w:p>
                        <w:pPr/>
                      </w:p>
                    </w:tc>
                    <w:tc>
                      <w:tcPr>
                        <w:tcW w:w="4443" w:type="dxa"/>
                        <w:gridSpan w:val="4"/>
                        <w:tcBorders>
                          <w:top w:val="nil" w:sz="6" w:space="0" w:color="auto"/>
                          <w:left w:val="nil" w:sz="6" w:space="0" w:color="auto"/>
                          <w:bottom w:val="nil" w:sz="6" w:space="0" w:color="auto"/>
                          <w:right w:val="nil" w:sz="6" w:space="0" w:color="auto"/>
                        </w:tcBorders>
                        <w:shd w:val="clear" w:color="auto" w:fill="D2D2D2"/>
                      </w:tcPr>
                      <w:p>
                        <w:pPr/>
                      </w:p>
                    </w:tc>
                  </w:tr>
                  <w:tr>
                    <w:trPr>
                      <w:trHeight w:val="156" w:hRule="exact"/>
                    </w:trPr>
                    <w:tc>
                      <w:tcPr>
                        <w:tcW w:w="3517" w:type="dxa"/>
                        <w:gridSpan w:val="3"/>
                        <w:tcBorders>
                          <w:top w:val="nil" w:sz="6" w:space="0" w:color="auto"/>
                          <w:left w:val="nil" w:sz="6" w:space="0" w:color="auto"/>
                          <w:bottom w:val="nil" w:sz="6" w:space="0" w:color="auto"/>
                          <w:right w:val="nil" w:sz="6" w:space="0" w:color="auto"/>
                        </w:tcBorders>
                        <w:shd w:val="clear" w:color="auto" w:fill="D2D2D2"/>
                      </w:tcPr>
                      <w:p>
                        <w:pPr/>
                      </w:p>
                    </w:tc>
                    <w:tc>
                      <w:tcPr>
                        <w:tcW w:w="1611" w:type="dxa"/>
                        <w:tcBorders>
                          <w:top w:val="nil" w:sz="6" w:space="0" w:color="auto"/>
                          <w:left w:val="nil" w:sz="6" w:space="0" w:color="auto"/>
                          <w:bottom w:val="nil" w:sz="6" w:space="0" w:color="auto"/>
                          <w:right w:val="nil" w:sz="6" w:space="0" w:color="auto"/>
                        </w:tcBorders>
                      </w:tcPr>
                      <w:p>
                        <w:pPr/>
                      </w:p>
                    </w:tc>
                    <w:tc>
                      <w:tcPr>
                        <w:tcW w:w="4443" w:type="dxa"/>
                        <w:gridSpan w:val="4"/>
                        <w:tcBorders>
                          <w:top w:val="nil" w:sz="6" w:space="0" w:color="auto"/>
                          <w:left w:val="nil" w:sz="6" w:space="0" w:color="auto"/>
                          <w:bottom w:val="nil" w:sz="6" w:space="0" w:color="auto"/>
                          <w:right w:val="nil" w:sz="6" w:space="0" w:color="auto"/>
                        </w:tcBorders>
                        <w:shd w:val="clear" w:color="auto" w:fill="D2D2D2"/>
                      </w:tcPr>
                      <w:p>
                        <w:pPr/>
                      </w:p>
                    </w:tc>
                  </w:tr>
                  <w:tr>
                    <w:trPr>
                      <w:trHeight w:val="350" w:hRule="exact"/>
                    </w:trPr>
                    <w:tc>
                      <w:tcPr>
                        <w:tcW w:w="3517" w:type="dxa"/>
                        <w:gridSpan w:val="3"/>
                        <w:tcBorders>
                          <w:top w:val="nil" w:sz="6" w:space="0" w:color="auto"/>
                          <w:left w:val="nil" w:sz="6" w:space="0" w:color="auto"/>
                          <w:bottom w:val="nil" w:sz="6" w:space="0" w:color="auto"/>
                          <w:right w:val="nil" w:sz="6" w:space="0" w:color="auto"/>
                        </w:tcBorders>
                        <w:shd w:val="clear" w:color="auto" w:fill="D2D2D2"/>
                      </w:tcPr>
                      <w:p>
                        <w:pPr>
                          <w:pStyle w:val="TableParagraph"/>
                          <w:tabs>
                            <w:tab w:pos="1581" w:val="left" w:leader="none"/>
                            <w:tab w:pos="2712" w:val="left" w:leader="none"/>
                          </w:tabs>
                          <w:spacing w:line="240" w:lineRule="auto" w:before="8"/>
                          <w:ind w:left="264" w:right="0"/>
                          <w:jc w:val="left"/>
                          <w:rPr>
                            <w:rFonts w:ascii="宋体" w:hAnsi="宋体" w:cs="宋体" w:eastAsia="宋体" w:hint="default"/>
                            <w:sz w:val="18"/>
                            <w:szCs w:val="18"/>
                          </w:rPr>
                        </w:pPr>
                        <w:r>
                          <w:rPr>
                            <w:rFonts w:ascii="宋体" w:hAnsi="宋体" w:cs="宋体" w:eastAsia="宋体" w:hint="default"/>
                            <w:sz w:val="18"/>
                            <w:szCs w:val="18"/>
                          </w:rPr>
                          <w:t>股东名称</w:t>
                          <w:tab/>
                          <w:t>股东性质</w:t>
                          <w:tab/>
                          <w:t>持股比例</w:t>
                        </w:r>
                      </w:p>
                    </w:tc>
                    <w:tc>
                      <w:tcPr>
                        <w:tcW w:w="1611" w:type="dxa"/>
                        <w:tcBorders>
                          <w:top w:val="nil" w:sz="6" w:space="0" w:color="auto"/>
                          <w:left w:val="nil" w:sz="6" w:space="0" w:color="auto"/>
                          <w:bottom w:val="nil" w:sz="6" w:space="0" w:color="auto"/>
                          <w:right w:val="nil" w:sz="6" w:space="0" w:color="auto"/>
                        </w:tcBorders>
                      </w:tcPr>
                      <w:p>
                        <w:pPr>
                          <w:pStyle w:val="TableParagraph"/>
                          <w:spacing w:line="196" w:lineRule="exact" w:before="8"/>
                          <w:ind w:left="847" w:right="0"/>
                          <w:jc w:val="left"/>
                          <w:rPr>
                            <w:rFonts w:ascii="宋体" w:hAnsi="宋体" w:cs="宋体" w:eastAsia="宋体" w:hint="default"/>
                            <w:sz w:val="18"/>
                            <w:szCs w:val="18"/>
                          </w:rPr>
                        </w:pPr>
                        <w:r>
                          <w:rPr>
                            <w:rFonts w:ascii="宋体" w:hAnsi="宋体" w:cs="宋体" w:eastAsia="宋体" w:hint="default"/>
                            <w:sz w:val="18"/>
                            <w:szCs w:val="18"/>
                          </w:rPr>
                          <w:t>增减变动</w:t>
                        </w:r>
                      </w:p>
                      <w:p>
                        <w:pPr>
                          <w:pStyle w:val="TableParagraph"/>
                          <w:spacing w:line="186" w:lineRule="exact"/>
                          <w:ind w:left="35" w:right="0"/>
                          <w:jc w:val="left"/>
                          <w:rPr>
                            <w:rFonts w:ascii="宋体" w:hAnsi="宋体" w:cs="宋体" w:eastAsia="宋体" w:hint="default"/>
                            <w:sz w:val="18"/>
                            <w:szCs w:val="18"/>
                          </w:rPr>
                        </w:pPr>
                        <w:r>
                          <w:rPr>
                            <w:rFonts w:ascii="宋体" w:hAnsi="宋体" w:cs="宋体" w:eastAsia="宋体" w:hint="default"/>
                            <w:sz w:val="18"/>
                            <w:szCs w:val="18"/>
                          </w:rPr>
                          <w:t>持股数量</w:t>
                        </w:r>
                      </w:p>
                    </w:tc>
                    <w:tc>
                      <w:tcPr>
                        <w:tcW w:w="4443" w:type="dxa"/>
                        <w:gridSpan w:val="4"/>
                        <w:tcBorders>
                          <w:top w:val="nil" w:sz="6" w:space="0" w:color="auto"/>
                          <w:left w:val="nil" w:sz="6" w:space="0" w:color="auto"/>
                          <w:bottom w:val="nil" w:sz="6" w:space="0" w:color="auto"/>
                          <w:right w:val="nil" w:sz="6" w:space="0" w:color="auto"/>
                        </w:tcBorders>
                        <w:shd w:val="clear" w:color="auto" w:fill="D2D2D2"/>
                      </w:tcPr>
                      <w:p>
                        <w:pPr>
                          <w:pStyle w:val="TableParagraph"/>
                          <w:spacing w:line="208" w:lineRule="exact" w:before="8"/>
                          <w:ind w:left="43" w:right="0"/>
                          <w:jc w:val="left"/>
                          <w:rPr>
                            <w:rFonts w:ascii="宋体" w:hAnsi="宋体" w:cs="宋体" w:eastAsia="宋体" w:hint="default"/>
                            <w:sz w:val="18"/>
                            <w:szCs w:val="18"/>
                          </w:rPr>
                        </w:pPr>
                        <w:r>
                          <w:rPr>
                            <w:rFonts w:ascii="宋体" w:hAnsi="宋体" w:cs="宋体" w:eastAsia="宋体" w:hint="default"/>
                            <w:sz w:val="18"/>
                            <w:szCs w:val="18"/>
                          </w:rPr>
                          <w:t>售条件的</w:t>
                        </w:r>
                        <w:r>
                          <w:rPr>
                            <w:rFonts w:ascii="宋体" w:hAnsi="宋体" w:cs="宋体" w:eastAsia="宋体" w:hint="default"/>
                            <w:spacing w:val="28"/>
                            <w:sz w:val="18"/>
                            <w:szCs w:val="18"/>
                          </w:rPr>
                          <w:t> </w:t>
                        </w:r>
                        <w:r>
                          <w:rPr>
                            <w:rFonts w:ascii="宋体" w:hAnsi="宋体" w:cs="宋体" w:eastAsia="宋体" w:hint="default"/>
                            <w:sz w:val="18"/>
                            <w:szCs w:val="18"/>
                          </w:rPr>
                          <w:t>售条件的</w:t>
                        </w:r>
                      </w:p>
                      <w:p>
                        <w:pPr>
                          <w:pStyle w:val="TableParagraph"/>
                          <w:tabs>
                            <w:tab w:pos="3571" w:val="left" w:leader="none"/>
                          </w:tabs>
                          <w:spacing w:line="174" w:lineRule="exact"/>
                          <w:ind w:left="2004" w:right="0"/>
                          <w:jc w:val="left"/>
                          <w:rPr>
                            <w:rFonts w:ascii="宋体" w:hAnsi="宋体" w:cs="宋体" w:eastAsia="宋体" w:hint="default"/>
                            <w:sz w:val="18"/>
                            <w:szCs w:val="18"/>
                          </w:rPr>
                        </w:pPr>
                        <w:r>
                          <w:rPr>
                            <w:rFonts w:ascii="宋体" w:hAnsi="宋体" w:cs="宋体" w:eastAsia="宋体" w:hint="default"/>
                            <w:sz w:val="18"/>
                            <w:szCs w:val="18"/>
                          </w:rPr>
                          <w:t>股份状态</w:t>
                          <w:tab/>
                          <w:t>数量</w:t>
                        </w:r>
                      </w:p>
                    </w:tc>
                  </w:tr>
                  <w:tr>
                    <w:trPr>
                      <w:trHeight w:val="156" w:hRule="exact"/>
                    </w:trPr>
                    <w:tc>
                      <w:tcPr>
                        <w:tcW w:w="3517" w:type="dxa"/>
                        <w:gridSpan w:val="3"/>
                        <w:tcBorders>
                          <w:top w:val="nil" w:sz="6" w:space="0" w:color="auto"/>
                          <w:left w:val="nil" w:sz="6" w:space="0" w:color="auto"/>
                          <w:bottom w:val="nil" w:sz="6" w:space="0" w:color="auto"/>
                          <w:right w:val="nil" w:sz="6" w:space="0" w:color="auto"/>
                        </w:tcBorders>
                        <w:shd w:val="clear" w:color="auto" w:fill="D2D2D2"/>
                      </w:tcPr>
                      <w:p>
                        <w:pPr/>
                      </w:p>
                    </w:tc>
                    <w:tc>
                      <w:tcPr>
                        <w:tcW w:w="1611" w:type="dxa"/>
                        <w:tcBorders>
                          <w:top w:val="nil" w:sz="6" w:space="0" w:color="auto"/>
                          <w:left w:val="nil" w:sz="6" w:space="0" w:color="auto"/>
                          <w:bottom w:val="nil" w:sz="6" w:space="0" w:color="auto"/>
                          <w:right w:val="nil" w:sz="6" w:space="0" w:color="auto"/>
                        </w:tcBorders>
                      </w:tcPr>
                      <w:p>
                        <w:pPr>
                          <w:pStyle w:val="TableParagraph"/>
                          <w:spacing w:line="196" w:lineRule="exact"/>
                          <w:ind w:left="1027" w:right="0"/>
                          <w:jc w:val="left"/>
                          <w:rPr>
                            <w:rFonts w:ascii="宋体" w:hAnsi="宋体" w:cs="宋体" w:eastAsia="宋体" w:hint="default"/>
                            <w:sz w:val="18"/>
                            <w:szCs w:val="18"/>
                          </w:rPr>
                        </w:pPr>
                        <w:r>
                          <w:rPr>
                            <w:rFonts w:ascii="宋体" w:hAnsi="宋体" w:cs="宋体" w:eastAsia="宋体" w:hint="default"/>
                            <w:sz w:val="18"/>
                            <w:szCs w:val="18"/>
                          </w:rPr>
                          <w:t>情况</w:t>
                        </w:r>
                      </w:p>
                    </w:tc>
                    <w:tc>
                      <w:tcPr>
                        <w:tcW w:w="4443" w:type="dxa"/>
                        <w:gridSpan w:val="4"/>
                        <w:tcBorders>
                          <w:top w:val="nil" w:sz="6" w:space="0" w:color="auto"/>
                          <w:left w:val="nil" w:sz="6" w:space="0" w:color="auto"/>
                          <w:bottom w:val="nil" w:sz="6" w:space="0" w:color="auto"/>
                          <w:right w:val="nil" w:sz="6" w:space="0" w:color="auto"/>
                        </w:tcBorders>
                        <w:shd w:val="clear" w:color="auto" w:fill="D2D2D2"/>
                      </w:tcPr>
                      <w:p>
                        <w:pPr>
                          <w:pStyle w:val="TableParagraph"/>
                          <w:spacing w:line="196" w:lineRule="exact"/>
                          <w:ind w:left="43" w:right="0"/>
                          <w:jc w:val="left"/>
                          <w:rPr>
                            <w:rFonts w:ascii="宋体" w:hAnsi="宋体" w:cs="宋体" w:eastAsia="宋体" w:hint="default"/>
                            <w:sz w:val="18"/>
                            <w:szCs w:val="18"/>
                          </w:rPr>
                        </w:pPr>
                        <w:r>
                          <w:rPr>
                            <w:rFonts w:ascii="宋体" w:hAnsi="宋体" w:cs="宋体" w:eastAsia="宋体" w:hint="default"/>
                            <w:sz w:val="18"/>
                            <w:szCs w:val="18"/>
                          </w:rPr>
                          <w:t>股份数量</w:t>
                        </w:r>
                        <w:r>
                          <w:rPr>
                            <w:rFonts w:ascii="宋体" w:hAnsi="宋体" w:cs="宋体" w:eastAsia="宋体" w:hint="default"/>
                            <w:spacing w:val="28"/>
                            <w:sz w:val="18"/>
                            <w:szCs w:val="18"/>
                          </w:rPr>
                          <w:t> </w:t>
                        </w:r>
                        <w:r>
                          <w:rPr>
                            <w:rFonts w:ascii="宋体" w:hAnsi="宋体" w:cs="宋体" w:eastAsia="宋体" w:hint="default"/>
                            <w:sz w:val="18"/>
                            <w:szCs w:val="18"/>
                          </w:rPr>
                          <w:t>股份数量</w:t>
                        </w:r>
                      </w:p>
                    </w:tc>
                  </w:tr>
                  <w:tr>
                    <w:trPr>
                      <w:trHeight w:val="161" w:hRule="exact"/>
                    </w:trPr>
                    <w:tc>
                      <w:tcPr>
                        <w:tcW w:w="3517" w:type="dxa"/>
                        <w:gridSpan w:val="3"/>
                        <w:tcBorders>
                          <w:top w:val="nil" w:sz="6" w:space="0" w:color="auto"/>
                          <w:left w:val="nil" w:sz="6" w:space="0" w:color="auto"/>
                          <w:bottom w:val="nil" w:sz="6" w:space="0" w:color="auto"/>
                          <w:right w:val="nil" w:sz="6" w:space="0" w:color="auto"/>
                        </w:tcBorders>
                        <w:shd w:val="clear" w:color="auto" w:fill="D2D2D2"/>
                      </w:tcPr>
                      <w:p>
                        <w:pPr/>
                      </w:p>
                    </w:tc>
                    <w:tc>
                      <w:tcPr>
                        <w:tcW w:w="1611" w:type="dxa"/>
                        <w:tcBorders>
                          <w:top w:val="nil" w:sz="6" w:space="0" w:color="auto"/>
                          <w:left w:val="nil" w:sz="6" w:space="0" w:color="auto"/>
                          <w:bottom w:val="nil" w:sz="6" w:space="0" w:color="auto"/>
                          <w:right w:val="nil" w:sz="6" w:space="0" w:color="auto"/>
                        </w:tcBorders>
                      </w:tcPr>
                      <w:p>
                        <w:pPr/>
                      </w:p>
                    </w:tc>
                    <w:tc>
                      <w:tcPr>
                        <w:tcW w:w="4443" w:type="dxa"/>
                        <w:gridSpan w:val="4"/>
                        <w:tcBorders>
                          <w:top w:val="nil" w:sz="6" w:space="0" w:color="auto"/>
                          <w:left w:val="nil" w:sz="6" w:space="0" w:color="auto"/>
                          <w:bottom w:val="nil" w:sz="6" w:space="0" w:color="auto"/>
                          <w:right w:val="nil" w:sz="6" w:space="0" w:color="auto"/>
                        </w:tcBorders>
                        <w:shd w:val="clear" w:color="auto" w:fill="D2D2D2"/>
                      </w:tcPr>
                      <w:p>
                        <w:pPr/>
                      </w:p>
                    </w:tc>
                  </w:tr>
                  <w:tr>
                    <w:trPr>
                      <w:trHeight w:val="675" w:hRule="exact"/>
                    </w:trPr>
                    <w:tc>
                      <w:tcPr>
                        <w:tcW w:w="3517" w:type="dxa"/>
                        <w:gridSpan w:val="3"/>
                        <w:tcBorders>
                          <w:top w:val="nil" w:sz="6" w:space="0" w:color="auto"/>
                          <w:left w:val="nil" w:sz="6" w:space="0" w:color="auto"/>
                          <w:bottom w:val="nil" w:sz="6" w:space="0" w:color="auto"/>
                          <w:right w:val="nil" w:sz="6" w:space="0" w:color="auto"/>
                        </w:tcBorders>
                      </w:tcPr>
                      <w:p>
                        <w:pPr>
                          <w:pStyle w:val="TableParagraph"/>
                          <w:spacing w:line="196" w:lineRule="exact" w:before="13"/>
                          <w:ind w:left="28" w:right="0"/>
                          <w:jc w:val="left"/>
                          <w:rPr>
                            <w:rFonts w:ascii="宋体" w:hAnsi="宋体" w:cs="宋体" w:eastAsia="宋体" w:hint="default"/>
                            <w:sz w:val="18"/>
                            <w:szCs w:val="18"/>
                          </w:rPr>
                        </w:pPr>
                        <w:r>
                          <w:rPr>
                            <w:rFonts w:ascii="宋体" w:hAnsi="宋体" w:cs="宋体" w:eastAsia="宋体" w:hint="default"/>
                            <w:sz w:val="18"/>
                            <w:szCs w:val="18"/>
                          </w:rPr>
                          <w:t>湖南天鸿投资</w:t>
                        </w:r>
                      </w:p>
                      <w:p>
                        <w:pPr>
                          <w:pStyle w:val="TableParagraph"/>
                          <w:tabs>
                            <w:tab w:pos="2928" w:val="left" w:leader="none"/>
                          </w:tabs>
                          <w:spacing w:line="163" w:lineRule="exact"/>
                          <w:ind w:left="127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境内非国有法人</w:t>
                          <w:tab/>
                        </w:r>
                        <w:r>
                          <w:rPr>
                            <w:rFonts w:ascii="Times New Roman" w:hAnsi="Times New Roman" w:cs="Times New Roman" w:eastAsia="Times New Roman" w:hint="default"/>
                            <w:sz w:val="18"/>
                            <w:szCs w:val="18"/>
                          </w:rPr>
                          <w:t>38.41%</w:t>
                        </w:r>
                      </w:p>
                      <w:p>
                        <w:pPr>
                          <w:pStyle w:val="TableParagraph"/>
                          <w:spacing w:line="189" w:lineRule="exact"/>
                          <w:ind w:left="28" w:right="0"/>
                          <w:jc w:val="left"/>
                          <w:rPr>
                            <w:rFonts w:ascii="宋体" w:hAnsi="宋体" w:cs="宋体" w:eastAsia="宋体" w:hint="default"/>
                            <w:sz w:val="18"/>
                            <w:szCs w:val="18"/>
                          </w:rPr>
                        </w:pPr>
                        <w:r>
                          <w:rPr>
                            <w:rFonts w:ascii="宋体" w:hAnsi="宋体" w:cs="宋体" w:eastAsia="宋体" w:hint="default"/>
                            <w:sz w:val="18"/>
                            <w:szCs w:val="18"/>
                          </w:rPr>
                          <w:t>集团有限公司</w:t>
                        </w:r>
                      </w:p>
                    </w:tc>
                    <w:tc>
                      <w:tcPr>
                        <w:tcW w:w="1611"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35"/>
                          <w:jc w:val="center"/>
                          <w:rPr>
                            <w:rFonts w:ascii="Times New Roman" w:hAnsi="Times New Roman" w:cs="Times New Roman" w:eastAsia="Times New Roman" w:hint="default"/>
                            <w:sz w:val="18"/>
                            <w:szCs w:val="18"/>
                          </w:rPr>
                        </w:pPr>
                        <w:r>
                          <w:rPr>
                            <w:rFonts w:ascii="Times New Roman"/>
                            <w:sz w:val="18"/>
                          </w:rPr>
                          <w:t>135,192,9</w:t>
                        </w:r>
                        <w:r>
                          <w:rPr>
                            <w:rFonts w:ascii="Times New Roman"/>
                            <w:spacing w:val="8"/>
                            <w:sz w:val="18"/>
                          </w:rPr>
                          <w:t> </w:t>
                        </w:r>
                        <w:r>
                          <w:rPr>
                            <w:rFonts w:ascii="Times New Roman"/>
                            <w:sz w:val="18"/>
                          </w:rPr>
                          <w:t>-13,500,0</w:t>
                        </w:r>
                      </w:p>
                      <w:p>
                        <w:pPr>
                          <w:pStyle w:val="TableParagraph"/>
                          <w:spacing w:line="240" w:lineRule="auto" w:before="105"/>
                          <w:ind w:right="4"/>
                          <w:jc w:val="center"/>
                          <w:rPr>
                            <w:rFonts w:ascii="Times New Roman" w:hAnsi="Times New Roman" w:cs="Times New Roman" w:eastAsia="Times New Roman" w:hint="default"/>
                            <w:sz w:val="18"/>
                            <w:szCs w:val="18"/>
                          </w:rPr>
                        </w:pPr>
                        <w:r>
                          <w:rPr>
                            <w:rFonts w:ascii="Times New Roman"/>
                            <w:sz w:val="18"/>
                          </w:rPr>
                          <w:t>26</w:t>
                        </w:r>
                        <w:r>
                          <w:rPr>
                            <w:rFonts w:ascii="Times New Roman"/>
                            <w:spacing w:val="14"/>
                            <w:sz w:val="18"/>
                          </w:rPr>
                          <w:t> </w:t>
                        </w:r>
                        <w:r>
                          <w:rPr>
                            <w:rFonts w:ascii="Times New Roman"/>
                            <w:sz w:val="18"/>
                          </w:rPr>
                          <w:t>34</w:t>
                        </w:r>
                      </w:p>
                    </w:tc>
                    <w:tc>
                      <w:tcPr>
                        <w:tcW w:w="4443" w:type="dxa"/>
                        <w:gridSpan w:val="4"/>
                        <w:tcBorders>
                          <w:top w:val="nil" w:sz="6" w:space="0" w:color="auto"/>
                          <w:left w:val="nil" w:sz="6" w:space="0" w:color="auto"/>
                          <w:bottom w:val="nil" w:sz="6" w:space="0" w:color="auto"/>
                          <w:right w:val="nil" w:sz="6" w:space="0" w:color="auto"/>
                        </w:tcBorders>
                      </w:tcPr>
                      <w:p>
                        <w:pPr>
                          <w:pStyle w:val="TableParagraph"/>
                          <w:spacing w:line="240" w:lineRule="auto" w:before="55"/>
                          <w:ind w:left="924" w:right="0"/>
                          <w:jc w:val="left"/>
                          <w:rPr>
                            <w:rFonts w:ascii="Times New Roman" w:hAnsi="Times New Roman" w:cs="Times New Roman" w:eastAsia="Times New Roman" w:hint="default"/>
                            <w:sz w:val="18"/>
                            <w:szCs w:val="18"/>
                          </w:rPr>
                        </w:pPr>
                        <w:r>
                          <w:rPr>
                            <w:rFonts w:ascii="Times New Roman"/>
                            <w:sz w:val="18"/>
                          </w:rPr>
                          <w:t>135,192,9</w:t>
                        </w:r>
                      </w:p>
                      <w:p>
                        <w:pPr>
                          <w:pStyle w:val="TableParagraph"/>
                          <w:spacing w:line="240" w:lineRule="auto" w:before="105"/>
                          <w:ind w:left="1464" w:right="0"/>
                          <w:jc w:val="left"/>
                          <w:rPr>
                            <w:rFonts w:ascii="Times New Roman" w:hAnsi="Times New Roman" w:cs="Times New Roman" w:eastAsia="Times New Roman" w:hint="default"/>
                            <w:sz w:val="18"/>
                            <w:szCs w:val="18"/>
                          </w:rPr>
                        </w:pPr>
                        <w:r>
                          <w:rPr>
                            <w:rFonts w:ascii="Times New Roman"/>
                            <w:sz w:val="18"/>
                          </w:rPr>
                          <w:t>26</w:t>
                        </w:r>
                      </w:p>
                    </w:tc>
                  </w:tr>
                  <w:tr>
                    <w:trPr>
                      <w:trHeight w:val="674" w:hRule="exact"/>
                    </w:trPr>
                    <w:tc>
                      <w:tcPr>
                        <w:tcW w:w="923" w:type="dxa"/>
                        <w:tcBorders>
                          <w:top w:val="nil" w:sz="6" w:space="0" w:color="auto"/>
                          <w:left w:val="nil" w:sz="6" w:space="0" w:color="auto"/>
                          <w:bottom w:val="single" w:sz="4" w:space="0" w:color="000000"/>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李桂华</w:t>
                        </w:r>
                      </w:p>
                    </w:tc>
                    <w:tc>
                      <w:tcPr>
                        <w:tcW w:w="1707" w:type="dxa"/>
                        <w:tcBorders>
                          <w:top w:val="nil" w:sz="6" w:space="0" w:color="auto"/>
                          <w:left w:val="nil" w:sz="6" w:space="0" w:color="auto"/>
                          <w:bottom w:val="single" w:sz="4" w:space="0" w:color="000000"/>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354"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6941" w:type="dxa"/>
                        <w:gridSpan w:val="6"/>
                        <w:tcBorders>
                          <w:top w:val="nil" w:sz="6" w:space="0" w:color="auto"/>
                          <w:left w:val="nil" w:sz="6" w:space="0" w:color="auto"/>
                          <w:bottom w:val="single" w:sz="4" w:space="0" w:color="000000"/>
                          <w:right w:val="nil" w:sz="6" w:space="0" w:color="auto"/>
                        </w:tcBorders>
                      </w:tcPr>
                      <w:p>
                        <w:pPr>
                          <w:pStyle w:val="TableParagraph"/>
                          <w:spacing w:line="240" w:lineRule="auto" w:before="55"/>
                          <w:ind w:left="940" w:right="0"/>
                          <w:jc w:val="left"/>
                          <w:rPr>
                            <w:rFonts w:ascii="Times New Roman" w:hAnsi="Times New Roman" w:cs="Times New Roman" w:eastAsia="Times New Roman" w:hint="default"/>
                            <w:sz w:val="18"/>
                            <w:szCs w:val="18"/>
                          </w:rPr>
                        </w:pPr>
                        <w:r>
                          <w:rPr>
                            <w:rFonts w:ascii="Times New Roman"/>
                            <w:sz w:val="18"/>
                          </w:rPr>
                          <w:t>58,966,90 58,966,90 </w:t>
                        </w:r>
                        <w:r>
                          <w:rPr>
                            <w:rFonts w:ascii="Times New Roman"/>
                            <w:spacing w:val="35"/>
                            <w:sz w:val="18"/>
                          </w:rPr>
                          <w:t> </w:t>
                        </w:r>
                        <w:r>
                          <w:rPr>
                            <w:rFonts w:ascii="Times New Roman"/>
                            <w:sz w:val="18"/>
                          </w:rPr>
                          <w:t>58,966,90</w:t>
                        </w:r>
                      </w:p>
                      <w:p>
                        <w:pPr>
                          <w:pStyle w:val="TableParagraph"/>
                          <w:tabs>
                            <w:tab w:pos="3186" w:val="left" w:leader="none"/>
                          </w:tabs>
                          <w:spacing w:line="240" w:lineRule="auto" w:before="105"/>
                          <w:ind w:left="1568" w:right="0"/>
                          <w:jc w:val="left"/>
                          <w:rPr>
                            <w:rFonts w:ascii="Times New Roman" w:hAnsi="Times New Roman" w:cs="Times New Roman" w:eastAsia="Times New Roman" w:hint="default"/>
                            <w:sz w:val="18"/>
                            <w:szCs w:val="18"/>
                          </w:rPr>
                        </w:pPr>
                        <w:r>
                          <w:rPr>
                            <w:rFonts w:ascii="Times New Roman"/>
                            <w:sz w:val="18"/>
                          </w:rPr>
                          <w:t>4</w:t>
                        </w:r>
                        <w:r>
                          <w:rPr>
                            <w:rFonts w:ascii="Times New Roman"/>
                            <w:spacing w:val="13"/>
                            <w:sz w:val="18"/>
                          </w:rPr>
                          <w:t> </w:t>
                        </w:r>
                        <w:r>
                          <w:rPr>
                            <w:rFonts w:ascii="Times New Roman"/>
                            <w:sz w:val="18"/>
                          </w:rPr>
                          <w:t>4</w:t>
                          <w:tab/>
                          <w:t>4</w:t>
                        </w:r>
                      </w:p>
                    </w:tc>
                  </w:tr>
                  <w:tr>
                    <w:trPr>
                      <w:trHeight w:val="674" w:hRule="exact"/>
                    </w:trPr>
                    <w:tc>
                      <w:tcPr>
                        <w:tcW w:w="923" w:type="dxa"/>
                        <w:tcBorders>
                          <w:top w:val="single" w:sz="4" w:space="0" w:color="000000"/>
                          <w:left w:val="nil" w:sz="6" w:space="0" w:color="auto"/>
                          <w:bottom w:val="single" w:sz="4"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林丹</w:t>
                        </w:r>
                      </w:p>
                    </w:tc>
                    <w:tc>
                      <w:tcPr>
                        <w:tcW w:w="1707" w:type="dxa"/>
                        <w:tcBorders>
                          <w:top w:val="single" w:sz="4" w:space="0" w:color="000000"/>
                          <w:left w:val="nil" w:sz="6" w:space="0" w:color="auto"/>
                          <w:bottom w:val="single" w:sz="4"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354"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6941" w:type="dxa"/>
                        <w:gridSpan w:val="6"/>
                        <w:tcBorders>
                          <w:top w:val="single" w:sz="4" w:space="0" w:color="000000"/>
                          <w:left w:val="nil" w:sz="6" w:space="0" w:color="auto"/>
                          <w:bottom w:val="single" w:sz="4" w:space="0" w:color="000000"/>
                          <w:right w:val="nil" w:sz="6" w:space="0" w:color="auto"/>
                        </w:tcBorders>
                      </w:tcPr>
                      <w:p>
                        <w:pPr>
                          <w:pStyle w:val="TableParagraph"/>
                          <w:spacing w:line="240" w:lineRule="auto" w:before="50"/>
                          <w:ind w:left="940" w:right="0"/>
                          <w:jc w:val="left"/>
                          <w:rPr>
                            <w:rFonts w:ascii="Times New Roman" w:hAnsi="Times New Roman" w:cs="Times New Roman" w:eastAsia="Times New Roman" w:hint="default"/>
                            <w:sz w:val="18"/>
                            <w:szCs w:val="18"/>
                          </w:rPr>
                        </w:pPr>
                        <w:r>
                          <w:rPr>
                            <w:rFonts w:ascii="Times New Roman"/>
                            <w:sz w:val="18"/>
                          </w:rPr>
                          <w:t>14,822,69 14,822,69 </w:t>
                        </w:r>
                        <w:r>
                          <w:rPr>
                            <w:rFonts w:ascii="Times New Roman"/>
                            <w:spacing w:val="35"/>
                            <w:sz w:val="18"/>
                          </w:rPr>
                          <w:t> </w:t>
                        </w:r>
                        <w:r>
                          <w:rPr>
                            <w:rFonts w:ascii="Times New Roman"/>
                            <w:sz w:val="18"/>
                          </w:rPr>
                          <w:t>14,822,69</w:t>
                        </w:r>
                      </w:p>
                      <w:p>
                        <w:pPr>
                          <w:pStyle w:val="TableParagraph"/>
                          <w:tabs>
                            <w:tab w:pos="3186" w:val="left" w:leader="none"/>
                          </w:tabs>
                          <w:spacing w:line="240" w:lineRule="auto" w:before="105"/>
                          <w:ind w:left="1568" w:right="0"/>
                          <w:jc w:val="left"/>
                          <w:rPr>
                            <w:rFonts w:ascii="Times New Roman" w:hAnsi="Times New Roman" w:cs="Times New Roman" w:eastAsia="Times New Roman" w:hint="default"/>
                            <w:sz w:val="18"/>
                            <w:szCs w:val="18"/>
                          </w:rPr>
                        </w:pPr>
                        <w:r>
                          <w:rPr>
                            <w:rFonts w:ascii="Times New Roman"/>
                            <w:sz w:val="18"/>
                          </w:rPr>
                          <w:t>5</w:t>
                        </w:r>
                        <w:r>
                          <w:rPr>
                            <w:rFonts w:ascii="Times New Roman"/>
                            <w:spacing w:val="13"/>
                            <w:sz w:val="18"/>
                          </w:rPr>
                          <w:t> </w:t>
                        </w:r>
                        <w:r>
                          <w:rPr>
                            <w:rFonts w:ascii="Times New Roman"/>
                            <w:sz w:val="18"/>
                          </w:rPr>
                          <w:t>5</w:t>
                          <w:tab/>
                          <w:t>5</w:t>
                        </w:r>
                      </w:p>
                    </w:tc>
                  </w:tr>
                  <w:tr>
                    <w:trPr>
                      <w:trHeight w:val="402" w:hRule="exact"/>
                    </w:trPr>
                    <w:tc>
                      <w:tcPr>
                        <w:tcW w:w="9571" w:type="dxa"/>
                        <w:gridSpan w:val="8"/>
                        <w:tcBorders>
                          <w:top w:val="nil" w:sz="6" w:space="0" w:color="auto"/>
                          <w:left w:val="nil" w:sz="6" w:space="0" w:color="auto"/>
                          <w:bottom w:val="nil" w:sz="6" w:space="0" w:color="auto"/>
                          <w:right w:val="nil" w:sz="6" w:space="0" w:color="auto"/>
                        </w:tcBorders>
                      </w:tcPr>
                      <w:p>
                        <w:pPr>
                          <w:pStyle w:val="TableParagraph"/>
                          <w:spacing w:line="240" w:lineRule="auto" w:before="55"/>
                          <w:ind w:left="-1" w:right="91"/>
                          <w:jc w:val="center"/>
                          <w:rPr>
                            <w:rFonts w:ascii="Times New Roman" w:hAnsi="Times New Roman" w:cs="Times New Roman" w:eastAsia="Times New Roman" w:hint="default"/>
                            <w:sz w:val="18"/>
                            <w:szCs w:val="18"/>
                          </w:rPr>
                        </w:pPr>
                        <w:r>
                          <w:rPr>
                            <w:rFonts w:ascii="Times New Roman"/>
                            <w:sz w:val="18"/>
                          </w:rPr>
                          <w:t>12,797,22 12,797,22 </w:t>
                        </w:r>
                        <w:r>
                          <w:rPr>
                            <w:rFonts w:ascii="Times New Roman"/>
                            <w:spacing w:val="35"/>
                            <w:sz w:val="18"/>
                          </w:rPr>
                          <w:t> </w:t>
                        </w:r>
                        <w:r>
                          <w:rPr>
                            <w:rFonts w:ascii="Times New Roman"/>
                            <w:sz w:val="18"/>
                          </w:rPr>
                          <w:t>12,797,22</w:t>
                        </w:r>
                      </w:p>
                    </w:tc>
                  </w:tr>
                  <w:tr>
                    <w:trPr>
                      <w:trHeight w:val="272" w:hRule="exact"/>
                    </w:trPr>
                    <w:tc>
                      <w:tcPr>
                        <w:tcW w:w="2630" w:type="dxa"/>
                        <w:gridSpan w:val="2"/>
                        <w:tcBorders>
                          <w:top w:val="nil" w:sz="6" w:space="0" w:color="auto"/>
                          <w:left w:val="nil" w:sz="6" w:space="0" w:color="auto"/>
                          <w:bottom w:val="single" w:sz="4" w:space="0" w:color="000000"/>
                          <w:right w:val="nil" w:sz="6" w:space="0" w:color="auto"/>
                        </w:tcBorders>
                      </w:tcPr>
                      <w:p>
                        <w:pPr/>
                      </w:p>
                    </w:tc>
                    <w:tc>
                      <w:tcPr>
                        <w:tcW w:w="887" w:type="dxa"/>
                        <w:tcBorders>
                          <w:top w:val="nil" w:sz="6" w:space="0" w:color="auto"/>
                          <w:left w:val="nil" w:sz="6" w:space="0" w:color="auto"/>
                          <w:bottom w:val="single" w:sz="4" w:space="0" w:color="000000"/>
                          <w:right w:val="nil" w:sz="6" w:space="0" w:color="auto"/>
                        </w:tcBorders>
                      </w:tcPr>
                      <w:p>
                        <w:pPr/>
                      </w:p>
                    </w:tc>
                    <w:tc>
                      <w:tcPr>
                        <w:tcW w:w="1611" w:type="dxa"/>
                        <w:tcBorders>
                          <w:top w:val="nil" w:sz="6" w:space="0" w:color="auto"/>
                          <w:left w:val="nil" w:sz="6" w:space="0" w:color="auto"/>
                          <w:bottom w:val="single" w:sz="4" w:space="0" w:color="000000"/>
                          <w:right w:val="nil" w:sz="6" w:space="0" w:color="auto"/>
                        </w:tcBorders>
                      </w:tcPr>
                      <w:p>
                        <w:pPr>
                          <w:pStyle w:val="TableParagraph"/>
                          <w:spacing w:line="184" w:lineRule="exact"/>
                          <w:ind w:right="6"/>
                          <w:jc w:val="center"/>
                          <w:rPr>
                            <w:rFonts w:ascii="Times New Roman" w:hAnsi="Times New Roman" w:cs="Times New Roman" w:eastAsia="Times New Roman" w:hint="default"/>
                            <w:sz w:val="18"/>
                            <w:szCs w:val="18"/>
                          </w:rPr>
                        </w:pPr>
                        <w:r>
                          <w:rPr>
                            <w:rFonts w:ascii="Times New Roman"/>
                            <w:sz w:val="18"/>
                          </w:rPr>
                          <w:t>5</w:t>
                        </w:r>
                        <w:r>
                          <w:rPr>
                            <w:rFonts w:ascii="Times New Roman"/>
                            <w:spacing w:val="13"/>
                            <w:sz w:val="18"/>
                          </w:rPr>
                          <w:t> </w:t>
                        </w:r>
                        <w:r>
                          <w:rPr>
                            <w:rFonts w:ascii="Times New Roman"/>
                            <w:sz w:val="18"/>
                          </w:rPr>
                          <w:t>5</w:t>
                        </w:r>
                      </w:p>
                    </w:tc>
                    <w:tc>
                      <w:tcPr>
                        <w:tcW w:w="1122" w:type="dxa"/>
                        <w:tcBorders>
                          <w:top w:val="nil" w:sz="6" w:space="0" w:color="auto"/>
                          <w:left w:val="nil" w:sz="6" w:space="0" w:color="auto"/>
                          <w:bottom w:val="single" w:sz="4" w:space="0" w:color="000000"/>
                          <w:right w:val="nil" w:sz="6" w:space="0" w:color="auto"/>
                        </w:tcBorders>
                      </w:tcPr>
                      <w:p>
                        <w:pPr>
                          <w:pStyle w:val="TableParagraph"/>
                          <w:spacing w:line="184" w:lineRule="exact"/>
                          <w:ind w:left="689" w:right="0"/>
                          <w:jc w:val="left"/>
                          <w:rPr>
                            <w:rFonts w:ascii="Times New Roman" w:hAnsi="Times New Roman" w:cs="Times New Roman" w:eastAsia="Times New Roman" w:hint="default"/>
                            <w:sz w:val="18"/>
                            <w:szCs w:val="18"/>
                          </w:rPr>
                        </w:pPr>
                        <w:r>
                          <w:rPr>
                            <w:rFonts w:ascii="Times New Roman"/>
                            <w:sz w:val="18"/>
                          </w:rPr>
                          <w:t>5</w:t>
                        </w:r>
                      </w:p>
                    </w:tc>
                    <w:tc>
                      <w:tcPr>
                        <w:tcW w:w="548" w:type="dxa"/>
                        <w:tcBorders>
                          <w:top w:val="nil" w:sz="6" w:space="0" w:color="auto"/>
                          <w:left w:val="nil" w:sz="6" w:space="0" w:color="auto"/>
                          <w:bottom w:val="single" w:sz="4" w:space="0" w:color="000000"/>
                          <w:right w:val="nil" w:sz="6" w:space="0" w:color="auto"/>
                        </w:tcBorders>
                      </w:tcPr>
                      <w:p>
                        <w:pPr/>
                      </w:p>
                    </w:tc>
                    <w:tc>
                      <w:tcPr>
                        <w:tcW w:w="1388" w:type="dxa"/>
                        <w:tcBorders>
                          <w:top w:val="nil" w:sz="6" w:space="0" w:color="auto"/>
                          <w:left w:val="nil" w:sz="6" w:space="0" w:color="auto"/>
                          <w:bottom w:val="single" w:sz="4" w:space="0" w:color="000000"/>
                          <w:right w:val="nil" w:sz="6" w:space="0" w:color="auto"/>
                        </w:tcBorders>
                      </w:tcPr>
                      <w:p>
                        <w:pPr/>
                      </w:p>
                    </w:tc>
                    <w:tc>
                      <w:tcPr>
                        <w:tcW w:w="1385" w:type="dxa"/>
                        <w:tcBorders>
                          <w:top w:val="nil" w:sz="6" w:space="0" w:color="auto"/>
                          <w:left w:val="nil" w:sz="6" w:space="0" w:color="auto"/>
                          <w:bottom w:val="single" w:sz="4" w:space="0" w:color="000000"/>
                          <w:right w:val="nil" w:sz="6" w:space="0" w:color="auto"/>
                        </w:tcBorders>
                      </w:tcPr>
                      <w:p>
                        <w:pPr/>
                      </w:p>
                    </w:tc>
                  </w:tr>
                  <w:tr>
                    <w:trPr>
                      <w:trHeight w:val="360" w:hRule="exact"/>
                    </w:trPr>
                    <w:tc>
                      <w:tcPr>
                        <w:tcW w:w="2630" w:type="dxa"/>
                        <w:gridSpan w:val="2"/>
                        <w:tcBorders>
                          <w:top w:val="single" w:sz="4" w:space="0" w:color="000000"/>
                          <w:left w:val="nil" w:sz="6" w:space="0" w:color="auto"/>
                          <w:bottom w:val="single" w:sz="4" w:space="0" w:color="000000"/>
                          <w:right w:val="nil" w:sz="6" w:space="0" w:color="auto"/>
                        </w:tcBorders>
                      </w:tcPr>
                      <w:p>
                        <w:pPr>
                          <w:pStyle w:val="TableParagraph"/>
                          <w:tabs>
                            <w:tab w:pos="1277" w:val="left" w:leader="none"/>
                          </w:tabs>
                          <w:spacing w:line="240" w:lineRule="auto" w:before="8"/>
                          <w:ind w:left="28" w:right="0"/>
                          <w:jc w:val="left"/>
                          <w:rPr>
                            <w:rFonts w:ascii="宋体" w:hAnsi="宋体" w:cs="宋体" w:eastAsia="宋体" w:hint="default"/>
                            <w:sz w:val="18"/>
                            <w:szCs w:val="18"/>
                          </w:rPr>
                        </w:pPr>
                        <w:r>
                          <w:rPr>
                            <w:rFonts w:ascii="宋体" w:hAnsi="宋体" w:cs="宋体" w:eastAsia="宋体" w:hint="default"/>
                            <w:sz w:val="18"/>
                            <w:szCs w:val="18"/>
                          </w:rPr>
                          <w:t>章浩</w:t>
                          <w:tab/>
                          <w:t>境内自然人</w:t>
                        </w:r>
                      </w:p>
                    </w:tc>
                    <w:tc>
                      <w:tcPr>
                        <w:tcW w:w="887" w:type="dxa"/>
                        <w:tcBorders>
                          <w:top w:val="single" w:sz="4" w:space="0" w:color="000000"/>
                          <w:left w:val="nil" w:sz="6" w:space="0" w:color="auto"/>
                          <w:bottom w:val="single" w:sz="4" w:space="0" w:color="000000"/>
                          <w:right w:val="nil" w:sz="6" w:space="0" w:color="auto"/>
                        </w:tcBorders>
                      </w:tcPr>
                      <w:p>
                        <w:pPr>
                          <w:pStyle w:val="TableParagraph"/>
                          <w:spacing w:line="240" w:lineRule="auto" w:before="50"/>
                          <w:ind w:right="32"/>
                          <w:jc w:val="right"/>
                          <w:rPr>
                            <w:rFonts w:ascii="Times New Roman" w:hAnsi="Times New Roman" w:cs="Times New Roman" w:eastAsia="Times New Roman" w:hint="default"/>
                            <w:sz w:val="18"/>
                            <w:szCs w:val="18"/>
                          </w:rPr>
                        </w:pPr>
                        <w:r>
                          <w:rPr>
                            <w:rFonts w:ascii="Times New Roman"/>
                            <w:sz w:val="18"/>
                          </w:rPr>
                          <w:t>2.20%</w:t>
                        </w:r>
                      </w:p>
                    </w:tc>
                    <w:tc>
                      <w:tcPr>
                        <w:tcW w:w="1611" w:type="dxa"/>
                        <w:tcBorders>
                          <w:top w:val="single" w:sz="4" w:space="0" w:color="000000"/>
                          <w:left w:val="nil" w:sz="6" w:space="0" w:color="auto"/>
                          <w:bottom w:val="single" w:sz="4" w:space="0" w:color="000000"/>
                          <w:right w:val="nil" w:sz="6" w:space="0" w:color="auto"/>
                        </w:tcBorders>
                      </w:tcPr>
                      <w:p>
                        <w:pPr>
                          <w:pStyle w:val="TableParagraph"/>
                          <w:spacing w:line="240" w:lineRule="auto" w:before="50"/>
                          <w:ind w:right="57"/>
                          <w:jc w:val="right"/>
                          <w:rPr>
                            <w:rFonts w:ascii="Times New Roman" w:hAnsi="Times New Roman" w:cs="Times New Roman" w:eastAsia="Times New Roman" w:hint="default"/>
                            <w:sz w:val="18"/>
                            <w:szCs w:val="18"/>
                          </w:rPr>
                        </w:pPr>
                        <w:r>
                          <w:rPr>
                            <w:rFonts w:ascii="Times New Roman"/>
                            <w:sz w:val="18"/>
                          </w:rPr>
                          <w:t>7,735,879</w:t>
                        </w:r>
                        <w:r>
                          <w:rPr>
                            <w:rFonts w:ascii="Times New Roman"/>
                            <w:spacing w:val="8"/>
                            <w:sz w:val="18"/>
                          </w:rPr>
                          <w:t> </w:t>
                        </w:r>
                        <w:r>
                          <w:rPr>
                            <w:rFonts w:ascii="Times New Roman"/>
                            <w:sz w:val="18"/>
                          </w:rPr>
                          <w:t>7,735,879</w:t>
                        </w:r>
                      </w:p>
                    </w:tc>
                    <w:tc>
                      <w:tcPr>
                        <w:tcW w:w="1122" w:type="dxa"/>
                        <w:tcBorders>
                          <w:top w:val="single" w:sz="4" w:space="0" w:color="000000"/>
                          <w:left w:val="nil" w:sz="6" w:space="0" w:color="auto"/>
                          <w:bottom w:val="single" w:sz="4" w:space="0" w:color="000000"/>
                          <w:right w:val="nil" w:sz="6" w:space="0" w:color="auto"/>
                        </w:tcBorders>
                      </w:tcPr>
                      <w:p>
                        <w:pPr>
                          <w:pStyle w:val="TableParagraph"/>
                          <w:spacing w:line="240" w:lineRule="auto" w:before="50"/>
                          <w:ind w:left="59" w:right="0"/>
                          <w:jc w:val="left"/>
                          <w:rPr>
                            <w:rFonts w:ascii="Times New Roman" w:hAnsi="Times New Roman" w:cs="Times New Roman" w:eastAsia="Times New Roman" w:hint="default"/>
                            <w:sz w:val="18"/>
                            <w:szCs w:val="18"/>
                          </w:rPr>
                        </w:pPr>
                        <w:r>
                          <w:rPr>
                            <w:rFonts w:ascii="Times New Roman"/>
                            <w:sz w:val="18"/>
                          </w:rPr>
                          <w:t>7,735,879</w:t>
                        </w:r>
                      </w:p>
                    </w:tc>
                    <w:tc>
                      <w:tcPr>
                        <w:tcW w:w="548" w:type="dxa"/>
                        <w:tcBorders>
                          <w:top w:val="single" w:sz="4" w:space="0" w:color="000000"/>
                          <w:left w:val="nil" w:sz="6" w:space="0" w:color="auto"/>
                          <w:bottom w:val="single" w:sz="4" w:space="0" w:color="000000"/>
                          <w:right w:val="nil" w:sz="6" w:space="0" w:color="auto"/>
                        </w:tcBorders>
                      </w:tcPr>
                      <w:p>
                        <w:pPr>
                          <w:pStyle w:val="TableParagraph"/>
                          <w:spacing w:line="240" w:lineRule="auto" w:before="50"/>
                          <w:ind w:right="25"/>
                          <w:jc w:val="right"/>
                          <w:rPr>
                            <w:rFonts w:ascii="Times New Roman" w:hAnsi="Times New Roman" w:cs="Times New Roman" w:eastAsia="Times New Roman" w:hint="default"/>
                            <w:sz w:val="18"/>
                            <w:szCs w:val="18"/>
                          </w:rPr>
                        </w:pPr>
                        <w:r>
                          <w:rPr>
                            <w:rFonts w:ascii="Times New Roman"/>
                            <w:sz w:val="18"/>
                          </w:rPr>
                          <w:t>0</w:t>
                        </w:r>
                      </w:p>
                    </w:tc>
                    <w:tc>
                      <w:tcPr>
                        <w:tcW w:w="1388" w:type="dxa"/>
                        <w:tcBorders>
                          <w:top w:val="single" w:sz="4" w:space="0" w:color="000000"/>
                          <w:left w:val="nil" w:sz="6" w:space="0" w:color="auto"/>
                          <w:bottom w:val="single" w:sz="4" w:space="0" w:color="000000"/>
                          <w:right w:val="nil" w:sz="6" w:space="0" w:color="auto"/>
                        </w:tcBorders>
                      </w:tcPr>
                      <w:p>
                        <w:pPr/>
                      </w:p>
                    </w:tc>
                    <w:tc>
                      <w:tcPr>
                        <w:tcW w:w="1385" w:type="dxa"/>
                        <w:tcBorders>
                          <w:top w:val="single" w:sz="4" w:space="0" w:color="000000"/>
                          <w:left w:val="nil" w:sz="6" w:space="0" w:color="auto"/>
                          <w:bottom w:val="single" w:sz="4" w:space="0" w:color="000000"/>
                          <w:right w:val="nil" w:sz="6" w:space="0" w:color="auto"/>
                        </w:tcBorders>
                      </w:tcPr>
                      <w:p>
                        <w:pPr/>
                      </w:p>
                    </w:tc>
                  </w:tr>
                  <w:tr>
                    <w:trPr>
                      <w:trHeight w:val="987" w:hRule="exact"/>
                    </w:trPr>
                    <w:tc>
                      <w:tcPr>
                        <w:tcW w:w="2630" w:type="dxa"/>
                        <w:gridSpan w:val="2"/>
                        <w:tcBorders>
                          <w:top w:val="single" w:sz="4" w:space="0" w:color="000000"/>
                          <w:left w:val="nil" w:sz="6" w:space="0" w:color="auto"/>
                          <w:bottom w:val="single" w:sz="4" w:space="0" w:color="000000"/>
                          <w:right w:val="nil" w:sz="6" w:space="0" w:color="auto"/>
                        </w:tcBorders>
                      </w:tcPr>
                      <w:p>
                        <w:pPr>
                          <w:pStyle w:val="TableParagraph"/>
                          <w:spacing w:line="240" w:lineRule="auto" w:before="10"/>
                          <w:ind w:left="28" w:right="0"/>
                          <w:jc w:val="left"/>
                          <w:rPr>
                            <w:rFonts w:ascii="宋体" w:hAnsi="宋体" w:cs="宋体" w:eastAsia="宋体" w:hint="default"/>
                            <w:sz w:val="18"/>
                            <w:szCs w:val="18"/>
                          </w:rPr>
                        </w:pPr>
                        <w:r>
                          <w:rPr>
                            <w:rFonts w:ascii="宋体" w:hAnsi="宋体" w:cs="宋体" w:eastAsia="宋体" w:hint="default"/>
                            <w:sz w:val="18"/>
                            <w:szCs w:val="18"/>
                          </w:rPr>
                          <w:t>北京神奇博信</w:t>
                        </w:r>
                      </w:p>
                      <w:p>
                        <w:pPr>
                          <w:pStyle w:val="TableParagraph"/>
                          <w:spacing w:line="240" w:lineRule="auto" w:before="77"/>
                          <w:ind w:left="28" w:right="0"/>
                          <w:jc w:val="left"/>
                          <w:rPr>
                            <w:rFonts w:ascii="宋体" w:hAnsi="宋体" w:cs="宋体" w:eastAsia="宋体" w:hint="default"/>
                            <w:sz w:val="18"/>
                            <w:szCs w:val="18"/>
                          </w:rPr>
                        </w:pPr>
                        <w:r>
                          <w:rPr>
                            <w:rFonts w:ascii="宋体" w:hAnsi="宋体" w:cs="宋体" w:eastAsia="宋体" w:hint="default"/>
                            <w:sz w:val="18"/>
                            <w:szCs w:val="18"/>
                          </w:rPr>
                          <w:t>投资管理中心</w:t>
                        </w:r>
                        <w:r>
                          <w:rPr>
                            <w:rFonts w:ascii="宋体" w:hAnsi="宋体" w:cs="宋体" w:eastAsia="宋体" w:hint="default"/>
                            <w:spacing w:val="78"/>
                            <w:sz w:val="18"/>
                            <w:szCs w:val="18"/>
                          </w:rPr>
                          <w:t> </w:t>
                        </w:r>
                        <w:r>
                          <w:rPr>
                            <w:rFonts w:ascii="宋体" w:hAnsi="宋体" w:cs="宋体" w:eastAsia="宋体" w:hint="default"/>
                            <w:sz w:val="18"/>
                            <w:szCs w:val="18"/>
                          </w:rPr>
                          <w:t>境内非国有法人</w:t>
                        </w:r>
                      </w:p>
                      <w:p>
                        <w:pPr>
                          <w:pStyle w:val="TableParagraph"/>
                          <w:spacing w:line="240" w:lineRule="auto" w:before="76"/>
                          <w:ind w:left="28" w:right="0"/>
                          <w:jc w:val="left"/>
                          <w:rPr>
                            <w:rFonts w:ascii="宋体" w:hAnsi="宋体" w:cs="宋体" w:eastAsia="宋体" w:hint="default"/>
                            <w:sz w:val="18"/>
                            <w:szCs w:val="18"/>
                          </w:rPr>
                        </w:pPr>
                        <w:r>
                          <w:rPr>
                            <w:rFonts w:ascii="宋体" w:hAnsi="宋体" w:cs="宋体" w:eastAsia="宋体" w:hint="default"/>
                            <w:sz w:val="18"/>
                            <w:szCs w:val="18"/>
                          </w:rPr>
                          <w:t>（有限合伙）</w:t>
                        </w:r>
                      </w:p>
                    </w:tc>
                    <w:tc>
                      <w:tcPr>
                        <w:tcW w:w="887" w:type="dxa"/>
                        <w:tcBorders>
                          <w:top w:val="single" w:sz="4" w:space="0" w:color="000000"/>
                          <w:left w:val="nil" w:sz="6" w:space="0" w:color="auto"/>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right="32"/>
                          <w:jc w:val="right"/>
                          <w:rPr>
                            <w:rFonts w:ascii="Times New Roman" w:hAnsi="Times New Roman" w:cs="Times New Roman" w:eastAsia="Times New Roman" w:hint="default"/>
                            <w:sz w:val="18"/>
                            <w:szCs w:val="18"/>
                          </w:rPr>
                        </w:pPr>
                        <w:r>
                          <w:rPr>
                            <w:rFonts w:ascii="Times New Roman"/>
                            <w:sz w:val="18"/>
                          </w:rPr>
                          <w:t>2.17%</w:t>
                        </w:r>
                      </w:p>
                    </w:tc>
                    <w:tc>
                      <w:tcPr>
                        <w:tcW w:w="1611" w:type="dxa"/>
                        <w:tcBorders>
                          <w:top w:val="single" w:sz="4" w:space="0" w:color="000000"/>
                          <w:left w:val="nil" w:sz="6" w:space="0" w:color="auto"/>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right="57"/>
                          <w:jc w:val="right"/>
                          <w:rPr>
                            <w:rFonts w:ascii="Times New Roman" w:hAnsi="Times New Roman" w:cs="Times New Roman" w:eastAsia="Times New Roman" w:hint="default"/>
                            <w:sz w:val="18"/>
                            <w:szCs w:val="18"/>
                          </w:rPr>
                        </w:pPr>
                        <w:r>
                          <w:rPr>
                            <w:rFonts w:ascii="Times New Roman"/>
                            <w:sz w:val="18"/>
                          </w:rPr>
                          <w:t>7,653,035</w:t>
                        </w:r>
                        <w:r>
                          <w:rPr>
                            <w:rFonts w:ascii="Times New Roman"/>
                            <w:spacing w:val="8"/>
                            <w:sz w:val="18"/>
                          </w:rPr>
                          <w:t> </w:t>
                        </w:r>
                        <w:r>
                          <w:rPr>
                            <w:rFonts w:ascii="Times New Roman"/>
                            <w:sz w:val="18"/>
                          </w:rPr>
                          <w:t>7,653,035</w:t>
                        </w:r>
                      </w:p>
                    </w:tc>
                    <w:tc>
                      <w:tcPr>
                        <w:tcW w:w="1122" w:type="dxa"/>
                        <w:tcBorders>
                          <w:top w:val="single" w:sz="4" w:space="0" w:color="000000"/>
                          <w:left w:val="nil" w:sz="6" w:space="0" w:color="auto"/>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59" w:right="0"/>
                          <w:jc w:val="left"/>
                          <w:rPr>
                            <w:rFonts w:ascii="Times New Roman" w:hAnsi="Times New Roman" w:cs="Times New Roman" w:eastAsia="Times New Roman" w:hint="default"/>
                            <w:sz w:val="18"/>
                            <w:szCs w:val="18"/>
                          </w:rPr>
                        </w:pPr>
                        <w:r>
                          <w:rPr>
                            <w:rFonts w:ascii="Times New Roman"/>
                            <w:sz w:val="18"/>
                          </w:rPr>
                          <w:t>7,653,035</w:t>
                        </w:r>
                      </w:p>
                    </w:tc>
                    <w:tc>
                      <w:tcPr>
                        <w:tcW w:w="548" w:type="dxa"/>
                        <w:tcBorders>
                          <w:top w:val="single" w:sz="4" w:space="0" w:color="000000"/>
                          <w:left w:val="nil" w:sz="6" w:space="0" w:color="auto"/>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right="25"/>
                          <w:jc w:val="right"/>
                          <w:rPr>
                            <w:rFonts w:ascii="Times New Roman" w:hAnsi="Times New Roman" w:cs="Times New Roman" w:eastAsia="Times New Roman" w:hint="default"/>
                            <w:sz w:val="18"/>
                            <w:szCs w:val="18"/>
                          </w:rPr>
                        </w:pPr>
                        <w:r>
                          <w:rPr>
                            <w:rFonts w:ascii="Times New Roman"/>
                            <w:sz w:val="18"/>
                          </w:rPr>
                          <w:t>0</w:t>
                        </w:r>
                      </w:p>
                    </w:tc>
                    <w:tc>
                      <w:tcPr>
                        <w:tcW w:w="1388" w:type="dxa"/>
                        <w:tcBorders>
                          <w:top w:val="single" w:sz="4" w:space="0" w:color="000000"/>
                          <w:left w:val="nil" w:sz="6" w:space="0" w:color="auto"/>
                          <w:bottom w:val="single" w:sz="4" w:space="0" w:color="000000"/>
                          <w:right w:val="nil" w:sz="6" w:space="0" w:color="auto"/>
                        </w:tcBorders>
                      </w:tcPr>
                      <w:p>
                        <w:pPr/>
                      </w:p>
                    </w:tc>
                    <w:tc>
                      <w:tcPr>
                        <w:tcW w:w="1385" w:type="dxa"/>
                        <w:tcBorders>
                          <w:top w:val="single" w:sz="4" w:space="0" w:color="000000"/>
                          <w:left w:val="nil" w:sz="6" w:space="0" w:color="auto"/>
                          <w:bottom w:val="single" w:sz="4" w:space="0" w:color="000000"/>
                          <w:right w:val="nil" w:sz="6" w:space="0" w:color="auto"/>
                        </w:tcBorders>
                      </w:tcPr>
                      <w:p>
                        <w:pPr/>
                      </w:p>
                    </w:tc>
                  </w:tr>
                  <w:tr>
                    <w:trPr>
                      <w:trHeight w:val="362" w:hRule="exact"/>
                    </w:trPr>
                    <w:tc>
                      <w:tcPr>
                        <w:tcW w:w="2630" w:type="dxa"/>
                        <w:gridSpan w:val="2"/>
                        <w:tcBorders>
                          <w:top w:val="single" w:sz="4" w:space="0" w:color="000000"/>
                          <w:left w:val="nil" w:sz="6" w:space="0" w:color="auto"/>
                          <w:bottom w:val="single" w:sz="4" w:space="0" w:color="000000"/>
                          <w:right w:val="nil" w:sz="6" w:space="0" w:color="auto"/>
                        </w:tcBorders>
                      </w:tcPr>
                      <w:p>
                        <w:pPr>
                          <w:pStyle w:val="TableParagraph"/>
                          <w:tabs>
                            <w:tab w:pos="1277" w:val="left" w:leader="none"/>
                          </w:tabs>
                          <w:spacing w:line="240" w:lineRule="auto" w:before="8"/>
                          <w:ind w:left="28" w:right="0"/>
                          <w:jc w:val="left"/>
                          <w:rPr>
                            <w:rFonts w:ascii="宋体" w:hAnsi="宋体" w:cs="宋体" w:eastAsia="宋体" w:hint="default"/>
                            <w:sz w:val="18"/>
                            <w:szCs w:val="18"/>
                          </w:rPr>
                        </w:pPr>
                        <w:r>
                          <w:rPr>
                            <w:rFonts w:ascii="宋体" w:hAnsi="宋体" w:cs="宋体" w:eastAsia="宋体" w:hint="default"/>
                            <w:sz w:val="18"/>
                            <w:szCs w:val="18"/>
                          </w:rPr>
                          <w:t>李广欣</w:t>
                          <w:tab/>
                          <w:t>境内自然人</w:t>
                        </w:r>
                      </w:p>
                    </w:tc>
                    <w:tc>
                      <w:tcPr>
                        <w:tcW w:w="887" w:type="dxa"/>
                        <w:tcBorders>
                          <w:top w:val="single" w:sz="4" w:space="0" w:color="000000"/>
                          <w:left w:val="nil" w:sz="6" w:space="0" w:color="auto"/>
                          <w:bottom w:val="single" w:sz="4" w:space="0" w:color="000000"/>
                          <w:right w:val="nil" w:sz="6" w:space="0" w:color="auto"/>
                        </w:tcBorders>
                      </w:tcPr>
                      <w:p>
                        <w:pPr>
                          <w:pStyle w:val="TableParagraph"/>
                          <w:spacing w:line="240" w:lineRule="auto" w:before="50"/>
                          <w:ind w:right="32"/>
                          <w:jc w:val="right"/>
                          <w:rPr>
                            <w:rFonts w:ascii="Times New Roman" w:hAnsi="Times New Roman" w:cs="Times New Roman" w:eastAsia="Times New Roman" w:hint="default"/>
                            <w:sz w:val="18"/>
                            <w:szCs w:val="18"/>
                          </w:rPr>
                        </w:pPr>
                        <w:r>
                          <w:rPr>
                            <w:rFonts w:ascii="Times New Roman"/>
                            <w:sz w:val="18"/>
                          </w:rPr>
                          <w:t>1.50%</w:t>
                        </w:r>
                      </w:p>
                    </w:tc>
                    <w:tc>
                      <w:tcPr>
                        <w:tcW w:w="1611" w:type="dxa"/>
                        <w:tcBorders>
                          <w:top w:val="single" w:sz="4" w:space="0" w:color="000000"/>
                          <w:left w:val="nil" w:sz="6" w:space="0" w:color="auto"/>
                          <w:bottom w:val="single" w:sz="4" w:space="0" w:color="000000"/>
                          <w:right w:val="nil" w:sz="6" w:space="0" w:color="auto"/>
                        </w:tcBorders>
                      </w:tcPr>
                      <w:p>
                        <w:pPr>
                          <w:pStyle w:val="TableParagraph"/>
                          <w:spacing w:line="240" w:lineRule="auto" w:before="50"/>
                          <w:ind w:right="57"/>
                          <w:jc w:val="right"/>
                          <w:rPr>
                            <w:rFonts w:ascii="Times New Roman" w:hAnsi="Times New Roman" w:cs="Times New Roman" w:eastAsia="Times New Roman" w:hint="default"/>
                            <w:sz w:val="18"/>
                            <w:szCs w:val="18"/>
                          </w:rPr>
                        </w:pPr>
                        <w:r>
                          <w:rPr>
                            <w:rFonts w:ascii="Times New Roman"/>
                            <w:sz w:val="18"/>
                          </w:rPr>
                          <w:t>5,270,686</w:t>
                        </w:r>
                        <w:r>
                          <w:rPr>
                            <w:rFonts w:ascii="Times New Roman"/>
                            <w:spacing w:val="8"/>
                            <w:sz w:val="18"/>
                          </w:rPr>
                          <w:t> </w:t>
                        </w:r>
                        <w:r>
                          <w:rPr>
                            <w:rFonts w:ascii="Times New Roman"/>
                            <w:sz w:val="18"/>
                          </w:rPr>
                          <w:t>5,270,686</w:t>
                        </w:r>
                      </w:p>
                    </w:tc>
                    <w:tc>
                      <w:tcPr>
                        <w:tcW w:w="1122" w:type="dxa"/>
                        <w:tcBorders>
                          <w:top w:val="single" w:sz="4" w:space="0" w:color="000000"/>
                          <w:left w:val="nil" w:sz="6" w:space="0" w:color="auto"/>
                          <w:bottom w:val="single" w:sz="4" w:space="0" w:color="000000"/>
                          <w:right w:val="nil" w:sz="6" w:space="0" w:color="auto"/>
                        </w:tcBorders>
                      </w:tcPr>
                      <w:p>
                        <w:pPr>
                          <w:pStyle w:val="TableParagraph"/>
                          <w:spacing w:line="240" w:lineRule="auto" w:before="50"/>
                          <w:ind w:left="59" w:right="0"/>
                          <w:jc w:val="left"/>
                          <w:rPr>
                            <w:rFonts w:ascii="Times New Roman" w:hAnsi="Times New Roman" w:cs="Times New Roman" w:eastAsia="Times New Roman" w:hint="default"/>
                            <w:sz w:val="18"/>
                            <w:szCs w:val="18"/>
                          </w:rPr>
                        </w:pPr>
                        <w:r>
                          <w:rPr>
                            <w:rFonts w:ascii="Times New Roman"/>
                            <w:sz w:val="18"/>
                          </w:rPr>
                          <w:t>5,270,686</w:t>
                        </w:r>
                      </w:p>
                    </w:tc>
                    <w:tc>
                      <w:tcPr>
                        <w:tcW w:w="548" w:type="dxa"/>
                        <w:tcBorders>
                          <w:top w:val="single" w:sz="4" w:space="0" w:color="000000"/>
                          <w:left w:val="nil" w:sz="6" w:space="0" w:color="auto"/>
                          <w:bottom w:val="single" w:sz="4" w:space="0" w:color="000000"/>
                          <w:right w:val="nil" w:sz="6" w:space="0" w:color="auto"/>
                        </w:tcBorders>
                      </w:tcPr>
                      <w:p>
                        <w:pPr>
                          <w:pStyle w:val="TableParagraph"/>
                          <w:spacing w:line="240" w:lineRule="auto" w:before="50"/>
                          <w:ind w:right="25"/>
                          <w:jc w:val="right"/>
                          <w:rPr>
                            <w:rFonts w:ascii="Times New Roman" w:hAnsi="Times New Roman" w:cs="Times New Roman" w:eastAsia="Times New Roman" w:hint="default"/>
                            <w:sz w:val="18"/>
                            <w:szCs w:val="18"/>
                          </w:rPr>
                        </w:pPr>
                        <w:r>
                          <w:rPr>
                            <w:rFonts w:ascii="Times New Roman"/>
                            <w:sz w:val="18"/>
                          </w:rPr>
                          <w:t>0</w:t>
                        </w:r>
                      </w:p>
                    </w:tc>
                    <w:tc>
                      <w:tcPr>
                        <w:tcW w:w="1388" w:type="dxa"/>
                        <w:tcBorders>
                          <w:top w:val="single" w:sz="4" w:space="0" w:color="000000"/>
                          <w:left w:val="nil" w:sz="6" w:space="0" w:color="auto"/>
                          <w:bottom w:val="single" w:sz="4" w:space="0" w:color="000000"/>
                          <w:right w:val="nil" w:sz="6" w:space="0" w:color="auto"/>
                        </w:tcBorders>
                      </w:tcPr>
                      <w:p>
                        <w:pPr/>
                      </w:p>
                    </w:tc>
                    <w:tc>
                      <w:tcPr>
                        <w:tcW w:w="1385" w:type="dxa"/>
                        <w:tcBorders>
                          <w:top w:val="single" w:sz="4" w:space="0" w:color="000000"/>
                          <w:left w:val="nil" w:sz="6" w:space="0" w:color="auto"/>
                          <w:bottom w:val="single" w:sz="4" w:space="0" w:color="000000"/>
                          <w:right w:val="nil" w:sz="6" w:space="0" w:color="auto"/>
                        </w:tcBorders>
                      </w:tcPr>
                      <w:p>
                        <w:pPr/>
                      </w:p>
                    </w:tc>
                  </w:tr>
                  <w:tr>
                    <w:trPr>
                      <w:trHeight w:val="362" w:hRule="exact"/>
                    </w:trPr>
                    <w:tc>
                      <w:tcPr>
                        <w:tcW w:w="2630" w:type="dxa"/>
                        <w:gridSpan w:val="2"/>
                        <w:tcBorders>
                          <w:top w:val="single" w:sz="4" w:space="0" w:color="000000"/>
                          <w:left w:val="nil" w:sz="6" w:space="0" w:color="auto"/>
                          <w:bottom w:val="single" w:sz="4" w:space="0" w:color="000000"/>
                          <w:right w:val="nil" w:sz="6" w:space="0" w:color="auto"/>
                        </w:tcBorders>
                      </w:tcPr>
                      <w:p>
                        <w:pPr>
                          <w:pStyle w:val="TableParagraph"/>
                          <w:tabs>
                            <w:tab w:pos="1277" w:val="left" w:leader="none"/>
                          </w:tabs>
                          <w:spacing w:line="240" w:lineRule="auto" w:before="8"/>
                          <w:ind w:left="28" w:right="0"/>
                          <w:jc w:val="left"/>
                          <w:rPr>
                            <w:rFonts w:ascii="宋体" w:hAnsi="宋体" w:cs="宋体" w:eastAsia="宋体" w:hint="default"/>
                            <w:sz w:val="18"/>
                            <w:szCs w:val="18"/>
                          </w:rPr>
                        </w:pPr>
                        <w:r>
                          <w:rPr>
                            <w:rFonts w:ascii="宋体" w:hAnsi="宋体" w:cs="宋体" w:eastAsia="宋体" w:hint="default"/>
                            <w:sz w:val="18"/>
                            <w:szCs w:val="18"/>
                          </w:rPr>
                          <w:t>茅惠芳</w:t>
                          <w:tab/>
                          <w:t>境内自然人</w:t>
                        </w:r>
                      </w:p>
                    </w:tc>
                    <w:tc>
                      <w:tcPr>
                        <w:tcW w:w="887" w:type="dxa"/>
                        <w:tcBorders>
                          <w:top w:val="single" w:sz="4" w:space="0" w:color="000000"/>
                          <w:left w:val="nil" w:sz="6" w:space="0" w:color="auto"/>
                          <w:bottom w:val="single" w:sz="4" w:space="0" w:color="000000"/>
                          <w:right w:val="nil" w:sz="6" w:space="0" w:color="auto"/>
                        </w:tcBorders>
                      </w:tcPr>
                      <w:p>
                        <w:pPr>
                          <w:pStyle w:val="TableParagraph"/>
                          <w:spacing w:line="240" w:lineRule="auto" w:before="50"/>
                          <w:ind w:right="32"/>
                          <w:jc w:val="right"/>
                          <w:rPr>
                            <w:rFonts w:ascii="Times New Roman" w:hAnsi="Times New Roman" w:cs="Times New Roman" w:eastAsia="Times New Roman" w:hint="default"/>
                            <w:sz w:val="18"/>
                            <w:szCs w:val="18"/>
                          </w:rPr>
                        </w:pPr>
                        <w:r>
                          <w:rPr>
                            <w:rFonts w:ascii="Times New Roman"/>
                            <w:sz w:val="18"/>
                          </w:rPr>
                          <w:t>1.05%</w:t>
                        </w:r>
                      </w:p>
                    </w:tc>
                    <w:tc>
                      <w:tcPr>
                        <w:tcW w:w="1611" w:type="dxa"/>
                        <w:tcBorders>
                          <w:top w:val="single" w:sz="4" w:space="0" w:color="000000"/>
                          <w:left w:val="nil" w:sz="6" w:space="0" w:color="auto"/>
                          <w:bottom w:val="single" w:sz="4" w:space="0" w:color="000000"/>
                          <w:right w:val="nil" w:sz="6" w:space="0" w:color="auto"/>
                        </w:tcBorders>
                      </w:tcPr>
                      <w:p>
                        <w:pPr>
                          <w:pStyle w:val="TableParagraph"/>
                          <w:spacing w:line="240" w:lineRule="auto" w:before="50"/>
                          <w:ind w:right="57"/>
                          <w:jc w:val="right"/>
                          <w:rPr>
                            <w:rFonts w:ascii="Times New Roman" w:hAnsi="Times New Roman" w:cs="Times New Roman" w:eastAsia="Times New Roman" w:hint="default"/>
                            <w:sz w:val="18"/>
                            <w:szCs w:val="18"/>
                          </w:rPr>
                        </w:pPr>
                        <w:r>
                          <w:rPr>
                            <w:rFonts w:ascii="Times New Roman"/>
                            <w:sz w:val="18"/>
                          </w:rPr>
                          <w:t>3,680,000</w:t>
                        </w:r>
                        <w:r>
                          <w:rPr>
                            <w:rFonts w:ascii="Times New Roman"/>
                            <w:spacing w:val="8"/>
                            <w:sz w:val="18"/>
                          </w:rPr>
                          <w:t> </w:t>
                        </w:r>
                        <w:r>
                          <w:rPr>
                            <w:rFonts w:ascii="Times New Roman"/>
                            <w:sz w:val="18"/>
                          </w:rPr>
                          <w:t>3,680,000</w:t>
                        </w:r>
                      </w:p>
                    </w:tc>
                    <w:tc>
                      <w:tcPr>
                        <w:tcW w:w="1122" w:type="dxa"/>
                        <w:tcBorders>
                          <w:top w:val="single" w:sz="4" w:space="0" w:color="000000"/>
                          <w:left w:val="nil" w:sz="6" w:space="0" w:color="auto"/>
                          <w:bottom w:val="single" w:sz="4" w:space="0" w:color="000000"/>
                          <w:right w:val="nil" w:sz="6" w:space="0" w:color="auto"/>
                        </w:tcBorders>
                      </w:tcPr>
                      <w:p>
                        <w:pPr>
                          <w:pStyle w:val="TableParagraph"/>
                          <w:spacing w:line="240" w:lineRule="auto" w:before="50"/>
                          <w:ind w:left="59" w:right="0"/>
                          <w:jc w:val="left"/>
                          <w:rPr>
                            <w:rFonts w:ascii="Times New Roman" w:hAnsi="Times New Roman" w:cs="Times New Roman" w:eastAsia="Times New Roman" w:hint="default"/>
                            <w:sz w:val="18"/>
                            <w:szCs w:val="18"/>
                          </w:rPr>
                        </w:pPr>
                        <w:r>
                          <w:rPr>
                            <w:rFonts w:ascii="Times New Roman"/>
                            <w:sz w:val="18"/>
                          </w:rPr>
                          <w:t>3,680,000</w:t>
                        </w:r>
                      </w:p>
                    </w:tc>
                    <w:tc>
                      <w:tcPr>
                        <w:tcW w:w="548" w:type="dxa"/>
                        <w:tcBorders>
                          <w:top w:val="single" w:sz="4" w:space="0" w:color="000000"/>
                          <w:left w:val="nil" w:sz="6" w:space="0" w:color="auto"/>
                          <w:bottom w:val="single" w:sz="4" w:space="0" w:color="000000"/>
                          <w:right w:val="nil" w:sz="6" w:space="0" w:color="auto"/>
                        </w:tcBorders>
                      </w:tcPr>
                      <w:p>
                        <w:pPr>
                          <w:pStyle w:val="TableParagraph"/>
                          <w:spacing w:line="240" w:lineRule="auto" w:before="50"/>
                          <w:ind w:right="25"/>
                          <w:jc w:val="right"/>
                          <w:rPr>
                            <w:rFonts w:ascii="Times New Roman" w:hAnsi="Times New Roman" w:cs="Times New Roman" w:eastAsia="Times New Roman" w:hint="default"/>
                            <w:sz w:val="18"/>
                            <w:szCs w:val="18"/>
                          </w:rPr>
                        </w:pPr>
                        <w:r>
                          <w:rPr>
                            <w:rFonts w:ascii="Times New Roman"/>
                            <w:sz w:val="18"/>
                          </w:rPr>
                          <w:t>0</w:t>
                        </w:r>
                      </w:p>
                    </w:tc>
                    <w:tc>
                      <w:tcPr>
                        <w:tcW w:w="1388" w:type="dxa"/>
                        <w:tcBorders>
                          <w:top w:val="single" w:sz="4" w:space="0" w:color="000000"/>
                          <w:left w:val="nil" w:sz="6" w:space="0" w:color="auto"/>
                          <w:bottom w:val="single" w:sz="4" w:space="0" w:color="000000"/>
                          <w:right w:val="nil" w:sz="6" w:space="0" w:color="auto"/>
                        </w:tcBorders>
                      </w:tcPr>
                      <w:p>
                        <w:pPr/>
                      </w:p>
                    </w:tc>
                    <w:tc>
                      <w:tcPr>
                        <w:tcW w:w="1385" w:type="dxa"/>
                        <w:tcBorders>
                          <w:top w:val="single" w:sz="4" w:space="0" w:color="000000"/>
                          <w:left w:val="nil" w:sz="6" w:space="0" w:color="auto"/>
                          <w:bottom w:val="single" w:sz="4" w:space="0" w:color="000000"/>
                          <w:right w:val="nil" w:sz="6" w:space="0" w:color="auto"/>
                        </w:tcBorders>
                      </w:tcPr>
                      <w:p>
                        <w:pPr/>
                      </w:p>
                    </w:tc>
                  </w:tr>
                  <w:tr>
                    <w:trPr>
                      <w:trHeight w:val="362" w:hRule="exact"/>
                    </w:trPr>
                    <w:tc>
                      <w:tcPr>
                        <w:tcW w:w="2630" w:type="dxa"/>
                        <w:gridSpan w:val="2"/>
                        <w:tcBorders>
                          <w:top w:val="single" w:sz="4" w:space="0" w:color="000000"/>
                          <w:left w:val="nil" w:sz="6" w:space="0" w:color="auto"/>
                          <w:bottom w:val="single" w:sz="4" w:space="0" w:color="000000"/>
                          <w:right w:val="nil" w:sz="6" w:space="0" w:color="auto"/>
                        </w:tcBorders>
                      </w:tcPr>
                      <w:p>
                        <w:pPr>
                          <w:pStyle w:val="TableParagraph"/>
                          <w:tabs>
                            <w:tab w:pos="1277" w:val="left" w:leader="none"/>
                          </w:tabs>
                          <w:spacing w:line="240" w:lineRule="auto" w:before="8"/>
                          <w:ind w:left="28" w:right="0"/>
                          <w:jc w:val="left"/>
                          <w:rPr>
                            <w:rFonts w:ascii="宋体" w:hAnsi="宋体" w:cs="宋体" w:eastAsia="宋体" w:hint="default"/>
                            <w:sz w:val="18"/>
                            <w:szCs w:val="18"/>
                          </w:rPr>
                        </w:pPr>
                        <w:r>
                          <w:rPr>
                            <w:rFonts w:ascii="宋体" w:hAnsi="宋体" w:cs="宋体" w:eastAsia="宋体" w:hint="default"/>
                            <w:sz w:val="18"/>
                            <w:szCs w:val="18"/>
                          </w:rPr>
                          <w:t>陈伟娟</w:t>
                          <w:tab/>
                          <w:t>境内自然人</w:t>
                        </w:r>
                      </w:p>
                    </w:tc>
                    <w:tc>
                      <w:tcPr>
                        <w:tcW w:w="887" w:type="dxa"/>
                        <w:tcBorders>
                          <w:top w:val="single" w:sz="4" w:space="0" w:color="000000"/>
                          <w:left w:val="nil" w:sz="6" w:space="0" w:color="auto"/>
                          <w:bottom w:val="single" w:sz="4" w:space="0" w:color="000000"/>
                          <w:right w:val="nil" w:sz="6" w:space="0" w:color="auto"/>
                        </w:tcBorders>
                      </w:tcPr>
                      <w:p>
                        <w:pPr>
                          <w:pStyle w:val="TableParagraph"/>
                          <w:spacing w:line="240" w:lineRule="auto" w:before="50"/>
                          <w:ind w:right="32"/>
                          <w:jc w:val="right"/>
                          <w:rPr>
                            <w:rFonts w:ascii="Times New Roman" w:hAnsi="Times New Roman" w:cs="Times New Roman" w:eastAsia="Times New Roman" w:hint="default"/>
                            <w:sz w:val="18"/>
                            <w:szCs w:val="18"/>
                          </w:rPr>
                        </w:pPr>
                        <w:r>
                          <w:rPr>
                            <w:rFonts w:ascii="Times New Roman"/>
                            <w:sz w:val="18"/>
                          </w:rPr>
                          <w:t>1.05%</w:t>
                        </w:r>
                      </w:p>
                    </w:tc>
                    <w:tc>
                      <w:tcPr>
                        <w:tcW w:w="1611" w:type="dxa"/>
                        <w:tcBorders>
                          <w:top w:val="single" w:sz="4" w:space="0" w:color="000000"/>
                          <w:left w:val="nil" w:sz="6" w:space="0" w:color="auto"/>
                          <w:bottom w:val="single" w:sz="4" w:space="0" w:color="000000"/>
                          <w:right w:val="nil" w:sz="6" w:space="0" w:color="auto"/>
                        </w:tcBorders>
                      </w:tcPr>
                      <w:p>
                        <w:pPr>
                          <w:pStyle w:val="TableParagraph"/>
                          <w:spacing w:line="240" w:lineRule="auto" w:before="50"/>
                          <w:ind w:right="57"/>
                          <w:jc w:val="right"/>
                          <w:rPr>
                            <w:rFonts w:ascii="Times New Roman" w:hAnsi="Times New Roman" w:cs="Times New Roman" w:eastAsia="Times New Roman" w:hint="default"/>
                            <w:sz w:val="18"/>
                            <w:szCs w:val="18"/>
                          </w:rPr>
                        </w:pPr>
                        <w:r>
                          <w:rPr>
                            <w:rFonts w:ascii="Times New Roman"/>
                            <w:sz w:val="18"/>
                          </w:rPr>
                          <w:t>3,680,000</w:t>
                        </w:r>
                        <w:r>
                          <w:rPr>
                            <w:rFonts w:ascii="Times New Roman"/>
                            <w:spacing w:val="8"/>
                            <w:sz w:val="18"/>
                          </w:rPr>
                          <w:t> </w:t>
                        </w:r>
                        <w:r>
                          <w:rPr>
                            <w:rFonts w:ascii="Times New Roman"/>
                            <w:sz w:val="18"/>
                          </w:rPr>
                          <w:t>3,680,000</w:t>
                        </w:r>
                      </w:p>
                    </w:tc>
                    <w:tc>
                      <w:tcPr>
                        <w:tcW w:w="1122" w:type="dxa"/>
                        <w:tcBorders>
                          <w:top w:val="single" w:sz="4" w:space="0" w:color="000000"/>
                          <w:left w:val="nil" w:sz="6" w:space="0" w:color="auto"/>
                          <w:bottom w:val="single" w:sz="4" w:space="0" w:color="000000"/>
                          <w:right w:val="nil" w:sz="6" w:space="0" w:color="auto"/>
                        </w:tcBorders>
                      </w:tcPr>
                      <w:p>
                        <w:pPr>
                          <w:pStyle w:val="TableParagraph"/>
                          <w:spacing w:line="240" w:lineRule="auto" w:before="50"/>
                          <w:ind w:left="59" w:right="0"/>
                          <w:jc w:val="left"/>
                          <w:rPr>
                            <w:rFonts w:ascii="Times New Roman" w:hAnsi="Times New Roman" w:cs="Times New Roman" w:eastAsia="Times New Roman" w:hint="default"/>
                            <w:sz w:val="18"/>
                            <w:szCs w:val="18"/>
                          </w:rPr>
                        </w:pPr>
                        <w:r>
                          <w:rPr>
                            <w:rFonts w:ascii="Times New Roman"/>
                            <w:sz w:val="18"/>
                          </w:rPr>
                          <w:t>3,680,000</w:t>
                        </w:r>
                      </w:p>
                    </w:tc>
                    <w:tc>
                      <w:tcPr>
                        <w:tcW w:w="548" w:type="dxa"/>
                        <w:tcBorders>
                          <w:top w:val="single" w:sz="4" w:space="0" w:color="000000"/>
                          <w:left w:val="nil" w:sz="6" w:space="0" w:color="auto"/>
                          <w:bottom w:val="single" w:sz="4" w:space="0" w:color="000000"/>
                          <w:right w:val="nil" w:sz="6" w:space="0" w:color="auto"/>
                        </w:tcBorders>
                      </w:tcPr>
                      <w:p>
                        <w:pPr>
                          <w:pStyle w:val="TableParagraph"/>
                          <w:spacing w:line="240" w:lineRule="auto" w:before="50"/>
                          <w:ind w:right="25"/>
                          <w:jc w:val="right"/>
                          <w:rPr>
                            <w:rFonts w:ascii="Times New Roman" w:hAnsi="Times New Roman" w:cs="Times New Roman" w:eastAsia="Times New Roman" w:hint="default"/>
                            <w:sz w:val="18"/>
                            <w:szCs w:val="18"/>
                          </w:rPr>
                        </w:pPr>
                        <w:r>
                          <w:rPr>
                            <w:rFonts w:ascii="Times New Roman"/>
                            <w:sz w:val="18"/>
                          </w:rPr>
                          <w:t>0</w:t>
                        </w:r>
                      </w:p>
                    </w:tc>
                    <w:tc>
                      <w:tcPr>
                        <w:tcW w:w="1388" w:type="dxa"/>
                        <w:tcBorders>
                          <w:top w:val="single" w:sz="4" w:space="0" w:color="000000"/>
                          <w:left w:val="nil" w:sz="6" w:space="0" w:color="auto"/>
                          <w:bottom w:val="single" w:sz="4" w:space="0" w:color="000000"/>
                          <w:right w:val="nil" w:sz="6" w:space="0" w:color="auto"/>
                        </w:tcBorders>
                      </w:tcPr>
                      <w:p>
                        <w:pPr/>
                      </w:p>
                    </w:tc>
                    <w:tc>
                      <w:tcPr>
                        <w:tcW w:w="1385" w:type="dxa"/>
                        <w:tcBorders>
                          <w:top w:val="single" w:sz="4" w:space="0" w:color="000000"/>
                          <w:left w:val="nil" w:sz="6" w:space="0" w:color="auto"/>
                          <w:bottom w:val="single" w:sz="4" w:space="0" w:color="000000"/>
                          <w:right w:val="nil" w:sz="6" w:space="0" w:color="auto"/>
                        </w:tcBorders>
                      </w:tcPr>
                      <w:p>
                        <w:pPr/>
                      </w:p>
                    </w:tc>
                  </w:tr>
                  <w:tr>
                    <w:trPr>
                      <w:trHeight w:val="1923" w:hRule="exact"/>
                    </w:trPr>
                    <w:tc>
                      <w:tcPr>
                        <w:tcW w:w="2630" w:type="dxa"/>
                        <w:gridSpan w:val="2"/>
                        <w:tcBorders>
                          <w:top w:val="single" w:sz="4" w:space="0" w:color="000000"/>
                          <w:left w:val="nil" w:sz="6" w:space="0" w:color="auto"/>
                          <w:bottom w:val="nil" w:sz="6" w:space="0" w:color="auto"/>
                          <w:right w:val="nil" w:sz="6" w:space="0" w:color="auto"/>
                        </w:tcBorders>
                      </w:tcPr>
                      <w:p>
                        <w:pPr>
                          <w:pStyle w:val="TableParagraph"/>
                          <w:spacing w:line="316" w:lineRule="auto" w:before="8"/>
                          <w:ind w:left="28" w:right="1518"/>
                          <w:jc w:val="left"/>
                          <w:rPr>
                            <w:rFonts w:ascii="宋体" w:hAnsi="宋体" w:cs="宋体" w:eastAsia="宋体" w:hint="default"/>
                            <w:sz w:val="18"/>
                            <w:szCs w:val="18"/>
                          </w:rPr>
                        </w:pPr>
                        <w:r>
                          <w:rPr>
                            <w:rFonts w:ascii="宋体" w:hAnsi="宋体" w:cs="宋体" w:eastAsia="宋体" w:hint="default"/>
                            <w:sz w:val="18"/>
                            <w:szCs w:val="18"/>
                          </w:rPr>
                          <w:t>财通基金－平 安银行－平安</w:t>
                        </w:r>
                      </w:p>
                      <w:p>
                        <w:pPr>
                          <w:pStyle w:val="TableParagraph"/>
                          <w:spacing w:line="196" w:lineRule="exact" w:before="19"/>
                          <w:ind w:left="28" w:right="0"/>
                          <w:jc w:val="left"/>
                          <w:rPr>
                            <w:rFonts w:ascii="宋体" w:hAnsi="宋体" w:cs="宋体" w:eastAsia="宋体" w:hint="default"/>
                            <w:sz w:val="18"/>
                            <w:szCs w:val="18"/>
                          </w:rPr>
                        </w:pPr>
                        <w:r>
                          <w:rPr>
                            <w:rFonts w:ascii="宋体" w:hAnsi="宋体" w:cs="宋体" w:eastAsia="宋体" w:hint="default"/>
                            <w:sz w:val="18"/>
                            <w:szCs w:val="18"/>
                          </w:rPr>
                          <w:t>信托－平安财</w:t>
                        </w:r>
                      </w:p>
                      <w:p>
                        <w:pPr>
                          <w:pStyle w:val="TableParagraph"/>
                          <w:spacing w:line="156" w:lineRule="exact"/>
                          <w:ind w:left="1277" w:right="0"/>
                          <w:jc w:val="left"/>
                          <w:rPr>
                            <w:rFonts w:ascii="宋体" w:hAnsi="宋体" w:cs="宋体" w:eastAsia="宋体" w:hint="default"/>
                            <w:sz w:val="18"/>
                            <w:szCs w:val="18"/>
                          </w:rPr>
                        </w:pPr>
                        <w:r>
                          <w:rPr>
                            <w:rFonts w:ascii="宋体" w:hAnsi="宋体" w:cs="宋体" w:eastAsia="宋体" w:hint="default"/>
                            <w:sz w:val="18"/>
                            <w:szCs w:val="18"/>
                          </w:rPr>
                          <w:t>境内非国有法人</w:t>
                        </w:r>
                      </w:p>
                      <w:p>
                        <w:pPr>
                          <w:pStyle w:val="TableParagraph"/>
                          <w:spacing w:line="196" w:lineRule="exact"/>
                          <w:ind w:left="28" w:right="0"/>
                          <w:jc w:val="left"/>
                          <w:rPr>
                            <w:rFonts w:ascii="宋体" w:hAnsi="宋体" w:cs="宋体" w:eastAsia="宋体" w:hint="default"/>
                            <w:sz w:val="18"/>
                            <w:szCs w:val="18"/>
                          </w:rPr>
                        </w:pPr>
                        <w:r>
                          <w:rPr>
                            <w:rFonts w:ascii="宋体" w:hAnsi="宋体" w:cs="宋体" w:eastAsia="宋体" w:hint="default"/>
                            <w:sz w:val="18"/>
                            <w:szCs w:val="18"/>
                          </w:rPr>
                          <w:t>富＊创赢一期</w:t>
                        </w:r>
                      </w:p>
                      <w:p>
                        <w:pPr>
                          <w:pStyle w:val="TableParagraph"/>
                          <w:spacing w:line="300" w:lineRule="auto" w:before="76"/>
                          <w:ind w:left="28" w:right="1405"/>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119</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号集合资金 信托计划</w:t>
                        </w:r>
                      </w:p>
                    </w:tc>
                    <w:tc>
                      <w:tcPr>
                        <w:tcW w:w="887"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32"/>
                          <w:jc w:val="right"/>
                          <w:rPr>
                            <w:rFonts w:ascii="Times New Roman" w:hAnsi="Times New Roman" w:cs="Times New Roman" w:eastAsia="Times New Roman" w:hint="default"/>
                            <w:sz w:val="18"/>
                            <w:szCs w:val="18"/>
                          </w:rPr>
                        </w:pPr>
                        <w:r>
                          <w:rPr>
                            <w:rFonts w:ascii="Times New Roman"/>
                            <w:sz w:val="18"/>
                          </w:rPr>
                          <w:t>0.94%</w:t>
                        </w:r>
                      </w:p>
                    </w:tc>
                    <w:tc>
                      <w:tcPr>
                        <w:tcW w:w="1611"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57"/>
                          <w:jc w:val="right"/>
                          <w:rPr>
                            <w:rFonts w:ascii="Times New Roman" w:hAnsi="Times New Roman" w:cs="Times New Roman" w:eastAsia="Times New Roman" w:hint="default"/>
                            <w:sz w:val="18"/>
                            <w:szCs w:val="18"/>
                          </w:rPr>
                        </w:pPr>
                        <w:r>
                          <w:rPr>
                            <w:rFonts w:ascii="Times New Roman"/>
                            <w:sz w:val="18"/>
                          </w:rPr>
                          <w:t>3,300,000</w:t>
                        </w:r>
                        <w:r>
                          <w:rPr>
                            <w:rFonts w:ascii="Times New Roman"/>
                            <w:spacing w:val="8"/>
                            <w:sz w:val="18"/>
                          </w:rPr>
                          <w:t> </w:t>
                        </w:r>
                        <w:r>
                          <w:rPr>
                            <w:rFonts w:ascii="Times New Roman"/>
                            <w:sz w:val="18"/>
                          </w:rPr>
                          <w:t>3,300,000</w:t>
                        </w:r>
                      </w:p>
                    </w:tc>
                    <w:tc>
                      <w:tcPr>
                        <w:tcW w:w="1122"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3,300,000</w:t>
                        </w:r>
                      </w:p>
                    </w:tc>
                    <w:tc>
                      <w:tcPr>
                        <w:tcW w:w="548"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z w:val="18"/>
                          </w:rPr>
                          <w:t>0</w:t>
                        </w:r>
                      </w:p>
                    </w:tc>
                    <w:tc>
                      <w:tcPr>
                        <w:tcW w:w="1388" w:type="dxa"/>
                        <w:tcBorders>
                          <w:top w:val="single" w:sz="4" w:space="0" w:color="000000"/>
                          <w:left w:val="nil" w:sz="6" w:space="0" w:color="auto"/>
                          <w:bottom w:val="nil" w:sz="6" w:space="0" w:color="auto"/>
                          <w:right w:val="nil" w:sz="6" w:space="0" w:color="auto"/>
                        </w:tcBorders>
                      </w:tcPr>
                      <w:p>
                        <w:pPr/>
                      </w:p>
                    </w:tc>
                    <w:tc>
                      <w:tcPr>
                        <w:tcW w:w="1385" w:type="dxa"/>
                        <w:tcBorders>
                          <w:top w:val="single" w:sz="4" w:space="0" w:color="000000"/>
                          <w:left w:val="nil" w:sz="6" w:space="0" w:color="auto"/>
                          <w:bottom w:val="nil" w:sz="6" w:space="0" w:color="auto"/>
                          <w:right w:val="nil" w:sz="6" w:space="0" w:color="auto"/>
                        </w:tcBorders>
                      </w:tcPr>
                      <w:p>
                        <w:pPr/>
                      </w:p>
                    </w:tc>
                  </w:tr>
                  <w:tr>
                    <w:trPr>
                      <w:trHeight w:val="984" w:hRule="exact"/>
                    </w:trPr>
                    <w:tc>
                      <w:tcPr>
                        <w:tcW w:w="2630" w:type="dxa"/>
                        <w:gridSpan w:val="2"/>
                        <w:tcBorders>
                          <w:top w:val="nil" w:sz="6" w:space="0" w:color="auto"/>
                          <w:left w:val="nil" w:sz="6" w:space="0" w:color="auto"/>
                          <w:bottom w:val="nil" w:sz="6" w:space="0" w:color="auto"/>
                          <w:right w:val="nil" w:sz="6" w:space="0" w:color="auto"/>
                        </w:tcBorders>
                        <w:shd w:val="clear" w:color="auto" w:fill="D2D2D2"/>
                      </w:tcPr>
                      <w:p>
                        <w:pPr>
                          <w:pStyle w:val="TableParagraph"/>
                          <w:spacing w:line="316" w:lineRule="auto" w:before="13"/>
                          <w:ind w:left="28" w:right="78"/>
                          <w:jc w:val="left"/>
                          <w:rPr>
                            <w:rFonts w:ascii="宋体" w:hAnsi="宋体" w:cs="宋体" w:eastAsia="宋体" w:hint="default"/>
                            <w:sz w:val="18"/>
                            <w:szCs w:val="18"/>
                          </w:rPr>
                        </w:pPr>
                        <w:r>
                          <w:rPr>
                            <w:rFonts w:ascii="宋体" w:hAnsi="宋体" w:cs="宋体" w:eastAsia="宋体" w:hint="default"/>
                            <w:sz w:val="18"/>
                            <w:szCs w:val="18"/>
                          </w:rPr>
                          <w:t>战略投资者或一般法人因配售新 股成为前</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4"/>
                            <w:sz w:val="18"/>
                            <w:szCs w:val="18"/>
                          </w:rPr>
                          <w:t> </w:t>
                        </w:r>
                        <w:r>
                          <w:rPr>
                            <w:rFonts w:ascii="宋体" w:hAnsi="宋体" w:cs="宋体" w:eastAsia="宋体" w:hint="default"/>
                            <w:spacing w:val="-12"/>
                            <w:sz w:val="18"/>
                            <w:szCs w:val="18"/>
                          </w:rPr>
                          <w:t>名股东的情况（如</w:t>
                        </w:r>
                      </w:p>
                      <w:p>
                        <w:pPr>
                          <w:pStyle w:val="TableParagraph"/>
                          <w:spacing w:line="248" w:lineRule="exact"/>
                          <w:ind w:left="28" w:right="0"/>
                          <w:jc w:val="left"/>
                          <w:rPr>
                            <w:rFonts w:ascii="宋体" w:hAnsi="宋体" w:cs="宋体" w:eastAsia="宋体" w:hint="default"/>
                            <w:sz w:val="18"/>
                            <w:szCs w:val="18"/>
                          </w:rPr>
                        </w:pPr>
                        <w:r>
                          <w:rPr>
                            <w:rFonts w:ascii="宋体" w:hAnsi="宋体" w:cs="宋体" w:eastAsia="宋体" w:hint="default"/>
                            <w:sz w:val="18"/>
                            <w:szCs w:val="18"/>
                          </w:rPr>
                          <w:t>（参见注</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tc>
                    <w:tc>
                      <w:tcPr>
                        <w:tcW w:w="5556" w:type="dxa"/>
                        <w:gridSpan w:val="5"/>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316" w:lineRule="auto"/>
                          <w:ind w:left="32" w:right="-32"/>
                          <w:jc w:val="left"/>
                          <w:rPr>
                            <w:rFonts w:ascii="宋体" w:hAnsi="宋体" w:cs="宋体" w:eastAsia="宋体" w:hint="default"/>
                            <w:sz w:val="18"/>
                            <w:szCs w:val="18"/>
                          </w:rPr>
                        </w:pPr>
                        <w:r>
                          <w:rPr>
                            <w:rFonts w:ascii="宋体" w:hAnsi="宋体" w:cs="宋体" w:eastAsia="宋体" w:hint="default"/>
                            <w:spacing w:val="-1"/>
                            <w:sz w:val="18"/>
                            <w:szCs w:val="18"/>
                          </w:rPr>
                          <w:t>上述股东除公司控股股东天鸿投资外，均因非公开发行新股成为公司前</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登记日</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日，发行上市日期</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日。</w:t>
                        </w:r>
                        <w:r>
                          <w:rPr>
                            <w:rFonts w:ascii="宋体" w:hAnsi="宋体" w:cs="宋体" w:eastAsia="宋体" w:hint="default"/>
                            <w:sz w:val="18"/>
                            <w:szCs w:val="18"/>
                          </w:rPr>
                        </w:r>
                      </w:p>
                    </w:tc>
                    <w:tc>
                      <w:tcPr>
                        <w:tcW w:w="138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4"/>
                          <w:jc w:val="righ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5"/>
                            <w:sz w:val="18"/>
                            <w:szCs w:val="18"/>
                          </w:rPr>
                          <w:t> </w:t>
                        </w:r>
                        <w:r>
                          <w:rPr>
                            <w:rFonts w:ascii="宋体" w:hAnsi="宋体" w:cs="宋体" w:eastAsia="宋体" w:hint="default"/>
                            <w:spacing w:val="-5"/>
                            <w:sz w:val="18"/>
                            <w:szCs w:val="18"/>
                          </w:rPr>
                          <w:t>名股东，股份</w:t>
                        </w:r>
                      </w:p>
                    </w:tc>
                  </w:tr>
                  <w:tr>
                    <w:trPr>
                      <w:trHeight w:val="674" w:hRule="exact"/>
                    </w:trPr>
                    <w:tc>
                      <w:tcPr>
                        <w:tcW w:w="2630" w:type="dxa"/>
                        <w:gridSpan w:val="2"/>
                        <w:tcBorders>
                          <w:top w:val="nil" w:sz="6" w:space="0" w:color="auto"/>
                          <w:left w:val="nil" w:sz="6" w:space="0" w:color="auto"/>
                          <w:bottom w:val="nil" w:sz="6" w:space="0" w:color="auto"/>
                          <w:right w:val="nil" w:sz="6" w:space="0" w:color="auto"/>
                        </w:tcBorders>
                        <w:shd w:val="clear" w:color="auto" w:fill="D2D2D2"/>
                      </w:tcPr>
                      <w:p>
                        <w:pPr>
                          <w:pStyle w:val="TableParagraph"/>
                          <w:spacing w:line="316" w:lineRule="auto" w:before="15"/>
                          <w:ind w:left="28" w:right="78"/>
                          <w:jc w:val="left"/>
                          <w:rPr>
                            <w:rFonts w:ascii="宋体" w:hAnsi="宋体" w:cs="宋体" w:eastAsia="宋体" w:hint="default"/>
                            <w:sz w:val="18"/>
                            <w:szCs w:val="18"/>
                          </w:rPr>
                        </w:pPr>
                        <w:r>
                          <w:rPr>
                            <w:rFonts w:ascii="宋体" w:hAnsi="宋体" w:cs="宋体" w:eastAsia="宋体" w:hint="default"/>
                            <w:sz w:val="18"/>
                            <w:szCs w:val="18"/>
                          </w:rPr>
                          <w:t>上述股东关联关系或一致行动的 说明</w:t>
                        </w:r>
                      </w:p>
                    </w:tc>
                    <w:tc>
                      <w:tcPr>
                        <w:tcW w:w="3620" w:type="dxa"/>
                        <w:gridSpan w:val="3"/>
                        <w:tcBorders>
                          <w:top w:val="nil" w:sz="6" w:space="0" w:color="auto"/>
                          <w:left w:val="nil" w:sz="6" w:space="0" w:color="auto"/>
                          <w:bottom w:val="nil" w:sz="6" w:space="0" w:color="auto"/>
                          <w:right w:val="nil" w:sz="6" w:space="0" w:color="auto"/>
                        </w:tcBorders>
                      </w:tcPr>
                      <w:p>
                        <w:pPr>
                          <w:pStyle w:val="TableParagraph"/>
                          <w:spacing w:line="316" w:lineRule="auto" w:before="15"/>
                          <w:ind w:left="32" w:right="-13"/>
                          <w:jc w:val="left"/>
                          <w:rPr>
                            <w:rFonts w:ascii="宋体" w:hAnsi="宋体" w:cs="宋体" w:eastAsia="宋体" w:hint="default"/>
                            <w:sz w:val="18"/>
                            <w:szCs w:val="18"/>
                          </w:rPr>
                        </w:pPr>
                        <w:r>
                          <w:rPr>
                            <w:rFonts w:ascii="宋体" w:hAnsi="宋体" w:cs="宋体" w:eastAsia="宋体" w:hint="default"/>
                            <w:sz w:val="18"/>
                            <w:szCs w:val="18"/>
                          </w:rPr>
                          <w:t>李桂华与李广欣存在关联关系，除此之外，公 系或一致行动关系。</w:t>
                        </w:r>
                      </w:p>
                    </w:tc>
                    <w:tc>
                      <w:tcPr>
                        <w:tcW w:w="548"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4"/>
                          <w:jc w:val="right"/>
                          <w:rPr>
                            <w:rFonts w:ascii="宋体" w:hAnsi="宋体" w:cs="宋体" w:eastAsia="宋体" w:hint="default"/>
                            <w:sz w:val="18"/>
                            <w:szCs w:val="18"/>
                          </w:rPr>
                        </w:pPr>
                        <w:r>
                          <w:rPr>
                            <w:rFonts w:ascii="宋体" w:hAnsi="宋体" w:cs="宋体" w:eastAsia="宋体" w:hint="default"/>
                            <w:sz w:val="18"/>
                            <w:szCs w:val="18"/>
                          </w:rPr>
                          <w:t>司未知</w:t>
                        </w:r>
                      </w:p>
                    </w:tc>
                    <w:tc>
                      <w:tcPr>
                        <w:tcW w:w="2773"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5"/>
                          <w:ind w:left="3" w:right="0"/>
                          <w:jc w:val="left"/>
                          <w:rPr>
                            <w:rFonts w:ascii="宋体" w:hAnsi="宋体" w:cs="宋体" w:eastAsia="宋体" w:hint="default"/>
                            <w:sz w:val="18"/>
                            <w:szCs w:val="18"/>
                          </w:rPr>
                        </w:pPr>
                        <w:r>
                          <w:rPr>
                            <w:rFonts w:ascii="宋体" w:hAnsi="宋体" w:cs="宋体" w:eastAsia="宋体" w:hint="default"/>
                            <w:sz w:val="18"/>
                            <w:szCs w:val="18"/>
                          </w:rPr>
                          <w:t>上述其他股东之间是否存在关联关</w:t>
                        </w:r>
                      </w:p>
                    </w:tc>
                  </w:tr>
                  <w:tr>
                    <w:trPr>
                      <w:trHeight w:val="362" w:hRule="exact"/>
                    </w:trPr>
                    <w:tc>
                      <w:tcPr>
                        <w:tcW w:w="2630" w:type="dxa"/>
                        <w:gridSpan w:val="2"/>
                        <w:tcBorders>
                          <w:top w:val="nil" w:sz="6" w:space="0" w:color="auto"/>
                          <w:left w:val="nil" w:sz="6" w:space="0" w:color="auto"/>
                          <w:bottom w:val="nil" w:sz="6" w:space="0" w:color="auto"/>
                          <w:right w:val="nil" w:sz="6" w:space="0" w:color="auto"/>
                        </w:tcBorders>
                        <w:shd w:val="clear" w:color="auto" w:fill="D2D2D2"/>
                      </w:tcPr>
                      <w:p>
                        <w:pPr/>
                      </w:p>
                    </w:tc>
                    <w:tc>
                      <w:tcPr>
                        <w:tcW w:w="887" w:type="dxa"/>
                        <w:tcBorders>
                          <w:top w:val="nil" w:sz="6" w:space="0" w:color="auto"/>
                          <w:left w:val="nil" w:sz="6" w:space="0" w:color="auto"/>
                          <w:bottom w:val="nil" w:sz="6" w:space="0" w:color="auto"/>
                          <w:right w:val="nil" w:sz="6" w:space="0" w:color="auto"/>
                        </w:tcBorders>
                        <w:shd w:val="clear" w:color="auto" w:fill="D2D2D2"/>
                      </w:tcPr>
                      <w:p>
                        <w:pPr/>
                      </w:p>
                    </w:tc>
                    <w:tc>
                      <w:tcPr>
                        <w:tcW w:w="2733" w:type="dxa"/>
                        <w:gridSpan w:val="2"/>
                        <w:tcBorders>
                          <w:top w:val="nil" w:sz="6" w:space="0" w:color="auto"/>
                          <w:left w:val="nil" w:sz="6" w:space="0" w:color="auto"/>
                          <w:bottom w:val="nil" w:sz="6" w:space="0" w:color="auto"/>
                          <w:right w:val="nil" w:sz="6" w:space="0" w:color="auto"/>
                        </w:tcBorders>
                        <w:shd w:val="clear" w:color="auto" w:fill="D2D2D2"/>
                      </w:tcPr>
                      <w:p>
                        <w:pPr>
                          <w:pStyle w:val="TableParagraph"/>
                          <w:spacing w:line="240" w:lineRule="auto" w:before="13"/>
                          <w:ind w:left="-39"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名无限售条件股东持股情况</w:t>
                        </w:r>
                      </w:p>
                    </w:tc>
                    <w:tc>
                      <w:tcPr>
                        <w:tcW w:w="548" w:type="dxa"/>
                        <w:tcBorders>
                          <w:top w:val="nil" w:sz="6" w:space="0" w:color="auto"/>
                          <w:left w:val="nil" w:sz="6" w:space="0" w:color="auto"/>
                          <w:bottom w:val="nil" w:sz="6" w:space="0" w:color="auto"/>
                          <w:right w:val="nil" w:sz="6" w:space="0" w:color="auto"/>
                        </w:tcBorders>
                        <w:shd w:val="clear" w:color="auto" w:fill="D2D2D2"/>
                      </w:tcPr>
                      <w:p>
                        <w:pPr/>
                      </w:p>
                    </w:tc>
                    <w:tc>
                      <w:tcPr>
                        <w:tcW w:w="1388" w:type="dxa"/>
                        <w:tcBorders>
                          <w:top w:val="nil" w:sz="6" w:space="0" w:color="auto"/>
                          <w:left w:val="nil" w:sz="6" w:space="0" w:color="auto"/>
                          <w:bottom w:val="nil" w:sz="6" w:space="0" w:color="auto"/>
                          <w:right w:val="nil" w:sz="6" w:space="0" w:color="auto"/>
                        </w:tcBorders>
                        <w:shd w:val="clear" w:color="auto" w:fill="D2D2D2"/>
                      </w:tcPr>
                      <w:p>
                        <w:pPr/>
                      </w:p>
                    </w:tc>
                    <w:tc>
                      <w:tcPr>
                        <w:tcW w:w="1385" w:type="dxa"/>
                        <w:tcBorders>
                          <w:top w:val="nil" w:sz="6" w:space="0" w:color="auto"/>
                          <w:left w:val="nil" w:sz="6" w:space="0" w:color="auto"/>
                          <w:bottom w:val="nil" w:sz="6" w:space="0" w:color="auto"/>
                          <w:right w:val="nil" w:sz="6" w:space="0" w:color="auto"/>
                        </w:tcBorders>
                        <w:shd w:val="clear" w:color="auto" w:fill="D2D2D2"/>
                      </w:tcPr>
                      <w:p>
                        <w:pPr/>
                      </w:p>
                    </w:tc>
                  </w:tr>
                  <w:tr>
                    <w:trPr>
                      <w:trHeight w:val="187" w:hRule="exact"/>
                    </w:trPr>
                    <w:tc>
                      <w:tcPr>
                        <w:tcW w:w="2630" w:type="dxa"/>
                        <w:gridSpan w:val="2"/>
                        <w:tcBorders>
                          <w:top w:val="nil" w:sz="6" w:space="0" w:color="auto"/>
                          <w:left w:val="nil" w:sz="6" w:space="0" w:color="auto"/>
                          <w:bottom w:val="nil" w:sz="6" w:space="0" w:color="auto"/>
                          <w:right w:val="nil" w:sz="6" w:space="0" w:color="auto"/>
                        </w:tcBorders>
                        <w:shd w:val="clear" w:color="auto" w:fill="D2D2D2"/>
                      </w:tcPr>
                      <w:p>
                        <w:pPr/>
                      </w:p>
                    </w:tc>
                    <w:tc>
                      <w:tcPr>
                        <w:tcW w:w="887" w:type="dxa"/>
                        <w:tcBorders>
                          <w:top w:val="nil" w:sz="6" w:space="0" w:color="auto"/>
                          <w:left w:val="nil" w:sz="6" w:space="0" w:color="auto"/>
                          <w:bottom w:val="nil" w:sz="6" w:space="0" w:color="auto"/>
                          <w:right w:val="nil" w:sz="6" w:space="0" w:color="auto"/>
                        </w:tcBorders>
                        <w:shd w:val="clear" w:color="auto" w:fill="D2D2D2"/>
                      </w:tcPr>
                      <w:p>
                        <w:pPr/>
                      </w:p>
                    </w:tc>
                    <w:tc>
                      <w:tcPr>
                        <w:tcW w:w="1611" w:type="dxa"/>
                        <w:tcBorders>
                          <w:top w:val="nil" w:sz="6" w:space="0" w:color="auto"/>
                          <w:left w:val="nil" w:sz="6" w:space="0" w:color="auto"/>
                          <w:bottom w:val="nil" w:sz="6" w:space="0" w:color="auto"/>
                          <w:right w:val="nil" w:sz="6" w:space="0" w:color="auto"/>
                        </w:tcBorders>
                        <w:shd w:val="clear" w:color="auto" w:fill="D2D2D2"/>
                      </w:tcPr>
                      <w:p>
                        <w:pPr/>
                      </w:p>
                    </w:tc>
                    <w:tc>
                      <w:tcPr>
                        <w:tcW w:w="1122" w:type="dxa"/>
                        <w:tcBorders>
                          <w:top w:val="nil" w:sz="6" w:space="0" w:color="auto"/>
                          <w:left w:val="nil" w:sz="6" w:space="0" w:color="auto"/>
                          <w:bottom w:val="nil" w:sz="6" w:space="0" w:color="auto"/>
                          <w:right w:val="nil" w:sz="6" w:space="0" w:color="auto"/>
                        </w:tcBorders>
                        <w:shd w:val="clear" w:color="auto" w:fill="D2D2D2"/>
                      </w:tcPr>
                      <w:p>
                        <w:pPr/>
                      </w:p>
                    </w:tc>
                    <w:tc>
                      <w:tcPr>
                        <w:tcW w:w="548" w:type="dxa"/>
                        <w:tcBorders>
                          <w:top w:val="nil" w:sz="6" w:space="0" w:color="auto"/>
                          <w:left w:val="nil" w:sz="6" w:space="0" w:color="auto"/>
                          <w:bottom w:val="nil" w:sz="6" w:space="0" w:color="auto"/>
                          <w:right w:val="nil" w:sz="6" w:space="0" w:color="auto"/>
                        </w:tcBorders>
                        <w:shd w:val="clear" w:color="auto" w:fill="D2D2D2"/>
                      </w:tcPr>
                      <w:p>
                        <w:pPr/>
                      </w:p>
                    </w:tc>
                    <w:tc>
                      <w:tcPr>
                        <w:tcW w:w="2773" w:type="dxa"/>
                        <w:gridSpan w:val="2"/>
                        <w:tcBorders>
                          <w:top w:val="nil" w:sz="6" w:space="0" w:color="auto"/>
                          <w:left w:val="nil" w:sz="6" w:space="0" w:color="auto"/>
                          <w:bottom w:val="nil" w:sz="6" w:space="0" w:color="auto"/>
                          <w:right w:val="nil" w:sz="6" w:space="0" w:color="auto"/>
                        </w:tcBorders>
                        <w:shd w:val="clear" w:color="auto" w:fill="D2D2D2"/>
                      </w:tcPr>
                      <w:p>
                        <w:pPr>
                          <w:pStyle w:val="TableParagraph"/>
                          <w:spacing w:line="214" w:lineRule="exact" w:before="13"/>
                          <w:ind w:left="3" w:right="0"/>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170" w:hRule="exact"/>
                    </w:trPr>
                    <w:tc>
                      <w:tcPr>
                        <w:tcW w:w="2630" w:type="dxa"/>
                        <w:gridSpan w:val="2"/>
                        <w:tcBorders>
                          <w:top w:val="nil" w:sz="6" w:space="0" w:color="auto"/>
                          <w:left w:val="nil" w:sz="6" w:space="0" w:color="auto"/>
                          <w:bottom w:val="nil" w:sz="6" w:space="0" w:color="auto"/>
                          <w:right w:val="nil" w:sz="6" w:space="0" w:color="auto"/>
                        </w:tcBorders>
                        <w:shd w:val="clear" w:color="auto" w:fill="D2D2D2"/>
                      </w:tcPr>
                      <w:p>
                        <w:pPr>
                          <w:pStyle w:val="TableParagraph"/>
                          <w:spacing w:line="202" w:lineRule="exact" w:before="8"/>
                          <w:ind w:left="6"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887" w:type="dxa"/>
                        <w:tcBorders>
                          <w:top w:val="nil" w:sz="6" w:space="0" w:color="auto"/>
                          <w:left w:val="nil" w:sz="6" w:space="0" w:color="auto"/>
                          <w:bottom w:val="nil" w:sz="6" w:space="0" w:color="auto"/>
                          <w:right w:val="nil" w:sz="6" w:space="0" w:color="auto"/>
                        </w:tcBorders>
                        <w:shd w:val="clear" w:color="auto" w:fill="D2D2D2"/>
                      </w:tcPr>
                      <w:p>
                        <w:pPr>
                          <w:pStyle w:val="TableParagraph"/>
                          <w:spacing w:line="202" w:lineRule="exact" w:before="8"/>
                          <w:ind w:right="-29"/>
                          <w:jc w:val="right"/>
                          <w:rPr>
                            <w:rFonts w:ascii="宋体" w:hAnsi="宋体" w:cs="宋体" w:eastAsia="宋体" w:hint="default"/>
                            <w:sz w:val="18"/>
                            <w:szCs w:val="18"/>
                          </w:rPr>
                        </w:pPr>
                        <w:r>
                          <w:rPr>
                            <w:rFonts w:ascii="宋体" w:hAnsi="宋体" w:cs="宋体" w:eastAsia="宋体" w:hint="default"/>
                            <w:sz w:val="18"/>
                            <w:szCs w:val="18"/>
                          </w:rPr>
                          <w:t>报</w:t>
                        </w:r>
                      </w:p>
                    </w:tc>
                    <w:tc>
                      <w:tcPr>
                        <w:tcW w:w="2733" w:type="dxa"/>
                        <w:gridSpan w:val="2"/>
                        <w:tcBorders>
                          <w:top w:val="nil" w:sz="6" w:space="0" w:color="auto"/>
                          <w:left w:val="nil" w:sz="6" w:space="0" w:color="auto"/>
                          <w:bottom w:val="nil" w:sz="6" w:space="0" w:color="auto"/>
                          <w:right w:val="nil" w:sz="6" w:space="0" w:color="auto"/>
                        </w:tcBorders>
                        <w:shd w:val="clear" w:color="auto" w:fill="D2D2D2"/>
                      </w:tcPr>
                      <w:p>
                        <w:pPr>
                          <w:pStyle w:val="TableParagraph"/>
                          <w:spacing w:line="202" w:lineRule="exact" w:before="8"/>
                          <w:ind w:left="28" w:right="0"/>
                          <w:jc w:val="left"/>
                          <w:rPr>
                            <w:rFonts w:ascii="宋体" w:hAnsi="宋体" w:cs="宋体" w:eastAsia="宋体" w:hint="default"/>
                            <w:sz w:val="18"/>
                            <w:szCs w:val="18"/>
                          </w:rPr>
                        </w:pPr>
                        <w:r>
                          <w:rPr>
                            <w:rFonts w:ascii="宋体" w:hAnsi="宋体" w:cs="宋体" w:eastAsia="宋体" w:hint="default"/>
                            <w:sz w:val="18"/>
                            <w:szCs w:val="18"/>
                          </w:rPr>
                          <w:t>告期末持有无限售条件股份数量</w:t>
                        </w:r>
                      </w:p>
                    </w:tc>
                    <w:tc>
                      <w:tcPr>
                        <w:tcW w:w="548" w:type="dxa"/>
                        <w:tcBorders>
                          <w:top w:val="nil" w:sz="6" w:space="0" w:color="auto"/>
                          <w:left w:val="nil" w:sz="6" w:space="0" w:color="auto"/>
                          <w:bottom w:val="nil" w:sz="6" w:space="0" w:color="auto"/>
                          <w:right w:val="nil" w:sz="6" w:space="0" w:color="auto"/>
                        </w:tcBorders>
                        <w:shd w:val="clear" w:color="auto" w:fill="D2D2D2"/>
                      </w:tcPr>
                      <w:p>
                        <w:pPr/>
                      </w:p>
                    </w:tc>
                    <w:tc>
                      <w:tcPr>
                        <w:tcW w:w="1388" w:type="dxa"/>
                        <w:tcBorders>
                          <w:top w:val="nil" w:sz="6" w:space="0" w:color="auto"/>
                          <w:left w:val="nil" w:sz="6" w:space="0" w:color="auto"/>
                          <w:bottom w:val="nil" w:sz="6" w:space="0" w:color="auto"/>
                          <w:right w:val="nil" w:sz="6" w:space="0" w:color="auto"/>
                        </w:tcBorders>
                        <w:shd w:val="clear" w:color="auto" w:fill="D2D2D2"/>
                      </w:tcPr>
                      <w:p>
                        <w:pPr/>
                      </w:p>
                    </w:tc>
                    <w:tc>
                      <w:tcPr>
                        <w:tcW w:w="1385" w:type="dxa"/>
                        <w:tcBorders>
                          <w:top w:val="nil" w:sz="6" w:space="0" w:color="auto"/>
                          <w:left w:val="nil" w:sz="6" w:space="0" w:color="auto"/>
                          <w:bottom w:val="nil" w:sz="6" w:space="0" w:color="auto"/>
                          <w:right w:val="nil" w:sz="6" w:space="0" w:color="auto"/>
                        </w:tcBorders>
                        <w:shd w:val="clear" w:color="auto" w:fill="D2D2D2"/>
                      </w:tcPr>
                      <w:p>
                        <w:pPr/>
                      </w:p>
                    </w:tc>
                  </w:tr>
                  <w:tr>
                    <w:trPr>
                      <w:trHeight w:val="180" w:hRule="exact"/>
                    </w:trPr>
                    <w:tc>
                      <w:tcPr>
                        <w:tcW w:w="2630" w:type="dxa"/>
                        <w:gridSpan w:val="2"/>
                        <w:tcBorders>
                          <w:top w:val="nil" w:sz="6" w:space="0" w:color="auto"/>
                          <w:left w:val="nil" w:sz="6" w:space="0" w:color="auto"/>
                          <w:bottom w:val="nil" w:sz="6" w:space="0" w:color="auto"/>
                          <w:right w:val="nil" w:sz="6" w:space="0" w:color="auto"/>
                        </w:tcBorders>
                        <w:shd w:val="clear" w:color="auto" w:fill="D2D2D2"/>
                      </w:tcPr>
                      <w:p>
                        <w:pPr/>
                      </w:p>
                    </w:tc>
                    <w:tc>
                      <w:tcPr>
                        <w:tcW w:w="887" w:type="dxa"/>
                        <w:tcBorders>
                          <w:top w:val="nil" w:sz="6" w:space="0" w:color="auto"/>
                          <w:left w:val="nil" w:sz="6" w:space="0" w:color="auto"/>
                          <w:bottom w:val="nil" w:sz="6" w:space="0" w:color="auto"/>
                          <w:right w:val="nil" w:sz="6" w:space="0" w:color="auto"/>
                        </w:tcBorders>
                        <w:shd w:val="clear" w:color="auto" w:fill="D2D2D2"/>
                      </w:tcPr>
                      <w:p>
                        <w:pPr/>
                      </w:p>
                    </w:tc>
                    <w:tc>
                      <w:tcPr>
                        <w:tcW w:w="1611" w:type="dxa"/>
                        <w:tcBorders>
                          <w:top w:val="nil" w:sz="6" w:space="0" w:color="auto"/>
                          <w:left w:val="nil" w:sz="6" w:space="0" w:color="auto"/>
                          <w:bottom w:val="nil" w:sz="6" w:space="0" w:color="auto"/>
                          <w:right w:val="nil" w:sz="6" w:space="0" w:color="auto"/>
                        </w:tcBorders>
                        <w:shd w:val="clear" w:color="auto" w:fill="D2D2D2"/>
                      </w:tcPr>
                      <w:p>
                        <w:pPr/>
                      </w:p>
                    </w:tc>
                    <w:tc>
                      <w:tcPr>
                        <w:tcW w:w="1122" w:type="dxa"/>
                        <w:tcBorders>
                          <w:top w:val="nil" w:sz="6" w:space="0" w:color="auto"/>
                          <w:left w:val="nil" w:sz="6" w:space="0" w:color="auto"/>
                          <w:bottom w:val="nil" w:sz="6" w:space="0" w:color="auto"/>
                          <w:right w:val="nil" w:sz="6" w:space="0" w:color="auto"/>
                        </w:tcBorders>
                        <w:shd w:val="clear" w:color="auto" w:fill="D2D2D2"/>
                      </w:tcPr>
                      <w:p>
                        <w:pPr/>
                      </w:p>
                    </w:tc>
                    <w:tc>
                      <w:tcPr>
                        <w:tcW w:w="548" w:type="dxa"/>
                        <w:tcBorders>
                          <w:top w:val="nil" w:sz="6" w:space="0" w:color="auto"/>
                          <w:left w:val="nil" w:sz="6" w:space="0" w:color="auto"/>
                          <w:bottom w:val="nil" w:sz="6" w:space="0" w:color="auto"/>
                          <w:right w:val="nil" w:sz="6" w:space="0" w:color="auto"/>
                        </w:tcBorders>
                        <w:shd w:val="clear" w:color="auto" w:fill="D2D2D2"/>
                      </w:tcPr>
                      <w:p>
                        <w:pPr/>
                      </w:p>
                    </w:tc>
                    <w:tc>
                      <w:tcPr>
                        <w:tcW w:w="1388" w:type="dxa"/>
                        <w:tcBorders>
                          <w:top w:val="nil" w:sz="6" w:space="0" w:color="auto"/>
                          <w:left w:val="nil" w:sz="6" w:space="0" w:color="auto"/>
                          <w:bottom w:val="nil" w:sz="6" w:space="0" w:color="auto"/>
                          <w:right w:val="nil" w:sz="6" w:space="0" w:color="auto"/>
                        </w:tcBorders>
                        <w:shd w:val="clear" w:color="auto" w:fill="D2D2D2"/>
                      </w:tcPr>
                      <w:p>
                        <w:pPr>
                          <w:pStyle w:val="TableParagraph"/>
                          <w:spacing w:line="202" w:lineRule="exact" w:before="17"/>
                          <w:ind w:right="332"/>
                          <w:jc w:val="right"/>
                          <w:rPr>
                            <w:rFonts w:ascii="宋体" w:hAnsi="宋体" w:cs="宋体" w:eastAsia="宋体" w:hint="default"/>
                            <w:sz w:val="18"/>
                            <w:szCs w:val="18"/>
                          </w:rPr>
                        </w:pPr>
                        <w:r>
                          <w:rPr>
                            <w:rFonts w:ascii="宋体" w:hAnsi="宋体" w:cs="宋体" w:eastAsia="宋体" w:hint="default"/>
                            <w:sz w:val="18"/>
                            <w:szCs w:val="18"/>
                          </w:rPr>
                          <w:t>股份种类</w:t>
                        </w:r>
                      </w:p>
                    </w:tc>
                    <w:tc>
                      <w:tcPr>
                        <w:tcW w:w="1385" w:type="dxa"/>
                        <w:tcBorders>
                          <w:top w:val="nil" w:sz="6" w:space="0" w:color="auto"/>
                          <w:left w:val="nil" w:sz="6" w:space="0" w:color="auto"/>
                          <w:bottom w:val="nil" w:sz="6" w:space="0" w:color="auto"/>
                          <w:right w:val="nil" w:sz="6" w:space="0" w:color="auto"/>
                        </w:tcBorders>
                        <w:shd w:val="clear" w:color="auto" w:fill="D2D2D2"/>
                      </w:tcPr>
                      <w:p>
                        <w:pPr>
                          <w:pStyle w:val="TableParagraph"/>
                          <w:spacing w:line="202" w:lineRule="exact" w:before="17"/>
                          <w:ind w:left="2" w:right="0"/>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187" w:hRule="exact"/>
                    </w:trPr>
                    <w:tc>
                      <w:tcPr>
                        <w:tcW w:w="2630" w:type="dxa"/>
                        <w:gridSpan w:val="2"/>
                        <w:tcBorders>
                          <w:top w:val="nil" w:sz="6" w:space="0" w:color="auto"/>
                          <w:left w:val="nil" w:sz="6" w:space="0" w:color="auto"/>
                          <w:bottom w:val="nil" w:sz="6" w:space="0" w:color="auto"/>
                          <w:right w:val="nil" w:sz="6" w:space="0" w:color="auto"/>
                        </w:tcBorders>
                        <w:shd w:val="clear" w:color="auto" w:fill="D2D2D2"/>
                      </w:tcPr>
                      <w:p>
                        <w:pPr/>
                      </w:p>
                    </w:tc>
                    <w:tc>
                      <w:tcPr>
                        <w:tcW w:w="887" w:type="dxa"/>
                        <w:tcBorders>
                          <w:top w:val="nil" w:sz="6" w:space="0" w:color="auto"/>
                          <w:left w:val="nil" w:sz="6" w:space="0" w:color="auto"/>
                          <w:bottom w:val="nil" w:sz="6" w:space="0" w:color="auto"/>
                          <w:right w:val="nil" w:sz="6" w:space="0" w:color="auto"/>
                        </w:tcBorders>
                        <w:shd w:val="clear" w:color="auto" w:fill="D2D2D2"/>
                      </w:tcPr>
                      <w:p>
                        <w:pPr/>
                      </w:p>
                    </w:tc>
                    <w:tc>
                      <w:tcPr>
                        <w:tcW w:w="1611" w:type="dxa"/>
                        <w:tcBorders>
                          <w:top w:val="nil" w:sz="6" w:space="0" w:color="auto"/>
                          <w:left w:val="nil" w:sz="6" w:space="0" w:color="auto"/>
                          <w:bottom w:val="nil" w:sz="6" w:space="0" w:color="auto"/>
                          <w:right w:val="nil" w:sz="6" w:space="0" w:color="auto"/>
                        </w:tcBorders>
                        <w:shd w:val="clear" w:color="auto" w:fill="D2D2D2"/>
                      </w:tcPr>
                      <w:p>
                        <w:pPr/>
                      </w:p>
                    </w:tc>
                    <w:tc>
                      <w:tcPr>
                        <w:tcW w:w="1122" w:type="dxa"/>
                        <w:tcBorders>
                          <w:top w:val="nil" w:sz="6" w:space="0" w:color="auto"/>
                          <w:left w:val="nil" w:sz="6" w:space="0" w:color="auto"/>
                          <w:bottom w:val="nil" w:sz="6" w:space="0" w:color="auto"/>
                          <w:right w:val="nil" w:sz="6" w:space="0" w:color="auto"/>
                        </w:tcBorders>
                        <w:shd w:val="clear" w:color="auto" w:fill="D2D2D2"/>
                      </w:tcPr>
                      <w:p>
                        <w:pPr/>
                      </w:p>
                    </w:tc>
                    <w:tc>
                      <w:tcPr>
                        <w:tcW w:w="548" w:type="dxa"/>
                        <w:tcBorders>
                          <w:top w:val="nil" w:sz="6" w:space="0" w:color="auto"/>
                          <w:left w:val="nil" w:sz="6" w:space="0" w:color="auto"/>
                          <w:bottom w:val="nil" w:sz="6" w:space="0" w:color="auto"/>
                          <w:right w:val="nil" w:sz="6" w:space="0" w:color="auto"/>
                        </w:tcBorders>
                        <w:shd w:val="clear" w:color="auto" w:fill="D2D2D2"/>
                      </w:tcPr>
                      <w:p>
                        <w:pPr/>
                      </w:p>
                    </w:tc>
                    <w:tc>
                      <w:tcPr>
                        <w:tcW w:w="1388" w:type="dxa"/>
                        <w:tcBorders>
                          <w:top w:val="nil" w:sz="6" w:space="0" w:color="auto"/>
                          <w:left w:val="nil" w:sz="6" w:space="0" w:color="auto"/>
                          <w:bottom w:val="nil" w:sz="6" w:space="0" w:color="auto"/>
                          <w:right w:val="nil" w:sz="6" w:space="0" w:color="auto"/>
                        </w:tcBorders>
                        <w:shd w:val="clear" w:color="auto" w:fill="D2D2D2"/>
                      </w:tcPr>
                      <w:p>
                        <w:pPr/>
                      </w:p>
                    </w:tc>
                    <w:tc>
                      <w:tcPr>
                        <w:tcW w:w="1385" w:type="dxa"/>
                        <w:tcBorders>
                          <w:top w:val="nil" w:sz="6" w:space="0" w:color="auto"/>
                          <w:left w:val="nil" w:sz="6" w:space="0" w:color="auto"/>
                          <w:bottom w:val="nil" w:sz="6" w:space="0" w:color="auto"/>
                          <w:right w:val="nil" w:sz="6" w:space="0" w:color="auto"/>
                        </w:tcBorders>
                        <w:shd w:val="clear" w:color="auto" w:fill="D2D2D2"/>
                      </w:tcPr>
                      <w:p>
                        <w:pPr/>
                      </w:p>
                    </w:tc>
                  </w:tr>
                  <w:tr>
                    <w:trPr>
                      <w:trHeight w:val="363" w:hRule="exact"/>
                    </w:trPr>
                    <w:tc>
                      <w:tcPr>
                        <w:tcW w:w="2630" w:type="dxa"/>
                        <w:gridSpan w:val="2"/>
                        <w:tcBorders>
                          <w:top w:val="nil" w:sz="6" w:space="0" w:color="auto"/>
                          <w:left w:val="nil" w:sz="6" w:space="0" w:color="auto"/>
                          <w:bottom w:val="single" w:sz="4" w:space="0" w:color="000000"/>
                          <w:right w:val="nil" w:sz="6" w:space="0" w:color="auto"/>
                        </w:tcBorders>
                      </w:tcPr>
                      <w:p>
                        <w:pPr>
                          <w:pStyle w:val="TableParagraph"/>
                          <w:spacing w:line="240" w:lineRule="auto" w:before="13"/>
                          <w:ind w:left="28" w:right="0"/>
                          <w:jc w:val="left"/>
                          <w:rPr>
                            <w:rFonts w:ascii="宋体" w:hAnsi="宋体" w:cs="宋体" w:eastAsia="宋体" w:hint="default"/>
                            <w:sz w:val="18"/>
                            <w:szCs w:val="18"/>
                          </w:rPr>
                        </w:pPr>
                        <w:r>
                          <w:rPr>
                            <w:rFonts w:ascii="宋体" w:hAnsi="宋体" w:cs="宋体" w:eastAsia="宋体" w:hint="default"/>
                            <w:sz w:val="18"/>
                            <w:szCs w:val="18"/>
                          </w:rPr>
                          <w:t>湖南天鸿投资集团有限公司</w:t>
                        </w:r>
                      </w:p>
                    </w:tc>
                    <w:tc>
                      <w:tcPr>
                        <w:tcW w:w="887" w:type="dxa"/>
                        <w:tcBorders>
                          <w:top w:val="nil" w:sz="6" w:space="0" w:color="auto"/>
                          <w:left w:val="nil" w:sz="6" w:space="0" w:color="auto"/>
                          <w:bottom w:val="single" w:sz="4" w:space="0" w:color="000000"/>
                          <w:right w:val="nil" w:sz="6" w:space="0" w:color="auto"/>
                        </w:tcBorders>
                      </w:tcPr>
                      <w:p>
                        <w:pPr/>
                      </w:p>
                    </w:tc>
                    <w:tc>
                      <w:tcPr>
                        <w:tcW w:w="1611" w:type="dxa"/>
                        <w:tcBorders>
                          <w:top w:val="nil" w:sz="6" w:space="0" w:color="auto"/>
                          <w:left w:val="nil" w:sz="6" w:space="0" w:color="auto"/>
                          <w:bottom w:val="single" w:sz="4" w:space="0" w:color="000000"/>
                          <w:right w:val="nil" w:sz="6" w:space="0" w:color="auto"/>
                        </w:tcBorders>
                      </w:tcPr>
                      <w:p>
                        <w:pPr/>
                      </w:p>
                    </w:tc>
                    <w:tc>
                      <w:tcPr>
                        <w:tcW w:w="1122" w:type="dxa"/>
                        <w:tcBorders>
                          <w:top w:val="nil" w:sz="6" w:space="0" w:color="auto"/>
                          <w:left w:val="nil" w:sz="6" w:space="0" w:color="auto"/>
                          <w:bottom w:val="single" w:sz="4" w:space="0" w:color="000000"/>
                          <w:right w:val="nil" w:sz="6" w:space="0" w:color="auto"/>
                        </w:tcBorders>
                      </w:tcPr>
                      <w:p>
                        <w:pPr>
                          <w:pStyle w:val="TableParagraph"/>
                          <w:spacing w:line="240" w:lineRule="auto" w:before="55"/>
                          <w:ind w:right="-26"/>
                          <w:jc w:val="right"/>
                          <w:rPr>
                            <w:rFonts w:ascii="Times New Roman" w:hAnsi="Times New Roman" w:cs="Times New Roman" w:eastAsia="Times New Roman" w:hint="default"/>
                            <w:sz w:val="18"/>
                            <w:szCs w:val="18"/>
                          </w:rPr>
                        </w:pPr>
                        <w:r>
                          <w:rPr>
                            <w:rFonts w:ascii="Times New Roman"/>
                            <w:sz w:val="18"/>
                          </w:rPr>
                          <w:t>135,1</w:t>
                        </w:r>
                      </w:p>
                    </w:tc>
                    <w:tc>
                      <w:tcPr>
                        <w:tcW w:w="548" w:type="dxa"/>
                        <w:tcBorders>
                          <w:top w:val="nil" w:sz="6" w:space="0" w:color="auto"/>
                          <w:left w:val="nil" w:sz="6" w:space="0" w:color="auto"/>
                          <w:bottom w:val="single" w:sz="4" w:space="0" w:color="000000"/>
                          <w:right w:val="nil" w:sz="6" w:space="0" w:color="auto"/>
                        </w:tcBorders>
                      </w:tcPr>
                      <w:p>
                        <w:pPr>
                          <w:pStyle w:val="TableParagraph"/>
                          <w:spacing w:line="240" w:lineRule="auto" w:before="55"/>
                          <w:ind w:right="26"/>
                          <w:jc w:val="right"/>
                          <w:rPr>
                            <w:rFonts w:ascii="Times New Roman" w:hAnsi="Times New Roman" w:cs="Times New Roman" w:eastAsia="Times New Roman" w:hint="default"/>
                            <w:sz w:val="18"/>
                            <w:szCs w:val="18"/>
                          </w:rPr>
                        </w:pPr>
                        <w:r>
                          <w:rPr>
                            <w:rFonts w:ascii="Times New Roman"/>
                            <w:spacing w:val="-1"/>
                            <w:sz w:val="18"/>
                          </w:rPr>
                          <w:t>92,926</w:t>
                        </w:r>
                      </w:p>
                    </w:tc>
                    <w:tc>
                      <w:tcPr>
                        <w:tcW w:w="1388" w:type="dxa"/>
                        <w:tcBorders>
                          <w:top w:val="nil" w:sz="6" w:space="0" w:color="auto"/>
                          <w:left w:val="nil" w:sz="6" w:space="0" w:color="auto"/>
                          <w:bottom w:val="single" w:sz="4" w:space="0" w:color="000000"/>
                          <w:right w:val="nil" w:sz="6" w:space="0" w:color="auto"/>
                        </w:tcBorders>
                      </w:tcPr>
                      <w:p>
                        <w:pPr>
                          <w:pStyle w:val="TableParagraph"/>
                          <w:spacing w:line="240" w:lineRule="auto" w:before="13"/>
                          <w:ind w:right="278"/>
                          <w:jc w:val="right"/>
                          <w:rPr>
                            <w:rFonts w:ascii="宋体" w:hAnsi="宋体" w:cs="宋体" w:eastAsia="宋体" w:hint="default"/>
                            <w:sz w:val="18"/>
                            <w:szCs w:val="18"/>
                          </w:rPr>
                        </w:pPr>
                        <w:r>
                          <w:rPr>
                            <w:rFonts w:ascii="宋体" w:hAnsi="宋体" w:cs="宋体" w:eastAsia="宋体" w:hint="default"/>
                            <w:sz w:val="18"/>
                            <w:szCs w:val="18"/>
                          </w:rPr>
                          <w:t>人民币普通股</w:t>
                        </w:r>
                      </w:p>
                    </w:tc>
                    <w:tc>
                      <w:tcPr>
                        <w:tcW w:w="1385" w:type="dxa"/>
                        <w:tcBorders>
                          <w:top w:val="nil" w:sz="6" w:space="0" w:color="auto"/>
                          <w:left w:val="nil" w:sz="6" w:space="0" w:color="auto"/>
                          <w:bottom w:val="single" w:sz="4" w:space="0" w:color="000000"/>
                          <w:right w:val="nil" w:sz="6" w:space="0" w:color="auto"/>
                        </w:tcBorders>
                      </w:tcPr>
                      <w:p>
                        <w:pPr>
                          <w:pStyle w:val="TableParagraph"/>
                          <w:spacing w:line="240" w:lineRule="auto" w:before="55"/>
                          <w:ind w:right="24"/>
                          <w:jc w:val="right"/>
                          <w:rPr>
                            <w:rFonts w:ascii="Times New Roman" w:hAnsi="Times New Roman" w:cs="Times New Roman" w:eastAsia="Times New Roman" w:hint="default"/>
                            <w:sz w:val="18"/>
                            <w:szCs w:val="18"/>
                          </w:rPr>
                        </w:pPr>
                        <w:r>
                          <w:rPr>
                            <w:rFonts w:ascii="Times New Roman"/>
                            <w:spacing w:val="-1"/>
                            <w:sz w:val="18"/>
                          </w:rPr>
                          <w:t>135,192,926</w:t>
                        </w:r>
                      </w:p>
                    </w:tc>
                  </w:tr>
                  <w:tr>
                    <w:trPr>
                      <w:trHeight w:val="362" w:hRule="exact"/>
                    </w:trPr>
                    <w:tc>
                      <w:tcPr>
                        <w:tcW w:w="2630" w:type="dxa"/>
                        <w:gridSpan w:val="2"/>
                        <w:tcBorders>
                          <w:top w:val="single" w:sz="4" w:space="0" w:color="000000"/>
                          <w:left w:val="nil" w:sz="6" w:space="0" w:color="auto"/>
                          <w:bottom w:val="single" w:sz="4" w:space="0" w:color="000000"/>
                          <w:right w:val="nil" w:sz="6" w:space="0" w:color="auto"/>
                        </w:tcBorders>
                      </w:tcPr>
                      <w:p>
                        <w:pPr>
                          <w:pStyle w:val="TableParagraph"/>
                          <w:spacing w:line="240" w:lineRule="auto" w:before="8"/>
                          <w:ind w:left="28" w:right="0"/>
                          <w:jc w:val="left"/>
                          <w:rPr>
                            <w:rFonts w:ascii="宋体" w:hAnsi="宋体" w:cs="宋体" w:eastAsia="宋体" w:hint="default"/>
                            <w:sz w:val="18"/>
                            <w:szCs w:val="18"/>
                          </w:rPr>
                        </w:pPr>
                        <w:r>
                          <w:rPr>
                            <w:rFonts w:ascii="宋体" w:hAnsi="宋体" w:cs="宋体" w:eastAsia="宋体" w:hint="default"/>
                            <w:sz w:val="18"/>
                            <w:szCs w:val="18"/>
                          </w:rPr>
                          <w:t>郭效荣</w:t>
                        </w:r>
                      </w:p>
                    </w:tc>
                    <w:tc>
                      <w:tcPr>
                        <w:tcW w:w="887" w:type="dxa"/>
                        <w:tcBorders>
                          <w:top w:val="single" w:sz="4" w:space="0" w:color="000000"/>
                          <w:left w:val="nil" w:sz="6" w:space="0" w:color="auto"/>
                          <w:bottom w:val="single" w:sz="4" w:space="0" w:color="000000"/>
                          <w:right w:val="nil" w:sz="6" w:space="0" w:color="auto"/>
                        </w:tcBorders>
                      </w:tcPr>
                      <w:p>
                        <w:pPr/>
                      </w:p>
                    </w:tc>
                    <w:tc>
                      <w:tcPr>
                        <w:tcW w:w="1611" w:type="dxa"/>
                        <w:tcBorders>
                          <w:top w:val="single" w:sz="4" w:space="0" w:color="000000"/>
                          <w:left w:val="nil" w:sz="6" w:space="0" w:color="auto"/>
                          <w:bottom w:val="single" w:sz="4" w:space="0" w:color="000000"/>
                          <w:right w:val="nil" w:sz="6" w:space="0" w:color="auto"/>
                        </w:tcBorders>
                      </w:tcPr>
                      <w:p>
                        <w:pPr/>
                      </w:p>
                    </w:tc>
                    <w:tc>
                      <w:tcPr>
                        <w:tcW w:w="1122" w:type="dxa"/>
                        <w:tcBorders>
                          <w:top w:val="single" w:sz="4" w:space="0" w:color="000000"/>
                          <w:left w:val="nil" w:sz="6" w:space="0" w:color="auto"/>
                          <w:bottom w:val="single" w:sz="4" w:space="0" w:color="000000"/>
                          <w:right w:val="nil" w:sz="6" w:space="0" w:color="auto"/>
                        </w:tcBorders>
                      </w:tcPr>
                      <w:p>
                        <w:pPr>
                          <w:pStyle w:val="TableParagraph"/>
                          <w:spacing w:line="240" w:lineRule="auto" w:before="50"/>
                          <w:ind w:right="-27"/>
                          <w:jc w:val="right"/>
                          <w:rPr>
                            <w:rFonts w:ascii="Times New Roman" w:hAnsi="Times New Roman" w:cs="Times New Roman" w:eastAsia="Times New Roman" w:hint="default"/>
                            <w:sz w:val="18"/>
                            <w:szCs w:val="18"/>
                          </w:rPr>
                        </w:pPr>
                        <w:r>
                          <w:rPr>
                            <w:rFonts w:ascii="Times New Roman"/>
                            <w:sz w:val="18"/>
                          </w:rPr>
                          <w:t>1,0</w:t>
                        </w:r>
                      </w:p>
                    </w:tc>
                    <w:tc>
                      <w:tcPr>
                        <w:tcW w:w="548" w:type="dxa"/>
                        <w:tcBorders>
                          <w:top w:val="single" w:sz="4" w:space="0" w:color="000000"/>
                          <w:left w:val="nil" w:sz="6" w:space="0" w:color="auto"/>
                          <w:bottom w:val="single" w:sz="4" w:space="0" w:color="000000"/>
                          <w:right w:val="nil" w:sz="6" w:space="0" w:color="auto"/>
                        </w:tcBorders>
                      </w:tcPr>
                      <w:p>
                        <w:pPr>
                          <w:pStyle w:val="TableParagraph"/>
                          <w:spacing w:line="240" w:lineRule="auto" w:before="50"/>
                          <w:ind w:right="26"/>
                          <w:jc w:val="right"/>
                          <w:rPr>
                            <w:rFonts w:ascii="Times New Roman" w:hAnsi="Times New Roman" w:cs="Times New Roman" w:eastAsia="Times New Roman" w:hint="default"/>
                            <w:sz w:val="18"/>
                            <w:szCs w:val="18"/>
                          </w:rPr>
                        </w:pPr>
                        <w:r>
                          <w:rPr>
                            <w:rFonts w:ascii="Times New Roman"/>
                            <w:spacing w:val="-1"/>
                            <w:sz w:val="18"/>
                          </w:rPr>
                          <w:t>66,953</w:t>
                        </w:r>
                      </w:p>
                    </w:tc>
                    <w:tc>
                      <w:tcPr>
                        <w:tcW w:w="1388" w:type="dxa"/>
                        <w:tcBorders>
                          <w:top w:val="single" w:sz="4" w:space="0" w:color="000000"/>
                          <w:left w:val="nil" w:sz="6" w:space="0" w:color="auto"/>
                          <w:bottom w:val="single" w:sz="4" w:space="0" w:color="000000"/>
                          <w:right w:val="nil" w:sz="6" w:space="0" w:color="auto"/>
                        </w:tcBorders>
                      </w:tcPr>
                      <w:p>
                        <w:pPr>
                          <w:pStyle w:val="TableParagraph"/>
                          <w:spacing w:line="240" w:lineRule="auto" w:before="8"/>
                          <w:ind w:right="278"/>
                          <w:jc w:val="right"/>
                          <w:rPr>
                            <w:rFonts w:ascii="宋体" w:hAnsi="宋体" w:cs="宋体" w:eastAsia="宋体" w:hint="default"/>
                            <w:sz w:val="18"/>
                            <w:szCs w:val="18"/>
                          </w:rPr>
                        </w:pPr>
                        <w:r>
                          <w:rPr>
                            <w:rFonts w:ascii="宋体" w:hAnsi="宋体" w:cs="宋体" w:eastAsia="宋体" w:hint="default"/>
                            <w:sz w:val="18"/>
                            <w:szCs w:val="18"/>
                          </w:rPr>
                          <w:t>人民币普通股</w:t>
                        </w:r>
                      </w:p>
                    </w:tc>
                    <w:tc>
                      <w:tcPr>
                        <w:tcW w:w="1385" w:type="dxa"/>
                        <w:tcBorders>
                          <w:top w:val="single" w:sz="4" w:space="0" w:color="000000"/>
                          <w:left w:val="nil" w:sz="6" w:space="0" w:color="auto"/>
                          <w:bottom w:val="single" w:sz="4" w:space="0" w:color="000000"/>
                          <w:right w:val="nil" w:sz="6" w:space="0" w:color="auto"/>
                        </w:tcBorders>
                      </w:tcPr>
                      <w:p>
                        <w:pPr>
                          <w:pStyle w:val="TableParagraph"/>
                          <w:spacing w:line="240" w:lineRule="auto" w:before="50"/>
                          <w:ind w:right="24"/>
                          <w:jc w:val="right"/>
                          <w:rPr>
                            <w:rFonts w:ascii="Times New Roman" w:hAnsi="Times New Roman" w:cs="Times New Roman" w:eastAsia="Times New Roman" w:hint="default"/>
                            <w:sz w:val="18"/>
                            <w:szCs w:val="18"/>
                          </w:rPr>
                        </w:pPr>
                        <w:r>
                          <w:rPr>
                            <w:rFonts w:ascii="Times New Roman"/>
                            <w:spacing w:val="-1"/>
                            <w:sz w:val="18"/>
                          </w:rPr>
                          <w:t>1,066,953</w:t>
                        </w:r>
                      </w:p>
                    </w:tc>
                  </w:tr>
                </w:tbl>
                <w:p>
                  <w:pPr/>
                </w:p>
              </w:txbxContent>
            </v:textbox>
            <w10:wrap type="none"/>
          </v:shape>
        </w:pict>
      </w:r>
      <w:r>
        <w:rPr>
          <w:rFonts w:ascii="宋体" w:hAnsi="宋体" w:cs="宋体" w:eastAsia="宋体" w:hint="default"/>
          <w:sz w:val="18"/>
          <w:szCs w:val="18"/>
        </w:rPr>
        <w:t>单位：股</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1"/>
          <w:szCs w:val="21"/>
        </w:rPr>
      </w:pPr>
    </w:p>
    <w:p>
      <w:pPr>
        <w:spacing w:after="0" w:line="240" w:lineRule="auto"/>
        <w:rPr>
          <w:rFonts w:ascii="宋体" w:hAnsi="宋体" w:cs="宋体" w:eastAsia="宋体" w:hint="default"/>
          <w:sz w:val="21"/>
          <w:szCs w:val="21"/>
        </w:rPr>
        <w:sectPr>
          <w:pgSz w:w="11910" w:h="16840"/>
          <w:pgMar w:header="877" w:footer="1267" w:top="1100" w:bottom="1460" w:left="980" w:right="980"/>
        </w:sectPr>
      </w:pPr>
    </w:p>
    <w:p>
      <w:pPr>
        <w:spacing w:line="240" w:lineRule="auto" w:before="4"/>
        <w:rPr>
          <w:rFonts w:ascii="宋体" w:hAnsi="宋体" w:cs="宋体" w:eastAsia="宋体" w:hint="default"/>
          <w:sz w:val="15"/>
          <w:szCs w:val="15"/>
        </w:rPr>
      </w:pPr>
    </w:p>
    <w:p>
      <w:pPr>
        <w:spacing w:before="0"/>
        <w:ind w:left="0" w:right="0" w:firstLine="0"/>
        <w:jc w:val="right"/>
        <w:rPr>
          <w:rFonts w:ascii="宋体" w:hAnsi="宋体" w:cs="宋体" w:eastAsia="宋体" w:hint="default"/>
          <w:sz w:val="18"/>
          <w:szCs w:val="18"/>
        </w:rPr>
      </w:pPr>
      <w:r>
        <w:rPr>
          <w:rFonts w:ascii="宋体" w:hAnsi="宋体" w:cs="宋体" w:eastAsia="宋体" w:hint="default"/>
          <w:sz w:val="18"/>
          <w:szCs w:val="18"/>
        </w:rPr>
        <w:t>报告期末</w:t>
      </w:r>
    </w:p>
    <w:p>
      <w:pPr>
        <w:spacing w:before="44"/>
        <w:ind w:left="51" w:right="-20" w:firstLine="0"/>
        <w:jc w:val="left"/>
        <w:rPr>
          <w:rFonts w:ascii="宋体" w:hAnsi="宋体" w:cs="宋体" w:eastAsia="宋体" w:hint="default"/>
          <w:sz w:val="18"/>
          <w:szCs w:val="18"/>
        </w:rPr>
      </w:pPr>
      <w:r>
        <w:rPr/>
        <w:br w:type="column"/>
      </w:r>
      <w:r>
        <w:rPr>
          <w:rFonts w:ascii="宋体" w:hAnsi="宋体" w:cs="宋体" w:eastAsia="宋体" w:hint="default"/>
          <w:sz w:val="18"/>
          <w:szCs w:val="18"/>
        </w:rPr>
        <w:t>报告期内</w:t>
      </w:r>
      <w:r>
        <w:rPr>
          <w:rFonts w:ascii="宋体" w:hAnsi="宋体" w:cs="宋体" w:eastAsia="宋体" w:hint="default"/>
          <w:spacing w:val="-4"/>
          <w:sz w:val="18"/>
          <w:szCs w:val="18"/>
        </w:rPr>
        <w:t> </w:t>
      </w:r>
      <w:r>
        <w:rPr>
          <w:rFonts w:ascii="宋体" w:hAnsi="宋体" w:cs="宋体" w:eastAsia="宋体" w:hint="default"/>
          <w:sz w:val="18"/>
          <w:szCs w:val="18"/>
        </w:rPr>
        <w:t>持有有限</w:t>
      </w:r>
    </w:p>
    <w:p>
      <w:pPr>
        <w:spacing w:before="44"/>
        <w:ind w:left="77" w:right="-19" w:firstLine="0"/>
        <w:jc w:val="left"/>
        <w:rPr>
          <w:rFonts w:ascii="宋体" w:hAnsi="宋体" w:cs="宋体" w:eastAsia="宋体" w:hint="default"/>
          <w:sz w:val="18"/>
          <w:szCs w:val="18"/>
        </w:rPr>
      </w:pPr>
      <w:r>
        <w:rPr/>
        <w:br w:type="column"/>
      </w:r>
      <w:r>
        <w:rPr>
          <w:rFonts w:ascii="宋体" w:hAnsi="宋体" w:cs="宋体" w:eastAsia="宋体" w:hint="default"/>
          <w:sz w:val="18"/>
          <w:szCs w:val="18"/>
        </w:rPr>
        <w:t>持有无限</w:t>
      </w:r>
    </w:p>
    <w:p>
      <w:pPr>
        <w:spacing w:before="44"/>
        <w:ind w:left="785" w:right="0" w:firstLine="0"/>
        <w:jc w:val="left"/>
        <w:rPr>
          <w:rFonts w:ascii="宋体" w:hAnsi="宋体" w:cs="宋体" w:eastAsia="宋体" w:hint="default"/>
          <w:sz w:val="18"/>
          <w:szCs w:val="18"/>
        </w:rPr>
      </w:pPr>
      <w:r>
        <w:rPr/>
        <w:br w:type="column"/>
      </w:r>
      <w:r>
        <w:rPr>
          <w:rFonts w:ascii="宋体" w:hAnsi="宋体" w:cs="宋体" w:eastAsia="宋体" w:hint="default"/>
          <w:sz w:val="18"/>
          <w:szCs w:val="18"/>
        </w:rPr>
        <w:t>质押或冻结情况</w:t>
      </w:r>
    </w:p>
    <w:p>
      <w:pPr>
        <w:spacing w:after="0"/>
        <w:jc w:val="left"/>
        <w:rPr>
          <w:rFonts w:ascii="宋体" w:hAnsi="宋体" w:cs="宋体" w:eastAsia="宋体" w:hint="default"/>
          <w:sz w:val="18"/>
          <w:szCs w:val="18"/>
        </w:rPr>
        <w:sectPr>
          <w:type w:val="continuous"/>
          <w:pgSz w:w="11910" w:h="16840"/>
          <w:pgMar w:top="1100" w:bottom="1460" w:left="980" w:right="980"/>
          <w:cols w:num="4" w:equalWidth="0">
            <w:col w:w="4426" w:space="40"/>
            <w:col w:w="1578" w:space="40"/>
            <w:col w:w="798" w:space="40"/>
            <w:col w:w="3028"/>
          </w:cols>
        </w:sectPr>
      </w:pPr>
    </w:p>
    <w:p>
      <w:pPr>
        <w:spacing w:line="240" w:lineRule="auto" w:before="0"/>
        <w:rPr>
          <w:rFonts w:ascii="宋体" w:hAnsi="宋体" w:cs="宋体" w:eastAsia="宋体" w:hint="default"/>
          <w:sz w:val="20"/>
          <w:szCs w:val="20"/>
        </w:rPr>
      </w:pPr>
      <w:r>
        <w:rPr/>
        <w:pict>
          <v:shape style="position:absolute;margin-left:173.419998pt;margin-top:597.459961pt;width:360.35pt;height:20pt;mso-position-horizontal-relative:page;mso-position-vertical-relative:page;z-index:-848992" type="#_x0000_t202" filled="false" stroked="false">
            <v:textbox inset="0,0,0,0">
              <w:txbxContent>
                <w:p>
                  <w:pPr>
                    <w:spacing w:line="240" w:lineRule="auto" w:before="3"/>
                    <w:rPr>
                      <w:rFonts w:ascii="Times New Roman" w:hAnsi="Times New Roman" w:cs="Times New Roman" w:eastAsia="Times New Roman" w:hint="default"/>
                      <w:sz w:val="14"/>
                      <w:szCs w:val="14"/>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有）</w:t>
                  </w:r>
                </w:p>
              </w:txbxContent>
            </v:textbox>
            <w10:wrap type="none"/>
          </v:shape>
        </w:pic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3"/>
          <w:szCs w:val="13"/>
        </w:rPr>
      </w:pPr>
    </w:p>
    <w:p>
      <w:pPr>
        <w:tabs>
          <w:tab w:pos="6979" w:val="left" w:leader="none"/>
          <w:tab w:pos="8885" w:val="left" w:leader="none"/>
        </w:tabs>
        <w:spacing w:before="44"/>
        <w:ind w:left="5969" w:right="0" w:firstLine="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w:t>
        <w:tab/>
      </w:r>
      <w:r>
        <w:rPr>
          <w:rFonts w:ascii="宋体" w:hAnsi="宋体" w:cs="宋体" w:eastAsia="宋体" w:hint="default"/>
          <w:sz w:val="18"/>
          <w:szCs w:val="18"/>
        </w:rPr>
        <w:t>质押</w:t>
        <w:tab/>
      </w:r>
      <w:r>
        <w:rPr>
          <w:rFonts w:ascii="Times New Roman" w:hAnsi="Times New Roman" w:cs="Times New Roman" w:eastAsia="Times New Roman" w:hint="default"/>
          <w:sz w:val="18"/>
          <w:szCs w:val="18"/>
        </w:rPr>
        <w:t>13,000,000</w:t>
      </w: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20"/>
          <w:szCs w:val="20"/>
        </w:rPr>
      </w:pPr>
    </w:p>
    <w:p>
      <w:pPr>
        <w:tabs>
          <w:tab w:pos="6833" w:val="left" w:leader="none"/>
        </w:tabs>
        <w:spacing w:before="0"/>
        <w:ind w:left="3081" w:right="0" w:firstLine="0"/>
        <w:jc w:val="left"/>
        <w:rPr>
          <w:rFonts w:ascii="Times New Roman" w:hAnsi="Times New Roman" w:cs="Times New Roman" w:eastAsia="Times New Roman" w:hint="default"/>
          <w:sz w:val="18"/>
          <w:szCs w:val="18"/>
        </w:rPr>
      </w:pPr>
      <w:r>
        <w:rPr>
          <w:rFonts w:ascii="Times New Roman"/>
          <w:sz w:val="18"/>
        </w:rPr>
        <w:t>16.75%</w:t>
        <w:tab/>
        <w:t>0</w:t>
      </w: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20"/>
          <w:szCs w:val="20"/>
        </w:rPr>
      </w:pPr>
    </w:p>
    <w:p>
      <w:pPr>
        <w:tabs>
          <w:tab w:pos="6833" w:val="left" w:leader="none"/>
        </w:tabs>
        <w:spacing w:before="0"/>
        <w:ind w:left="3170" w:right="0" w:firstLine="0"/>
        <w:jc w:val="left"/>
        <w:rPr>
          <w:rFonts w:ascii="Times New Roman" w:hAnsi="Times New Roman" w:cs="Times New Roman" w:eastAsia="Times New Roman" w:hint="default"/>
          <w:sz w:val="18"/>
          <w:szCs w:val="18"/>
        </w:rPr>
      </w:pPr>
      <w:r>
        <w:rPr>
          <w:rFonts w:ascii="Times New Roman"/>
          <w:sz w:val="18"/>
        </w:rPr>
        <w:t>4.21%</w:t>
        <w:tab/>
        <w:t>0</w:t>
      </w: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16"/>
          <w:szCs w:val="16"/>
        </w:rPr>
      </w:pPr>
    </w:p>
    <w:p>
      <w:pPr>
        <w:tabs>
          <w:tab w:pos="1429" w:val="left" w:leader="none"/>
          <w:tab w:pos="3170" w:val="left" w:leader="none"/>
          <w:tab w:pos="6833" w:val="left" w:leader="none"/>
        </w:tabs>
        <w:spacing w:before="0"/>
        <w:ind w:left="181"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王玉刚</w:t>
        <w:tab/>
        <w:t>境内自然人</w:t>
        <w:tab/>
      </w:r>
      <w:r>
        <w:rPr>
          <w:rFonts w:ascii="Times New Roman" w:hAnsi="Times New Roman" w:cs="Times New Roman" w:eastAsia="Times New Roman" w:hint="default"/>
          <w:sz w:val="18"/>
          <w:szCs w:val="18"/>
        </w:rPr>
        <w:t>3.64%</w:t>
        <w:tab/>
        <w:t>0</w:t>
      </w:r>
    </w:p>
    <w:p>
      <w:pPr>
        <w:spacing w:after="0"/>
        <w:jc w:val="left"/>
        <w:rPr>
          <w:rFonts w:ascii="Times New Roman" w:hAnsi="Times New Roman" w:cs="Times New Roman" w:eastAsia="Times New Roman" w:hint="default"/>
          <w:sz w:val="18"/>
          <w:szCs w:val="18"/>
        </w:rPr>
        <w:sectPr>
          <w:type w:val="continuous"/>
          <w:pgSz w:w="11910" w:h="16840"/>
          <w:pgMar w:top="1100" w:bottom="1460" w:left="980" w:right="980"/>
        </w:sectPr>
      </w:pPr>
    </w:p>
    <w:p>
      <w:pPr>
        <w:spacing w:line="240" w:lineRule="auto" w:before="11"/>
        <w:rPr>
          <w:rFonts w:ascii="Times New Roman" w:hAnsi="Times New Roman" w:cs="Times New Roman" w:eastAsia="Times New Roman" w:hint="default"/>
          <w:sz w:val="27"/>
          <w:szCs w:val="27"/>
        </w:rPr>
      </w:pPr>
    </w:p>
    <w:tbl>
      <w:tblPr>
        <w:tblW w:w="0" w:type="auto"/>
        <w:jc w:val="left"/>
        <w:tblInd w:w="148" w:type="dxa"/>
        <w:tblLayout w:type="fixed"/>
        <w:tblCellMar>
          <w:top w:w="0" w:type="dxa"/>
          <w:left w:w="0" w:type="dxa"/>
          <w:bottom w:w="0" w:type="dxa"/>
          <w:right w:w="0" w:type="dxa"/>
        </w:tblCellMar>
        <w:tblLook w:val="01E0"/>
      </w:tblPr>
      <w:tblGrid>
        <w:gridCol w:w="2633"/>
        <w:gridCol w:w="4165"/>
        <w:gridCol w:w="1388"/>
        <w:gridCol w:w="1385"/>
      </w:tblGrid>
      <w:tr>
        <w:trPr>
          <w:trHeight w:val="363" w:hRule="exact"/>
        </w:trPr>
        <w:tc>
          <w:tcPr>
            <w:tcW w:w="2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何红</w:t>
            </w:r>
          </w:p>
        </w:tc>
        <w:tc>
          <w:tcPr>
            <w:tcW w:w="4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525,252</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525,252</w:t>
            </w:r>
          </w:p>
        </w:tc>
      </w:tr>
      <w:tr>
        <w:trPr>
          <w:trHeight w:val="362" w:hRule="exact"/>
        </w:trPr>
        <w:tc>
          <w:tcPr>
            <w:tcW w:w="2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高德忠</w:t>
            </w:r>
          </w:p>
        </w:tc>
        <w:tc>
          <w:tcPr>
            <w:tcW w:w="4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471,708</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471,708</w:t>
            </w:r>
          </w:p>
        </w:tc>
      </w:tr>
      <w:tr>
        <w:trPr>
          <w:trHeight w:val="672" w:hRule="exact"/>
        </w:trPr>
        <w:tc>
          <w:tcPr>
            <w:tcW w:w="263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4" w:right="77"/>
              <w:jc w:val="left"/>
              <w:rPr>
                <w:rFonts w:ascii="宋体" w:hAnsi="宋体" w:cs="宋体" w:eastAsia="宋体" w:hint="default"/>
                <w:sz w:val="18"/>
                <w:szCs w:val="18"/>
              </w:rPr>
            </w:pPr>
            <w:r>
              <w:rPr>
                <w:rFonts w:ascii="宋体" w:hAnsi="宋体" w:cs="宋体" w:eastAsia="宋体" w:hint="default"/>
                <w:sz w:val="18"/>
                <w:szCs w:val="18"/>
              </w:rPr>
              <w:t>中国光大银行股份有限公司－光 大保德信量化核心证券投资基金</w:t>
            </w:r>
          </w:p>
        </w:tc>
        <w:tc>
          <w:tcPr>
            <w:tcW w:w="4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443,923</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443,923</w:t>
            </w:r>
          </w:p>
        </w:tc>
      </w:tr>
      <w:tr>
        <w:trPr>
          <w:trHeight w:val="362" w:hRule="exact"/>
        </w:trPr>
        <w:tc>
          <w:tcPr>
            <w:tcW w:w="2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罗禾花</w:t>
            </w:r>
          </w:p>
        </w:tc>
        <w:tc>
          <w:tcPr>
            <w:tcW w:w="4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Times New Roman" w:hAnsi="Times New Roman" w:cs="Times New Roman" w:eastAsia="Times New Roman" w:hint="default"/>
                <w:sz w:val="18"/>
                <w:szCs w:val="18"/>
              </w:rPr>
            </w:pPr>
            <w:r>
              <w:rPr>
                <w:rFonts w:ascii="Times New Roman"/>
                <w:spacing w:val="-1"/>
                <w:sz w:val="18"/>
              </w:rPr>
              <w:t>440,000</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pacing w:val="-1"/>
                <w:sz w:val="18"/>
              </w:rPr>
              <w:t>440,000</w:t>
            </w:r>
          </w:p>
        </w:tc>
      </w:tr>
      <w:tr>
        <w:trPr>
          <w:trHeight w:val="674" w:hRule="exact"/>
        </w:trPr>
        <w:tc>
          <w:tcPr>
            <w:tcW w:w="263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4" w:right="77"/>
              <w:jc w:val="left"/>
              <w:rPr>
                <w:rFonts w:ascii="宋体" w:hAnsi="宋体" w:cs="宋体" w:eastAsia="宋体" w:hint="default"/>
                <w:sz w:val="18"/>
                <w:szCs w:val="18"/>
              </w:rPr>
            </w:pPr>
            <w:r>
              <w:rPr>
                <w:rFonts w:ascii="宋体" w:hAnsi="宋体" w:cs="宋体" w:eastAsia="宋体" w:hint="default"/>
                <w:sz w:val="18"/>
                <w:szCs w:val="18"/>
              </w:rPr>
              <w:t>中国建设银行股份有限公司－富 国创业板指数分级证券投资基金</w:t>
            </w:r>
          </w:p>
        </w:tc>
        <w:tc>
          <w:tcPr>
            <w:tcW w:w="4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421,464</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421,464</w:t>
            </w:r>
          </w:p>
        </w:tc>
      </w:tr>
      <w:tr>
        <w:trPr>
          <w:trHeight w:val="362" w:hRule="exact"/>
        </w:trPr>
        <w:tc>
          <w:tcPr>
            <w:tcW w:w="2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金巍</w:t>
            </w:r>
          </w:p>
        </w:tc>
        <w:tc>
          <w:tcPr>
            <w:tcW w:w="4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397,485</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397,485</w:t>
            </w:r>
          </w:p>
        </w:tc>
      </w:tr>
      <w:tr>
        <w:trPr>
          <w:trHeight w:val="362" w:hRule="exact"/>
        </w:trPr>
        <w:tc>
          <w:tcPr>
            <w:tcW w:w="2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潘兴强</w:t>
            </w:r>
          </w:p>
        </w:tc>
        <w:tc>
          <w:tcPr>
            <w:tcW w:w="4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391,950</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391,950</w:t>
            </w:r>
          </w:p>
        </w:tc>
      </w:tr>
      <w:tr>
        <w:trPr>
          <w:trHeight w:val="363" w:hRule="exact"/>
        </w:trPr>
        <w:tc>
          <w:tcPr>
            <w:tcW w:w="2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徐玉英</w:t>
            </w:r>
          </w:p>
        </w:tc>
        <w:tc>
          <w:tcPr>
            <w:tcW w:w="4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375,427</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375,427</w:t>
            </w:r>
          </w:p>
        </w:tc>
      </w:tr>
      <w:tr>
        <w:trPr>
          <w:trHeight w:val="1296" w:hRule="exact"/>
        </w:trPr>
        <w:tc>
          <w:tcPr>
            <w:tcW w:w="26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13"/>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名无限售流通股股东之间，</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以及前</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名无限售流通股股东和</w:t>
            </w:r>
          </w:p>
          <w:p>
            <w:pPr>
              <w:pStyle w:val="TableParagraph"/>
              <w:spacing w:line="300" w:lineRule="auto" w:before="63"/>
              <w:ind w:left="24" w:right="19"/>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名股东之间关联关系或一致 行动的说明</w:t>
            </w:r>
          </w:p>
        </w:tc>
        <w:tc>
          <w:tcPr>
            <w:tcW w:w="693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天鸿投资为本公司控股股东，与公司其他前</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名无限售条件股东之间不存在关联关系和</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一致行动关系；除此之外，公司未知其他前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名无限售流通股股东之间，以及前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无限售流通股股东和前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名股东之间是否存在关联关系或一致行动关系。</w:t>
            </w:r>
          </w:p>
        </w:tc>
      </w:tr>
      <w:tr>
        <w:trPr>
          <w:trHeight w:val="1923" w:hRule="exact"/>
        </w:trPr>
        <w:tc>
          <w:tcPr>
            <w:tcW w:w="26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参与融资融券业务股东情况说明</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（如有</w:t>
            </w:r>
            <w:r>
              <w:rPr>
                <w:rFonts w:ascii="宋体" w:hAnsi="宋体" w:cs="宋体" w:eastAsia="宋体" w:hint="default"/>
                <w:spacing w:val="-92"/>
                <w:sz w:val="18"/>
                <w:szCs w:val="18"/>
              </w:rPr>
              <w:t>）</w:t>
            </w:r>
            <w:r>
              <w:rPr>
                <w:rFonts w:ascii="宋体" w:hAnsi="宋体" w:cs="宋体" w:eastAsia="宋体" w:hint="default"/>
                <w:sz w:val="18"/>
                <w:szCs w:val="18"/>
              </w:rPr>
              <w:t>（参见注</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4</w:t>
            </w:r>
            <w:r>
              <w:rPr>
                <w:rFonts w:ascii="宋体" w:hAnsi="宋体" w:cs="宋体" w:eastAsia="宋体" w:hint="default"/>
                <w:sz w:val="18"/>
                <w:szCs w:val="18"/>
              </w:rPr>
              <w:t>）</w:t>
            </w:r>
          </w:p>
        </w:tc>
        <w:tc>
          <w:tcPr>
            <w:tcW w:w="693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公司股东高德忠普通证券账户持有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股，通过华泰证券股份有限公司客户信用交易担保</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证券账户持有</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471,708</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股，实际合计持有</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471,708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股；罗禾花普通证券账户持有</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3"/>
                <w:sz w:val="18"/>
                <w:szCs w:val="18"/>
              </w:rPr>
              <w:t> </w:t>
            </w:r>
            <w:r>
              <w:rPr>
                <w:rFonts w:ascii="宋体" w:hAnsi="宋体" w:cs="宋体" w:eastAsia="宋体" w:hint="default"/>
                <w:spacing w:val="-6"/>
                <w:sz w:val="18"/>
                <w:szCs w:val="18"/>
              </w:rPr>
              <w:t>股、通</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过中国民族证券有限责任公司客户信用交易担保证券账户持有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440,000 </w:t>
            </w:r>
            <w:r>
              <w:rPr>
                <w:rFonts w:ascii="宋体" w:hAnsi="宋体" w:cs="宋体" w:eastAsia="宋体" w:hint="default"/>
                <w:sz w:val="18"/>
                <w:szCs w:val="18"/>
              </w:rPr>
              <w:t>股，实际合计持</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有</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440,000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股；金巍普通证券账户持有</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股，通过信达证券股份有限公司客户信用交易</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担保证券账户持有</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397,485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股，实际合计持有</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397,485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股。公司全体前</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名股东和其他</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名无限售条件股东未有参与融资融券业务情况。</w:t>
            </w:r>
          </w:p>
        </w:tc>
      </w:tr>
    </w:tbl>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6"/>
          <w:szCs w:val="16"/>
        </w:rPr>
      </w:pPr>
    </w:p>
    <w:p>
      <w:pPr>
        <w:pStyle w:val="BodyText"/>
        <w:spacing w:line="240" w:lineRule="auto"/>
        <w:ind w:right="0"/>
        <w:jc w:val="left"/>
      </w:pPr>
      <w:r>
        <w:rPr/>
        <w:t>公司股东在报告期内是否进行约定购回交易</w:t>
      </w:r>
    </w:p>
    <w:p>
      <w:pPr>
        <w:spacing w:line="240" w:lineRule="auto" w:before="10"/>
        <w:rPr>
          <w:rFonts w:ascii="宋体" w:hAnsi="宋体" w:cs="宋体" w:eastAsia="宋体" w:hint="default"/>
          <w:sz w:val="14"/>
          <w:szCs w:val="14"/>
        </w:rPr>
      </w:pPr>
    </w:p>
    <w:p>
      <w:pPr>
        <w:pStyle w:val="BodyText"/>
        <w:spacing w:line="240" w:lineRule="auto"/>
        <w:ind w:right="0"/>
        <w:jc w:val="left"/>
      </w:pPr>
      <w:r>
        <w:rPr/>
        <w:t>□适用√不适用</w:t>
      </w:r>
    </w:p>
    <w:p>
      <w:pPr>
        <w:spacing w:line="240" w:lineRule="auto" w:before="0"/>
        <w:rPr>
          <w:rFonts w:ascii="宋体" w:hAnsi="宋体" w:cs="宋体" w:eastAsia="宋体" w:hint="default"/>
          <w:sz w:val="20"/>
          <w:szCs w:val="20"/>
        </w:rPr>
      </w:pPr>
    </w:p>
    <w:p>
      <w:pPr>
        <w:pStyle w:val="Heading4"/>
        <w:spacing w:line="506" w:lineRule="auto" w:before="154"/>
        <w:ind w:right="7772"/>
        <w:jc w:val="left"/>
        <w:rPr>
          <w:rFonts w:ascii="宋体" w:hAnsi="宋体" w:cs="宋体" w:eastAsia="宋体" w:hint="default"/>
          <w:b w:val="0"/>
          <w:bCs w:val="0"/>
        </w:rPr>
      </w:pPr>
      <w:r>
        <w:rPr/>
        <w:pict>
          <v:shape style="position:absolute;margin-left:56.400002pt;margin-top:56.62368pt;width:479.15pt;height:148.450pt;mso-position-horizontal-relative:page;mso-position-vertical-relative:paragraph;z-index:160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180"/>
                    <w:gridCol w:w="1095"/>
                    <w:gridCol w:w="888"/>
                    <w:gridCol w:w="1800"/>
                    <w:gridCol w:w="1803"/>
                    <w:gridCol w:w="1802"/>
                  </w:tblGrid>
                  <w:tr>
                    <w:trPr>
                      <w:trHeight w:val="673" w:hRule="exact"/>
                    </w:trPr>
                    <w:tc>
                      <w:tcPr>
                        <w:tcW w:w="2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545" w:right="0"/>
                          <w:jc w:val="left"/>
                          <w:rPr>
                            <w:rFonts w:ascii="宋体" w:hAnsi="宋体" w:cs="宋体" w:eastAsia="宋体" w:hint="default"/>
                            <w:sz w:val="18"/>
                            <w:szCs w:val="18"/>
                          </w:rPr>
                        </w:pPr>
                        <w:r>
                          <w:rPr>
                            <w:rFonts w:ascii="宋体" w:hAnsi="宋体" w:cs="宋体" w:eastAsia="宋体" w:hint="default"/>
                            <w:sz w:val="18"/>
                            <w:szCs w:val="18"/>
                          </w:rPr>
                          <w:t>控股股东名称</w:t>
                        </w:r>
                      </w:p>
                    </w:tc>
                    <w:tc>
                      <w:tcPr>
                        <w:tcW w:w="10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9"/>
                          <w:ind w:left="91" w:right="65" w:hanging="24"/>
                          <w:jc w:val="left"/>
                          <w:rPr>
                            <w:rFonts w:ascii="宋体" w:hAnsi="宋体" w:cs="宋体" w:eastAsia="宋体" w:hint="default"/>
                            <w:sz w:val="18"/>
                            <w:szCs w:val="18"/>
                          </w:rPr>
                        </w:pPr>
                        <w:r>
                          <w:rPr>
                            <w:rFonts w:ascii="宋体" w:hAnsi="宋体" w:cs="宋体" w:eastAsia="宋体" w:hint="default"/>
                            <w:sz w:val="18"/>
                            <w:szCs w:val="18"/>
                          </w:rPr>
                          <w:t>法定代表人</w:t>
                        </w:r>
                        <w:r>
                          <w:rPr>
                            <w:rFonts w:ascii="Times New Roman" w:hAnsi="Times New Roman" w:cs="Times New Roman" w:eastAsia="Times New Roman" w:hint="default"/>
                            <w:sz w:val="18"/>
                            <w:szCs w:val="18"/>
                          </w:rPr>
                          <w:t>/ </w:t>
                        </w:r>
                        <w:r>
                          <w:rPr>
                            <w:rFonts w:ascii="宋体" w:hAnsi="宋体" w:cs="宋体" w:eastAsia="宋体" w:hint="default"/>
                            <w:sz w:val="18"/>
                            <w:szCs w:val="18"/>
                          </w:rPr>
                          <w:t>单位负责人</w:t>
                        </w:r>
                      </w:p>
                    </w:tc>
                    <w:tc>
                      <w:tcPr>
                        <w:tcW w:w="8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79" w:right="0"/>
                          <w:jc w:val="left"/>
                          <w:rPr>
                            <w:rFonts w:ascii="宋体" w:hAnsi="宋体" w:cs="宋体" w:eastAsia="宋体" w:hint="default"/>
                            <w:sz w:val="18"/>
                            <w:szCs w:val="18"/>
                          </w:rPr>
                        </w:pPr>
                        <w:r>
                          <w:rPr>
                            <w:rFonts w:ascii="宋体" w:hAnsi="宋体" w:cs="宋体" w:eastAsia="宋体" w:hint="default"/>
                            <w:sz w:val="18"/>
                            <w:szCs w:val="18"/>
                          </w:rPr>
                          <w:t>成立日期</w:t>
                        </w:r>
                      </w:p>
                    </w:tc>
                    <w:tc>
                      <w:tcPr>
                        <w:tcW w:w="1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355" w:right="0"/>
                          <w:jc w:val="left"/>
                          <w:rPr>
                            <w:rFonts w:ascii="宋体" w:hAnsi="宋体" w:cs="宋体" w:eastAsia="宋体" w:hint="default"/>
                            <w:sz w:val="18"/>
                            <w:szCs w:val="18"/>
                          </w:rPr>
                        </w:pPr>
                        <w:r>
                          <w:rPr>
                            <w:rFonts w:ascii="宋体" w:hAnsi="宋体" w:cs="宋体" w:eastAsia="宋体" w:hint="default"/>
                            <w:sz w:val="18"/>
                            <w:szCs w:val="18"/>
                          </w:rPr>
                          <w:t>组织机构代码</w:t>
                        </w:r>
                      </w:p>
                    </w:tc>
                    <w:tc>
                      <w:tcPr>
                        <w:tcW w:w="18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535"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357" w:right="0"/>
                          <w:jc w:val="left"/>
                          <w:rPr>
                            <w:rFonts w:ascii="宋体" w:hAnsi="宋体" w:cs="宋体" w:eastAsia="宋体" w:hint="default"/>
                            <w:sz w:val="18"/>
                            <w:szCs w:val="18"/>
                          </w:rPr>
                        </w:pPr>
                        <w:r>
                          <w:rPr>
                            <w:rFonts w:ascii="宋体" w:hAnsi="宋体" w:cs="宋体" w:eastAsia="宋体" w:hint="default"/>
                            <w:sz w:val="18"/>
                            <w:szCs w:val="18"/>
                          </w:rPr>
                          <w:t>主要经营业务</w:t>
                        </w:r>
                      </w:p>
                    </w:tc>
                  </w:tr>
                  <w:tr>
                    <w:trPr>
                      <w:trHeight w:val="1299" w:hRule="exact"/>
                    </w:trPr>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316" w:lineRule="auto"/>
                          <w:ind w:left="24" w:right="165"/>
                          <w:jc w:val="left"/>
                          <w:rPr>
                            <w:rFonts w:ascii="宋体" w:hAnsi="宋体" w:cs="宋体" w:eastAsia="宋体" w:hint="default"/>
                            <w:sz w:val="18"/>
                            <w:szCs w:val="18"/>
                          </w:rPr>
                        </w:pPr>
                        <w:r>
                          <w:rPr>
                            <w:rFonts w:ascii="宋体" w:hAnsi="宋体" w:cs="宋体" w:eastAsia="宋体" w:hint="default"/>
                            <w:sz w:val="18"/>
                            <w:szCs w:val="18"/>
                          </w:rPr>
                          <w:t>湖南天鸿投资集团有限公 司</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肖志鸿</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2002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73477424-0</w:t>
                        </w:r>
                      </w:p>
                    </w:tc>
                    <w:tc>
                      <w:tcPr>
                        <w:tcW w:w="1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4,720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180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4" w:right="-32"/>
                          <w:jc w:val="left"/>
                          <w:rPr>
                            <w:rFonts w:ascii="宋体" w:hAnsi="宋体" w:cs="宋体" w:eastAsia="宋体" w:hint="default"/>
                            <w:sz w:val="18"/>
                            <w:szCs w:val="18"/>
                          </w:rPr>
                        </w:pPr>
                        <w:r>
                          <w:rPr>
                            <w:rFonts w:ascii="宋体" w:hAnsi="宋体" w:cs="宋体" w:eastAsia="宋体" w:hint="default"/>
                            <w:spacing w:val="-6"/>
                            <w:sz w:val="18"/>
                            <w:szCs w:val="18"/>
                          </w:rPr>
                          <w:t>投资高新技术产业、农</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业、文化与教育产业， 提供企业管理咨询服 务。</w:t>
                        </w:r>
                      </w:p>
                    </w:tc>
                  </w:tr>
                  <w:tr>
                    <w:trPr>
                      <w:trHeight w:val="986" w:hRule="exact"/>
                    </w:trPr>
                    <w:tc>
                      <w:tcPr>
                        <w:tcW w:w="2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24" w:right="165"/>
                          <w:jc w:val="both"/>
                          <w:rPr>
                            <w:rFonts w:ascii="宋体" w:hAnsi="宋体" w:cs="宋体" w:eastAsia="宋体" w:hint="default"/>
                            <w:sz w:val="18"/>
                            <w:szCs w:val="18"/>
                          </w:rPr>
                        </w:pPr>
                        <w:r>
                          <w:rPr>
                            <w:rFonts w:ascii="宋体" w:hAnsi="宋体" w:cs="宋体" w:eastAsia="宋体" w:hint="default"/>
                            <w:sz w:val="18"/>
                            <w:szCs w:val="18"/>
                          </w:rPr>
                          <w:t>控股股东报告期内控股和 参股的其他境内外上市公 司的股权情况</w:t>
                        </w:r>
                      </w:p>
                    </w:tc>
                    <w:tc>
                      <w:tcPr>
                        <w:tcW w:w="73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
              </w:txbxContent>
            </v:textbox>
            <w10:wrap type="none"/>
          </v:shape>
        </w:pict>
      </w:r>
      <w:r>
        <w:rPr>
          <w:rFonts w:ascii="Times New Roman" w:hAnsi="Times New Roman" w:cs="Times New Roman" w:eastAsia="Times New Roman" w:hint="default"/>
        </w:rPr>
        <w:t>2</w:t>
      </w:r>
      <w:r>
        <w:rPr/>
        <w:t>、公司控股股东情况</w:t>
      </w:r>
      <w:r>
        <w:rPr>
          <w:w w:val="100"/>
        </w:rPr>
        <w:t> </w:t>
      </w:r>
      <w:r>
        <w:rPr>
          <w:rFonts w:ascii="宋体" w:hAnsi="宋体" w:cs="宋体" w:eastAsia="宋体" w:hint="default"/>
          <w:b w:val="0"/>
          <w:bCs w:val="0"/>
        </w:rPr>
        <w:t>法人</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5"/>
          <w:szCs w:val="15"/>
        </w:rPr>
      </w:pPr>
    </w:p>
    <w:p>
      <w:pPr>
        <w:spacing w:line="506" w:lineRule="auto" w:before="36"/>
        <w:ind w:left="152" w:right="7561" w:firstLine="0"/>
        <w:jc w:val="left"/>
        <w:rPr>
          <w:rFonts w:ascii="宋体" w:hAnsi="宋体" w:cs="宋体" w:eastAsia="宋体" w:hint="default"/>
          <w:sz w:val="21"/>
          <w:szCs w:val="21"/>
        </w:rPr>
      </w:pPr>
      <w:r>
        <w:rPr/>
        <w:pict>
          <v:shape style="position:absolute;margin-left:56.459999pt;margin-top:50.683628pt;width:478.55pt;height:18.6pt;mso-position-horizontal-relative:page;mso-position-vertical-relative:paragraph;z-index:162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417"/>
                    <w:gridCol w:w="2031"/>
                    <w:gridCol w:w="4108"/>
                  </w:tblGrid>
                  <w:tr>
                    <w:trPr>
                      <w:trHeight w:val="362" w:hRule="exact"/>
                    </w:trPr>
                    <w:tc>
                      <w:tcPr>
                        <w:tcW w:w="3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72" w:right="0"/>
                          <w:jc w:val="left"/>
                          <w:rPr>
                            <w:rFonts w:ascii="宋体" w:hAnsi="宋体" w:cs="宋体" w:eastAsia="宋体" w:hint="default"/>
                            <w:sz w:val="18"/>
                            <w:szCs w:val="18"/>
                          </w:rPr>
                        </w:pPr>
                        <w:r>
                          <w:rPr>
                            <w:rFonts w:ascii="宋体" w:hAnsi="宋体" w:cs="宋体" w:eastAsia="宋体" w:hint="default"/>
                            <w:sz w:val="18"/>
                            <w:szCs w:val="18"/>
                          </w:rPr>
                          <w:t>实际控制人姓名</w:t>
                        </w:r>
                      </w:p>
                    </w:tc>
                    <w:tc>
                      <w:tcPr>
                        <w:tcW w:w="20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41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794"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bl>
                <w:p>
                  <w:pPr/>
                </w:p>
              </w:txbxContent>
            </v:textbox>
            <w10:wrap type="none"/>
          </v:shape>
        </w:pic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、公司实际控制人情况</w:t>
      </w:r>
      <w:r>
        <w:rPr>
          <w:rFonts w:ascii="宋体" w:hAnsi="宋体" w:cs="宋体" w:eastAsia="宋体" w:hint="default"/>
          <w:b/>
          <w:bCs/>
          <w:w w:val="100"/>
          <w:sz w:val="21"/>
          <w:szCs w:val="21"/>
        </w:rPr>
        <w:t> </w:t>
      </w:r>
      <w:r>
        <w:rPr>
          <w:rFonts w:ascii="宋体" w:hAnsi="宋体" w:cs="宋体" w:eastAsia="宋体" w:hint="default"/>
          <w:sz w:val="21"/>
          <w:szCs w:val="21"/>
        </w:rPr>
        <w:t>自然人</w:t>
      </w:r>
    </w:p>
    <w:p>
      <w:pPr>
        <w:spacing w:after="0" w:line="506" w:lineRule="auto"/>
        <w:jc w:val="left"/>
        <w:rPr>
          <w:rFonts w:ascii="宋体" w:hAnsi="宋体" w:cs="宋体" w:eastAsia="宋体" w:hint="default"/>
          <w:sz w:val="21"/>
          <w:szCs w:val="21"/>
        </w:rPr>
        <w:sectPr>
          <w:pgSz w:w="11910" w:h="16840"/>
          <w:pgMar w:header="877" w:footer="1267" w:top="1100" w:bottom="1460" w:left="980" w:right="980"/>
        </w:sectPr>
      </w:pPr>
    </w:p>
    <w:p>
      <w:pPr>
        <w:spacing w:line="240" w:lineRule="auto" w:before="8"/>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3417"/>
        <w:gridCol w:w="2031"/>
        <w:gridCol w:w="4119"/>
      </w:tblGrid>
      <w:tr>
        <w:trPr>
          <w:trHeight w:val="363" w:hRule="exact"/>
        </w:trPr>
        <w:tc>
          <w:tcPr>
            <w:tcW w:w="3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肖志鸿</w:t>
            </w:r>
          </w:p>
        </w:tc>
        <w:tc>
          <w:tcPr>
            <w:tcW w:w="20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62" w:hRule="exact"/>
        </w:trPr>
        <w:tc>
          <w:tcPr>
            <w:tcW w:w="3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最近</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年内的职业及职务</w:t>
            </w:r>
          </w:p>
        </w:tc>
        <w:tc>
          <w:tcPr>
            <w:tcW w:w="61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年至今担任天舟文化董事长</w:t>
            </w:r>
          </w:p>
        </w:tc>
      </w:tr>
      <w:tr>
        <w:trPr>
          <w:trHeight w:val="362" w:hRule="exact"/>
        </w:trPr>
        <w:tc>
          <w:tcPr>
            <w:tcW w:w="3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过去</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年曾控股的境内外上市公司情况</w:t>
            </w:r>
          </w:p>
        </w:tc>
        <w:tc>
          <w:tcPr>
            <w:tcW w:w="61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1"/>
        <w:rPr>
          <w:rFonts w:ascii="宋体" w:hAnsi="宋体" w:cs="宋体" w:eastAsia="宋体" w:hint="default"/>
          <w:sz w:val="23"/>
          <w:szCs w:val="23"/>
        </w:rPr>
      </w:pPr>
    </w:p>
    <w:p>
      <w:pPr>
        <w:pStyle w:val="BodyText"/>
        <w:spacing w:line="240" w:lineRule="auto" w:before="36"/>
        <w:ind w:right="0"/>
        <w:jc w:val="left"/>
      </w:pPr>
      <w:r>
        <w:rPr/>
        <w:pict>
          <v:shape style="position:absolute;margin-left:117.650002pt;margin-top:5.393696pt;width:355.41pt;height:270.14pt;mso-position-horizontal-relative:page;mso-position-vertical-relative:paragraph;z-index:-848872" type="#_x0000_t75" stroked="false">
            <v:imagedata r:id="rId21" o:title=""/>
          </v:shape>
        </w:pict>
      </w:r>
      <w:r>
        <w:rPr/>
        <w:t>公司与实际控制人之间的产权及控制关系的方框图</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4"/>
          <w:szCs w:val="14"/>
        </w:rPr>
      </w:pPr>
    </w:p>
    <w:p>
      <w:pPr>
        <w:pStyle w:val="BodyText"/>
        <w:spacing w:line="240" w:lineRule="auto"/>
        <w:ind w:right="0"/>
        <w:jc w:val="left"/>
      </w:pPr>
      <w:r>
        <w:rPr/>
        <w:t>实际控制人通过信托或其他资产管理方式控制公司</w:t>
      </w:r>
    </w:p>
    <w:p>
      <w:pPr>
        <w:spacing w:line="240" w:lineRule="auto" w:before="10"/>
        <w:rPr>
          <w:rFonts w:ascii="宋体" w:hAnsi="宋体" w:cs="宋体" w:eastAsia="宋体" w:hint="default"/>
          <w:sz w:val="14"/>
          <w:szCs w:val="14"/>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8"/>
        <w:rPr>
          <w:rFonts w:ascii="宋体" w:hAnsi="宋体" w:cs="宋体" w:eastAsia="宋体" w:hint="default"/>
          <w:sz w:val="30"/>
          <w:szCs w:val="30"/>
        </w:rPr>
      </w:pPr>
    </w:p>
    <w:p>
      <w:pPr>
        <w:pStyle w:val="Heading4"/>
        <w:spacing w:line="240" w:lineRule="auto"/>
        <w:ind w:right="0"/>
        <w:jc w:val="left"/>
        <w:rPr>
          <w:b w:val="0"/>
          <w:bCs w:val="0"/>
        </w:rPr>
      </w:pPr>
      <w:r>
        <w:rPr>
          <w:rFonts w:ascii="Times New Roman" w:hAnsi="Times New Roman" w:cs="Times New Roman" w:eastAsia="Times New Roman" w:hint="default"/>
        </w:rPr>
        <w:t>4</w:t>
      </w:r>
      <w:r>
        <w:rPr/>
        <w:t>、其他持股在</w:t>
      </w:r>
      <w:r>
        <w:rPr>
          <w:spacing w:val="-52"/>
        </w:rPr>
        <w:t> </w:t>
      </w:r>
      <w:r>
        <w:rPr>
          <w:rFonts w:ascii="Times New Roman" w:hAnsi="Times New Roman" w:cs="Times New Roman" w:eastAsia="Times New Roman" w:hint="default"/>
        </w:rPr>
        <w:t>10%</w:t>
      </w:r>
      <w:r>
        <w:rPr/>
        <w:t>以上的法人股东</w:t>
      </w:r>
      <w:r>
        <w:rPr>
          <w:b w:val="0"/>
          <w:bCs w:val="0"/>
        </w:rPr>
      </w:r>
    </w:p>
    <w:p>
      <w:pPr>
        <w:spacing w:line="240" w:lineRule="auto" w:before="7"/>
        <w:rPr>
          <w:rFonts w:ascii="宋体" w:hAnsi="宋体" w:cs="宋体" w:eastAsia="宋体" w:hint="default"/>
          <w:b/>
          <w:bCs/>
          <w:sz w:val="24"/>
          <w:szCs w:val="24"/>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7"/>
        <w:rPr>
          <w:rFonts w:ascii="宋体" w:hAnsi="宋体" w:cs="宋体" w:eastAsia="宋体" w:hint="default"/>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5</w:t>
      </w:r>
      <w:r>
        <w:rPr/>
        <w:t>、前</w:t>
      </w:r>
      <w:r>
        <w:rPr>
          <w:spacing w:val="-51"/>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名限售条件股东持股数量及限售条件</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920"/>
        <w:gridCol w:w="1913"/>
        <w:gridCol w:w="1916"/>
        <w:gridCol w:w="1922"/>
        <w:gridCol w:w="1906"/>
      </w:tblGrid>
      <w:tr>
        <w:trPr>
          <w:trHeight w:val="675" w:hRule="exact"/>
        </w:trPr>
        <w:tc>
          <w:tcPr>
            <w:tcW w:w="19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b/>
                <w:bCs/>
                <w:sz w:val="12"/>
                <w:szCs w:val="12"/>
              </w:rPr>
            </w:pPr>
          </w:p>
          <w:p>
            <w:pPr>
              <w:pStyle w:val="TableParagraph"/>
              <w:spacing w:line="240" w:lineRule="auto"/>
              <w:ind w:left="235" w:right="0"/>
              <w:jc w:val="left"/>
              <w:rPr>
                <w:rFonts w:ascii="宋体" w:hAnsi="宋体" w:cs="宋体" w:eastAsia="宋体" w:hint="default"/>
                <w:sz w:val="18"/>
                <w:szCs w:val="18"/>
              </w:rPr>
            </w:pPr>
            <w:r>
              <w:rPr>
                <w:rFonts w:ascii="宋体" w:hAnsi="宋体" w:cs="宋体" w:eastAsia="宋体" w:hint="default"/>
                <w:sz w:val="18"/>
                <w:szCs w:val="18"/>
              </w:rPr>
              <w:t>限售条件股东名称</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592" w:right="50" w:hanging="540"/>
              <w:jc w:val="left"/>
              <w:rPr>
                <w:rFonts w:ascii="宋体" w:hAnsi="宋体" w:cs="宋体" w:eastAsia="宋体" w:hint="default"/>
                <w:sz w:val="18"/>
                <w:szCs w:val="18"/>
              </w:rPr>
            </w:pPr>
            <w:r>
              <w:rPr>
                <w:rFonts w:ascii="宋体" w:hAnsi="宋体" w:cs="宋体" w:eastAsia="宋体" w:hint="default"/>
                <w:sz w:val="18"/>
                <w:szCs w:val="18"/>
              </w:rPr>
              <w:t>持有的限售条件股份数 量（股）</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b/>
                <w:bCs/>
                <w:sz w:val="12"/>
                <w:szCs w:val="12"/>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可上市交易时间</w:t>
            </w:r>
          </w:p>
        </w:tc>
        <w:tc>
          <w:tcPr>
            <w:tcW w:w="19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597" w:right="53" w:hanging="540"/>
              <w:jc w:val="left"/>
              <w:rPr>
                <w:rFonts w:ascii="宋体" w:hAnsi="宋体" w:cs="宋体" w:eastAsia="宋体" w:hint="default"/>
                <w:sz w:val="18"/>
                <w:szCs w:val="18"/>
              </w:rPr>
            </w:pPr>
            <w:r>
              <w:rPr>
                <w:rFonts w:ascii="宋体" w:hAnsi="宋体" w:cs="宋体" w:eastAsia="宋体" w:hint="default"/>
                <w:sz w:val="18"/>
                <w:szCs w:val="18"/>
              </w:rPr>
              <w:t>新增可上市交易股份数 量（股）</w:t>
            </w:r>
          </w:p>
        </w:tc>
        <w:tc>
          <w:tcPr>
            <w:tcW w:w="19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b/>
                <w:bCs/>
                <w:sz w:val="12"/>
                <w:szCs w:val="12"/>
              </w:rPr>
            </w:pPr>
          </w:p>
          <w:p>
            <w:pPr>
              <w:pStyle w:val="TableParagraph"/>
              <w:spacing w:line="240" w:lineRule="auto"/>
              <w:ind w:left="588" w:right="0"/>
              <w:jc w:val="left"/>
              <w:rPr>
                <w:rFonts w:ascii="宋体" w:hAnsi="宋体" w:cs="宋体" w:eastAsia="宋体" w:hint="default"/>
                <w:sz w:val="18"/>
                <w:szCs w:val="18"/>
              </w:rPr>
            </w:pPr>
            <w:r>
              <w:rPr>
                <w:rFonts w:ascii="宋体" w:hAnsi="宋体" w:cs="宋体" w:eastAsia="宋体" w:hint="default"/>
                <w:sz w:val="18"/>
                <w:szCs w:val="18"/>
              </w:rPr>
              <w:t>限售条件</w:t>
            </w:r>
          </w:p>
        </w:tc>
      </w:tr>
      <w:tr>
        <w:trPr>
          <w:trHeight w:val="360" w:hRule="exact"/>
        </w:trPr>
        <w:tc>
          <w:tcPr>
            <w:tcW w:w="192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5"/>
              <w:ind w:left="24" w:right="0"/>
              <w:jc w:val="left"/>
              <w:rPr>
                <w:rFonts w:ascii="宋体" w:hAnsi="宋体" w:cs="宋体" w:eastAsia="宋体" w:hint="default"/>
                <w:sz w:val="18"/>
                <w:szCs w:val="18"/>
              </w:rPr>
            </w:pPr>
            <w:r>
              <w:rPr>
                <w:rFonts w:ascii="宋体" w:hAnsi="宋体" w:cs="宋体" w:eastAsia="宋体" w:hint="default"/>
                <w:sz w:val="18"/>
                <w:szCs w:val="18"/>
              </w:rPr>
              <w:t>李桂华</w:t>
            </w:r>
          </w:p>
        </w:tc>
        <w:tc>
          <w:tcPr>
            <w:tcW w:w="191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3"/>
                <w:szCs w:val="13"/>
              </w:rPr>
            </w:pPr>
          </w:p>
          <w:p>
            <w:pPr>
              <w:pStyle w:val="TableParagraph"/>
              <w:spacing w:line="240" w:lineRule="auto"/>
              <w:ind w:left="1070" w:right="0"/>
              <w:jc w:val="left"/>
              <w:rPr>
                <w:rFonts w:ascii="Times New Roman" w:hAnsi="Times New Roman" w:cs="Times New Roman" w:eastAsia="Times New Roman" w:hint="default"/>
                <w:sz w:val="18"/>
                <w:szCs w:val="18"/>
              </w:rPr>
            </w:pPr>
            <w:r>
              <w:rPr>
                <w:rFonts w:ascii="Times New Roman"/>
                <w:sz w:val="18"/>
              </w:rPr>
              <w:t>58,966,904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日</w:t>
            </w:r>
          </w:p>
        </w:tc>
        <w:tc>
          <w:tcPr>
            <w:tcW w:w="1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21,082,742</w:t>
            </w:r>
          </w:p>
        </w:tc>
        <w:tc>
          <w:tcPr>
            <w:tcW w:w="190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5"/>
              <w:ind w:left="23" w:right="0"/>
              <w:jc w:val="left"/>
              <w:rPr>
                <w:rFonts w:ascii="宋体" w:hAnsi="宋体" w:cs="宋体" w:eastAsia="宋体" w:hint="default"/>
                <w:sz w:val="18"/>
                <w:szCs w:val="18"/>
              </w:rPr>
            </w:pPr>
            <w:r>
              <w:rPr>
                <w:rFonts w:ascii="宋体" w:hAnsi="宋体" w:cs="宋体" w:eastAsia="宋体" w:hint="default"/>
                <w:sz w:val="18"/>
                <w:szCs w:val="18"/>
              </w:rPr>
              <w:t>资产重组</w:t>
            </w:r>
          </w:p>
        </w:tc>
      </w:tr>
      <w:tr>
        <w:trPr>
          <w:trHeight w:val="362" w:hRule="exact"/>
        </w:trPr>
        <w:tc>
          <w:tcPr>
            <w:tcW w:w="1920" w:type="dxa"/>
            <w:vMerge/>
            <w:tcBorders>
              <w:left w:val="single" w:sz="4" w:space="0" w:color="000000"/>
              <w:right w:val="single" w:sz="4" w:space="0" w:color="000000"/>
            </w:tcBorders>
          </w:tcPr>
          <w:p>
            <w:pPr/>
          </w:p>
        </w:tc>
        <w:tc>
          <w:tcPr>
            <w:tcW w:w="1913" w:type="dxa"/>
            <w:vMerge/>
            <w:tcBorders>
              <w:left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日</w:t>
            </w:r>
          </w:p>
        </w:tc>
        <w:tc>
          <w:tcPr>
            <w:tcW w:w="1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pacing w:val="-1"/>
                <w:sz w:val="18"/>
              </w:rPr>
              <w:t>20,447,991</w:t>
            </w:r>
          </w:p>
        </w:tc>
        <w:tc>
          <w:tcPr>
            <w:tcW w:w="1906" w:type="dxa"/>
            <w:vMerge/>
            <w:tcBorders>
              <w:left w:val="single" w:sz="4" w:space="0" w:color="000000"/>
              <w:right w:val="single" w:sz="4" w:space="0" w:color="000000"/>
            </w:tcBorders>
          </w:tcPr>
          <w:p>
            <w:pPr/>
          </w:p>
        </w:tc>
      </w:tr>
      <w:tr>
        <w:trPr>
          <w:trHeight w:val="362" w:hRule="exact"/>
        </w:trPr>
        <w:tc>
          <w:tcPr>
            <w:tcW w:w="1920" w:type="dxa"/>
            <w:vMerge/>
            <w:tcBorders>
              <w:left w:val="single" w:sz="4" w:space="0" w:color="000000"/>
              <w:bottom w:val="single" w:sz="4" w:space="0" w:color="000000"/>
              <w:right w:val="single" w:sz="4" w:space="0" w:color="000000"/>
            </w:tcBorders>
          </w:tcPr>
          <w:p>
            <w:pPr/>
          </w:p>
        </w:tc>
        <w:tc>
          <w:tcPr>
            <w:tcW w:w="1913" w:type="dxa"/>
            <w:vMerge/>
            <w:tcBorders>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日</w:t>
            </w:r>
          </w:p>
        </w:tc>
        <w:tc>
          <w:tcPr>
            <w:tcW w:w="1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17,436,171</w:t>
            </w:r>
          </w:p>
        </w:tc>
        <w:tc>
          <w:tcPr>
            <w:tcW w:w="1906" w:type="dxa"/>
            <w:vMerge/>
            <w:tcBorders>
              <w:left w:val="single" w:sz="4" w:space="0" w:color="000000"/>
              <w:bottom w:val="single" w:sz="4" w:space="0" w:color="000000"/>
              <w:right w:val="single" w:sz="4" w:space="0" w:color="000000"/>
            </w:tcBorders>
          </w:tcPr>
          <w:p>
            <w:pPr/>
          </w:p>
        </w:tc>
      </w:tr>
      <w:tr>
        <w:trPr>
          <w:trHeight w:val="362" w:hRule="exact"/>
        </w:trPr>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林丹</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14,822,695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日</w:t>
            </w:r>
          </w:p>
        </w:tc>
        <w:tc>
          <w:tcPr>
            <w:tcW w:w="1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14,822,695</w:t>
            </w: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资产重组</w:t>
            </w:r>
          </w:p>
        </w:tc>
      </w:tr>
      <w:tr>
        <w:trPr>
          <w:trHeight w:val="362" w:hRule="exact"/>
        </w:trPr>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王玉刚</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12,797,225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日</w:t>
            </w:r>
          </w:p>
        </w:tc>
        <w:tc>
          <w:tcPr>
            <w:tcW w:w="1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12,797,225</w:t>
            </w: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资产重组</w:t>
            </w:r>
          </w:p>
        </w:tc>
      </w:tr>
      <w:tr>
        <w:trPr>
          <w:trHeight w:val="362" w:hRule="exact"/>
        </w:trPr>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章浩</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7,735,879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日</w:t>
            </w:r>
          </w:p>
        </w:tc>
        <w:tc>
          <w:tcPr>
            <w:tcW w:w="1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7,735,879</w:t>
            </w: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资产重组</w:t>
            </w:r>
          </w:p>
        </w:tc>
      </w:tr>
      <w:tr>
        <w:trPr>
          <w:trHeight w:val="672" w:hRule="exact"/>
        </w:trPr>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4" w:right="84"/>
              <w:jc w:val="left"/>
              <w:rPr>
                <w:rFonts w:ascii="宋体" w:hAnsi="宋体" w:cs="宋体" w:eastAsia="宋体" w:hint="default"/>
                <w:sz w:val="18"/>
                <w:szCs w:val="18"/>
              </w:rPr>
            </w:pPr>
            <w:r>
              <w:rPr>
                <w:rFonts w:ascii="宋体" w:hAnsi="宋体" w:cs="宋体" w:eastAsia="宋体" w:hint="default"/>
                <w:sz w:val="18"/>
                <w:szCs w:val="18"/>
              </w:rPr>
              <w:t>北京神奇博信投资管理 中心（有限合伙）</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7,653,035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日</w:t>
            </w:r>
          </w:p>
        </w:tc>
        <w:tc>
          <w:tcPr>
            <w:tcW w:w="1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7,653,035</w:t>
            </w: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资产重组</w:t>
            </w:r>
          </w:p>
        </w:tc>
      </w:tr>
      <w:tr>
        <w:trPr>
          <w:trHeight w:val="362" w:hRule="exact"/>
        </w:trPr>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李广欣</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pacing w:val="-1"/>
                <w:sz w:val="18"/>
              </w:rPr>
              <w:t>5,270,686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日</w:t>
            </w:r>
          </w:p>
        </w:tc>
        <w:tc>
          <w:tcPr>
            <w:tcW w:w="1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pacing w:val="-1"/>
                <w:sz w:val="18"/>
              </w:rPr>
              <w:t>5,270,686</w:t>
            </w: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资产重组</w:t>
            </w:r>
          </w:p>
        </w:tc>
      </w:tr>
    </w:tbl>
    <w:p>
      <w:pPr>
        <w:spacing w:after="0" w:line="240" w:lineRule="auto"/>
        <w:jc w:val="left"/>
        <w:rPr>
          <w:rFonts w:ascii="宋体" w:hAnsi="宋体" w:cs="宋体" w:eastAsia="宋体" w:hint="default"/>
          <w:sz w:val="18"/>
          <w:szCs w:val="18"/>
        </w:rPr>
        <w:sectPr>
          <w:pgSz w:w="11910" w:h="16840"/>
          <w:pgMar w:header="877" w:footer="1267" w:top="1100" w:bottom="1460" w:left="980" w:right="980"/>
        </w:sectPr>
      </w:pPr>
    </w:p>
    <w:p>
      <w:pPr>
        <w:spacing w:line="240" w:lineRule="auto" w:before="11"/>
        <w:rPr>
          <w:rFonts w:ascii="Times New Roman" w:hAnsi="Times New Roman" w:cs="Times New Roman" w:eastAsia="Times New Roman" w:hint="default"/>
          <w:sz w:val="27"/>
          <w:szCs w:val="27"/>
        </w:rPr>
      </w:pPr>
    </w:p>
    <w:tbl>
      <w:tblPr>
        <w:tblW w:w="0" w:type="auto"/>
        <w:jc w:val="left"/>
        <w:tblInd w:w="148" w:type="dxa"/>
        <w:tblLayout w:type="fixed"/>
        <w:tblCellMar>
          <w:top w:w="0" w:type="dxa"/>
          <w:left w:w="0" w:type="dxa"/>
          <w:bottom w:w="0" w:type="dxa"/>
          <w:right w:w="0" w:type="dxa"/>
        </w:tblCellMar>
        <w:tblLook w:val="01E0"/>
      </w:tblPr>
      <w:tblGrid>
        <w:gridCol w:w="1920"/>
        <w:gridCol w:w="1913"/>
        <w:gridCol w:w="1916"/>
        <w:gridCol w:w="1922"/>
        <w:gridCol w:w="1906"/>
      </w:tblGrid>
      <w:tr>
        <w:trPr>
          <w:trHeight w:val="363" w:hRule="exact"/>
        </w:trPr>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茅惠芳</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3,680,000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日</w:t>
            </w:r>
          </w:p>
        </w:tc>
        <w:tc>
          <w:tcPr>
            <w:tcW w:w="1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3,680,000</w:t>
            </w: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资产重组</w:t>
            </w:r>
          </w:p>
        </w:tc>
      </w:tr>
      <w:tr>
        <w:trPr>
          <w:trHeight w:val="362" w:hRule="exact"/>
        </w:trPr>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陈伟娟</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3,680,000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日</w:t>
            </w:r>
          </w:p>
        </w:tc>
        <w:tc>
          <w:tcPr>
            <w:tcW w:w="1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3,680,000</w:t>
            </w: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资产重组</w:t>
            </w:r>
          </w:p>
        </w:tc>
      </w:tr>
      <w:tr>
        <w:trPr>
          <w:trHeight w:val="1296" w:hRule="exact"/>
        </w:trPr>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8"/>
              <w:ind w:left="24" w:right="84"/>
              <w:jc w:val="both"/>
              <w:rPr>
                <w:rFonts w:ascii="宋体" w:hAnsi="宋体" w:cs="宋体" w:eastAsia="宋体" w:hint="default"/>
                <w:sz w:val="18"/>
                <w:szCs w:val="18"/>
              </w:rPr>
            </w:pPr>
            <w:r>
              <w:rPr>
                <w:rFonts w:ascii="宋体" w:hAnsi="宋体" w:cs="宋体" w:eastAsia="宋体" w:hint="default"/>
                <w:sz w:val="18"/>
                <w:szCs w:val="18"/>
              </w:rPr>
              <w:t>财通基金－平安银行－ 平安信托－平安财富＊ 创赢一期</w:t>
            </w:r>
            <w:r>
              <w:rPr>
                <w:rFonts w:ascii="宋体" w:hAnsi="宋体" w:cs="宋体" w:eastAsia="宋体" w:hint="default"/>
                <w:spacing w:val="-44"/>
                <w:sz w:val="18"/>
                <w:szCs w:val="18"/>
              </w:rPr>
              <w:t> </w:t>
            </w:r>
            <w:r>
              <w:rPr>
                <w:rFonts w:ascii="Times New Roman" w:hAnsi="Times New Roman" w:cs="Times New Roman" w:eastAsia="Times New Roman" w:hint="default"/>
                <w:spacing w:val="-3"/>
                <w:sz w:val="18"/>
                <w:szCs w:val="18"/>
              </w:rPr>
              <w:t>119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号集合资 金信托计划</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right="19"/>
              <w:jc w:val="right"/>
              <w:rPr>
                <w:rFonts w:ascii="Times New Roman" w:hAnsi="Times New Roman" w:cs="Times New Roman" w:eastAsia="Times New Roman" w:hint="default"/>
                <w:sz w:val="18"/>
                <w:szCs w:val="18"/>
              </w:rPr>
            </w:pPr>
            <w:r>
              <w:rPr>
                <w:rFonts w:ascii="Times New Roman"/>
                <w:spacing w:val="-1"/>
                <w:sz w:val="18"/>
              </w:rPr>
              <w:t>3,300,000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日</w:t>
            </w:r>
          </w:p>
        </w:tc>
        <w:tc>
          <w:tcPr>
            <w:tcW w:w="1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right="19"/>
              <w:jc w:val="right"/>
              <w:rPr>
                <w:rFonts w:ascii="Times New Roman" w:hAnsi="Times New Roman" w:cs="Times New Roman" w:eastAsia="Times New Roman" w:hint="default"/>
                <w:sz w:val="18"/>
                <w:szCs w:val="18"/>
              </w:rPr>
            </w:pPr>
            <w:r>
              <w:rPr>
                <w:rFonts w:ascii="Times New Roman"/>
                <w:spacing w:val="-1"/>
                <w:sz w:val="18"/>
              </w:rPr>
              <w:t>3,300,000</w:t>
            </w: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资产重组</w:t>
            </w:r>
          </w:p>
        </w:tc>
      </w:tr>
      <w:tr>
        <w:trPr>
          <w:trHeight w:val="362" w:hRule="exact"/>
        </w:trPr>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杨锦</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pacing w:val="-1"/>
                <w:sz w:val="18"/>
              </w:rPr>
              <w:t>2,108,274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日</w:t>
            </w:r>
          </w:p>
        </w:tc>
        <w:tc>
          <w:tcPr>
            <w:tcW w:w="1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pacing w:val="-1"/>
                <w:sz w:val="18"/>
              </w:rPr>
              <w:t>2,108,274</w:t>
            </w: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资产重组</w:t>
            </w:r>
          </w:p>
        </w:tc>
      </w:tr>
      <w:tr>
        <w:trPr>
          <w:trHeight w:val="362" w:hRule="exact"/>
        </w:trPr>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储达平</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2,108,274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日</w:t>
            </w:r>
          </w:p>
        </w:tc>
        <w:tc>
          <w:tcPr>
            <w:tcW w:w="1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2,108,274</w:t>
            </w: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资产重组</w:t>
            </w:r>
          </w:p>
        </w:tc>
      </w:tr>
    </w:tbl>
    <w:p>
      <w:pPr>
        <w:spacing w:after="0" w:line="240" w:lineRule="auto"/>
        <w:jc w:val="left"/>
        <w:rPr>
          <w:rFonts w:ascii="宋体" w:hAnsi="宋体" w:cs="宋体" w:eastAsia="宋体" w:hint="default"/>
          <w:sz w:val="18"/>
          <w:szCs w:val="18"/>
        </w:rPr>
        <w:sectPr>
          <w:pgSz w:w="11910" w:h="16840"/>
          <w:pgMar w:header="877" w:footer="1267" w:top="1100" w:bottom="14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23"/>
          <w:szCs w:val="23"/>
        </w:rPr>
      </w:pPr>
    </w:p>
    <w:p>
      <w:pPr>
        <w:spacing w:before="0"/>
        <w:ind w:left="1758" w:right="0" w:firstLine="0"/>
        <w:jc w:val="left"/>
        <w:rPr>
          <w:rFonts w:ascii="宋体" w:hAnsi="宋体" w:cs="宋体" w:eastAsia="宋体" w:hint="default"/>
          <w:sz w:val="32"/>
          <w:szCs w:val="32"/>
        </w:rPr>
      </w:pPr>
      <w:bookmarkStart w:name="_bookmark6" w:id="7"/>
      <w:bookmarkEnd w:id="7"/>
      <w:r>
        <w:rPr/>
      </w:r>
      <w:r>
        <w:rPr>
          <w:rFonts w:ascii="宋体" w:hAnsi="宋体" w:cs="宋体" w:eastAsia="宋体" w:hint="default"/>
          <w:b/>
          <w:bCs/>
          <w:sz w:val="32"/>
          <w:szCs w:val="32"/>
        </w:rPr>
        <w:t>第七节董事、监事、高级管理人员和员工情况</w:t>
      </w:r>
      <w:r>
        <w:rPr>
          <w:rFonts w:ascii="宋体" w:hAnsi="宋体" w:cs="宋体" w:eastAsia="宋体" w:hint="default"/>
          <w:sz w:val="32"/>
          <w:szCs w:val="32"/>
        </w:rPr>
      </w:r>
    </w:p>
    <w:p>
      <w:pPr>
        <w:spacing w:line="240" w:lineRule="auto" w:before="2"/>
        <w:rPr>
          <w:rFonts w:ascii="宋体" w:hAnsi="宋体" w:cs="宋体" w:eastAsia="宋体" w:hint="default"/>
          <w:b/>
          <w:bCs/>
          <w:sz w:val="39"/>
          <w:szCs w:val="39"/>
        </w:rPr>
      </w:pPr>
    </w:p>
    <w:p>
      <w:pPr>
        <w:spacing w:before="0"/>
        <w:ind w:left="152" w:right="0" w:firstLine="0"/>
        <w:jc w:val="left"/>
        <w:rPr>
          <w:rFonts w:ascii="宋体" w:hAnsi="宋体" w:cs="宋体" w:eastAsia="宋体" w:hint="default"/>
          <w:sz w:val="24"/>
          <w:szCs w:val="24"/>
        </w:rPr>
      </w:pPr>
      <w:r>
        <w:rPr>
          <w:rFonts w:ascii="宋体" w:hAnsi="宋体" w:cs="宋体" w:eastAsia="宋体" w:hint="default"/>
          <w:b/>
          <w:bCs/>
          <w:sz w:val="24"/>
          <w:szCs w:val="24"/>
        </w:rPr>
        <w:t>一、董事、监事和高级管理人员持股变动</w:t>
      </w:r>
      <w:r>
        <w:rPr>
          <w:rFonts w:ascii="宋体" w:hAnsi="宋体" w:cs="宋体" w:eastAsia="宋体" w:hint="default"/>
          <w:sz w:val="24"/>
          <w:szCs w:val="24"/>
        </w:rPr>
      </w:r>
    </w:p>
    <w:p>
      <w:pPr>
        <w:spacing w:line="240" w:lineRule="auto" w:before="9"/>
        <w:rPr>
          <w:rFonts w:ascii="宋体" w:hAnsi="宋体" w:cs="宋体" w:eastAsia="宋体" w:hint="default"/>
          <w:b/>
          <w:bCs/>
          <w:sz w:val="24"/>
          <w:szCs w:val="24"/>
        </w:rPr>
      </w:pPr>
    </w:p>
    <w:p>
      <w:pPr>
        <w:spacing w:before="0"/>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、持股情况</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804"/>
        <w:gridCol w:w="557"/>
        <w:gridCol w:w="684"/>
        <w:gridCol w:w="682"/>
        <w:gridCol w:w="684"/>
        <w:gridCol w:w="682"/>
        <w:gridCol w:w="684"/>
        <w:gridCol w:w="684"/>
        <w:gridCol w:w="684"/>
        <w:gridCol w:w="684"/>
        <w:gridCol w:w="684"/>
        <w:gridCol w:w="685"/>
        <w:gridCol w:w="684"/>
        <w:gridCol w:w="684"/>
      </w:tblGrid>
      <w:tr>
        <w:trPr>
          <w:trHeight w:val="2235" w:hRule="exact"/>
        </w:trPr>
        <w:tc>
          <w:tcPr>
            <w:tcW w:w="8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215"/>
              <w:jc w:val="right"/>
              <w:rPr>
                <w:rFonts w:ascii="宋体" w:hAnsi="宋体" w:cs="宋体" w:eastAsia="宋体" w:hint="default"/>
                <w:sz w:val="18"/>
                <w:szCs w:val="18"/>
              </w:rPr>
            </w:pPr>
            <w:r>
              <w:rPr>
                <w:rFonts w:ascii="宋体" w:hAnsi="宋体" w:cs="宋体" w:eastAsia="宋体" w:hint="default"/>
                <w:sz w:val="18"/>
                <w:szCs w:val="18"/>
              </w:rPr>
              <w:t>姓名</w:t>
            </w:r>
          </w:p>
        </w:tc>
        <w:tc>
          <w:tcPr>
            <w:tcW w:w="5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93"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56"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56" w:right="0"/>
              <w:jc w:val="left"/>
              <w:rPr>
                <w:rFonts w:ascii="宋体" w:hAnsi="宋体" w:cs="宋体" w:eastAsia="宋体" w:hint="default"/>
                <w:sz w:val="18"/>
                <w:szCs w:val="18"/>
              </w:rPr>
            </w:pPr>
            <w:r>
              <w:rPr>
                <w:rFonts w:ascii="宋体" w:hAnsi="宋体" w:cs="宋体" w:eastAsia="宋体" w:hint="default"/>
                <w:sz w:val="18"/>
                <w:szCs w:val="18"/>
              </w:rPr>
              <w:t>年龄</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4"/>
                <w:szCs w:val="24"/>
              </w:rPr>
            </w:pPr>
          </w:p>
          <w:p>
            <w:pPr>
              <w:pStyle w:val="TableParagraph"/>
              <w:spacing w:line="316" w:lineRule="auto"/>
              <w:ind w:left="247" w:right="65" w:hanging="180"/>
              <w:jc w:val="left"/>
              <w:rPr>
                <w:rFonts w:ascii="宋体" w:hAnsi="宋体" w:cs="宋体" w:eastAsia="宋体" w:hint="default"/>
                <w:sz w:val="18"/>
                <w:szCs w:val="18"/>
              </w:rPr>
            </w:pPr>
            <w:r>
              <w:rPr>
                <w:rFonts w:ascii="宋体" w:hAnsi="宋体" w:cs="宋体" w:eastAsia="宋体" w:hint="default"/>
                <w:sz w:val="18"/>
                <w:szCs w:val="18"/>
              </w:rPr>
              <w:t>任职状 态</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4"/>
                <w:szCs w:val="24"/>
              </w:rPr>
            </w:pPr>
          </w:p>
          <w:p>
            <w:pPr>
              <w:pStyle w:val="TableParagraph"/>
              <w:spacing w:line="316" w:lineRule="auto"/>
              <w:ind w:left="156" w:right="62" w:hanging="89"/>
              <w:jc w:val="left"/>
              <w:rPr>
                <w:rFonts w:ascii="宋体" w:hAnsi="宋体" w:cs="宋体" w:eastAsia="宋体" w:hint="default"/>
                <w:sz w:val="18"/>
                <w:szCs w:val="18"/>
              </w:rPr>
            </w:pPr>
            <w:r>
              <w:rPr>
                <w:rFonts w:ascii="宋体" w:hAnsi="宋体" w:cs="宋体" w:eastAsia="宋体" w:hint="default"/>
                <w:sz w:val="18"/>
                <w:szCs w:val="18"/>
              </w:rPr>
              <w:t>期初持 股数</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61"/>
              <w:ind w:left="69" w:right="62"/>
              <w:jc w:val="both"/>
              <w:rPr>
                <w:rFonts w:ascii="宋体" w:hAnsi="宋体" w:cs="宋体" w:eastAsia="宋体" w:hint="default"/>
                <w:sz w:val="18"/>
                <w:szCs w:val="18"/>
              </w:rPr>
            </w:pPr>
            <w:r>
              <w:rPr>
                <w:rFonts w:ascii="宋体" w:hAnsi="宋体" w:cs="宋体" w:eastAsia="宋体" w:hint="default"/>
                <w:sz w:val="18"/>
                <w:szCs w:val="18"/>
              </w:rPr>
              <w:t>本期增 持股份 数量</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61"/>
              <w:ind w:left="69" w:right="63"/>
              <w:jc w:val="both"/>
              <w:rPr>
                <w:rFonts w:ascii="宋体" w:hAnsi="宋体" w:cs="宋体" w:eastAsia="宋体" w:hint="default"/>
                <w:sz w:val="18"/>
                <w:szCs w:val="18"/>
              </w:rPr>
            </w:pPr>
            <w:r>
              <w:rPr>
                <w:rFonts w:ascii="宋体" w:hAnsi="宋体" w:cs="宋体" w:eastAsia="宋体" w:hint="default"/>
                <w:sz w:val="18"/>
                <w:szCs w:val="18"/>
              </w:rPr>
              <w:t>本期减 持股份 数量</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4"/>
                <w:szCs w:val="24"/>
              </w:rPr>
            </w:pPr>
          </w:p>
          <w:p>
            <w:pPr>
              <w:pStyle w:val="TableParagraph"/>
              <w:spacing w:line="316" w:lineRule="auto"/>
              <w:ind w:left="158" w:right="65" w:hanging="92"/>
              <w:jc w:val="left"/>
              <w:rPr>
                <w:rFonts w:ascii="宋体" w:hAnsi="宋体" w:cs="宋体" w:eastAsia="宋体" w:hint="default"/>
                <w:sz w:val="18"/>
                <w:szCs w:val="18"/>
              </w:rPr>
            </w:pPr>
            <w:r>
              <w:rPr>
                <w:rFonts w:ascii="宋体" w:hAnsi="宋体" w:cs="宋体" w:eastAsia="宋体" w:hint="default"/>
                <w:sz w:val="18"/>
                <w:szCs w:val="18"/>
              </w:rPr>
              <w:t>期末持 股数</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8"/>
              <w:ind w:left="67" w:right="65"/>
              <w:jc w:val="center"/>
              <w:rPr>
                <w:rFonts w:ascii="宋体" w:hAnsi="宋体" w:cs="宋体" w:eastAsia="宋体" w:hint="default"/>
                <w:sz w:val="18"/>
                <w:szCs w:val="18"/>
              </w:rPr>
            </w:pPr>
            <w:r>
              <w:rPr>
                <w:rFonts w:ascii="宋体" w:hAnsi="宋体" w:cs="宋体" w:eastAsia="宋体" w:hint="default"/>
                <w:sz w:val="18"/>
                <w:szCs w:val="18"/>
              </w:rPr>
              <w:t>期初持 有的股 权激励 获授予 限制性 股票数 量</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2"/>
                <w:szCs w:val="12"/>
              </w:rPr>
            </w:pPr>
          </w:p>
          <w:p>
            <w:pPr>
              <w:pStyle w:val="TableParagraph"/>
              <w:spacing w:line="319" w:lineRule="auto"/>
              <w:ind w:left="67" w:right="65"/>
              <w:jc w:val="both"/>
              <w:rPr>
                <w:rFonts w:ascii="宋体" w:hAnsi="宋体" w:cs="宋体" w:eastAsia="宋体" w:hint="default"/>
                <w:sz w:val="18"/>
                <w:szCs w:val="18"/>
              </w:rPr>
            </w:pPr>
            <w:r>
              <w:rPr>
                <w:rFonts w:ascii="宋体" w:hAnsi="宋体" w:cs="宋体" w:eastAsia="宋体" w:hint="default"/>
                <w:sz w:val="18"/>
                <w:szCs w:val="18"/>
              </w:rPr>
              <w:t>本期获 授予的 股权激 励限制 性股票 数量</w:t>
            </w:r>
          </w:p>
        </w:tc>
        <w:tc>
          <w:tcPr>
            <w:tcW w:w="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2"/>
                <w:szCs w:val="12"/>
              </w:rPr>
            </w:pPr>
          </w:p>
          <w:p>
            <w:pPr>
              <w:pStyle w:val="TableParagraph"/>
              <w:spacing w:line="319" w:lineRule="auto"/>
              <w:ind w:left="67" w:right="65"/>
              <w:jc w:val="both"/>
              <w:rPr>
                <w:rFonts w:ascii="宋体" w:hAnsi="宋体" w:cs="宋体" w:eastAsia="宋体" w:hint="default"/>
                <w:sz w:val="18"/>
                <w:szCs w:val="18"/>
              </w:rPr>
            </w:pPr>
            <w:r>
              <w:rPr>
                <w:rFonts w:ascii="宋体" w:hAnsi="宋体" w:cs="宋体" w:eastAsia="宋体" w:hint="default"/>
                <w:sz w:val="18"/>
                <w:szCs w:val="18"/>
              </w:rPr>
              <w:t>本期被 注销的 股权激 励限制 性股票 数量</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8"/>
              <w:ind w:left="67" w:right="65"/>
              <w:jc w:val="center"/>
              <w:rPr>
                <w:rFonts w:ascii="宋体" w:hAnsi="宋体" w:cs="宋体" w:eastAsia="宋体" w:hint="default"/>
                <w:sz w:val="18"/>
                <w:szCs w:val="18"/>
              </w:rPr>
            </w:pPr>
            <w:r>
              <w:rPr>
                <w:rFonts w:ascii="宋体" w:hAnsi="宋体" w:cs="宋体" w:eastAsia="宋体" w:hint="default"/>
                <w:sz w:val="18"/>
                <w:szCs w:val="18"/>
              </w:rPr>
              <w:t>期末持 有的股 权激励 获授予 限制性 股票数 量</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4"/>
                <w:szCs w:val="24"/>
              </w:rPr>
            </w:pPr>
          </w:p>
          <w:p>
            <w:pPr>
              <w:pStyle w:val="TableParagraph"/>
              <w:spacing w:line="316" w:lineRule="auto"/>
              <w:ind w:left="67" w:right="65"/>
              <w:jc w:val="left"/>
              <w:rPr>
                <w:rFonts w:ascii="宋体" w:hAnsi="宋体" w:cs="宋体" w:eastAsia="宋体" w:hint="default"/>
                <w:sz w:val="18"/>
                <w:szCs w:val="18"/>
              </w:rPr>
            </w:pPr>
            <w:r>
              <w:rPr>
                <w:rFonts w:ascii="宋体" w:hAnsi="宋体" w:cs="宋体" w:eastAsia="宋体" w:hint="default"/>
                <w:sz w:val="18"/>
                <w:szCs w:val="18"/>
              </w:rPr>
              <w:t>增减变 动原因</w:t>
            </w:r>
          </w:p>
        </w:tc>
      </w:tr>
      <w:tr>
        <w:trPr>
          <w:trHeight w:val="674" w:hRule="exact"/>
        </w:trPr>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28"/>
              <w:jc w:val="right"/>
              <w:rPr>
                <w:rFonts w:ascii="宋体" w:hAnsi="宋体" w:cs="宋体" w:eastAsia="宋体" w:hint="default"/>
                <w:sz w:val="18"/>
                <w:szCs w:val="18"/>
              </w:rPr>
            </w:pPr>
            <w:r>
              <w:rPr>
                <w:rFonts w:ascii="宋体" w:hAnsi="宋体" w:cs="宋体" w:eastAsia="宋体" w:hint="default"/>
                <w:sz w:val="18"/>
                <w:szCs w:val="18"/>
              </w:rPr>
              <w:t>肖志鸿</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161"/>
              <w:jc w:val="left"/>
              <w:rPr>
                <w:rFonts w:ascii="宋体" w:hAnsi="宋体" w:cs="宋体" w:eastAsia="宋体" w:hint="default"/>
                <w:sz w:val="18"/>
                <w:szCs w:val="18"/>
              </w:rPr>
            </w:pPr>
            <w:r>
              <w:rPr>
                <w:rFonts w:ascii="宋体" w:hAnsi="宋体" w:cs="宋体" w:eastAsia="宋体" w:hint="default"/>
                <w:sz w:val="18"/>
                <w:szCs w:val="18"/>
              </w:rPr>
              <w:t>董事 长</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61</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
        </w:tc>
      </w:tr>
      <w:tr>
        <w:trPr>
          <w:trHeight w:val="987" w:hRule="exact"/>
        </w:trPr>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228"/>
              <w:jc w:val="right"/>
              <w:rPr>
                <w:rFonts w:ascii="宋体" w:hAnsi="宋体" w:cs="宋体" w:eastAsia="宋体" w:hint="default"/>
                <w:sz w:val="18"/>
                <w:szCs w:val="18"/>
              </w:rPr>
            </w:pPr>
            <w:r>
              <w:rPr>
                <w:rFonts w:ascii="宋体" w:hAnsi="宋体" w:cs="宋体" w:eastAsia="宋体" w:hint="default"/>
                <w:sz w:val="18"/>
                <w:szCs w:val="18"/>
              </w:rPr>
              <w:t>罗争玉</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17"/>
              <w:jc w:val="left"/>
              <w:rPr>
                <w:rFonts w:ascii="宋体" w:hAnsi="宋体" w:cs="宋体" w:eastAsia="宋体" w:hint="default"/>
                <w:sz w:val="18"/>
                <w:szCs w:val="18"/>
              </w:rPr>
            </w:pPr>
            <w:r>
              <w:rPr>
                <w:rFonts w:ascii="宋体" w:hAnsi="宋体" w:cs="宋体" w:eastAsia="宋体" w:hint="default"/>
                <w:sz w:val="18"/>
                <w:szCs w:val="18"/>
              </w:rPr>
              <w:t>董事、 总经</w:t>
            </w:r>
          </w:p>
          <w:p>
            <w:pPr>
              <w:pStyle w:val="TableParagraph"/>
              <w:spacing w:line="240" w:lineRule="auto" w:before="19"/>
              <w:ind w:left="23" w:right="0"/>
              <w:jc w:val="left"/>
              <w:rPr>
                <w:rFonts w:ascii="宋体" w:hAnsi="宋体" w:cs="宋体" w:eastAsia="宋体" w:hint="default"/>
                <w:sz w:val="18"/>
                <w:szCs w:val="18"/>
              </w:rPr>
            </w:pPr>
            <w:r>
              <w:rPr>
                <w:rFonts w:ascii="宋体" w:hAnsi="宋体" w:cs="宋体" w:eastAsia="宋体" w:hint="default"/>
                <w:sz w:val="18"/>
                <w:szCs w:val="18"/>
              </w:rPr>
              <w:t>理</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7"/>
              <w:jc w:val="right"/>
              <w:rPr>
                <w:rFonts w:ascii="Times New Roman" w:hAnsi="Times New Roman" w:cs="Times New Roman" w:eastAsia="Times New Roman" w:hint="default"/>
                <w:sz w:val="18"/>
                <w:szCs w:val="18"/>
              </w:rPr>
            </w:pPr>
            <w:r>
              <w:rPr>
                <w:rFonts w:ascii="Times New Roman"/>
                <w:sz w:val="18"/>
              </w:rPr>
              <w:t>45</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8"/>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0"/>
              <w:jc w:val="right"/>
              <w:rPr>
                <w:rFonts w:ascii="Times New Roman" w:hAnsi="Times New Roman" w:cs="Times New Roman" w:eastAsia="Times New Roman" w:hint="default"/>
                <w:sz w:val="18"/>
                <w:szCs w:val="18"/>
              </w:rPr>
            </w:pPr>
            <w:r>
              <w:rPr>
                <w:rFonts w:ascii="Times New Roman"/>
                <w:sz w:val="18"/>
              </w:rPr>
              <w:t>0</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
        </w:tc>
      </w:tr>
      <w:tr>
        <w:trPr>
          <w:trHeight w:val="674" w:hRule="exact"/>
        </w:trPr>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28"/>
              <w:jc w:val="right"/>
              <w:rPr>
                <w:rFonts w:ascii="宋体" w:hAnsi="宋体" w:cs="宋体" w:eastAsia="宋体" w:hint="default"/>
                <w:sz w:val="18"/>
                <w:szCs w:val="18"/>
              </w:rPr>
            </w:pPr>
            <w:r>
              <w:rPr>
                <w:rFonts w:ascii="宋体" w:hAnsi="宋体" w:cs="宋体" w:eastAsia="宋体" w:hint="default"/>
                <w:sz w:val="18"/>
                <w:szCs w:val="18"/>
              </w:rPr>
              <w:t>何红渠</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161"/>
              <w:jc w:val="left"/>
              <w:rPr>
                <w:rFonts w:ascii="宋体" w:hAnsi="宋体" w:cs="宋体" w:eastAsia="宋体" w:hint="default"/>
                <w:sz w:val="18"/>
                <w:szCs w:val="18"/>
              </w:rPr>
            </w:pPr>
            <w:r>
              <w:rPr>
                <w:rFonts w:ascii="宋体" w:hAnsi="宋体" w:cs="宋体" w:eastAsia="宋体" w:hint="default"/>
                <w:sz w:val="18"/>
                <w:szCs w:val="18"/>
              </w:rPr>
              <w:t>独立 董事</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51</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
        </w:tc>
      </w:tr>
      <w:tr>
        <w:trPr>
          <w:trHeight w:val="672" w:hRule="exact"/>
        </w:trPr>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28"/>
              <w:jc w:val="right"/>
              <w:rPr>
                <w:rFonts w:ascii="宋体" w:hAnsi="宋体" w:cs="宋体" w:eastAsia="宋体" w:hint="default"/>
                <w:sz w:val="18"/>
                <w:szCs w:val="18"/>
              </w:rPr>
            </w:pPr>
            <w:r>
              <w:rPr>
                <w:rFonts w:ascii="宋体" w:hAnsi="宋体" w:cs="宋体" w:eastAsia="宋体" w:hint="default"/>
                <w:sz w:val="18"/>
                <w:szCs w:val="18"/>
              </w:rPr>
              <w:t>方加春</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161"/>
              <w:jc w:val="left"/>
              <w:rPr>
                <w:rFonts w:ascii="宋体" w:hAnsi="宋体" w:cs="宋体" w:eastAsia="宋体" w:hint="default"/>
                <w:sz w:val="18"/>
                <w:szCs w:val="18"/>
              </w:rPr>
            </w:pPr>
            <w:r>
              <w:rPr>
                <w:rFonts w:ascii="宋体" w:hAnsi="宋体" w:cs="宋体" w:eastAsia="宋体" w:hint="default"/>
                <w:sz w:val="18"/>
                <w:szCs w:val="18"/>
              </w:rPr>
              <w:t>独立 董事</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62</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
        </w:tc>
      </w:tr>
      <w:tr>
        <w:trPr>
          <w:trHeight w:val="362" w:hRule="exact"/>
        </w:trPr>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8"/>
              <w:jc w:val="right"/>
              <w:rPr>
                <w:rFonts w:ascii="宋体" w:hAnsi="宋体" w:cs="宋体" w:eastAsia="宋体" w:hint="default"/>
                <w:sz w:val="18"/>
                <w:szCs w:val="18"/>
              </w:rPr>
            </w:pPr>
            <w:r>
              <w:rPr>
                <w:rFonts w:ascii="宋体" w:hAnsi="宋体" w:cs="宋体" w:eastAsia="宋体" w:hint="default"/>
                <w:sz w:val="18"/>
                <w:szCs w:val="18"/>
              </w:rPr>
              <w:t>李巨龙</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7"/>
              <w:jc w:val="right"/>
              <w:rPr>
                <w:rFonts w:ascii="Times New Roman" w:hAnsi="Times New Roman" w:cs="Times New Roman" w:eastAsia="Times New Roman" w:hint="default"/>
                <w:sz w:val="18"/>
                <w:szCs w:val="18"/>
              </w:rPr>
            </w:pPr>
            <w:r>
              <w:rPr>
                <w:rFonts w:ascii="Times New Roman"/>
                <w:sz w:val="18"/>
              </w:rPr>
              <w:t>53</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8"/>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z w:val="18"/>
              </w:rPr>
              <w:t>0</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
        </w:tc>
      </w:tr>
      <w:tr>
        <w:trPr>
          <w:trHeight w:val="986" w:hRule="exact"/>
        </w:trPr>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228"/>
              <w:jc w:val="right"/>
              <w:rPr>
                <w:rFonts w:ascii="宋体" w:hAnsi="宋体" w:cs="宋体" w:eastAsia="宋体" w:hint="default"/>
                <w:sz w:val="18"/>
                <w:szCs w:val="18"/>
              </w:rPr>
            </w:pPr>
            <w:r>
              <w:rPr>
                <w:rFonts w:ascii="宋体" w:hAnsi="宋体" w:cs="宋体" w:eastAsia="宋体" w:hint="default"/>
                <w:sz w:val="18"/>
                <w:szCs w:val="18"/>
              </w:rPr>
              <w:t>赵伟立</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161"/>
              <w:jc w:val="both"/>
              <w:rPr>
                <w:rFonts w:ascii="宋体" w:hAnsi="宋体" w:cs="宋体" w:eastAsia="宋体" w:hint="default"/>
                <w:sz w:val="18"/>
                <w:szCs w:val="18"/>
              </w:rPr>
            </w:pPr>
            <w:r>
              <w:rPr>
                <w:rFonts w:ascii="宋体" w:hAnsi="宋体" w:cs="宋体" w:eastAsia="宋体" w:hint="default"/>
                <w:sz w:val="18"/>
                <w:szCs w:val="18"/>
              </w:rPr>
              <w:t>监事 会召 集人</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女</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7"/>
              <w:jc w:val="right"/>
              <w:rPr>
                <w:rFonts w:ascii="Times New Roman" w:hAnsi="Times New Roman" w:cs="Times New Roman" w:eastAsia="Times New Roman" w:hint="default"/>
                <w:sz w:val="18"/>
                <w:szCs w:val="18"/>
              </w:rPr>
            </w:pPr>
            <w:r>
              <w:rPr>
                <w:rFonts w:ascii="Times New Roman"/>
                <w:sz w:val="18"/>
              </w:rPr>
              <w:t>67</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9"/>
              <w:jc w:val="right"/>
              <w:rPr>
                <w:rFonts w:ascii="Times New Roman" w:hAnsi="Times New Roman" w:cs="Times New Roman" w:eastAsia="Times New Roman" w:hint="default"/>
                <w:sz w:val="18"/>
                <w:szCs w:val="18"/>
              </w:rPr>
            </w:pPr>
            <w:r>
              <w:rPr>
                <w:rFonts w:ascii="Times New Roman"/>
                <w:spacing w:val="-1"/>
                <w:sz w:val="18"/>
              </w:rPr>
              <w:t>567,600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6"/>
              <w:jc w:val="right"/>
              <w:rPr>
                <w:rFonts w:ascii="Times New Roman" w:hAnsi="Times New Roman" w:cs="Times New Roman" w:eastAsia="Times New Roman" w:hint="default"/>
                <w:sz w:val="18"/>
                <w:szCs w:val="18"/>
              </w:rPr>
            </w:pPr>
            <w:r>
              <w:rPr>
                <w:rFonts w:ascii="Times New Roman"/>
                <w:spacing w:val="-1"/>
                <w:sz w:val="18"/>
              </w:rPr>
              <w:t>283,800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9"/>
              <w:jc w:val="right"/>
              <w:rPr>
                <w:rFonts w:ascii="Times New Roman" w:hAnsi="Times New Roman" w:cs="Times New Roman" w:eastAsia="Times New Roman" w:hint="default"/>
                <w:sz w:val="18"/>
                <w:szCs w:val="18"/>
              </w:rPr>
            </w:pPr>
            <w:r>
              <w:rPr>
                <w:rFonts w:ascii="Times New Roman"/>
                <w:spacing w:val="-1"/>
                <w:sz w:val="18"/>
              </w:rPr>
              <w:t>851,400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0"/>
              <w:jc w:val="right"/>
              <w:rPr>
                <w:rFonts w:ascii="Times New Roman" w:hAnsi="Times New Roman" w:cs="Times New Roman" w:eastAsia="Times New Roman" w:hint="default"/>
                <w:sz w:val="18"/>
                <w:szCs w:val="18"/>
              </w:rPr>
            </w:pPr>
            <w:r>
              <w:rPr>
                <w:rFonts w:ascii="Times New Roman"/>
                <w:sz w:val="18"/>
              </w:rPr>
              <w:t>0</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108"/>
              <w:jc w:val="both"/>
              <w:rPr>
                <w:rFonts w:ascii="宋体" w:hAnsi="宋体" w:cs="宋体" w:eastAsia="宋体" w:hint="default"/>
                <w:sz w:val="18"/>
                <w:szCs w:val="18"/>
              </w:rPr>
            </w:pPr>
            <w:r>
              <w:rPr>
                <w:rFonts w:ascii="宋体" w:hAnsi="宋体" w:cs="宋体" w:eastAsia="宋体" w:hint="default"/>
                <w:sz w:val="18"/>
                <w:szCs w:val="18"/>
              </w:rPr>
              <w:t>资本公 积金转 增</w:t>
            </w:r>
          </w:p>
        </w:tc>
      </w:tr>
      <w:tr>
        <w:trPr>
          <w:trHeight w:val="362" w:hRule="exact"/>
        </w:trPr>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8"/>
              <w:jc w:val="right"/>
              <w:rPr>
                <w:rFonts w:ascii="宋体" w:hAnsi="宋体" w:cs="宋体" w:eastAsia="宋体" w:hint="default"/>
                <w:sz w:val="18"/>
                <w:szCs w:val="18"/>
              </w:rPr>
            </w:pPr>
            <w:r>
              <w:rPr>
                <w:rFonts w:ascii="宋体" w:hAnsi="宋体" w:cs="宋体" w:eastAsia="宋体" w:hint="default"/>
                <w:sz w:val="18"/>
                <w:szCs w:val="18"/>
              </w:rPr>
              <w:t>廖兰芳</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女</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7"/>
              <w:jc w:val="right"/>
              <w:rPr>
                <w:rFonts w:ascii="Times New Roman" w:hAnsi="Times New Roman" w:cs="Times New Roman" w:eastAsia="Times New Roman" w:hint="default"/>
                <w:sz w:val="18"/>
                <w:szCs w:val="18"/>
              </w:rPr>
            </w:pPr>
            <w:r>
              <w:rPr>
                <w:rFonts w:ascii="Times New Roman"/>
                <w:sz w:val="18"/>
              </w:rPr>
              <w:t>61</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0</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
        </w:tc>
      </w:tr>
      <w:tr>
        <w:trPr>
          <w:trHeight w:val="675" w:hRule="exact"/>
        </w:trPr>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228"/>
              <w:jc w:val="right"/>
              <w:rPr>
                <w:rFonts w:ascii="宋体" w:hAnsi="宋体" w:cs="宋体" w:eastAsia="宋体" w:hint="default"/>
                <w:sz w:val="18"/>
                <w:szCs w:val="18"/>
              </w:rPr>
            </w:pPr>
            <w:r>
              <w:rPr>
                <w:rFonts w:ascii="宋体" w:hAnsi="宋体" w:cs="宋体" w:eastAsia="宋体" w:hint="default"/>
                <w:sz w:val="18"/>
                <w:szCs w:val="18"/>
              </w:rPr>
              <w:t>张桂叶</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161"/>
              <w:jc w:val="left"/>
              <w:rPr>
                <w:rFonts w:ascii="宋体" w:hAnsi="宋体" w:cs="宋体" w:eastAsia="宋体" w:hint="default"/>
                <w:sz w:val="18"/>
                <w:szCs w:val="18"/>
              </w:rPr>
            </w:pPr>
            <w:r>
              <w:rPr>
                <w:rFonts w:ascii="宋体" w:hAnsi="宋体" w:cs="宋体" w:eastAsia="宋体" w:hint="default"/>
                <w:sz w:val="18"/>
                <w:szCs w:val="18"/>
              </w:rPr>
              <w:t>职工 监事</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女</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33</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
        </w:tc>
      </w:tr>
      <w:tr>
        <w:trPr>
          <w:trHeight w:val="674" w:hRule="exact"/>
        </w:trPr>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28"/>
              <w:jc w:val="right"/>
              <w:rPr>
                <w:rFonts w:ascii="宋体" w:hAnsi="宋体" w:cs="宋体" w:eastAsia="宋体" w:hint="default"/>
                <w:sz w:val="18"/>
                <w:szCs w:val="18"/>
              </w:rPr>
            </w:pPr>
            <w:r>
              <w:rPr>
                <w:rFonts w:ascii="宋体" w:hAnsi="宋体" w:cs="宋体" w:eastAsia="宋体" w:hint="default"/>
                <w:sz w:val="18"/>
                <w:szCs w:val="18"/>
              </w:rPr>
              <w:t>殷明坤</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161"/>
              <w:jc w:val="left"/>
              <w:rPr>
                <w:rFonts w:ascii="宋体" w:hAnsi="宋体" w:cs="宋体" w:eastAsia="宋体" w:hint="default"/>
                <w:sz w:val="18"/>
                <w:szCs w:val="18"/>
              </w:rPr>
            </w:pPr>
            <w:r>
              <w:rPr>
                <w:rFonts w:ascii="宋体" w:hAnsi="宋体" w:cs="宋体" w:eastAsia="宋体" w:hint="default"/>
                <w:sz w:val="18"/>
                <w:szCs w:val="18"/>
              </w:rPr>
              <w:t>财务 总监</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66</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
        </w:tc>
      </w:tr>
      <w:tr>
        <w:trPr>
          <w:trHeight w:val="1920" w:hRule="exact"/>
        </w:trPr>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228"/>
              <w:jc w:val="right"/>
              <w:rPr>
                <w:rFonts w:ascii="宋体" w:hAnsi="宋体" w:cs="宋体" w:eastAsia="宋体" w:hint="default"/>
                <w:sz w:val="18"/>
                <w:szCs w:val="18"/>
              </w:rPr>
            </w:pPr>
            <w:r>
              <w:rPr>
                <w:rFonts w:ascii="宋体" w:hAnsi="宋体" w:cs="宋体" w:eastAsia="宋体" w:hint="default"/>
                <w:sz w:val="18"/>
                <w:szCs w:val="18"/>
              </w:rPr>
              <w:t>喻宇汉</w:t>
            </w:r>
          </w:p>
        </w:tc>
        <w:tc>
          <w:tcPr>
            <w:tcW w:w="557" w:type="dxa"/>
            <w:tcBorders>
              <w:top w:val="single" w:sz="4" w:space="0" w:color="000000"/>
              <w:left w:val="single" w:sz="4" w:space="0" w:color="000000"/>
              <w:bottom w:val="single" w:sz="4" w:space="0" w:color="000000"/>
              <w:right w:val="single" w:sz="9" w:space="0" w:color="FFFFFF"/>
            </w:tcBorders>
          </w:tcPr>
          <w:p>
            <w:pPr>
              <w:pStyle w:val="TableParagraph"/>
              <w:spacing w:line="316" w:lineRule="auto" w:before="8"/>
              <w:ind w:left="23" w:right="-23"/>
              <w:jc w:val="left"/>
              <w:rPr>
                <w:rFonts w:ascii="宋体" w:hAnsi="宋体" w:cs="宋体" w:eastAsia="宋体" w:hint="default"/>
                <w:sz w:val="18"/>
                <w:szCs w:val="18"/>
              </w:rPr>
            </w:pPr>
            <w:r>
              <w:rPr>
                <w:rFonts w:ascii="宋体" w:hAnsi="宋体" w:cs="宋体" w:eastAsia="宋体" w:hint="default"/>
                <w:sz w:val="18"/>
                <w:szCs w:val="18"/>
              </w:rPr>
              <w:t>常务 副总 经理、 董事 会秘</w:t>
            </w:r>
          </w:p>
          <w:p>
            <w:pPr>
              <w:pStyle w:val="TableParagraph"/>
              <w:spacing w:line="240" w:lineRule="auto" w:before="19"/>
              <w:ind w:left="23" w:right="0"/>
              <w:jc w:val="left"/>
              <w:rPr>
                <w:rFonts w:ascii="宋体" w:hAnsi="宋体" w:cs="宋体" w:eastAsia="宋体" w:hint="default"/>
                <w:sz w:val="18"/>
                <w:szCs w:val="18"/>
              </w:rPr>
            </w:pPr>
            <w:r>
              <w:rPr>
                <w:rFonts w:ascii="宋体" w:hAnsi="宋体" w:cs="宋体" w:eastAsia="宋体" w:hint="default"/>
                <w:sz w:val="18"/>
                <w:szCs w:val="18"/>
              </w:rPr>
              <w:t>书</w:t>
            </w:r>
          </w:p>
        </w:tc>
        <w:tc>
          <w:tcPr>
            <w:tcW w:w="684" w:type="dxa"/>
            <w:tcBorders>
              <w:top w:val="single" w:sz="4" w:space="0" w:color="000000"/>
              <w:left w:val="single" w:sz="9" w:space="0" w:color="FFFFFF"/>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left="18"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right="17"/>
              <w:jc w:val="right"/>
              <w:rPr>
                <w:rFonts w:ascii="Times New Roman" w:hAnsi="Times New Roman" w:cs="Times New Roman" w:eastAsia="Times New Roman" w:hint="default"/>
                <w:sz w:val="18"/>
                <w:szCs w:val="18"/>
              </w:rPr>
            </w:pPr>
            <w:r>
              <w:rPr>
                <w:rFonts w:ascii="Times New Roman"/>
                <w:sz w:val="18"/>
              </w:rPr>
              <w:t>38</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right="18"/>
              <w:jc w:val="right"/>
              <w:rPr>
                <w:rFonts w:ascii="Times New Roman" w:hAnsi="Times New Roman" w:cs="Times New Roman" w:eastAsia="Times New Roman" w:hint="default"/>
                <w:sz w:val="18"/>
                <w:szCs w:val="18"/>
              </w:rPr>
            </w:pPr>
            <w:r>
              <w:rPr>
                <w:rFonts w:ascii="Times New Roman"/>
                <w:spacing w:val="-1"/>
                <w:sz w:val="18"/>
              </w:rPr>
              <w:t>85,557</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right="16"/>
              <w:jc w:val="right"/>
              <w:rPr>
                <w:rFonts w:ascii="Times New Roman" w:hAnsi="Times New Roman" w:cs="Times New Roman" w:eastAsia="Times New Roman" w:hint="default"/>
                <w:sz w:val="18"/>
                <w:szCs w:val="18"/>
              </w:rPr>
            </w:pPr>
            <w:r>
              <w:rPr>
                <w:rFonts w:ascii="Times New Roman"/>
                <w:spacing w:val="-1"/>
                <w:sz w:val="18"/>
              </w:rPr>
              <w:t>42,778</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right="19"/>
              <w:jc w:val="right"/>
              <w:rPr>
                <w:rFonts w:ascii="Times New Roman" w:hAnsi="Times New Roman" w:cs="Times New Roman" w:eastAsia="Times New Roman" w:hint="default"/>
                <w:sz w:val="18"/>
                <w:szCs w:val="18"/>
              </w:rPr>
            </w:pPr>
            <w:r>
              <w:rPr>
                <w:rFonts w:ascii="Times New Roman"/>
                <w:spacing w:val="-1"/>
                <w:sz w:val="18"/>
              </w:rPr>
              <w:t>128,335</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right="20"/>
              <w:jc w:val="right"/>
              <w:rPr>
                <w:rFonts w:ascii="Times New Roman" w:hAnsi="Times New Roman" w:cs="Times New Roman" w:eastAsia="Times New Roman" w:hint="default"/>
                <w:sz w:val="18"/>
                <w:szCs w:val="18"/>
              </w:rPr>
            </w:pPr>
            <w:r>
              <w:rPr>
                <w:rFonts w:ascii="Times New Roman"/>
                <w:sz w:val="18"/>
              </w:rPr>
              <w:t>0</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316" w:lineRule="auto"/>
              <w:ind w:left="23" w:right="108"/>
              <w:jc w:val="both"/>
              <w:rPr>
                <w:rFonts w:ascii="宋体" w:hAnsi="宋体" w:cs="宋体" w:eastAsia="宋体" w:hint="default"/>
                <w:sz w:val="18"/>
                <w:szCs w:val="18"/>
              </w:rPr>
            </w:pPr>
            <w:r>
              <w:rPr>
                <w:rFonts w:ascii="宋体" w:hAnsi="宋体" w:cs="宋体" w:eastAsia="宋体" w:hint="default"/>
                <w:sz w:val="18"/>
                <w:szCs w:val="18"/>
              </w:rPr>
              <w:t>资本公 积金转 增</w:t>
            </w:r>
          </w:p>
        </w:tc>
      </w:tr>
      <w:tr>
        <w:trPr>
          <w:trHeight w:val="675" w:hRule="exact"/>
        </w:trPr>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28"/>
              <w:jc w:val="right"/>
              <w:rPr>
                <w:rFonts w:ascii="宋体" w:hAnsi="宋体" w:cs="宋体" w:eastAsia="宋体" w:hint="default"/>
                <w:sz w:val="18"/>
                <w:szCs w:val="18"/>
              </w:rPr>
            </w:pPr>
            <w:r>
              <w:rPr>
                <w:rFonts w:ascii="宋体" w:hAnsi="宋体" w:cs="宋体" w:eastAsia="宋体" w:hint="default"/>
                <w:sz w:val="18"/>
                <w:szCs w:val="18"/>
              </w:rPr>
              <w:t>陈晶德</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23" w:right="161"/>
              <w:jc w:val="left"/>
              <w:rPr>
                <w:rFonts w:ascii="宋体" w:hAnsi="宋体" w:cs="宋体" w:eastAsia="宋体" w:hint="default"/>
                <w:sz w:val="18"/>
                <w:szCs w:val="18"/>
              </w:rPr>
            </w:pPr>
            <w:r>
              <w:rPr>
                <w:rFonts w:ascii="宋体" w:hAnsi="宋体" w:cs="宋体" w:eastAsia="宋体" w:hint="default"/>
                <w:sz w:val="18"/>
                <w:szCs w:val="18"/>
              </w:rPr>
              <w:t>副总 经理</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47</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129,284</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64,642</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193,926</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30"/>
              <w:ind w:left="23" w:right="108"/>
              <w:jc w:val="left"/>
              <w:rPr>
                <w:rFonts w:ascii="宋体" w:hAnsi="宋体" w:cs="宋体" w:eastAsia="宋体" w:hint="default"/>
                <w:sz w:val="18"/>
                <w:szCs w:val="18"/>
              </w:rPr>
            </w:pPr>
            <w:r>
              <w:rPr>
                <w:rFonts w:ascii="宋体" w:hAnsi="宋体" w:cs="宋体" w:eastAsia="宋体" w:hint="default"/>
                <w:sz w:val="18"/>
                <w:szCs w:val="18"/>
              </w:rPr>
              <w:t>资本公 积金转</w:t>
            </w:r>
          </w:p>
        </w:tc>
      </w:tr>
    </w:tbl>
    <w:p>
      <w:pPr>
        <w:spacing w:after="0" w:line="316" w:lineRule="auto"/>
        <w:jc w:val="left"/>
        <w:rPr>
          <w:rFonts w:ascii="宋体" w:hAnsi="宋体" w:cs="宋体" w:eastAsia="宋体" w:hint="default"/>
          <w:sz w:val="18"/>
          <w:szCs w:val="18"/>
        </w:rPr>
        <w:sectPr>
          <w:pgSz w:w="11910" w:h="16840"/>
          <w:pgMar w:header="877" w:footer="1267" w:top="1100" w:bottom="1460" w:left="980" w:right="98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804"/>
        <w:gridCol w:w="557"/>
        <w:gridCol w:w="684"/>
        <w:gridCol w:w="682"/>
        <w:gridCol w:w="684"/>
        <w:gridCol w:w="682"/>
        <w:gridCol w:w="684"/>
        <w:gridCol w:w="684"/>
        <w:gridCol w:w="684"/>
        <w:gridCol w:w="684"/>
        <w:gridCol w:w="684"/>
        <w:gridCol w:w="685"/>
        <w:gridCol w:w="684"/>
        <w:gridCol w:w="684"/>
      </w:tblGrid>
      <w:tr>
        <w:trPr>
          <w:trHeight w:val="363" w:hRule="exact"/>
        </w:trPr>
        <w:tc>
          <w:tcPr>
            <w:tcW w:w="804" w:type="dxa"/>
            <w:tcBorders>
              <w:top w:val="single" w:sz="4" w:space="0" w:color="000000"/>
              <w:left w:val="single" w:sz="4" w:space="0" w:color="000000"/>
              <w:bottom w:val="single" w:sz="4" w:space="0" w:color="000000"/>
              <w:right w:val="single" w:sz="4" w:space="0" w:color="000000"/>
            </w:tcBorders>
          </w:tcPr>
          <w:p>
            <w:pPr/>
          </w:p>
        </w:tc>
        <w:tc>
          <w:tcPr>
            <w:tcW w:w="557"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增</w:t>
            </w:r>
          </w:p>
        </w:tc>
      </w:tr>
      <w:tr>
        <w:trPr>
          <w:trHeight w:val="986" w:hRule="exact"/>
        </w:trPr>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陈四清</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316" w:lineRule="auto"/>
              <w:ind w:left="23" w:right="161"/>
              <w:jc w:val="left"/>
              <w:rPr>
                <w:rFonts w:ascii="宋体" w:hAnsi="宋体" w:cs="宋体" w:eastAsia="宋体" w:hint="default"/>
                <w:sz w:val="18"/>
                <w:szCs w:val="18"/>
              </w:rPr>
            </w:pPr>
            <w:r>
              <w:rPr>
                <w:rFonts w:ascii="宋体" w:hAnsi="宋体" w:cs="宋体" w:eastAsia="宋体" w:hint="default"/>
                <w:sz w:val="18"/>
                <w:szCs w:val="18"/>
              </w:rPr>
              <w:t>副总 经理</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7"/>
              <w:jc w:val="right"/>
              <w:rPr>
                <w:rFonts w:ascii="Times New Roman" w:hAnsi="Times New Roman" w:cs="Times New Roman" w:eastAsia="Times New Roman" w:hint="default"/>
                <w:sz w:val="18"/>
                <w:szCs w:val="18"/>
              </w:rPr>
            </w:pPr>
            <w:r>
              <w:rPr>
                <w:rFonts w:ascii="Times New Roman"/>
                <w:sz w:val="18"/>
              </w:rPr>
              <w:t>50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288"/>
              <w:jc w:val="right"/>
              <w:rPr>
                <w:rFonts w:ascii="宋体" w:hAnsi="宋体" w:cs="宋体" w:eastAsia="宋体" w:hint="default"/>
                <w:sz w:val="18"/>
                <w:szCs w:val="18"/>
              </w:rPr>
            </w:pPr>
            <w:r>
              <w:rPr>
                <w:rFonts w:ascii="宋体" w:hAnsi="宋体" w:cs="宋体" w:eastAsia="宋体" w:hint="default"/>
                <w:sz w:val="18"/>
                <w:szCs w:val="18"/>
              </w:rPr>
              <w:t>现任</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8"/>
              <w:jc w:val="right"/>
              <w:rPr>
                <w:rFonts w:ascii="Times New Roman" w:hAnsi="Times New Roman" w:cs="Times New Roman" w:eastAsia="Times New Roman" w:hint="default"/>
                <w:sz w:val="18"/>
                <w:szCs w:val="18"/>
              </w:rPr>
            </w:pPr>
            <w:r>
              <w:rPr>
                <w:rFonts w:ascii="Times New Roman"/>
                <w:spacing w:val="-1"/>
                <w:sz w:val="18"/>
              </w:rPr>
              <w:t>85,555</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6"/>
              <w:jc w:val="right"/>
              <w:rPr>
                <w:rFonts w:ascii="Times New Roman" w:hAnsi="Times New Roman" w:cs="Times New Roman" w:eastAsia="Times New Roman" w:hint="default"/>
                <w:sz w:val="18"/>
                <w:szCs w:val="18"/>
              </w:rPr>
            </w:pPr>
            <w:r>
              <w:rPr>
                <w:rFonts w:ascii="Times New Roman"/>
                <w:spacing w:val="-1"/>
                <w:sz w:val="18"/>
              </w:rPr>
              <w:t>42,777</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9"/>
              <w:jc w:val="right"/>
              <w:rPr>
                <w:rFonts w:ascii="Times New Roman" w:hAnsi="Times New Roman" w:cs="Times New Roman" w:eastAsia="Times New Roman" w:hint="default"/>
                <w:sz w:val="18"/>
                <w:szCs w:val="18"/>
              </w:rPr>
            </w:pPr>
            <w:r>
              <w:rPr>
                <w:rFonts w:ascii="Times New Roman"/>
                <w:spacing w:val="-1"/>
                <w:sz w:val="18"/>
              </w:rPr>
              <w:t>128,332</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0"/>
              <w:jc w:val="right"/>
              <w:rPr>
                <w:rFonts w:ascii="Times New Roman" w:hAnsi="Times New Roman" w:cs="Times New Roman" w:eastAsia="Times New Roman" w:hint="default"/>
                <w:sz w:val="18"/>
                <w:szCs w:val="18"/>
              </w:rPr>
            </w:pPr>
            <w:r>
              <w:rPr>
                <w:rFonts w:ascii="Times New Roman"/>
                <w:sz w:val="18"/>
              </w:rPr>
              <w:t>0</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108"/>
              <w:jc w:val="both"/>
              <w:rPr>
                <w:rFonts w:ascii="宋体" w:hAnsi="宋体" w:cs="宋体" w:eastAsia="宋体" w:hint="default"/>
                <w:sz w:val="18"/>
                <w:szCs w:val="18"/>
              </w:rPr>
            </w:pPr>
            <w:r>
              <w:rPr>
                <w:rFonts w:ascii="宋体" w:hAnsi="宋体" w:cs="宋体" w:eastAsia="宋体" w:hint="default"/>
                <w:sz w:val="18"/>
                <w:szCs w:val="18"/>
              </w:rPr>
              <w:t>资本公 积金转 增</w:t>
            </w:r>
          </w:p>
        </w:tc>
      </w:tr>
      <w:tr>
        <w:trPr>
          <w:trHeight w:val="984" w:hRule="exact"/>
        </w:trPr>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李文君</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17"/>
              <w:jc w:val="left"/>
              <w:rPr>
                <w:rFonts w:ascii="宋体" w:hAnsi="宋体" w:cs="宋体" w:eastAsia="宋体" w:hint="default"/>
                <w:sz w:val="18"/>
                <w:szCs w:val="18"/>
              </w:rPr>
            </w:pPr>
            <w:r>
              <w:rPr>
                <w:rFonts w:ascii="宋体" w:hAnsi="宋体" w:cs="宋体" w:eastAsia="宋体" w:hint="default"/>
                <w:sz w:val="18"/>
                <w:szCs w:val="18"/>
              </w:rPr>
              <w:t>董事、 总经</w:t>
            </w:r>
          </w:p>
          <w:p>
            <w:pPr>
              <w:pStyle w:val="TableParagraph"/>
              <w:spacing w:line="240" w:lineRule="auto" w:before="19"/>
              <w:ind w:left="23" w:right="0"/>
              <w:jc w:val="left"/>
              <w:rPr>
                <w:rFonts w:ascii="宋体" w:hAnsi="宋体" w:cs="宋体" w:eastAsia="宋体" w:hint="default"/>
                <w:sz w:val="18"/>
                <w:szCs w:val="18"/>
              </w:rPr>
            </w:pPr>
            <w:r>
              <w:rPr>
                <w:rFonts w:ascii="宋体" w:hAnsi="宋体" w:cs="宋体" w:eastAsia="宋体" w:hint="default"/>
                <w:sz w:val="18"/>
                <w:szCs w:val="18"/>
              </w:rPr>
              <w:t>理</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女</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7"/>
              <w:jc w:val="right"/>
              <w:rPr>
                <w:rFonts w:ascii="Times New Roman" w:hAnsi="Times New Roman" w:cs="Times New Roman" w:eastAsia="Times New Roman" w:hint="default"/>
                <w:sz w:val="18"/>
                <w:szCs w:val="18"/>
              </w:rPr>
            </w:pPr>
            <w:r>
              <w:rPr>
                <w:rFonts w:ascii="Times New Roman"/>
                <w:sz w:val="18"/>
              </w:rPr>
              <w:t>47</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288"/>
              <w:jc w:val="right"/>
              <w:rPr>
                <w:rFonts w:ascii="宋体" w:hAnsi="宋体" w:cs="宋体" w:eastAsia="宋体" w:hint="default"/>
                <w:sz w:val="18"/>
                <w:szCs w:val="18"/>
              </w:rPr>
            </w:pPr>
            <w:r>
              <w:rPr>
                <w:rFonts w:ascii="宋体" w:hAnsi="宋体" w:cs="宋体" w:eastAsia="宋体" w:hint="default"/>
                <w:sz w:val="18"/>
                <w:szCs w:val="18"/>
              </w:rPr>
              <w:t>离任</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8"/>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0"/>
              <w:jc w:val="right"/>
              <w:rPr>
                <w:rFonts w:ascii="Times New Roman" w:hAnsi="Times New Roman" w:cs="Times New Roman" w:eastAsia="Times New Roman" w:hint="default"/>
                <w:sz w:val="18"/>
                <w:szCs w:val="18"/>
              </w:rPr>
            </w:pPr>
            <w:r>
              <w:rPr>
                <w:rFonts w:ascii="Times New Roman"/>
                <w:sz w:val="18"/>
              </w:rPr>
              <w:t>0</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
        </w:tc>
      </w:tr>
      <w:tr>
        <w:trPr>
          <w:trHeight w:val="674" w:hRule="exact"/>
        </w:trPr>
        <w:tc>
          <w:tcPr>
            <w:tcW w:w="8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5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76"/>
              <w:jc w:val="right"/>
              <w:rPr>
                <w:rFonts w:ascii="Times New Roman" w:hAnsi="Times New Roman" w:cs="Times New Roman" w:eastAsia="Times New Roman" w:hint="default"/>
                <w:sz w:val="18"/>
                <w:szCs w:val="18"/>
              </w:rPr>
            </w:pPr>
            <w:r>
              <w:rPr>
                <w:rFonts w:ascii="Times New Roman"/>
                <w:sz w:val="18"/>
              </w:rPr>
              <w:t>--</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867,996</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433,997</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pacing w:val="-1"/>
                <w:sz w:val="18"/>
              </w:rPr>
              <w:t>1,301,9</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93</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r>
    </w:tbl>
    <w:p>
      <w:pPr>
        <w:spacing w:line="319" w:lineRule="auto" w:before="8"/>
        <w:ind w:left="152" w:right="272" w:firstLine="360"/>
        <w:jc w:val="both"/>
        <w:rPr>
          <w:rFonts w:ascii="宋体" w:hAnsi="宋体" w:cs="宋体" w:eastAsia="宋体" w:hint="default"/>
          <w:sz w:val="18"/>
          <w:szCs w:val="18"/>
        </w:rPr>
      </w:pPr>
      <w:r>
        <w:rPr>
          <w:rFonts w:ascii="宋体" w:hAnsi="宋体" w:cs="宋体" w:eastAsia="宋体" w:hint="default"/>
          <w:sz w:val="18"/>
          <w:szCs w:val="18"/>
        </w:rPr>
        <w:t>备注：</w:t>
      </w:r>
      <w:r>
        <w:rPr>
          <w:rFonts w:ascii="宋体" w:hAnsi="宋体" w:cs="宋体" w:eastAsia="宋体" w:hint="default"/>
          <w:sz w:val="18"/>
          <w:szCs w:val="18"/>
        </w:rPr>
        <w:t>1</w:t>
      </w:r>
      <w:r>
        <w:rPr>
          <w:rFonts w:ascii="宋体" w:hAnsi="宋体" w:cs="宋体" w:eastAsia="宋体" w:hint="default"/>
          <w:sz w:val="18"/>
          <w:szCs w:val="18"/>
        </w:rPr>
        <w:t>、</w:t>
      </w:r>
      <w:r>
        <w:rPr>
          <w:rFonts w:ascii="宋体" w:hAnsi="宋体" w:cs="宋体" w:eastAsia="宋体" w:hint="default"/>
          <w:sz w:val="18"/>
          <w:szCs w:val="18"/>
        </w:rPr>
        <w:t>2015</w:t>
      </w:r>
      <w:r>
        <w:rPr>
          <w:rFonts w:ascii="宋体" w:hAnsi="宋体" w:cs="宋体" w:eastAsia="宋体" w:hint="default"/>
          <w:sz w:val="18"/>
          <w:szCs w:val="18"/>
        </w:rPr>
        <w:t>年</w:t>
      </w:r>
      <w:r>
        <w:rPr>
          <w:rFonts w:ascii="宋体" w:hAnsi="宋体" w:cs="宋体" w:eastAsia="宋体" w:hint="default"/>
          <w:sz w:val="18"/>
          <w:szCs w:val="18"/>
        </w:rPr>
        <w:t>3</w:t>
      </w:r>
      <w:r>
        <w:rPr>
          <w:rFonts w:ascii="宋体" w:hAnsi="宋体" w:cs="宋体" w:eastAsia="宋体" w:hint="default"/>
          <w:sz w:val="18"/>
          <w:szCs w:val="18"/>
        </w:rPr>
        <w:t>月</w:t>
      </w:r>
      <w:r>
        <w:rPr>
          <w:rFonts w:ascii="宋体" w:hAnsi="宋体" w:cs="宋体" w:eastAsia="宋体" w:hint="default"/>
          <w:sz w:val="18"/>
          <w:szCs w:val="18"/>
        </w:rPr>
        <w:t>4</w:t>
      </w:r>
      <w:r>
        <w:rPr>
          <w:rFonts w:ascii="宋体" w:hAnsi="宋体" w:cs="宋体" w:eastAsia="宋体" w:hint="default"/>
          <w:sz w:val="18"/>
          <w:szCs w:val="18"/>
        </w:rPr>
        <w:t>日，公司发布了《关于公司变更独立董事的公告》及《关于公司变更监事的公告》，经公司</w:t>
      </w:r>
      <w:r>
        <w:rPr>
          <w:rFonts w:ascii="宋体" w:hAnsi="宋体" w:cs="宋体" w:eastAsia="宋体" w:hint="default"/>
          <w:sz w:val="18"/>
          <w:szCs w:val="18"/>
        </w:rPr>
        <w:t>2015 </w:t>
      </w:r>
      <w:r>
        <w:rPr>
          <w:rFonts w:ascii="宋体" w:hAnsi="宋体" w:cs="宋体" w:eastAsia="宋体" w:hint="default"/>
          <w:spacing w:val="-2"/>
          <w:sz w:val="18"/>
          <w:szCs w:val="18"/>
        </w:rPr>
        <w:t>年第二次临时股东大会审议通过，会议选举刘爱明、许中缘为公司第二届董事会独立董事；选举周艳、李剑为公司第二届监</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事会非职工监事，原独立董事何红渠、方加春，原监事会召集人赵伟立、监事廖兰芳辞职后不在公司担任任何职务。</w:t>
      </w:r>
    </w:p>
    <w:p>
      <w:pPr>
        <w:spacing w:line="240" w:lineRule="auto" w:before="9"/>
        <w:rPr>
          <w:rFonts w:ascii="宋体" w:hAnsi="宋体" w:cs="宋体" w:eastAsia="宋体" w:hint="default"/>
          <w:sz w:val="22"/>
          <w:szCs w:val="22"/>
        </w:rPr>
      </w:pPr>
    </w:p>
    <w:p>
      <w:pPr>
        <w:pStyle w:val="Heading4"/>
        <w:spacing w:line="240" w:lineRule="auto"/>
        <w:ind w:right="0"/>
        <w:jc w:val="left"/>
        <w:rPr>
          <w:b w:val="0"/>
          <w:bCs w:val="0"/>
        </w:rPr>
      </w:pPr>
      <w:r>
        <w:rPr>
          <w:rFonts w:ascii="Times New Roman" w:hAnsi="Times New Roman" w:cs="Times New Roman" w:eastAsia="Times New Roman" w:hint="default"/>
        </w:rPr>
        <w:t>2</w:t>
      </w:r>
      <w:r>
        <w:rPr/>
        <w:t>、持有股票期权情况</w:t>
      </w:r>
      <w:r>
        <w:rPr>
          <w:b w:val="0"/>
          <w:bCs w:val="0"/>
        </w:rPr>
      </w:r>
    </w:p>
    <w:p>
      <w:pPr>
        <w:spacing w:line="240" w:lineRule="auto" w:before="10"/>
        <w:rPr>
          <w:rFonts w:ascii="宋体" w:hAnsi="宋体" w:cs="宋体" w:eastAsia="宋体" w:hint="default"/>
          <w:b/>
          <w:bCs/>
          <w:sz w:val="24"/>
          <w:szCs w:val="24"/>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8"/>
        <w:rPr>
          <w:rFonts w:ascii="宋体" w:hAnsi="宋体" w:cs="宋体" w:eastAsia="宋体" w:hint="default"/>
          <w:sz w:val="22"/>
          <w:szCs w:val="22"/>
        </w:rPr>
      </w:pPr>
    </w:p>
    <w:p>
      <w:pPr>
        <w:pStyle w:val="Heading3"/>
        <w:spacing w:line="240" w:lineRule="auto"/>
        <w:ind w:right="0"/>
        <w:jc w:val="left"/>
        <w:rPr>
          <w:b w:val="0"/>
          <w:bCs w:val="0"/>
        </w:rPr>
      </w:pPr>
      <w:r>
        <w:rPr/>
        <w:t>二、任职情况</w:t>
      </w:r>
      <w:r>
        <w:rPr>
          <w:b w:val="0"/>
          <w:bCs w:val="0"/>
        </w:rPr>
      </w:r>
    </w:p>
    <w:p>
      <w:pPr>
        <w:spacing w:line="240" w:lineRule="auto" w:before="12"/>
        <w:rPr>
          <w:rFonts w:ascii="宋体" w:hAnsi="宋体" w:cs="宋体" w:eastAsia="宋体" w:hint="default"/>
          <w:b/>
          <w:bCs/>
          <w:sz w:val="24"/>
          <w:szCs w:val="24"/>
        </w:rPr>
      </w:pPr>
    </w:p>
    <w:p>
      <w:pPr>
        <w:pStyle w:val="BodyText"/>
        <w:spacing w:line="240" w:lineRule="auto"/>
        <w:ind w:right="0"/>
        <w:jc w:val="left"/>
      </w:pPr>
      <w:r>
        <w:rPr>
          <w:rFonts w:ascii="Times New Roman" w:hAnsi="Times New Roman" w:cs="Times New Roman" w:eastAsia="Times New Roman" w:hint="default"/>
        </w:rPr>
        <w:t>1</w:t>
      </w:r>
      <w:r>
        <w:rPr/>
        <w:t>、公司现任董事、监事、高级管理人员最近</w:t>
      </w:r>
      <w:r>
        <w:rPr>
          <w:spacing w:val="-55"/>
        </w:rPr>
        <w:t> </w:t>
      </w:r>
      <w:r>
        <w:rPr>
          <w:rFonts w:ascii="Times New Roman" w:hAnsi="Times New Roman" w:cs="Times New Roman" w:eastAsia="Times New Roman" w:hint="default"/>
        </w:rPr>
        <w:t>5</w:t>
      </w:r>
      <w:r>
        <w:rPr>
          <w:rFonts w:ascii="Times New Roman" w:hAnsi="Times New Roman" w:cs="Times New Roman" w:eastAsia="Times New Roman" w:hint="default"/>
          <w:spacing w:val="-5"/>
        </w:rPr>
        <w:t> </w:t>
      </w:r>
      <w:r>
        <w:rPr/>
        <w:t>年的主要工作经历</w:t>
      </w:r>
    </w:p>
    <w:p>
      <w:pPr>
        <w:spacing w:line="240" w:lineRule="auto" w:before="8"/>
        <w:rPr>
          <w:rFonts w:ascii="宋体" w:hAnsi="宋体" w:cs="宋体" w:eastAsia="宋体" w:hint="default"/>
          <w:sz w:val="2"/>
          <w:szCs w:val="2"/>
        </w:rPr>
      </w:pPr>
    </w:p>
    <w:tbl>
      <w:tblPr>
        <w:tblW w:w="0" w:type="auto"/>
        <w:jc w:val="left"/>
        <w:tblInd w:w="145" w:type="dxa"/>
        <w:tblLayout w:type="fixed"/>
        <w:tblCellMar>
          <w:top w:w="0" w:type="dxa"/>
          <w:left w:w="0" w:type="dxa"/>
          <w:bottom w:w="0" w:type="dxa"/>
          <w:right w:w="0" w:type="dxa"/>
        </w:tblCellMar>
        <w:tblLook w:val="01E0"/>
      </w:tblPr>
      <w:tblGrid>
        <w:gridCol w:w="1102"/>
        <w:gridCol w:w="1416"/>
        <w:gridCol w:w="7264"/>
      </w:tblGrid>
      <w:tr>
        <w:trPr>
          <w:trHeight w:val="341" w:hRule="exact"/>
        </w:trPr>
        <w:tc>
          <w:tcPr>
            <w:tcW w:w="110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left="365"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141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left="249" w:right="0"/>
              <w:jc w:val="left"/>
              <w:rPr>
                <w:rFonts w:ascii="宋体" w:hAnsi="宋体" w:cs="宋体" w:eastAsia="宋体" w:hint="default"/>
                <w:sz w:val="18"/>
                <w:szCs w:val="18"/>
              </w:rPr>
            </w:pPr>
            <w:r>
              <w:rPr>
                <w:rFonts w:ascii="宋体" w:hAnsi="宋体" w:cs="宋体" w:eastAsia="宋体" w:hint="default"/>
                <w:sz w:val="18"/>
                <w:szCs w:val="18"/>
              </w:rPr>
              <w:t>本公司职务</w:t>
            </w:r>
          </w:p>
        </w:tc>
        <w:tc>
          <w:tcPr>
            <w:tcW w:w="726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left="1510" w:right="0"/>
              <w:jc w:val="left"/>
              <w:rPr>
                <w:rFonts w:ascii="宋体" w:hAnsi="宋体" w:cs="宋体" w:eastAsia="宋体" w:hint="default"/>
                <w:sz w:val="18"/>
                <w:szCs w:val="18"/>
              </w:rPr>
            </w:pPr>
            <w:r>
              <w:rPr>
                <w:rFonts w:ascii="宋体" w:hAnsi="宋体" w:cs="宋体" w:eastAsia="宋体" w:hint="default"/>
                <w:sz w:val="18"/>
                <w:szCs w:val="18"/>
              </w:rPr>
              <w:t>最近</w:t>
            </w:r>
            <w:r>
              <w:rPr>
                <w:rFonts w:ascii="Times New Roman" w:hAnsi="Times New Roman" w:cs="Times New Roman" w:eastAsia="Times New Roman" w:hint="default"/>
                <w:sz w:val="18"/>
                <w:szCs w:val="18"/>
              </w:rPr>
              <w:t>5</w:t>
            </w:r>
            <w:r>
              <w:rPr>
                <w:rFonts w:ascii="宋体" w:hAnsi="宋体" w:cs="宋体" w:eastAsia="宋体" w:hint="default"/>
                <w:sz w:val="18"/>
                <w:szCs w:val="18"/>
              </w:rPr>
              <w:t>年主要工作经历和在其他单位的任职或兼职情况</w:t>
            </w:r>
          </w:p>
        </w:tc>
      </w:tr>
      <w:tr>
        <w:trPr>
          <w:trHeight w:val="977" w:hRule="exact"/>
        </w:trPr>
        <w:tc>
          <w:tcPr>
            <w:tcW w:w="11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4" w:right="0"/>
              <w:jc w:val="left"/>
              <w:rPr>
                <w:rFonts w:ascii="宋体" w:hAnsi="宋体" w:cs="宋体" w:eastAsia="宋体" w:hint="default"/>
                <w:sz w:val="18"/>
                <w:szCs w:val="18"/>
              </w:rPr>
            </w:pPr>
            <w:r>
              <w:rPr>
                <w:rFonts w:ascii="宋体" w:hAnsi="宋体" w:cs="宋体" w:eastAsia="宋体" w:hint="default"/>
                <w:sz w:val="18"/>
                <w:szCs w:val="18"/>
              </w:rPr>
              <w:t>肖志鸿</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72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2002</w:t>
            </w:r>
            <w:r>
              <w:rPr>
                <w:rFonts w:ascii="宋体" w:hAnsi="宋体" w:cs="宋体" w:eastAsia="宋体" w:hint="default"/>
                <w:sz w:val="18"/>
                <w:szCs w:val="18"/>
              </w:rPr>
              <w:t>年起任天鸿投资董事长</w:t>
            </w:r>
          </w:p>
          <w:p>
            <w:pPr>
              <w:pStyle w:val="TableParagraph"/>
              <w:spacing w:line="240" w:lineRule="auto" w:before="63"/>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宋体" w:hAnsi="宋体" w:cs="宋体" w:eastAsia="宋体" w:hint="default"/>
                <w:sz w:val="18"/>
                <w:szCs w:val="18"/>
              </w:rPr>
              <w:t>年任湖南省政协常委、湖南省工商联副主席</w:t>
            </w:r>
          </w:p>
          <w:p>
            <w:pPr>
              <w:pStyle w:val="TableParagraph"/>
              <w:spacing w:line="240" w:lineRule="auto" w:before="63"/>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2003</w:t>
            </w:r>
            <w:r>
              <w:rPr>
                <w:rFonts w:ascii="宋体" w:hAnsi="宋体" w:cs="宋体" w:eastAsia="宋体" w:hint="default"/>
                <w:sz w:val="18"/>
                <w:szCs w:val="18"/>
              </w:rPr>
              <w:t>年至今任本公司董事长</w:t>
            </w:r>
          </w:p>
        </w:tc>
      </w:tr>
      <w:tr>
        <w:trPr>
          <w:trHeight w:val="970" w:hRule="exact"/>
        </w:trPr>
        <w:tc>
          <w:tcPr>
            <w:tcW w:w="11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罗争玉</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2" w:right="857"/>
              <w:jc w:val="left"/>
              <w:rPr>
                <w:rFonts w:ascii="宋体" w:hAnsi="宋体" w:cs="宋体" w:eastAsia="宋体" w:hint="default"/>
                <w:sz w:val="18"/>
                <w:szCs w:val="18"/>
              </w:rPr>
            </w:pPr>
            <w:r>
              <w:rPr>
                <w:rFonts w:ascii="宋体" w:hAnsi="宋体" w:cs="宋体" w:eastAsia="宋体" w:hint="default"/>
                <w:sz w:val="18"/>
                <w:szCs w:val="18"/>
              </w:rPr>
              <w:t>董事 总经理</w:t>
            </w:r>
          </w:p>
        </w:tc>
        <w:tc>
          <w:tcPr>
            <w:tcW w:w="72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宋体" w:hAnsi="宋体" w:cs="宋体" w:eastAsia="宋体" w:hint="default"/>
                <w:sz w:val="18"/>
                <w:szCs w:val="18"/>
              </w:rPr>
              <w:t>年</w:t>
            </w:r>
            <w:r>
              <w:rPr>
                <w:rFonts w:ascii="Times New Roman" w:hAnsi="Times New Roman" w:cs="Times New Roman" w:eastAsia="Times New Roman" w:hint="default"/>
                <w:sz w:val="18"/>
                <w:szCs w:val="18"/>
              </w:rPr>
              <w:t>6</w:t>
            </w:r>
            <w:hyperlink r:id="rId22">
              <w:r>
                <w:rPr>
                  <w:rFonts w:ascii="宋体" w:hAnsi="宋体" w:cs="宋体" w:eastAsia="宋体" w:hint="default"/>
                  <w:sz w:val="18"/>
                  <w:szCs w:val="18"/>
                </w:rPr>
                <w:t>月起任中国出版集团公司</w:t>
              </w:r>
            </w:hyperlink>
            <w:r>
              <w:rPr>
                <w:rFonts w:ascii="宋体" w:hAnsi="宋体" w:cs="宋体" w:eastAsia="宋体" w:hint="default"/>
                <w:sz w:val="18"/>
                <w:szCs w:val="18"/>
              </w:rPr>
              <w:t>教材中心主任</w:t>
            </w:r>
          </w:p>
          <w:p>
            <w:pPr>
              <w:pStyle w:val="TableParagraph"/>
              <w:spacing w:line="240" w:lineRule="auto" w:before="63"/>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宋体" w:hAnsi="宋体" w:cs="宋体" w:eastAsia="宋体" w:hint="default"/>
                <w:sz w:val="18"/>
                <w:szCs w:val="18"/>
              </w:rPr>
              <w:t>年</w:t>
            </w:r>
            <w:r>
              <w:rPr>
                <w:rFonts w:ascii="Times New Roman" w:hAnsi="Times New Roman" w:cs="Times New Roman" w:eastAsia="Times New Roman" w:hint="default"/>
                <w:sz w:val="18"/>
                <w:szCs w:val="18"/>
              </w:rPr>
              <w:t>11</w:t>
            </w:r>
            <w:r>
              <w:rPr>
                <w:rFonts w:ascii="宋体" w:hAnsi="宋体" w:cs="宋体" w:eastAsia="宋体" w:hint="default"/>
                <w:sz w:val="18"/>
                <w:szCs w:val="18"/>
              </w:rPr>
              <w:t>月起任中版教材公司总经理</w:t>
            </w:r>
          </w:p>
          <w:p>
            <w:pPr>
              <w:pStyle w:val="TableParagraph"/>
              <w:spacing w:line="240" w:lineRule="auto" w:before="63"/>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11</w:t>
            </w:r>
            <w:hyperlink r:id="rId22">
              <w:r>
                <w:rPr>
                  <w:rFonts w:ascii="宋体" w:hAnsi="宋体" w:cs="宋体" w:eastAsia="宋体" w:hint="default"/>
                  <w:sz w:val="18"/>
                  <w:szCs w:val="18"/>
                </w:rPr>
                <w:t>月兼任华文出版社</w:t>
              </w:r>
            </w:hyperlink>
            <w:r>
              <w:rPr>
                <w:rFonts w:ascii="宋体" w:hAnsi="宋体" w:cs="宋体" w:eastAsia="宋体" w:hint="default"/>
                <w:sz w:val="18"/>
                <w:szCs w:val="18"/>
              </w:rPr>
              <w:t>社长</w:t>
            </w:r>
          </w:p>
        </w:tc>
      </w:tr>
      <w:tr>
        <w:trPr>
          <w:trHeight w:val="660" w:hRule="exact"/>
        </w:trPr>
        <w:tc>
          <w:tcPr>
            <w:tcW w:w="11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李巨龙</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2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月至</w:t>
            </w: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9</w:t>
            </w:r>
            <w:r>
              <w:rPr>
                <w:rFonts w:ascii="宋体" w:hAnsi="宋体" w:cs="宋体" w:eastAsia="宋体" w:hint="default"/>
                <w:sz w:val="18"/>
                <w:szCs w:val="18"/>
              </w:rPr>
              <w:t>月任天鸿投资执行董事</w:t>
            </w:r>
          </w:p>
          <w:p>
            <w:pPr>
              <w:pStyle w:val="TableParagraph"/>
              <w:spacing w:line="240" w:lineRule="auto" w:before="63"/>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宋体" w:hAnsi="宋体" w:cs="宋体" w:eastAsia="宋体" w:hint="default"/>
                <w:sz w:val="18"/>
                <w:szCs w:val="18"/>
              </w:rPr>
              <w:t>年起任本公司董事</w:t>
            </w:r>
          </w:p>
        </w:tc>
      </w:tr>
      <w:tr>
        <w:trPr>
          <w:trHeight w:val="970" w:hRule="exact"/>
        </w:trPr>
        <w:tc>
          <w:tcPr>
            <w:tcW w:w="11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何红渠</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2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1989</w:t>
            </w:r>
            <w:r>
              <w:rPr>
                <w:rFonts w:ascii="宋体" w:hAnsi="宋体" w:cs="宋体" w:eastAsia="宋体" w:hint="default"/>
                <w:sz w:val="18"/>
                <w:szCs w:val="18"/>
              </w:rPr>
              <w:t>年</w:t>
            </w:r>
            <w:r>
              <w:rPr>
                <w:rFonts w:ascii="Times New Roman" w:hAnsi="Times New Roman" w:cs="Times New Roman" w:eastAsia="Times New Roman" w:hint="default"/>
                <w:sz w:val="18"/>
                <w:szCs w:val="18"/>
              </w:rPr>
              <w:t>6</w:t>
            </w:r>
            <w:r>
              <w:rPr>
                <w:rFonts w:ascii="宋体" w:hAnsi="宋体" w:cs="宋体" w:eastAsia="宋体" w:hint="default"/>
                <w:sz w:val="18"/>
                <w:szCs w:val="18"/>
              </w:rPr>
              <w:t>月至今任中南大学教授</w:t>
            </w:r>
          </w:p>
          <w:p>
            <w:pPr>
              <w:pStyle w:val="TableParagraph"/>
              <w:spacing w:line="240" w:lineRule="auto" w:before="63"/>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宋体" w:hAnsi="宋体" w:cs="宋体" w:eastAsia="宋体" w:hint="default"/>
                <w:sz w:val="18"/>
                <w:szCs w:val="18"/>
              </w:rPr>
              <w:t>年</w:t>
            </w:r>
            <w:r>
              <w:rPr>
                <w:rFonts w:ascii="宋体" w:hAnsi="宋体" w:cs="宋体" w:eastAsia="宋体" w:hint="default"/>
                <w:sz w:val="18"/>
                <w:szCs w:val="18"/>
              </w:rPr>
              <w:t>-2015</w:t>
            </w:r>
            <w:r>
              <w:rPr>
                <w:rFonts w:ascii="宋体" w:hAnsi="宋体" w:cs="宋体" w:eastAsia="宋体" w:hint="default"/>
                <w:sz w:val="18"/>
                <w:szCs w:val="18"/>
              </w:rPr>
              <w:t>年</w:t>
            </w:r>
            <w:r>
              <w:rPr>
                <w:rFonts w:ascii="宋体" w:hAnsi="宋体" w:cs="宋体" w:eastAsia="宋体" w:hint="default"/>
                <w:sz w:val="18"/>
                <w:szCs w:val="18"/>
              </w:rPr>
              <w:t>3</w:t>
            </w:r>
            <w:r>
              <w:rPr>
                <w:rFonts w:ascii="宋体" w:hAnsi="宋体" w:cs="宋体" w:eastAsia="宋体" w:hint="default"/>
                <w:sz w:val="18"/>
                <w:szCs w:val="18"/>
              </w:rPr>
              <w:t>月任本公司独立董事</w:t>
            </w:r>
          </w:p>
          <w:p>
            <w:pPr>
              <w:pStyle w:val="TableParagraph"/>
              <w:spacing w:line="240" w:lineRule="auto" w:before="63"/>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宋体" w:hAnsi="宋体" w:cs="宋体" w:eastAsia="宋体" w:hint="default"/>
                <w:sz w:val="18"/>
                <w:szCs w:val="18"/>
              </w:rPr>
              <w:t>年起任唐人神集团股份有限公司独立董事</w:t>
            </w:r>
          </w:p>
        </w:tc>
      </w:tr>
      <w:tr>
        <w:trPr>
          <w:trHeight w:val="972" w:hRule="exact"/>
        </w:trPr>
        <w:tc>
          <w:tcPr>
            <w:tcW w:w="11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方加春</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2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2006</w:t>
            </w:r>
            <w:r>
              <w:rPr>
                <w:rFonts w:ascii="宋体" w:hAnsi="宋体" w:cs="宋体" w:eastAsia="宋体" w:hint="default"/>
                <w:sz w:val="18"/>
                <w:szCs w:val="18"/>
              </w:rPr>
              <w:t>年</w:t>
            </w:r>
            <w:r>
              <w:rPr>
                <w:rFonts w:ascii="Times New Roman" w:hAnsi="Times New Roman" w:cs="Times New Roman" w:eastAsia="Times New Roman" w:hint="default"/>
                <w:sz w:val="18"/>
                <w:szCs w:val="18"/>
              </w:rPr>
              <w:t>-2010</w:t>
            </w:r>
            <w:r>
              <w:rPr>
                <w:rFonts w:ascii="宋体" w:hAnsi="宋体" w:cs="宋体" w:eastAsia="宋体" w:hint="default"/>
                <w:sz w:val="18"/>
                <w:szCs w:val="18"/>
              </w:rPr>
              <w:t>年</w:t>
            </w:r>
            <w:r>
              <w:rPr>
                <w:rFonts w:ascii="Times New Roman" w:hAnsi="Times New Roman" w:cs="Times New Roman" w:eastAsia="Times New Roman" w:hint="default"/>
                <w:sz w:val="18"/>
                <w:szCs w:val="18"/>
              </w:rPr>
              <w:t>7</w:t>
            </w:r>
            <w:r>
              <w:rPr>
                <w:rFonts w:ascii="宋体" w:hAnsi="宋体" w:cs="宋体" w:eastAsia="宋体" w:hint="default"/>
                <w:sz w:val="18"/>
                <w:szCs w:val="18"/>
              </w:rPr>
              <w:t>月任德邦证券有限责任公司董事长</w:t>
            </w:r>
          </w:p>
          <w:p>
            <w:pPr>
              <w:pStyle w:val="TableParagraph"/>
              <w:spacing w:line="240" w:lineRule="auto" w:before="63"/>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宋体" w:hAnsi="宋体" w:cs="宋体" w:eastAsia="宋体" w:hint="default"/>
                <w:sz w:val="18"/>
                <w:szCs w:val="18"/>
              </w:rPr>
              <w:t>年</w:t>
            </w:r>
            <w:r>
              <w:rPr>
                <w:rFonts w:ascii="Times New Roman" w:hAnsi="Times New Roman" w:cs="Times New Roman" w:eastAsia="Times New Roman" w:hint="default"/>
                <w:sz w:val="18"/>
                <w:szCs w:val="18"/>
              </w:rPr>
              <w:t>2</w:t>
            </w:r>
            <w:r>
              <w:rPr>
                <w:rFonts w:ascii="宋体" w:hAnsi="宋体" w:cs="宋体" w:eastAsia="宋体" w:hint="default"/>
                <w:sz w:val="18"/>
                <w:szCs w:val="18"/>
              </w:rPr>
              <w:t>月</w:t>
            </w: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月任本公司独立董事</w:t>
            </w:r>
          </w:p>
          <w:p>
            <w:pPr>
              <w:pStyle w:val="TableParagraph"/>
              <w:spacing w:line="240" w:lineRule="auto" w:before="63"/>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宋体" w:hAnsi="宋体" w:cs="宋体" w:eastAsia="宋体" w:hint="default"/>
                <w:sz w:val="18"/>
                <w:szCs w:val="18"/>
              </w:rPr>
              <w:t>年起任越秀房地产投资信托基金董事长</w:t>
            </w:r>
          </w:p>
        </w:tc>
      </w:tr>
      <w:tr>
        <w:trPr>
          <w:trHeight w:val="972" w:hRule="exact"/>
        </w:trPr>
        <w:tc>
          <w:tcPr>
            <w:tcW w:w="11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赵伟立</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监事会召集人</w:t>
            </w:r>
          </w:p>
        </w:tc>
        <w:tc>
          <w:tcPr>
            <w:tcW w:w="72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2003</w:t>
            </w:r>
            <w:r>
              <w:rPr>
                <w:rFonts w:ascii="宋体" w:hAnsi="宋体" w:cs="宋体" w:eastAsia="宋体" w:hint="default"/>
                <w:sz w:val="18"/>
                <w:szCs w:val="18"/>
              </w:rPr>
              <w:t>年</w:t>
            </w:r>
            <w:r>
              <w:rPr>
                <w:rFonts w:ascii="Times New Roman" w:hAnsi="Times New Roman" w:cs="Times New Roman" w:eastAsia="Times New Roman" w:hint="default"/>
                <w:sz w:val="18"/>
                <w:szCs w:val="18"/>
              </w:rPr>
              <w:t>-2011</w:t>
            </w:r>
            <w:r>
              <w:rPr>
                <w:rFonts w:ascii="宋体" w:hAnsi="宋体" w:cs="宋体" w:eastAsia="宋体" w:hint="default"/>
                <w:sz w:val="18"/>
                <w:szCs w:val="18"/>
              </w:rPr>
              <w:t>年</w:t>
            </w:r>
            <w:r>
              <w:rPr>
                <w:rFonts w:ascii="Times New Roman" w:hAnsi="Times New Roman" w:cs="Times New Roman" w:eastAsia="Times New Roman" w:hint="default"/>
                <w:sz w:val="18"/>
                <w:szCs w:val="18"/>
              </w:rPr>
              <w:t>9</w:t>
            </w:r>
            <w:r>
              <w:rPr>
                <w:rFonts w:ascii="宋体" w:hAnsi="宋体" w:cs="宋体" w:eastAsia="宋体" w:hint="default"/>
                <w:sz w:val="18"/>
                <w:szCs w:val="18"/>
              </w:rPr>
              <w:t>月任本公司总经理</w:t>
            </w:r>
          </w:p>
          <w:p>
            <w:pPr>
              <w:pStyle w:val="TableParagraph"/>
              <w:spacing w:line="240" w:lineRule="auto" w:before="63"/>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2006</w:t>
            </w:r>
            <w:r>
              <w:rPr>
                <w:rFonts w:ascii="宋体" w:hAnsi="宋体" w:cs="宋体" w:eastAsia="宋体" w:hint="default"/>
                <w:sz w:val="18"/>
                <w:szCs w:val="18"/>
              </w:rPr>
              <w:t>年</w:t>
            </w:r>
            <w:r>
              <w:rPr>
                <w:rFonts w:ascii="Times New Roman" w:hAnsi="Times New Roman" w:cs="Times New Roman" w:eastAsia="Times New Roman" w:hint="default"/>
                <w:sz w:val="18"/>
                <w:szCs w:val="18"/>
              </w:rPr>
              <w:t>-2011</w:t>
            </w:r>
            <w:r>
              <w:rPr>
                <w:rFonts w:ascii="宋体" w:hAnsi="宋体" w:cs="宋体" w:eastAsia="宋体" w:hint="default"/>
                <w:sz w:val="18"/>
                <w:szCs w:val="18"/>
              </w:rPr>
              <w:t>年</w:t>
            </w:r>
            <w:r>
              <w:rPr>
                <w:rFonts w:ascii="Times New Roman" w:hAnsi="Times New Roman" w:cs="Times New Roman" w:eastAsia="Times New Roman" w:hint="default"/>
                <w:sz w:val="18"/>
                <w:szCs w:val="18"/>
              </w:rPr>
              <w:t>9</w:t>
            </w:r>
            <w:r>
              <w:rPr>
                <w:rFonts w:ascii="宋体" w:hAnsi="宋体" w:cs="宋体" w:eastAsia="宋体" w:hint="default"/>
                <w:sz w:val="18"/>
                <w:szCs w:val="18"/>
              </w:rPr>
              <w:t>月任本公司董事</w:t>
            </w:r>
          </w:p>
          <w:p>
            <w:pPr>
              <w:pStyle w:val="TableParagraph"/>
              <w:spacing w:line="240" w:lineRule="auto" w:before="63"/>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宋体" w:hAnsi="宋体" w:cs="宋体" w:eastAsia="宋体" w:hint="default"/>
                <w:sz w:val="18"/>
                <w:szCs w:val="18"/>
              </w:rPr>
              <w:t>年</w:t>
            </w:r>
            <w:r>
              <w:rPr>
                <w:rFonts w:ascii="Times New Roman" w:hAnsi="Times New Roman" w:cs="Times New Roman" w:eastAsia="Times New Roman" w:hint="default"/>
                <w:sz w:val="18"/>
                <w:szCs w:val="18"/>
              </w:rPr>
              <w:t>9</w:t>
            </w:r>
            <w:r>
              <w:rPr>
                <w:rFonts w:ascii="宋体" w:hAnsi="宋体" w:cs="宋体" w:eastAsia="宋体" w:hint="default"/>
                <w:sz w:val="18"/>
                <w:szCs w:val="18"/>
              </w:rPr>
              <w:t>月</w:t>
            </w: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月任本公司监事会召集人</w:t>
            </w:r>
          </w:p>
        </w:tc>
      </w:tr>
      <w:tr>
        <w:trPr>
          <w:trHeight w:val="658" w:hRule="exact"/>
        </w:trPr>
        <w:tc>
          <w:tcPr>
            <w:tcW w:w="11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廖兰芳</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2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2003</w:t>
            </w:r>
            <w:r>
              <w:rPr>
                <w:rFonts w:ascii="宋体" w:hAnsi="宋体" w:cs="宋体" w:eastAsia="宋体" w:hint="default"/>
                <w:sz w:val="18"/>
                <w:szCs w:val="18"/>
              </w:rPr>
              <w:t>年</w:t>
            </w:r>
            <w:r>
              <w:rPr>
                <w:rFonts w:ascii="Times New Roman" w:hAnsi="Times New Roman" w:cs="Times New Roman" w:eastAsia="Times New Roman" w:hint="default"/>
                <w:sz w:val="18"/>
                <w:szCs w:val="18"/>
              </w:rPr>
              <w:t>10</w:t>
            </w:r>
            <w:r>
              <w:rPr>
                <w:rFonts w:ascii="宋体" w:hAnsi="宋体" w:cs="宋体" w:eastAsia="宋体" w:hint="default"/>
                <w:sz w:val="18"/>
                <w:szCs w:val="18"/>
              </w:rPr>
              <w:t>月至</w:t>
            </w: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9</w:t>
            </w:r>
            <w:r>
              <w:rPr>
                <w:rFonts w:ascii="宋体" w:hAnsi="宋体" w:cs="宋体" w:eastAsia="宋体" w:hint="default"/>
                <w:sz w:val="18"/>
                <w:szCs w:val="18"/>
              </w:rPr>
              <w:t>月任天鸿投资综合管理部经理</w:t>
            </w:r>
          </w:p>
          <w:p>
            <w:pPr>
              <w:pStyle w:val="TableParagraph"/>
              <w:spacing w:line="240" w:lineRule="auto" w:before="63"/>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宋体" w:hAnsi="宋体" w:cs="宋体" w:eastAsia="宋体" w:hint="default"/>
                <w:sz w:val="18"/>
                <w:szCs w:val="18"/>
              </w:rPr>
              <w:t>年</w:t>
            </w: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月任本公司监事</w:t>
            </w:r>
          </w:p>
        </w:tc>
      </w:tr>
      <w:tr>
        <w:trPr>
          <w:trHeight w:val="972" w:hRule="exact"/>
        </w:trPr>
        <w:tc>
          <w:tcPr>
            <w:tcW w:w="11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张桂叶</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2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2005</w:t>
            </w:r>
            <w:r>
              <w:rPr>
                <w:rFonts w:ascii="宋体" w:hAnsi="宋体" w:cs="宋体" w:eastAsia="宋体" w:hint="default"/>
                <w:sz w:val="18"/>
                <w:szCs w:val="18"/>
              </w:rPr>
              <w:t>年起任本公司总经理助理</w:t>
            </w:r>
          </w:p>
          <w:p>
            <w:pPr>
              <w:pStyle w:val="TableParagraph"/>
              <w:spacing w:line="240" w:lineRule="auto" w:before="63"/>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宋体" w:hAnsi="宋体" w:cs="宋体" w:eastAsia="宋体" w:hint="default"/>
                <w:sz w:val="18"/>
                <w:szCs w:val="18"/>
              </w:rPr>
              <w:t>年起任本公司业务部副经理、</w:t>
            </w:r>
            <w:r>
              <w:rPr>
                <w:rFonts w:ascii="Times New Roman" w:hAnsi="Times New Roman" w:cs="Times New Roman" w:eastAsia="Times New Roman" w:hint="default"/>
                <w:sz w:val="18"/>
                <w:szCs w:val="18"/>
              </w:rPr>
              <w:t>2013</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月起任湖南分公司营销总监</w:t>
            </w:r>
          </w:p>
          <w:p>
            <w:pPr>
              <w:pStyle w:val="TableParagraph"/>
              <w:spacing w:line="240" w:lineRule="auto" w:before="63"/>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月起任本公司职工监事</w:t>
            </w:r>
          </w:p>
        </w:tc>
      </w:tr>
    </w:tbl>
    <w:p>
      <w:pPr>
        <w:spacing w:after="0" w:line="240" w:lineRule="auto"/>
        <w:jc w:val="left"/>
        <w:rPr>
          <w:rFonts w:ascii="宋体" w:hAnsi="宋体" w:cs="宋体" w:eastAsia="宋体" w:hint="default"/>
          <w:sz w:val="18"/>
          <w:szCs w:val="18"/>
        </w:rPr>
        <w:sectPr>
          <w:pgSz w:w="11910" w:h="16840"/>
          <w:pgMar w:header="877" w:footer="1267" w:top="1100" w:bottom="1460" w:left="980" w:right="860"/>
        </w:sectPr>
      </w:pPr>
    </w:p>
    <w:p>
      <w:pPr>
        <w:spacing w:line="240" w:lineRule="auto" w:before="8"/>
        <w:rPr>
          <w:rFonts w:ascii="宋体" w:hAnsi="宋体" w:cs="宋体" w:eastAsia="宋体" w:hint="default"/>
          <w:sz w:val="24"/>
          <w:szCs w:val="24"/>
        </w:rPr>
      </w:pPr>
    </w:p>
    <w:tbl>
      <w:tblPr>
        <w:tblW w:w="0" w:type="auto"/>
        <w:jc w:val="left"/>
        <w:tblInd w:w="145" w:type="dxa"/>
        <w:tblLayout w:type="fixed"/>
        <w:tblCellMar>
          <w:top w:w="0" w:type="dxa"/>
          <w:left w:w="0" w:type="dxa"/>
          <w:bottom w:w="0" w:type="dxa"/>
          <w:right w:w="0" w:type="dxa"/>
        </w:tblCellMar>
        <w:tblLook w:val="01E0"/>
      </w:tblPr>
      <w:tblGrid>
        <w:gridCol w:w="1102"/>
        <w:gridCol w:w="1416"/>
        <w:gridCol w:w="7264"/>
      </w:tblGrid>
      <w:tr>
        <w:trPr>
          <w:trHeight w:val="660" w:hRule="exact"/>
        </w:trPr>
        <w:tc>
          <w:tcPr>
            <w:tcW w:w="11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4" w:right="0"/>
              <w:jc w:val="left"/>
              <w:rPr>
                <w:rFonts w:ascii="宋体" w:hAnsi="宋体" w:cs="宋体" w:eastAsia="宋体" w:hint="default"/>
                <w:sz w:val="18"/>
                <w:szCs w:val="18"/>
              </w:rPr>
            </w:pPr>
            <w:r>
              <w:rPr>
                <w:rFonts w:ascii="宋体" w:hAnsi="宋体" w:cs="宋体" w:eastAsia="宋体" w:hint="default"/>
                <w:sz w:val="18"/>
                <w:szCs w:val="18"/>
              </w:rPr>
              <w:t>殷明坤</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2"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72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宋体" w:hAnsi="宋体" w:cs="宋体" w:eastAsia="宋体" w:hint="default"/>
                <w:sz w:val="18"/>
                <w:szCs w:val="18"/>
              </w:rPr>
              <w:t>年</w:t>
            </w:r>
            <w:r>
              <w:rPr>
                <w:rFonts w:ascii="Times New Roman" w:hAnsi="Times New Roman" w:cs="Times New Roman" w:eastAsia="Times New Roman" w:hint="default"/>
                <w:sz w:val="18"/>
                <w:szCs w:val="18"/>
              </w:rPr>
              <w:t>-2012</w:t>
            </w:r>
            <w:r>
              <w:rPr>
                <w:rFonts w:ascii="宋体" w:hAnsi="宋体" w:cs="宋体" w:eastAsia="宋体" w:hint="default"/>
                <w:sz w:val="18"/>
                <w:szCs w:val="18"/>
              </w:rPr>
              <w:t>年任长沙凯瑞重工机械公司常务副总经理</w:t>
            </w:r>
          </w:p>
          <w:p>
            <w:pPr>
              <w:pStyle w:val="TableParagraph"/>
              <w:spacing w:line="240" w:lineRule="auto" w:before="63"/>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月起任本公司财务总监</w:t>
            </w:r>
          </w:p>
        </w:tc>
      </w:tr>
      <w:tr>
        <w:trPr>
          <w:trHeight w:val="970" w:hRule="exact"/>
        </w:trPr>
        <w:tc>
          <w:tcPr>
            <w:tcW w:w="11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喻宇汉</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2" w:right="317"/>
              <w:jc w:val="left"/>
              <w:rPr>
                <w:rFonts w:ascii="宋体" w:hAnsi="宋体" w:cs="宋体" w:eastAsia="宋体" w:hint="default"/>
                <w:sz w:val="18"/>
                <w:szCs w:val="18"/>
              </w:rPr>
            </w:pPr>
            <w:r>
              <w:rPr>
                <w:rFonts w:ascii="宋体" w:hAnsi="宋体" w:cs="宋体" w:eastAsia="宋体" w:hint="default"/>
                <w:sz w:val="18"/>
                <w:szCs w:val="18"/>
              </w:rPr>
              <w:t>常务副总经理 董事会秘书</w:t>
            </w:r>
          </w:p>
        </w:tc>
        <w:tc>
          <w:tcPr>
            <w:tcW w:w="72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宋体" w:hAnsi="宋体" w:cs="宋体" w:eastAsia="宋体" w:hint="default"/>
                <w:sz w:val="18"/>
                <w:szCs w:val="18"/>
              </w:rPr>
              <w:t>年起任本公司董事会秘书</w:t>
            </w:r>
          </w:p>
          <w:p>
            <w:pPr>
              <w:pStyle w:val="TableParagraph"/>
              <w:spacing w:line="240" w:lineRule="auto" w:before="63"/>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宋体" w:hAnsi="宋体" w:cs="宋体" w:eastAsia="宋体" w:hint="default"/>
                <w:sz w:val="18"/>
                <w:szCs w:val="18"/>
              </w:rPr>
              <w:t>年起任本公司副总经理、董事会秘书</w:t>
            </w:r>
          </w:p>
          <w:p>
            <w:pPr>
              <w:pStyle w:val="TableParagraph"/>
              <w:spacing w:line="240" w:lineRule="auto" w:before="63"/>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月起任本公司常务副总经理、董事会秘书</w:t>
            </w:r>
          </w:p>
        </w:tc>
      </w:tr>
      <w:tr>
        <w:trPr>
          <w:trHeight w:val="660" w:hRule="exact"/>
        </w:trPr>
        <w:tc>
          <w:tcPr>
            <w:tcW w:w="11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陈晶德</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72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2006</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w:t>
            </w:r>
            <w:r>
              <w:rPr>
                <w:rFonts w:ascii="Times New Roman" w:hAnsi="Times New Roman" w:cs="Times New Roman" w:eastAsia="Times New Roman" w:hint="default"/>
                <w:sz w:val="18"/>
                <w:szCs w:val="18"/>
              </w:rPr>
              <w:t>-2009</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月任湖南天鸿投资集团有限公司副总经理</w:t>
            </w:r>
          </w:p>
          <w:p>
            <w:pPr>
              <w:pStyle w:val="TableParagraph"/>
              <w:spacing w:line="240" w:lineRule="auto" w:before="63"/>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宋体" w:hAnsi="宋体" w:cs="宋体" w:eastAsia="宋体" w:hint="default"/>
                <w:sz w:val="18"/>
                <w:szCs w:val="18"/>
              </w:rPr>
              <w:t>年起任本公司副总经理</w:t>
            </w:r>
          </w:p>
        </w:tc>
      </w:tr>
      <w:tr>
        <w:trPr>
          <w:trHeight w:val="660" w:hRule="exact"/>
        </w:trPr>
        <w:tc>
          <w:tcPr>
            <w:tcW w:w="11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陈四清</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72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宋体" w:hAnsi="宋体" w:cs="宋体" w:eastAsia="宋体" w:hint="default"/>
                <w:sz w:val="18"/>
                <w:szCs w:val="18"/>
              </w:rPr>
              <w:t>年</w:t>
            </w:r>
            <w:r>
              <w:rPr>
                <w:rFonts w:ascii="Times New Roman" w:hAnsi="Times New Roman" w:cs="Times New Roman" w:eastAsia="Times New Roman" w:hint="default"/>
                <w:sz w:val="18"/>
                <w:szCs w:val="18"/>
              </w:rPr>
              <w:t>6</w:t>
            </w:r>
            <w:r>
              <w:rPr>
                <w:rFonts w:ascii="宋体" w:hAnsi="宋体" w:cs="宋体" w:eastAsia="宋体" w:hint="default"/>
                <w:sz w:val="18"/>
                <w:szCs w:val="18"/>
              </w:rPr>
              <w:t>月</w:t>
            </w:r>
            <w:r>
              <w:rPr>
                <w:rFonts w:ascii="Times New Roman" w:hAnsi="Times New Roman" w:cs="Times New Roman" w:eastAsia="Times New Roman" w:hint="default"/>
                <w:sz w:val="18"/>
                <w:szCs w:val="18"/>
              </w:rPr>
              <w:t>-2013</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月任本公司财务总监</w:t>
            </w:r>
          </w:p>
          <w:p>
            <w:pPr>
              <w:pStyle w:val="TableParagraph"/>
              <w:spacing w:line="240" w:lineRule="auto" w:before="63"/>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宋体" w:hAnsi="宋体" w:cs="宋体" w:eastAsia="宋体" w:hint="default"/>
                <w:sz w:val="18"/>
                <w:szCs w:val="18"/>
              </w:rPr>
              <w:t>年起任公司副总经理</w:t>
            </w:r>
          </w:p>
        </w:tc>
      </w:tr>
    </w:tbl>
    <w:p>
      <w:pPr>
        <w:pStyle w:val="BodyText"/>
        <w:spacing w:line="278" w:lineRule="exact"/>
        <w:ind w:right="0"/>
        <w:jc w:val="left"/>
      </w:pPr>
      <w:r>
        <w:rPr>
          <w:rFonts w:ascii="Times New Roman" w:hAnsi="Times New Roman" w:cs="Times New Roman" w:eastAsia="Times New Roman" w:hint="default"/>
        </w:rPr>
        <w:t>2</w:t>
      </w:r>
      <w:r>
        <w:rPr/>
        <w:t>、在股东单位任职情况</w:t>
      </w:r>
    </w:p>
    <w:p>
      <w:pPr>
        <w:spacing w:line="240" w:lineRule="auto" w:before="7"/>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1200"/>
        <w:gridCol w:w="3190"/>
        <w:gridCol w:w="1066"/>
        <w:gridCol w:w="1195"/>
        <w:gridCol w:w="1330"/>
        <w:gridCol w:w="1589"/>
      </w:tblGrid>
      <w:tr>
        <w:trPr>
          <w:trHeight w:val="675" w:hRule="exact"/>
        </w:trPr>
        <w:tc>
          <w:tcPr>
            <w:tcW w:w="1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55"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1051" w:right="0"/>
              <w:jc w:val="left"/>
              <w:rPr>
                <w:rFonts w:ascii="宋体" w:hAnsi="宋体" w:cs="宋体" w:eastAsia="宋体" w:hint="default"/>
                <w:sz w:val="18"/>
                <w:szCs w:val="18"/>
              </w:rPr>
            </w:pPr>
            <w:r>
              <w:rPr>
                <w:rFonts w:ascii="宋体" w:hAnsi="宋体" w:cs="宋体" w:eastAsia="宋体" w:hint="default"/>
                <w:sz w:val="18"/>
                <w:szCs w:val="18"/>
              </w:rPr>
              <w:t>股东单位名称</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76" w:right="77"/>
              <w:jc w:val="left"/>
              <w:rPr>
                <w:rFonts w:ascii="宋体" w:hAnsi="宋体" w:cs="宋体" w:eastAsia="宋体" w:hint="default"/>
                <w:sz w:val="18"/>
                <w:szCs w:val="18"/>
              </w:rPr>
            </w:pPr>
            <w:r>
              <w:rPr>
                <w:rFonts w:ascii="宋体" w:hAnsi="宋体" w:cs="宋体" w:eastAsia="宋体" w:hint="default"/>
                <w:sz w:val="18"/>
                <w:szCs w:val="18"/>
              </w:rPr>
              <w:t>在股东单位 担任的职务</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119"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5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338" w:right="67" w:hanging="269"/>
              <w:jc w:val="left"/>
              <w:rPr>
                <w:rFonts w:ascii="宋体" w:hAnsi="宋体" w:cs="宋体" w:eastAsia="宋体" w:hint="default"/>
                <w:sz w:val="18"/>
                <w:szCs w:val="18"/>
              </w:rPr>
            </w:pPr>
            <w:r>
              <w:rPr>
                <w:rFonts w:ascii="宋体" w:hAnsi="宋体" w:cs="宋体" w:eastAsia="宋体" w:hint="default"/>
                <w:sz w:val="18"/>
                <w:szCs w:val="18"/>
              </w:rPr>
              <w:t>在股东单位是否领 取报酬津贴</w:t>
            </w:r>
          </w:p>
        </w:tc>
      </w:tr>
      <w:tr>
        <w:trPr>
          <w:trHeight w:val="674"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肖志鸿</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湖南天鸿投资集团有限公司</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674"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李巨龙</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湖南天鸿投资集团有限公司</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674"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廖兰芳</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湖南天鸿投资集团有限公司</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4" w:right="130"/>
              <w:jc w:val="left"/>
              <w:rPr>
                <w:rFonts w:ascii="宋体" w:hAnsi="宋体" w:cs="宋体" w:eastAsia="宋体" w:hint="default"/>
                <w:sz w:val="18"/>
                <w:szCs w:val="18"/>
              </w:rPr>
            </w:pPr>
            <w:r>
              <w:rPr>
                <w:rFonts w:ascii="宋体" w:hAnsi="宋体" w:cs="宋体" w:eastAsia="宋体" w:hint="default"/>
                <w:sz w:val="18"/>
                <w:szCs w:val="18"/>
              </w:rPr>
              <w:t>综合管理部 经理</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674" w:hRule="exact"/>
        </w:trPr>
        <w:tc>
          <w:tcPr>
            <w:tcW w:w="1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24" w:right="84"/>
              <w:jc w:val="left"/>
              <w:rPr>
                <w:rFonts w:ascii="宋体" w:hAnsi="宋体" w:cs="宋体" w:eastAsia="宋体" w:hint="default"/>
                <w:sz w:val="18"/>
                <w:szCs w:val="18"/>
              </w:rPr>
            </w:pPr>
            <w:r>
              <w:rPr>
                <w:rFonts w:ascii="宋体" w:hAnsi="宋体" w:cs="宋体" w:eastAsia="宋体" w:hint="default"/>
                <w:sz w:val="18"/>
                <w:szCs w:val="18"/>
              </w:rPr>
              <w:t>在股东单位任 职情况的说明</w:t>
            </w:r>
          </w:p>
        </w:tc>
        <w:tc>
          <w:tcPr>
            <w:tcW w:w="837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79" w:lineRule="exact"/>
        <w:ind w:right="0"/>
        <w:jc w:val="left"/>
      </w:pPr>
      <w:r>
        <w:rPr>
          <w:rFonts w:ascii="Times New Roman" w:hAnsi="Times New Roman" w:cs="Times New Roman" w:eastAsia="Times New Roman" w:hint="default"/>
        </w:rPr>
        <w:t>3</w:t>
      </w:r>
      <w:r>
        <w:rPr/>
        <w:t>、在其他单位任职情况</w:t>
      </w:r>
    </w:p>
    <w:p>
      <w:pPr>
        <w:spacing w:line="240" w:lineRule="auto" w:before="7"/>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1200"/>
        <w:gridCol w:w="3193"/>
        <w:gridCol w:w="1064"/>
        <w:gridCol w:w="1195"/>
        <w:gridCol w:w="1325"/>
        <w:gridCol w:w="1594"/>
      </w:tblGrid>
      <w:tr>
        <w:trPr>
          <w:trHeight w:val="674" w:hRule="exact"/>
        </w:trPr>
        <w:tc>
          <w:tcPr>
            <w:tcW w:w="1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55"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053" w:right="0"/>
              <w:jc w:val="left"/>
              <w:rPr>
                <w:rFonts w:ascii="宋体" w:hAnsi="宋体" w:cs="宋体" w:eastAsia="宋体" w:hint="default"/>
                <w:sz w:val="18"/>
                <w:szCs w:val="18"/>
              </w:rPr>
            </w:pPr>
            <w:r>
              <w:rPr>
                <w:rFonts w:ascii="宋体" w:hAnsi="宋体" w:cs="宋体" w:eastAsia="宋体" w:hint="default"/>
                <w:sz w:val="18"/>
                <w:szCs w:val="18"/>
              </w:rPr>
              <w:t>其他单位名称</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76" w:right="75"/>
              <w:jc w:val="left"/>
              <w:rPr>
                <w:rFonts w:ascii="宋体" w:hAnsi="宋体" w:cs="宋体" w:eastAsia="宋体" w:hint="default"/>
                <w:sz w:val="18"/>
                <w:szCs w:val="18"/>
              </w:rPr>
            </w:pPr>
            <w:r>
              <w:rPr>
                <w:rFonts w:ascii="宋体" w:hAnsi="宋体" w:cs="宋体" w:eastAsia="宋体" w:hint="default"/>
                <w:sz w:val="18"/>
                <w:szCs w:val="18"/>
              </w:rPr>
              <w:t>在其他单位 担任的职务</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17"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343" w:right="71" w:hanging="272"/>
              <w:jc w:val="left"/>
              <w:rPr>
                <w:rFonts w:ascii="宋体" w:hAnsi="宋体" w:cs="宋体" w:eastAsia="宋体" w:hint="default"/>
                <w:sz w:val="18"/>
                <w:szCs w:val="18"/>
              </w:rPr>
            </w:pPr>
            <w:r>
              <w:rPr>
                <w:rFonts w:ascii="宋体" w:hAnsi="宋体" w:cs="宋体" w:eastAsia="宋体" w:hint="default"/>
                <w:sz w:val="18"/>
                <w:szCs w:val="18"/>
              </w:rPr>
              <w:t>在其他单位是否领 取报酬津贴</w:t>
            </w:r>
          </w:p>
        </w:tc>
      </w:tr>
      <w:tr>
        <w:trPr>
          <w:trHeight w:val="674"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何红渠</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中南大学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教授</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1989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至今</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674"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何红渠</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唐人神集团股份有限公司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674"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方加春</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广州越秀产业投资管理有限公司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至今</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675" w:hRule="exact"/>
        </w:trPr>
        <w:tc>
          <w:tcPr>
            <w:tcW w:w="1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8"/>
              <w:ind w:left="24" w:right="84"/>
              <w:jc w:val="left"/>
              <w:rPr>
                <w:rFonts w:ascii="宋体" w:hAnsi="宋体" w:cs="宋体" w:eastAsia="宋体" w:hint="default"/>
                <w:sz w:val="18"/>
                <w:szCs w:val="18"/>
              </w:rPr>
            </w:pPr>
            <w:r>
              <w:rPr>
                <w:rFonts w:ascii="宋体" w:hAnsi="宋体" w:cs="宋体" w:eastAsia="宋体" w:hint="default"/>
                <w:sz w:val="18"/>
                <w:szCs w:val="18"/>
              </w:rPr>
              <w:t>在其他单位任 职情况的说明</w:t>
            </w:r>
          </w:p>
        </w:tc>
        <w:tc>
          <w:tcPr>
            <w:tcW w:w="837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1"/>
        <w:rPr>
          <w:rFonts w:ascii="宋体" w:hAnsi="宋体" w:cs="宋体" w:eastAsia="宋体" w:hint="default"/>
          <w:sz w:val="18"/>
          <w:szCs w:val="18"/>
        </w:rPr>
      </w:pPr>
    </w:p>
    <w:p>
      <w:pPr>
        <w:pStyle w:val="Heading3"/>
        <w:spacing w:line="240" w:lineRule="auto" w:before="26"/>
        <w:ind w:right="0"/>
        <w:jc w:val="left"/>
        <w:rPr>
          <w:b w:val="0"/>
          <w:bCs w:val="0"/>
        </w:rPr>
      </w:pPr>
      <w:r>
        <w:rPr/>
        <w:t>三、董事、监事、高级管理人员报酬情况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260"/>
        <w:gridCol w:w="5310"/>
      </w:tblGrid>
      <w:tr>
        <w:trPr>
          <w:trHeight w:val="362" w:hRule="exact"/>
        </w:trPr>
        <w:tc>
          <w:tcPr>
            <w:tcW w:w="4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董事、监事、高级管理人员报酬的决策程序</w:t>
            </w:r>
          </w:p>
        </w:tc>
        <w:tc>
          <w:tcPr>
            <w:tcW w:w="5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公司独立董事津贴由董事会提议后交股东大会审议通过后实施。</w:t>
            </w:r>
          </w:p>
        </w:tc>
      </w:tr>
      <w:tr>
        <w:trPr>
          <w:trHeight w:val="986" w:hRule="exact"/>
        </w:trPr>
        <w:tc>
          <w:tcPr>
            <w:tcW w:w="4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b/>
                <w:bCs/>
                <w:sz w:val="24"/>
                <w:szCs w:val="2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董事、监事、高级管理人员报酬确定依据</w:t>
            </w:r>
          </w:p>
        </w:tc>
        <w:tc>
          <w:tcPr>
            <w:tcW w:w="531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54"/>
              <w:jc w:val="both"/>
              <w:rPr>
                <w:rFonts w:ascii="宋体" w:hAnsi="宋体" w:cs="宋体" w:eastAsia="宋体" w:hint="default"/>
                <w:sz w:val="18"/>
                <w:szCs w:val="18"/>
              </w:rPr>
            </w:pPr>
            <w:r>
              <w:rPr>
                <w:rFonts w:ascii="宋体" w:hAnsi="宋体" w:cs="宋体" w:eastAsia="宋体" w:hint="default"/>
                <w:sz w:val="18"/>
                <w:szCs w:val="18"/>
              </w:rPr>
              <w:t>董事、监事和高级管理人员的报酬按照公司《提名和薪酬委员议事 规则》规定，结合其职位、责任、能力、市场薪资行等因素确定并 发放。</w:t>
            </w:r>
          </w:p>
        </w:tc>
      </w:tr>
      <w:tr>
        <w:trPr>
          <w:trHeight w:val="362" w:hRule="exact"/>
        </w:trPr>
        <w:tc>
          <w:tcPr>
            <w:tcW w:w="4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董事、监事和高级管理人员报酬的实际支付情况</w:t>
            </w:r>
          </w:p>
        </w:tc>
        <w:tc>
          <w:tcPr>
            <w:tcW w:w="5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报告期内，公司已向董事、监事及高级管理人员全额支付薪酬。</w:t>
            </w:r>
          </w:p>
        </w:tc>
      </w:tr>
    </w:tbl>
    <w:p>
      <w:pPr>
        <w:spacing w:line="240" w:lineRule="auto" w:before="1"/>
        <w:rPr>
          <w:rFonts w:ascii="宋体" w:hAnsi="宋体" w:cs="宋体" w:eastAsia="宋体" w:hint="default"/>
          <w:b/>
          <w:bCs/>
          <w:sz w:val="23"/>
          <w:szCs w:val="23"/>
        </w:rPr>
      </w:pPr>
    </w:p>
    <w:p>
      <w:pPr>
        <w:pStyle w:val="BodyText"/>
        <w:spacing w:line="240" w:lineRule="auto" w:before="36"/>
        <w:ind w:right="0"/>
        <w:jc w:val="left"/>
      </w:pPr>
      <w:r>
        <w:rPr/>
        <w:t>公司报告期内董事、监事和高级管理人员报酬情况</w:t>
      </w:r>
    </w:p>
    <w:p>
      <w:pPr>
        <w:spacing w:after="0" w:line="240" w:lineRule="auto"/>
        <w:jc w:val="left"/>
        <w:sectPr>
          <w:pgSz w:w="11910" w:h="16840"/>
          <w:pgMar w:header="877" w:footer="1267" w:top="1100" w:bottom="1460" w:left="980" w:right="860"/>
        </w:sectPr>
      </w:pPr>
    </w:p>
    <w:p>
      <w:pPr>
        <w:spacing w:line="240" w:lineRule="auto" w:before="11"/>
        <w:rPr>
          <w:rFonts w:ascii="宋体" w:hAnsi="宋体" w:cs="宋体" w:eastAsia="宋体" w:hint="default"/>
          <w:sz w:val="21"/>
          <w:szCs w:val="21"/>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198"/>
        <w:gridCol w:w="1195"/>
        <w:gridCol w:w="1196"/>
        <w:gridCol w:w="1195"/>
        <w:gridCol w:w="1198"/>
        <w:gridCol w:w="1195"/>
        <w:gridCol w:w="1196"/>
        <w:gridCol w:w="1198"/>
      </w:tblGrid>
      <w:tr>
        <w:trPr>
          <w:trHeight w:val="672" w:hRule="exact"/>
        </w:trPr>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姓名</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性别</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年龄</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232" w:right="50" w:hanging="180"/>
              <w:jc w:val="left"/>
              <w:rPr>
                <w:rFonts w:ascii="宋体" w:hAnsi="宋体" w:cs="宋体" w:eastAsia="宋体" w:hint="default"/>
                <w:sz w:val="18"/>
                <w:szCs w:val="18"/>
              </w:rPr>
            </w:pPr>
            <w:r>
              <w:rPr>
                <w:rFonts w:ascii="宋体" w:hAnsi="宋体" w:cs="宋体" w:eastAsia="宋体" w:hint="default"/>
                <w:sz w:val="18"/>
                <w:szCs w:val="18"/>
              </w:rPr>
              <w:t>从公司获得的 报酬总额</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52" w:right="51"/>
              <w:jc w:val="left"/>
              <w:rPr>
                <w:rFonts w:ascii="宋体" w:hAnsi="宋体" w:cs="宋体" w:eastAsia="宋体" w:hint="default"/>
                <w:sz w:val="18"/>
                <w:szCs w:val="18"/>
              </w:rPr>
            </w:pPr>
            <w:r>
              <w:rPr>
                <w:rFonts w:ascii="宋体" w:hAnsi="宋体" w:cs="宋体" w:eastAsia="宋体" w:hint="default"/>
                <w:sz w:val="18"/>
                <w:szCs w:val="18"/>
              </w:rPr>
              <w:t>从股东单位获 得的报酬总额</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232" w:right="53" w:hanging="180"/>
              <w:jc w:val="left"/>
              <w:rPr>
                <w:rFonts w:ascii="宋体" w:hAnsi="宋体" w:cs="宋体" w:eastAsia="宋体" w:hint="default"/>
                <w:sz w:val="18"/>
                <w:szCs w:val="18"/>
              </w:rPr>
            </w:pPr>
            <w:r>
              <w:rPr>
                <w:rFonts w:ascii="宋体" w:hAnsi="宋体" w:cs="宋体" w:eastAsia="宋体" w:hint="default"/>
                <w:sz w:val="18"/>
                <w:szCs w:val="18"/>
              </w:rPr>
              <w:t>报告期末实际 所得报酬</w:t>
            </w:r>
          </w:p>
        </w:tc>
      </w:tr>
      <w:tr>
        <w:trPr>
          <w:trHeight w:val="36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肖志鸿</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7"/>
              <w:jc w:val="right"/>
              <w:rPr>
                <w:rFonts w:ascii="Times New Roman" w:hAnsi="Times New Roman" w:cs="Times New Roman" w:eastAsia="Times New Roman" w:hint="default"/>
                <w:sz w:val="18"/>
                <w:szCs w:val="18"/>
              </w:rPr>
            </w:pPr>
            <w:r>
              <w:rPr>
                <w:rFonts w:ascii="Times New Roman"/>
                <w:sz w:val="18"/>
              </w:rPr>
              <w:t>61</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7"/>
              <w:jc w:val="right"/>
              <w:rPr>
                <w:rFonts w:ascii="Times New Roman" w:hAnsi="Times New Roman" w:cs="Times New Roman" w:eastAsia="Times New Roman" w:hint="default"/>
                <w:sz w:val="18"/>
                <w:szCs w:val="18"/>
              </w:rPr>
            </w:pPr>
            <w:r>
              <w:rPr>
                <w:rFonts w:ascii="Times New Roman"/>
                <w:sz w:val="18"/>
              </w:rPr>
              <w:t>24</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z w:val="18"/>
              </w:rPr>
              <w:t>24</w:t>
            </w:r>
          </w:p>
        </w:tc>
      </w:tr>
      <w:tr>
        <w:trPr>
          <w:trHeight w:val="36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罗争玉</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7"/>
              <w:jc w:val="right"/>
              <w:rPr>
                <w:rFonts w:ascii="Times New Roman" w:hAnsi="Times New Roman" w:cs="Times New Roman" w:eastAsia="Times New Roman" w:hint="default"/>
                <w:sz w:val="18"/>
                <w:szCs w:val="18"/>
              </w:rPr>
            </w:pPr>
            <w:r>
              <w:rPr>
                <w:rFonts w:ascii="Times New Roman"/>
                <w:sz w:val="18"/>
              </w:rPr>
              <w:t>45</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4</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3"/>
              <w:jc w:val="right"/>
              <w:rPr>
                <w:rFonts w:ascii="Times New Roman" w:hAnsi="Times New Roman" w:cs="Times New Roman" w:eastAsia="Times New Roman" w:hint="default"/>
                <w:sz w:val="18"/>
                <w:szCs w:val="18"/>
              </w:rPr>
            </w:pPr>
            <w:r>
              <w:rPr>
                <w:rFonts w:ascii="Times New Roman"/>
                <w:sz w:val="18"/>
              </w:rPr>
              <w:t>4</w:t>
            </w:r>
          </w:p>
        </w:tc>
      </w:tr>
      <w:tr>
        <w:trPr>
          <w:trHeight w:val="36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何红渠</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7"/>
              <w:jc w:val="right"/>
              <w:rPr>
                <w:rFonts w:ascii="Times New Roman" w:hAnsi="Times New Roman" w:cs="Times New Roman" w:eastAsia="Times New Roman" w:hint="default"/>
                <w:sz w:val="18"/>
                <w:szCs w:val="18"/>
              </w:rPr>
            </w:pPr>
            <w:r>
              <w:rPr>
                <w:rFonts w:ascii="Times New Roman"/>
                <w:sz w:val="18"/>
              </w:rPr>
              <w:t>51</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8</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3"/>
              <w:jc w:val="right"/>
              <w:rPr>
                <w:rFonts w:ascii="Times New Roman" w:hAnsi="Times New Roman" w:cs="Times New Roman" w:eastAsia="Times New Roman" w:hint="default"/>
                <w:sz w:val="18"/>
                <w:szCs w:val="18"/>
              </w:rPr>
            </w:pPr>
            <w:r>
              <w:rPr>
                <w:rFonts w:ascii="Times New Roman"/>
                <w:sz w:val="18"/>
              </w:rPr>
              <w:t>8</w:t>
            </w:r>
          </w:p>
        </w:tc>
      </w:tr>
      <w:tr>
        <w:trPr>
          <w:trHeight w:val="36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方加春</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7"/>
              <w:jc w:val="right"/>
              <w:rPr>
                <w:rFonts w:ascii="Times New Roman" w:hAnsi="Times New Roman" w:cs="Times New Roman" w:eastAsia="Times New Roman" w:hint="default"/>
                <w:sz w:val="18"/>
                <w:szCs w:val="18"/>
              </w:rPr>
            </w:pPr>
            <w:r>
              <w:rPr>
                <w:rFonts w:ascii="Times New Roman"/>
                <w:sz w:val="18"/>
              </w:rPr>
              <w:t>62</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8</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3"/>
              <w:jc w:val="right"/>
              <w:rPr>
                <w:rFonts w:ascii="Times New Roman" w:hAnsi="Times New Roman" w:cs="Times New Roman" w:eastAsia="Times New Roman" w:hint="default"/>
                <w:sz w:val="18"/>
                <w:szCs w:val="18"/>
              </w:rPr>
            </w:pPr>
            <w:r>
              <w:rPr>
                <w:rFonts w:ascii="Times New Roman"/>
                <w:sz w:val="18"/>
              </w:rPr>
              <w:t>8</w:t>
            </w:r>
          </w:p>
        </w:tc>
      </w:tr>
      <w:tr>
        <w:trPr>
          <w:trHeight w:val="36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李巨龙</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7"/>
              <w:jc w:val="right"/>
              <w:rPr>
                <w:rFonts w:ascii="Times New Roman" w:hAnsi="Times New Roman" w:cs="Times New Roman" w:eastAsia="Times New Roman" w:hint="default"/>
                <w:sz w:val="18"/>
                <w:szCs w:val="18"/>
              </w:rPr>
            </w:pPr>
            <w:r>
              <w:rPr>
                <w:rFonts w:ascii="Times New Roman"/>
                <w:sz w:val="18"/>
              </w:rPr>
              <w:t>53</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7"/>
              <w:jc w:val="right"/>
              <w:rPr>
                <w:rFonts w:ascii="Times New Roman" w:hAnsi="Times New Roman" w:cs="Times New Roman" w:eastAsia="Times New Roman" w:hint="default"/>
                <w:sz w:val="18"/>
                <w:szCs w:val="18"/>
              </w:rPr>
            </w:pPr>
            <w:r>
              <w:rPr>
                <w:rFonts w:ascii="Times New Roman"/>
                <w:sz w:val="18"/>
              </w:rPr>
              <w:t>15</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z w:val="18"/>
              </w:rPr>
              <w:t>15</w:t>
            </w:r>
          </w:p>
        </w:tc>
      </w:tr>
      <w:tr>
        <w:trPr>
          <w:trHeight w:val="360"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赵伟立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监事会召集人</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7"/>
              <w:jc w:val="right"/>
              <w:rPr>
                <w:rFonts w:ascii="Times New Roman" w:hAnsi="Times New Roman" w:cs="Times New Roman" w:eastAsia="Times New Roman" w:hint="default"/>
                <w:sz w:val="18"/>
                <w:szCs w:val="18"/>
              </w:rPr>
            </w:pPr>
            <w:r>
              <w:rPr>
                <w:rFonts w:ascii="Times New Roman"/>
                <w:sz w:val="18"/>
              </w:rPr>
              <w:t>67</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7"/>
              <w:jc w:val="right"/>
              <w:rPr>
                <w:rFonts w:ascii="Times New Roman" w:hAnsi="Times New Roman" w:cs="Times New Roman" w:eastAsia="Times New Roman" w:hint="default"/>
                <w:sz w:val="18"/>
                <w:szCs w:val="18"/>
              </w:rPr>
            </w:pPr>
            <w:r>
              <w:rPr>
                <w:rFonts w:ascii="Times New Roman"/>
                <w:sz w:val="18"/>
              </w:rPr>
              <w:t>43</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z w:val="18"/>
              </w:rPr>
              <w:t>43</w:t>
            </w:r>
          </w:p>
        </w:tc>
      </w:tr>
      <w:tr>
        <w:trPr>
          <w:trHeight w:val="363"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廖兰芳</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7"/>
              <w:jc w:val="right"/>
              <w:rPr>
                <w:rFonts w:ascii="Times New Roman" w:hAnsi="Times New Roman" w:cs="Times New Roman" w:eastAsia="Times New Roman" w:hint="default"/>
                <w:sz w:val="18"/>
                <w:szCs w:val="18"/>
              </w:rPr>
            </w:pPr>
            <w:r>
              <w:rPr>
                <w:rFonts w:ascii="Times New Roman"/>
                <w:sz w:val="18"/>
              </w:rPr>
              <w:t>61</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7"/>
              <w:jc w:val="right"/>
              <w:rPr>
                <w:rFonts w:ascii="Times New Roman" w:hAnsi="Times New Roman" w:cs="Times New Roman" w:eastAsia="Times New Roman" w:hint="default"/>
                <w:sz w:val="18"/>
                <w:szCs w:val="18"/>
              </w:rPr>
            </w:pPr>
            <w:r>
              <w:rPr>
                <w:rFonts w:ascii="Times New Roman"/>
                <w:sz w:val="18"/>
              </w:rPr>
              <w:t>10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z w:val="18"/>
              </w:rPr>
              <w:t>10</w:t>
            </w:r>
          </w:p>
        </w:tc>
      </w:tr>
      <w:tr>
        <w:trPr>
          <w:trHeight w:val="36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张桂叶</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职工监事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7"/>
              <w:jc w:val="right"/>
              <w:rPr>
                <w:rFonts w:ascii="Times New Roman" w:hAnsi="Times New Roman" w:cs="Times New Roman" w:eastAsia="Times New Roman" w:hint="default"/>
                <w:sz w:val="18"/>
                <w:szCs w:val="18"/>
              </w:rPr>
            </w:pPr>
            <w:r>
              <w:rPr>
                <w:rFonts w:ascii="Times New Roman"/>
                <w:sz w:val="18"/>
              </w:rPr>
              <w:t>33</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7"/>
              <w:jc w:val="right"/>
              <w:rPr>
                <w:rFonts w:ascii="Times New Roman" w:hAnsi="Times New Roman" w:cs="Times New Roman" w:eastAsia="Times New Roman" w:hint="default"/>
                <w:sz w:val="18"/>
                <w:szCs w:val="18"/>
              </w:rPr>
            </w:pPr>
            <w:r>
              <w:rPr>
                <w:rFonts w:ascii="Times New Roman"/>
                <w:sz w:val="18"/>
              </w:rPr>
              <w:t>18</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z w:val="18"/>
              </w:rPr>
              <w:t>18</w:t>
            </w:r>
          </w:p>
        </w:tc>
      </w:tr>
      <w:tr>
        <w:trPr>
          <w:trHeight w:val="36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殷明坤</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7"/>
              <w:jc w:val="right"/>
              <w:rPr>
                <w:rFonts w:ascii="Times New Roman" w:hAnsi="Times New Roman" w:cs="Times New Roman" w:eastAsia="Times New Roman" w:hint="default"/>
                <w:sz w:val="18"/>
                <w:szCs w:val="18"/>
              </w:rPr>
            </w:pPr>
            <w:r>
              <w:rPr>
                <w:rFonts w:ascii="Times New Roman"/>
                <w:sz w:val="18"/>
              </w:rPr>
              <w:t>66</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7"/>
              <w:jc w:val="right"/>
              <w:rPr>
                <w:rFonts w:ascii="Times New Roman" w:hAnsi="Times New Roman" w:cs="Times New Roman" w:eastAsia="Times New Roman" w:hint="default"/>
                <w:sz w:val="18"/>
                <w:szCs w:val="18"/>
              </w:rPr>
            </w:pPr>
            <w:r>
              <w:rPr>
                <w:rFonts w:ascii="Times New Roman"/>
                <w:sz w:val="18"/>
              </w:rPr>
              <w:t>33</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z w:val="18"/>
              </w:rPr>
              <w:t>33</w:t>
            </w:r>
          </w:p>
        </w:tc>
      </w:tr>
      <w:tr>
        <w:trPr>
          <w:trHeight w:val="986"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喻宇汉</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4" w:right="79"/>
              <w:jc w:val="left"/>
              <w:rPr>
                <w:rFonts w:ascii="宋体" w:hAnsi="宋体" w:cs="宋体" w:eastAsia="宋体" w:hint="default"/>
                <w:sz w:val="18"/>
                <w:szCs w:val="18"/>
              </w:rPr>
            </w:pPr>
            <w:r>
              <w:rPr>
                <w:rFonts w:ascii="宋体" w:hAnsi="宋体" w:cs="宋体" w:eastAsia="宋体" w:hint="default"/>
                <w:sz w:val="18"/>
                <w:szCs w:val="18"/>
              </w:rPr>
              <w:t>常务副总经 理、董事会秘 书</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7"/>
              <w:jc w:val="right"/>
              <w:rPr>
                <w:rFonts w:ascii="Times New Roman" w:hAnsi="Times New Roman" w:cs="Times New Roman" w:eastAsia="Times New Roman" w:hint="default"/>
                <w:sz w:val="18"/>
                <w:szCs w:val="18"/>
              </w:rPr>
            </w:pPr>
            <w:r>
              <w:rPr>
                <w:rFonts w:ascii="Times New Roman"/>
                <w:sz w:val="18"/>
              </w:rPr>
              <w:t>38</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7"/>
              <w:jc w:val="right"/>
              <w:rPr>
                <w:rFonts w:ascii="Times New Roman" w:hAnsi="Times New Roman" w:cs="Times New Roman" w:eastAsia="Times New Roman" w:hint="default"/>
                <w:sz w:val="18"/>
                <w:szCs w:val="18"/>
              </w:rPr>
            </w:pPr>
            <w:r>
              <w:rPr>
                <w:rFonts w:ascii="Times New Roman"/>
                <w:sz w:val="18"/>
              </w:rPr>
              <w:t>29</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9"/>
              <w:jc w:val="right"/>
              <w:rPr>
                <w:rFonts w:ascii="Times New Roman" w:hAnsi="Times New Roman" w:cs="Times New Roman" w:eastAsia="Times New Roman" w:hint="default"/>
                <w:sz w:val="18"/>
                <w:szCs w:val="18"/>
              </w:rPr>
            </w:pPr>
            <w:r>
              <w:rPr>
                <w:rFonts w:ascii="Times New Roman"/>
                <w:sz w:val="18"/>
              </w:rPr>
              <w:t>29</w:t>
            </w:r>
          </w:p>
        </w:tc>
      </w:tr>
      <w:tr>
        <w:trPr>
          <w:trHeight w:val="36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陈晶德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7"/>
              <w:jc w:val="right"/>
              <w:rPr>
                <w:rFonts w:ascii="Times New Roman" w:hAnsi="Times New Roman" w:cs="Times New Roman" w:eastAsia="Times New Roman" w:hint="default"/>
                <w:sz w:val="18"/>
                <w:szCs w:val="18"/>
              </w:rPr>
            </w:pPr>
            <w:r>
              <w:rPr>
                <w:rFonts w:ascii="Times New Roman"/>
                <w:sz w:val="18"/>
              </w:rPr>
              <w:t>47</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7"/>
              <w:jc w:val="right"/>
              <w:rPr>
                <w:rFonts w:ascii="Times New Roman" w:hAnsi="Times New Roman" w:cs="Times New Roman" w:eastAsia="Times New Roman" w:hint="default"/>
                <w:sz w:val="18"/>
                <w:szCs w:val="18"/>
              </w:rPr>
            </w:pPr>
            <w:r>
              <w:rPr>
                <w:rFonts w:ascii="Times New Roman"/>
                <w:sz w:val="18"/>
              </w:rPr>
              <w:t>23</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z w:val="18"/>
              </w:rPr>
              <w:t>23</w:t>
            </w:r>
          </w:p>
        </w:tc>
      </w:tr>
      <w:tr>
        <w:trPr>
          <w:trHeight w:val="360"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陈四清</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7"/>
              <w:jc w:val="right"/>
              <w:rPr>
                <w:rFonts w:ascii="Times New Roman" w:hAnsi="Times New Roman" w:cs="Times New Roman" w:eastAsia="Times New Roman" w:hint="default"/>
                <w:sz w:val="18"/>
                <w:szCs w:val="18"/>
              </w:rPr>
            </w:pPr>
            <w:r>
              <w:rPr>
                <w:rFonts w:ascii="Times New Roman"/>
                <w:sz w:val="18"/>
              </w:rPr>
              <w:t>50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7"/>
              <w:jc w:val="right"/>
              <w:rPr>
                <w:rFonts w:ascii="Times New Roman" w:hAnsi="Times New Roman" w:cs="Times New Roman" w:eastAsia="Times New Roman" w:hint="default"/>
                <w:sz w:val="18"/>
                <w:szCs w:val="18"/>
              </w:rPr>
            </w:pPr>
            <w:r>
              <w:rPr>
                <w:rFonts w:ascii="Times New Roman"/>
                <w:sz w:val="18"/>
              </w:rPr>
              <w:t>28</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z w:val="18"/>
              </w:rPr>
              <w:t>28</w:t>
            </w:r>
          </w:p>
        </w:tc>
      </w:tr>
      <w:tr>
        <w:trPr>
          <w:trHeight w:val="36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李文君</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董事、总经理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7"/>
              <w:jc w:val="right"/>
              <w:rPr>
                <w:rFonts w:ascii="Times New Roman" w:hAnsi="Times New Roman" w:cs="Times New Roman" w:eastAsia="Times New Roman" w:hint="default"/>
                <w:sz w:val="18"/>
                <w:szCs w:val="18"/>
              </w:rPr>
            </w:pPr>
            <w:r>
              <w:rPr>
                <w:rFonts w:ascii="Times New Roman"/>
                <w:sz w:val="18"/>
              </w:rPr>
              <w:t>47</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7"/>
              <w:jc w:val="right"/>
              <w:rPr>
                <w:rFonts w:ascii="Times New Roman" w:hAnsi="Times New Roman" w:cs="Times New Roman" w:eastAsia="Times New Roman" w:hint="default"/>
                <w:sz w:val="18"/>
                <w:szCs w:val="18"/>
              </w:rPr>
            </w:pPr>
            <w:r>
              <w:rPr>
                <w:rFonts w:ascii="Times New Roman"/>
                <w:sz w:val="18"/>
              </w:rPr>
              <w:t>45</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z w:val="18"/>
              </w:rPr>
              <w:t>45</w:t>
            </w:r>
          </w:p>
        </w:tc>
      </w:tr>
      <w:tr>
        <w:trPr>
          <w:trHeight w:val="362" w:hRule="exact"/>
        </w:trPr>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7"/>
              <w:jc w:val="right"/>
              <w:rPr>
                <w:rFonts w:ascii="Times New Roman" w:hAnsi="Times New Roman" w:cs="Times New Roman" w:eastAsia="Times New Roman" w:hint="default"/>
                <w:sz w:val="18"/>
                <w:szCs w:val="18"/>
              </w:rPr>
            </w:pPr>
            <w:r>
              <w:rPr>
                <w:rFonts w:ascii="Times New Roman"/>
                <w:sz w:val="18"/>
              </w:rPr>
              <w:t>239</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7"/>
              <w:jc w:val="right"/>
              <w:rPr>
                <w:rFonts w:ascii="Times New Roman" w:hAnsi="Times New Roman" w:cs="Times New Roman" w:eastAsia="Times New Roman" w:hint="default"/>
                <w:sz w:val="18"/>
                <w:szCs w:val="18"/>
              </w:rPr>
            </w:pPr>
            <w:r>
              <w:rPr>
                <w:rFonts w:ascii="Times New Roman"/>
                <w:sz w:val="18"/>
              </w:rPr>
              <w:t>49</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z w:val="18"/>
              </w:rPr>
              <w:t>288</w:t>
            </w:r>
          </w:p>
        </w:tc>
      </w:tr>
    </w:tbl>
    <w:p>
      <w:pPr>
        <w:spacing w:line="240" w:lineRule="auto" w:before="2"/>
        <w:rPr>
          <w:rFonts w:ascii="宋体" w:hAnsi="宋体" w:cs="宋体" w:eastAsia="宋体" w:hint="default"/>
          <w:sz w:val="29"/>
          <w:szCs w:val="29"/>
        </w:rPr>
      </w:pPr>
    </w:p>
    <w:p>
      <w:pPr>
        <w:pStyle w:val="BodyText"/>
        <w:spacing w:line="240" w:lineRule="auto" w:before="36"/>
        <w:ind w:right="0"/>
        <w:jc w:val="left"/>
      </w:pPr>
      <w:r>
        <w:rPr/>
        <w:t>公司董事、监事、高级管理人员报告期内被授予的股权激励情况</w:t>
      </w:r>
    </w:p>
    <w:p>
      <w:pPr>
        <w:spacing w:line="240" w:lineRule="auto" w:before="10"/>
        <w:rPr>
          <w:rFonts w:ascii="宋体" w:hAnsi="宋体" w:cs="宋体" w:eastAsia="宋体" w:hint="default"/>
          <w:sz w:val="14"/>
          <w:szCs w:val="14"/>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9"/>
        <w:rPr>
          <w:rFonts w:ascii="宋体" w:hAnsi="宋体" w:cs="宋体" w:eastAsia="宋体" w:hint="default"/>
          <w:sz w:val="28"/>
          <w:szCs w:val="28"/>
        </w:rPr>
      </w:pPr>
    </w:p>
    <w:p>
      <w:pPr>
        <w:pStyle w:val="Heading3"/>
        <w:spacing w:line="240" w:lineRule="auto"/>
        <w:ind w:right="0"/>
        <w:jc w:val="left"/>
        <w:rPr>
          <w:b w:val="0"/>
          <w:bCs w:val="0"/>
        </w:rPr>
      </w:pPr>
      <w:r>
        <w:rPr/>
        <w:t>四、公司董事、监事、高级管理人员变动情况</w:t>
      </w:r>
      <w:r>
        <w:rPr>
          <w:b w:val="0"/>
          <w:bCs w:val="0"/>
        </w:rPr>
      </w:r>
    </w:p>
    <w:p>
      <w:pPr>
        <w:spacing w:line="240" w:lineRule="auto" w:before="11"/>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330"/>
        <w:gridCol w:w="1334"/>
        <w:gridCol w:w="1328"/>
        <w:gridCol w:w="1330"/>
        <w:gridCol w:w="4246"/>
      </w:tblGrid>
      <w:tr>
        <w:trPr>
          <w:trHeight w:val="360" w:hRule="exact"/>
        </w:trPr>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13" w:right="0"/>
              <w:jc w:val="left"/>
              <w:rPr>
                <w:rFonts w:ascii="宋体" w:hAnsi="宋体" w:cs="宋体" w:eastAsia="宋体" w:hint="default"/>
                <w:sz w:val="18"/>
                <w:szCs w:val="18"/>
              </w:rPr>
            </w:pPr>
            <w:r>
              <w:rPr>
                <w:rFonts w:ascii="宋体" w:hAnsi="宋体" w:cs="宋体" w:eastAsia="宋体" w:hint="default"/>
                <w:sz w:val="18"/>
                <w:szCs w:val="18"/>
              </w:rPr>
              <w:t>担任的职务</w:t>
            </w:r>
          </w:p>
        </w:tc>
        <w:tc>
          <w:tcPr>
            <w:tcW w:w="1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 w:right="0"/>
              <w:jc w:val="center"/>
              <w:rPr>
                <w:rFonts w:ascii="宋体" w:hAnsi="宋体" w:cs="宋体" w:eastAsia="宋体" w:hint="default"/>
                <w:sz w:val="18"/>
                <w:szCs w:val="18"/>
              </w:rPr>
            </w:pPr>
            <w:r>
              <w:rPr>
                <w:rFonts w:ascii="宋体" w:hAnsi="宋体" w:cs="宋体" w:eastAsia="宋体" w:hint="default"/>
                <w:sz w:val="18"/>
                <w:szCs w:val="18"/>
              </w:rPr>
              <w:t>类型</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日期</w:t>
            </w:r>
          </w:p>
        </w:tc>
        <w:tc>
          <w:tcPr>
            <w:tcW w:w="4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 w:right="0"/>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67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李文君</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董事、总经理</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离职</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个人原因申请辞职</w:t>
            </w:r>
          </w:p>
        </w:tc>
      </w:tr>
      <w:tr>
        <w:trPr>
          <w:trHeight w:val="675"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罗争玉</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2"/>
                <w:szCs w:val="1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2"/>
                <w:szCs w:val="12"/>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聘任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2"/>
                <w:szCs w:val="1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董事会聘任</w:t>
            </w:r>
          </w:p>
        </w:tc>
      </w:tr>
      <w:tr>
        <w:trPr>
          <w:trHeight w:val="67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罗争玉</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被选举</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董事会提名，股东大会选举通过</w:t>
            </w:r>
          </w:p>
        </w:tc>
      </w:tr>
    </w:tbl>
    <w:p>
      <w:pPr>
        <w:spacing w:line="240" w:lineRule="auto" w:before="1"/>
        <w:rPr>
          <w:rFonts w:ascii="宋体" w:hAnsi="宋体" w:cs="宋体" w:eastAsia="宋体" w:hint="default"/>
          <w:b/>
          <w:bCs/>
          <w:sz w:val="18"/>
          <w:szCs w:val="18"/>
        </w:rPr>
      </w:pPr>
    </w:p>
    <w:p>
      <w:pPr>
        <w:spacing w:before="26"/>
        <w:ind w:left="152" w:right="0" w:firstLine="0"/>
        <w:jc w:val="left"/>
        <w:rPr>
          <w:rFonts w:ascii="宋体" w:hAnsi="宋体" w:cs="宋体" w:eastAsia="宋体" w:hint="default"/>
          <w:sz w:val="24"/>
          <w:szCs w:val="24"/>
        </w:rPr>
      </w:pPr>
      <w:r>
        <w:rPr>
          <w:rFonts w:ascii="宋体" w:hAnsi="宋体" w:cs="宋体" w:eastAsia="宋体" w:hint="default"/>
          <w:b/>
          <w:bCs/>
          <w:sz w:val="24"/>
          <w:szCs w:val="24"/>
        </w:rPr>
        <w:t>五、报告期核心技术团队或关键技术人员变动情况（非董事、监事、高级管理人员）</w:t>
      </w:r>
      <w:r>
        <w:rPr>
          <w:rFonts w:ascii="宋体" w:hAnsi="宋体" w:cs="宋体" w:eastAsia="宋体" w:hint="default"/>
          <w:sz w:val="24"/>
          <w:szCs w:val="24"/>
        </w:rPr>
      </w:r>
    </w:p>
    <w:p>
      <w:pPr>
        <w:spacing w:line="240" w:lineRule="auto" w:before="12"/>
        <w:rPr>
          <w:rFonts w:ascii="宋体" w:hAnsi="宋体" w:cs="宋体" w:eastAsia="宋体" w:hint="default"/>
          <w:b/>
          <w:bCs/>
          <w:sz w:val="24"/>
          <w:szCs w:val="24"/>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877" w:footer="1267" w:top="1100" w:bottom="1460" w:left="980" w:right="980"/>
        </w:sectPr>
      </w:pPr>
    </w:p>
    <w:p>
      <w:pPr>
        <w:spacing w:line="240" w:lineRule="auto" w:before="10"/>
        <w:rPr>
          <w:rFonts w:ascii="宋体" w:hAnsi="宋体" w:cs="宋体" w:eastAsia="宋体" w:hint="default"/>
          <w:sz w:val="19"/>
          <w:szCs w:val="19"/>
        </w:rPr>
      </w:pPr>
    </w:p>
    <w:p>
      <w:pPr>
        <w:pStyle w:val="Heading3"/>
        <w:spacing w:line="240" w:lineRule="auto" w:before="26"/>
        <w:ind w:right="0"/>
        <w:jc w:val="left"/>
        <w:rPr>
          <w:b w:val="0"/>
          <w:bCs w:val="0"/>
        </w:rPr>
      </w:pPr>
      <w:r>
        <w:rPr/>
        <w:t>六、公司员工情况</w:t>
      </w:r>
      <w:r>
        <w:rPr>
          <w:b w:val="0"/>
          <w:bCs w:val="0"/>
        </w:rPr>
      </w:r>
    </w:p>
    <w:p>
      <w:pPr>
        <w:spacing w:line="240" w:lineRule="auto" w:before="10"/>
        <w:rPr>
          <w:rFonts w:ascii="宋体" w:hAnsi="宋体" w:cs="宋体" w:eastAsia="宋体" w:hint="default"/>
          <w:b/>
          <w:bCs/>
          <w:sz w:val="30"/>
          <w:szCs w:val="30"/>
        </w:rPr>
      </w:pPr>
    </w:p>
    <w:p>
      <w:pPr>
        <w:pStyle w:val="BodyText"/>
        <w:spacing w:line="386" w:lineRule="auto"/>
        <w:ind w:right="147" w:firstLine="420"/>
        <w:jc w:val="left"/>
      </w:pPr>
      <w:r>
        <w:rPr/>
        <w:t>（一）截止</w:t>
      </w:r>
      <w:r>
        <w:rPr>
          <w:spacing w:val="-40"/>
        </w:rPr>
        <w:t> </w:t>
      </w:r>
      <w:r>
        <w:rPr>
          <w:rFonts w:ascii="Times New Roman" w:hAnsi="Times New Roman" w:cs="Times New Roman" w:eastAsia="Times New Roman" w:hint="default"/>
        </w:rPr>
        <w:t>2014</w:t>
      </w:r>
      <w:r>
        <w:rPr>
          <w:rFonts w:ascii="Times New Roman" w:hAnsi="Times New Roman" w:cs="Times New Roman" w:eastAsia="Times New Roman" w:hint="default"/>
          <w:spacing w:val="11"/>
        </w:rPr>
        <w:t> </w:t>
      </w:r>
      <w:r>
        <w:rPr/>
        <w:t>年</w:t>
      </w:r>
      <w:r>
        <w:rPr>
          <w:spacing w:val="-39"/>
        </w:rPr>
        <w:t> </w:t>
      </w:r>
      <w:r>
        <w:rPr>
          <w:rFonts w:ascii="Times New Roman" w:hAnsi="Times New Roman" w:cs="Times New Roman" w:eastAsia="Times New Roman" w:hint="default"/>
        </w:rPr>
        <w:t>12</w:t>
      </w:r>
      <w:r>
        <w:rPr>
          <w:rFonts w:ascii="Times New Roman" w:hAnsi="Times New Roman" w:cs="Times New Roman" w:eastAsia="Times New Roman" w:hint="default"/>
          <w:spacing w:val="11"/>
        </w:rPr>
        <w:t> </w:t>
      </w:r>
      <w:r>
        <w:rPr/>
        <w:t>月</w:t>
      </w:r>
      <w:r>
        <w:rPr>
          <w:spacing w:val="-41"/>
        </w:rPr>
        <w:t> </w:t>
      </w:r>
      <w:r>
        <w:rPr>
          <w:rFonts w:ascii="Times New Roman" w:hAnsi="Times New Roman" w:cs="Times New Roman" w:eastAsia="Times New Roman" w:hint="default"/>
        </w:rPr>
        <w:t>31</w:t>
      </w:r>
      <w:r>
        <w:rPr>
          <w:rFonts w:ascii="Times New Roman" w:hAnsi="Times New Roman" w:cs="Times New Roman" w:eastAsia="Times New Roman" w:hint="default"/>
          <w:spacing w:val="12"/>
        </w:rPr>
        <w:t> </w:t>
      </w:r>
      <w:r>
        <w:rPr/>
        <w:t>日，公司员工（含全资子公司和控股子公司，不包含参股公司）的专业</w:t>
      </w:r>
      <w:r>
        <w:rPr>
          <w:w w:val="100"/>
        </w:rPr>
        <w:t> </w:t>
      </w:r>
      <w:r>
        <w:rPr/>
        <w:t>结构、受教育程度情况、年龄划分如下：</w:t>
      </w:r>
    </w:p>
    <w:p>
      <w:pPr>
        <w:pStyle w:val="BodyText"/>
        <w:spacing w:line="240" w:lineRule="auto" w:before="108"/>
        <w:ind w:left="635" w:right="0"/>
        <w:jc w:val="left"/>
      </w:pPr>
      <w:r>
        <w:rPr>
          <w:rFonts w:ascii="Times New Roman" w:hAnsi="Times New Roman" w:cs="Times New Roman" w:eastAsia="Times New Roman" w:hint="default"/>
        </w:rPr>
        <w:t>1</w:t>
      </w:r>
      <w:r>
        <w:rPr/>
        <w:t>、按专业结构划分</w:t>
      </w:r>
    </w:p>
    <w:p>
      <w:pPr>
        <w:spacing w:line="240" w:lineRule="auto" w:before="9"/>
        <w:rPr>
          <w:rFonts w:ascii="宋体" w:hAnsi="宋体" w:cs="宋体" w:eastAsia="宋体" w:hint="default"/>
          <w:sz w:val="12"/>
          <w:szCs w:val="12"/>
        </w:rPr>
      </w:pPr>
    </w:p>
    <w:tbl>
      <w:tblPr>
        <w:tblW w:w="0" w:type="auto"/>
        <w:jc w:val="left"/>
        <w:tblInd w:w="573" w:type="dxa"/>
        <w:tblLayout w:type="fixed"/>
        <w:tblCellMar>
          <w:top w:w="0" w:type="dxa"/>
          <w:left w:w="0" w:type="dxa"/>
          <w:bottom w:w="0" w:type="dxa"/>
          <w:right w:w="0" w:type="dxa"/>
        </w:tblCellMar>
        <w:tblLook w:val="01E0"/>
      </w:tblPr>
      <w:tblGrid>
        <w:gridCol w:w="2775"/>
        <w:gridCol w:w="2775"/>
        <w:gridCol w:w="2777"/>
      </w:tblGrid>
      <w:tr>
        <w:trPr>
          <w:trHeight w:val="374" w:hRule="exact"/>
        </w:trPr>
        <w:tc>
          <w:tcPr>
            <w:tcW w:w="2775"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5"/>
              <w:ind w:right="0"/>
              <w:jc w:val="center"/>
              <w:rPr>
                <w:rFonts w:ascii="宋体" w:hAnsi="宋体" w:cs="宋体" w:eastAsia="宋体" w:hint="default"/>
                <w:sz w:val="18"/>
                <w:szCs w:val="18"/>
              </w:rPr>
            </w:pPr>
            <w:r>
              <w:rPr>
                <w:rFonts w:ascii="宋体" w:hAnsi="宋体" w:cs="宋体" w:eastAsia="宋体" w:hint="default"/>
                <w:sz w:val="18"/>
                <w:szCs w:val="18"/>
              </w:rPr>
              <w:t>专业</w:t>
            </w:r>
          </w:p>
        </w:tc>
        <w:tc>
          <w:tcPr>
            <w:tcW w:w="2775"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5"/>
              <w:ind w:right="0"/>
              <w:jc w:val="center"/>
              <w:rPr>
                <w:rFonts w:ascii="宋体" w:hAnsi="宋体" w:cs="宋体" w:eastAsia="宋体" w:hint="default"/>
                <w:sz w:val="18"/>
                <w:szCs w:val="18"/>
              </w:rPr>
            </w:pPr>
            <w:r>
              <w:rPr>
                <w:rFonts w:ascii="宋体" w:hAnsi="宋体" w:cs="宋体" w:eastAsia="宋体" w:hint="default"/>
                <w:sz w:val="18"/>
                <w:szCs w:val="18"/>
              </w:rPr>
              <w:t>人数（人）</w:t>
            </w:r>
          </w:p>
        </w:tc>
        <w:tc>
          <w:tcPr>
            <w:tcW w:w="277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5"/>
              <w:ind w:right="0"/>
              <w:jc w:val="center"/>
              <w:rPr>
                <w:rFonts w:ascii="宋体" w:hAnsi="宋体" w:cs="宋体" w:eastAsia="宋体" w:hint="default"/>
                <w:sz w:val="18"/>
                <w:szCs w:val="18"/>
              </w:rPr>
            </w:pPr>
            <w:r>
              <w:rPr>
                <w:rFonts w:ascii="宋体" w:hAnsi="宋体" w:cs="宋体" w:eastAsia="宋体" w:hint="default"/>
                <w:sz w:val="18"/>
                <w:szCs w:val="18"/>
              </w:rPr>
              <w:t>占员工总人数的比例</w:t>
            </w:r>
          </w:p>
        </w:tc>
      </w:tr>
      <w:tr>
        <w:trPr>
          <w:trHeight w:val="386" w:hRule="exact"/>
        </w:trPr>
        <w:tc>
          <w:tcPr>
            <w:tcW w:w="27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综合管理人员</w:t>
            </w:r>
          </w:p>
        </w:tc>
        <w:tc>
          <w:tcPr>
            <w:tcW w:w="27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44</w:t>
            </w:r>
          </w:p>
        </w:tc>
        <w:tc>
          <w:tcPr>
            <w:tcW w:w="27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sz w:val="18"/>
              </w:rPr>
              <w:t>8.48%</w:t>
            </w:r>
          </w:p>
        </w:tc>
      </w:tr>
      <w:tr>
        <w:trPr>
          <w:trHeight w:val="386" w:hRule="exact"/>
        </w:trPr>
        <w:tc>
          <w:tcPr>
            <w:tcW w:w="27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策划人员</w:t>
            </w:r>
          </w:p>
        </w:tc>
        <w:tc>
          <w:tcPr>
            <w:tcW w:w="27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74</w:t>
            </w:r>
          </w:p>
        </w:tc>
        <w:tc>
          <w:tcPr>
            <w:tcW w:w="27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sz w:val="18"/>
              </w:rPr>
              <w:t>14.26%</w:t>
            </w:r>
          </w:p>
        </w:tc>
      </w:tr>
      <w:tr>
        <w:trPr>
          <w:trHeight w:val="389" w:hRule="exact"/>
        </w:trPr>
        <w:tc>
          <w:tcPr>
            <w:tcW w:w="27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销售人员</w:t>
            </w:r>
          </w:p>
        </w:tc>
        <w:tc>
          <w:tcPr>
            <w:tcW w:w="27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0"/>
              <w:jc w:val="center"/>
              <w:rPr>
                <w:rFonts w:ascii="Times New Roman" w:hAnsi="Times New Roman" w:cs="Times New Roman" w:eastAsia="Times New Roman" w:hint="default"/>
                <w:sz w:val="18"/>
                <w:szCs w:val="18"/>
              </w:rPr>
            </w:pPr>
            <w:r>
              <w:rPr>
                <w:rFonts w:ascii="Times New Roman"/>
                <w:sz w:val="18"/>
              </w:rPr>
              <w:t>52</w:t>
            </w:r>
          </w:p>
        </w:tc>
        <w:tc>
          <w:tcPr>
            <w:tcW w:w="27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2" w:right="0"/>
              <w:jc w:val="center"/>
              <w:rPr>
                <w:rFonts w:ascii="Times New Roman" w:hAnsi="Times New Roman" w:cs="Times New Roman" w:eastAsia="Times New Roman" w:hint="default"/>
                <w:sz w:val="18"/>
                <w:szCs w:val="18"/>
              </w:rPr>
            </w:pPr>
            <w:r>
              <w:rPr>
                <w:rFonts w:ascii="Times New Roman"/>
                <w:sz w:val="18"/>
              </w:rPr>
              <w:t>10.02%</w:t>
            </w:r>
          </w:p>
        </w:tc>
      </w:tr>
      <w:tr>
        <w:trPr>
          <w:trHeight w:val="386" w:hRule="exact"/>
        </w:trPr>
        <w:tc>
          <w:tcPr>
            <w:tcW w:w="27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
              <w:jc w:val="center"/>
              <w:rPr>
                <w:rFonts w:ascii="宋体" w:hAnsi="宋体" w:cs="宋体" w:eastAsia="宋体" w:hint="default"/>
                <w:sz w:val="18"/>
                <w:szCs w:val="18"/>
              </w:rPr>
            </w:pPr>
            <w:r>
              <w:rPr>
                <w:rFonts w:ascii="宋体" w:hAnsi="宋体" w:cs="宋体" w:eastAsia="宋体" w:hint="default"/>
                <w:sz w:val="18"/>
                <w:szCs w:val="18"/>
              </w:rPr>
              <w:t>游戏开发项目组人员</w:t>
            </w:r>
          </w:p>
        </w:tc>
        <w:tc>
          <w:tcPr>
            <w:tcW w:w="27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156</w:t>
            </w:r>
          </w:p>
        </w:tc>
        <w:tc>
          <w:tcPr>
            <w:tcW w:w="27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sz w:val="18"/>
              </w:rPr>
              <w:t>30.06%</w:t>
            </w:r>
          </w:p>
        </w:tc>
      </w:tr>
      <w:tr>
        <w:trPr>
          <w:trHeight w:val="386" w:hRule="exact"/>
        </w:trPr>
        <w:tc>
          <w:tcPr>
            <w:tcW w:w="27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市场人员</w:t>
            </w:r>
          </w:p>
        </w:tc>
        <w:tc>
          <w:tcPr>
            <w:tcW w:w="27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16</w:t>
            </w:r>
          </w:p>
        </w:tc>
        <w:tc>
          <w:tcPr>
            <w:tcW w:w="27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sz w:val="18"/>
              </w:rPr>
              <w:t>3.08%</w:t>
            </w:r>
          </w:p>
        </w:tc>
      </w:tr>
      <w:tr>
        <w:trPr>
          <w:trHeight w:val="386" w:hRule="exact"/>
        </w:trPr>
        <w:tc>
          <w:tcPr>
            <w:tcW w:w="27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技术质控人员</w:t>
            </w:r>
          </w:p>
        </w:tc>
        <w:tc>
          <w:tcPr>
            <w:tcW w:w="27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23</w:t>
            </w:r>
          </w:p>
        </w:tc>
        <w:tc>
          <w:tcPr>
            <w:tcW w:w="27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sz w:val="18"/>
              </w:rPr>
              <w:t>4.43%</w:t>
            </w:r>
          </w:p>
        </w:tc>
      </w:tr>
      <w:tr>
        <w:trPr>
          <w:trHeight w:val="389" w:hRule="exact"/>
        </w:trPr>
        <w:tc>
          <w:tcPr>
            <w:tcW w:w="27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财务人员</w:t>
            </w:r>
          </w:p>
        </w:tc>
        <w:tc>
          <w:tcPr>
            <w:tcW w:w="27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31</w:t>
            </w:r>
          </w:p>
        </w:tc>
        <w:tc>
          <w:tcPr>
            <w:tcW w:w="27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5.97%</w:t>
            </w:r>
          </w:p>
        </w:tc>
      </w:tr>
      <w:tr>
        <w:trPr>
          <w:trHeight w:val="386" w:hRule="exact"/>
        </w:trPr>
        <w:tc>
          <w:tcPr>
            <w:tcW w:w="27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行政客服人员</w:t>
            </w:r>
          </w:p>
        </w:tc>
        <w:tc>
          <w:tcPr>
            <w:tcW w:w="27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123</w:t>
            </w:r>
          </w:p>
        </w:tc>
        <w:tc>
          <w:tcPr>
            <w:tcW w:w="27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sz w:val="18"/>
              </w:rPr>
              <w:t>23.70%</w:t>
            </w:r>
          </w:p>
        </w:tc>
      </w:tr>
      <w:tr>
        <w:trPr>
          <w:trHeight w:val="386" w:hRule="exact"/>
        </w:trPr>
        <w:tc>
          <w:tcPr>
            <w:tcW w:w="2775"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7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519</w:t>
            </w:r>
          </w:p>
        </w:tc>
        <w:tc>
          <w:tcPr>
            <w:tcW w:w="27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100.00%</w:t>
            </w:r>
          </w:p>
        </w:tc>
      </w:tr>
    </w:tbl>
    <w:p>
      <w:pPr>
        <w:spacing w:line="240" w:lineRule="auto" w:before="6"/>
        <w:rPr>
          <w:rFonts w:ascii="宋体" w:hAnsi="宋体" w:cs="宋体" w:eastAsia="宋体" w:hint="default"/>
          <w:sz w:val="5"/>
          <w:szCs w:val="5"/>
        </w:rPr>
      </w:pPr>
    </w:p>
    <w:p>
      <w:pPr>
        <w:pStyle w:val="BodyText"/>
        <w:spacing w:line="240" w:lineRule="auto" w:before="36"/>
        <w:ind w:left="575" w:right="0"/>
        <w:jc w:val="left"/>
      </w:pPr>
      <w:r>
        <w:rPr>
          <w:rFonts w:ascii="Times New Roman" w:hAnsi="Times New Roman" w:cs="Times New Roman" w:eastAsia="Times New Roman" w:hint="default"/>
        </w:rPr>
        <w:t>2</w:t>
      </w:r>
      <w:r>
        <w:rPr/>
        <w:t>、按受教育程度划分</w:t>
      </w:r>
    </w:p>
    <w:p>
      <w:pPr>
        <w:spacing w:line="240" w:lineRule="auto" w:before="10"/>
        <w:rPr>
          <w:rFonts w:ascii="宋体" w:hAnsi="宋体" w:cs="宋体" w:eastAsia="宋体" w:hint="default"/>
          <w:sz w:val="11"/>
          <w:szCs w:val="11"/>
        </w:rPr>
      </w:pPr>
    </w:p>
    <w:tbl>
      <w:tblPr>
        <w:tblW w:w="0" w:type="auto"/>
        <w:jc w:val="left"/>
        <w:tblInd w:w="573" w:type="dxa"/>
        <w:tblLayout w:type="fixed"/>
        <w:tblCellMar>
          <w:top w:w="0" w:type="dxa"/>
          <w:left w:w="0" w:type="dxa"/>
          <w:bottom w:w="0" w:type="dxa"/>
          <w:right w:w="0" w:type="dxa"/>
        </w:tblCellMar>
        <w:tblLook w:val="01E0"/>
      </w:tblPr>
      <w:tblGrid>
        <w:gridCol w:w="2765"/>
        <w:gridCol w:w="2765"/>
        <w:gridCol w:w="2768"/>
      </w:tblGrid>
      <w:tr>
        <w:trPr>
          <w:trHeight w:val="389" w:hRule="exact"/>
        </w:trPr>
        <w:tc>
          <w:tcPr>
            <w:tcW w:w="2765"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受教育程度</w:t>
            </w:r>
          </w:p>
        </w:tc>
        <w:tc>
          <w:tcPr>
            <w:tcW w:w="2765"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人数（人）</w:t>
            </w:r>
          </w:p>
        </w:tc>
        <w:tc>
          <w:tcPr>
            <w:tcW w:w="276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占员工总人数的比例</w:t>
            </w:r>
          </w:p>
        </w:tc>
      </w:tr>
      <w:tr>
        <w:trPr>
          <w:trHeight w:val="386" w:hRule="exact"/>
        </w:trPr>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研究生及以上</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21</w:t>
            </w:r>
          </w:p>
        </w:tc>
        <w:tc>
          <w:tcPr>
            <w:tcW w:w="27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sz w:val="18"/>
              </w:rPr>
              <w:t>4.04%</w:t>
            </w:r>
          </w:p>
        </w:tc>
      </w:tr>
      <w:tr>
        <w:trPr>
          <w:trHeight w:val="386" w:hRule="exact"/>
        </w:trPr>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本科</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238</w:t>
            </w:r>
          </w:p>
        </w:tc>
        <w:tc>
          <w:tcPr>
            <w:tcW w:w="27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sz w:val="18"/>
              </w:rPr>
              <w:t>45.86%</w:t>
            </w:r>
          </w:p>
        </w:tc>
      </w:tr>
      <w:tr>
        <w:trPr>
          <w:trHeight w:val="386" w:hRule="exact"/>
        </w:trPr>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大专</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188</w:t>
            </w:r>
          </w:p>
        </w:tc>
        <w:tc>
          <w:tcPr>
            <w:tcW w:w="27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sz w:val="18"/>
              </w:rPr>
              <w:t>36.22%</w:t>
            </w:r>
          </w:p>
        </w:tc>
      </w:tr>
      <w:tr>
        <w:trPr>
          <w:trHeight w:val="389" w:hRule="exact"/>
        </w:trPr>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大专以下</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72</w:t>
            </w:r>
          </w:p>
        </w:tc>
        <w:tc>
          <w:tcPr>
            <w:tcW w:w="27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13.87%</w:t>
            </w:r>
          </w:p>
        </w:tc>
      </w:tr>
      <w:tr>
        <w:trPr>
          <w:trHeight w:val="386" w:hRule="exact"/>
        </w:trPr>
        <w:tc>
          <w:tcPr>
            <w:tcW w:w="2765"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519</w:t>
            </w:r>
          </w:p>
        </w:tc>
        <w:tc>
          <w:tcPr>
            <w:tcW w:w="27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100.00%</w:t>
            </w:r>
          </w:p>
        </w:tc>
      </w:tr>
    </w:tbl>
    <w:p>
      <w:pPr>
        <w:spacing w:line="240" w:lineRule="auto" w:before="6"/>
        <w:rPr>
          <w:rFonts w:ascii="宋体" w:hAnsi="宋体" w:cs="宋体" w:eastAsia="宋体" w:hint="default"/>
          <w:sz w:val="5"/>
          <w:szCs w:val="5"/>
        </w:rPr>
      </w:pPr>
    </w:p>
    <w:p>
      <w:pPr>
        <w:pStyle w:val="BodyText"/>
        <w:spacing w:line="240" w:lineRule="auto" w:before="36"/>
        <w:ind w:left="575" w:right="0"/>
        <w:jc w:val="left"/>
      </w:pPr>
      <w:r>
        <w:rPr>
          <w:rFonts w:ascii="Times New Roman" w:hAnsi="Times New Roman" w:cs="Times New Roman" w:eastAsia="Times New Roman" w:hint="default"/>
        </w:rPr>
        <w:t>3</w:t>
      </w:r>
      <w:r>
        <w:rPr/>
        <w:t>、按年龄划分</w:t>
      </w:r>
    </w:p>
    <w:p>
      <w:pPr>
        <w:spacing w:line="240" w:lineRule="auto" w:before="9"/>
        <w:rPr>
          <w:rFonts w:ascii="宋体" w:hAnsi="宋体" w:cs="宋体" w:eastAsia="宋体" w:hint="default"/>
          <w:sz w:val="12"/>
          <w:szCs w:val="12"/>
        </w:rPr>
      </w:pPr>
    </w:p>
    <w:tbl>
      <w:tblPr>
        <w:tblW w:w="0" w:type="auto"/>
        <w:jc w:val="left"/>
        <w:tblInd w:w="573" w:type="dxa"/>
        <w:tblLayout w:type="fixed"/>
        <w:tblCellMar>
          <w:top w:w="0" w:type="dxa"/>
          <w:left w:w="0" w:type="dxa"/>
          <w:bottom w:w="0" w:type="dxa"/>
          <w:right w:w="0" w:type="dxa"/>
        </w:tblCellMar>
        <w:tblLook w:val="01E0"/>
      </w:tblPr>
      <w:tblGrid>
        <w:gridCol w:w="2765"/>
        <w:gridCol w:w="2765"/>
        <w:gridCol w:w="2768"/>
      </w:tblGrid>
      <w:tr>
        <w:trPr>
          <w:trHeight w:val="358" w:hRule="exact"/>
        </w:trPr>
        <w:tc>
          <w:tcPr>
            <w:tcW w:w="2765"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5"/>
              <w:ind w:right="0"/>
              <w:jc w:val="center"/>
              <w:rPr>
                <w:rFonts w:ascii="宋体" w:hAnsi="宋体" w:cs="宋体" w:eastAsia="宋体" w:hint="default"/>
                <w:sz w:val="18"/>
                <w:szCs w:val="18"/>
              </w:rPr>
            </w:pPr>
            <w:r>
              <w:rPr>
                <w:rFonts w:ascii="宋体" w:hAnsi="宋体" w:cs="宋体" w:eastAsia="宋体" w:hint="default"/>
                <w:sz w:val="18"/>
                <w:szCs w:val="18"/>
              </w:rPr>
              <w:t>年龄</w:t>
            </w:r>
          </w:p>
        </w:tc>
        <w:tc>
          <w:tcPr>
            <w:tcW w:w="2765"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5"/>
              <w:ind w:right="0"/>
              <w:jc w:val="center"/>
              <w:rPr>
                <w:rFonts w:ascii="宋体" w:hAnsi="宋体" w:cs="宋体" w:eastAsia="宋体" w:hint="default"/>
                <w:sz w:val="18"/>
                <w:szCs w:val="18"/>
              </w:rPr>
            </w:pPr>
            <w:r>
              <w:rPr>
                <w:rFonts w:ascii="宋体" w:hAnsi="宋体" w:cs="宋体" w:eastAsia="宋体" w:hint="default"/>
                <w:sz w:val="18"/>
                <w:szCs w:val="18"/>
              </w:rPr>
              <w:t>人数（人）</w:t>
            </w:r>
          </w:p>
        </w:tc>
        <w:tc>
          <w:tcPr>
            <w:tcW w:w="276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5"/>
              <w:ind w:right="0"/>
              <w:jc w:val="center"/>
              <w:rPr>
                <w:rFonts w:ascii="宋体" w:hAnsi="宋体" w:cs="宋体" w:eastAsia="宋体" w:hint="default"/>
                <w:sz w:val="18"/>
                <w:szCs w:val="18"/>
              </w:rPr>
            </w:pPr>
            <w:r>
              <w:rPr>
                <w:rFonts w:ascii="宋体" w:hAnsi="宋体" w:cs="宋体" w:eastAsia="宋体" w:hint="default"/>
                <w:sz w:val="18"/>
                <w:szCs w:val="18"/>
              </w:rPr>
              <w:t>占员工总人数的比例</w:t>
            </w:r>
          </w:p>
        </w:tc>
      </w:tr>
      <w:tr>
        <w:trPr>
          <w:trHeight w:val="406" w:hRule="exact"/>
        </w:trPr>
        <w:tc>
          <w:tcPr>
            <w:tcW w:w="2765"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3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50</w:t>
            </w:r>
            <w:r>
              <w:rPr>
                <w:rFonts w:ascii="宋体" w:hAnsi="宋体" w:cs="宋体" w:eastAsia="宋体" w:hint="default"/>
                <w:sz w:val="18"/>
                <w:szCs w:val="18"/>
              </w:rPr>
              <w:t>岁及以上</w:t>
            </w:r>
          </w:p>
        </w:tc>
        <w:tc>
          <w:tcPr>
            <w:tcW w:w="2765"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75"/>
              <w:ind w:right="0"/>
              <w:jc w:val="center"/>
              <w:rPr>
                <w:rFonts w:ascii="Times New Roman" w:hAnsi="Times New Roman" w:cs="Times New Roman" w:eastAsia="Times New Roman" w:hint="default"/>
                <w:sz w:val="18"/>
                <w:szCs w:val="18"/>
              </w:rPr>
            </w:pPr>
            <w:r>
              <w:rPr>
                <w:rFonts w:ascii="Times New Roman"/>
                <w:sz w:val="18"/>
              </w:rPr>
              <w:t>18</w:t>
            </w:r>
          </w:p>
        </w:tc>
        <w:tc>
          <w:tcPr>
            <w:tcW w:w="2768"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75"/>
              <w:ind w:left="2" w:right="0"/>
              <w:jc w:val="center"/>
              <w:rPr>
                <w:rFonts w:ascii="Times New Roman" w:hAnsi="Times New Roman" w:cs="Times New Roman" w:eastAsia="Times New Roman" w:hint="default"/>
                <w:sz w:val="18"/>
                <w:szCs w:val="18"/>
              </w:rPr>
            </w:pPr>
            <w:r>
              <w:rPr>
                <w:rFonts w:ascii="Times New Roman"/>
                <w:sz w:val="18"/>
              </w:rPr>
              <w:t>3.47%</w:t>
            </w:r>
          </w:p>
        </w:tc>
      </w:tr>
      <w:tr>
        <w:trPr>
          <w:trHeight w:val="386" w:hRule="exact"/>
        </w:trPr>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40-49</w:t>
            </w:r>
            <w:r>
              <w:rPr>
                <w:rFonts w:ascii="宋体" w:hAnsi="宋体" w:cs="宋体" w:eastAsia="宋体" w:hint="default"/>
                <w:sz w:val="18"/>
                <w:szCs w:val="18"/>
              </w:rPr>
              <w:t>岁</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29</w:t>
            </w:r>
          </w:p>
        </w:tc>
        <w:tc>
          <w:tcPr>
            <w:tcW w:w="27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sz w:val="18"/>
              </w:rPr>
              <w:t>5.59%</w:t>
            </w:r>
          </w:p>
        </w:tc>
      </w:tr>
      <w:tr>
        <w:trPr>
          <w:trHeight w:val="386" w:hRule="exact"/>
        </w:trPr>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30-39</w:t>
            </w:r>
            <w:r>
              <w:rPr>
                <w:rFonts w:ascii="宋体" w:hAnsi="宋体" w:cs="宋体" w:eastAsia="宋体" w:hint="default"/>
                <w:sz w:val="18"/>
                <w:szCs w:val="18"/>
              </w:rPr>
              <w:t>岁</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167</w:t>
            </w:r>
          </w:p>
        </w:tc>
        <w:tc>
          <w:tcPr>
            <w:tcW w:w="27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sz w:val="18"/>
              </w:rPr>
              <w:t>32.18%</w:t>
            </w:r>
          </w:p>
        </w:tc>
      </w:tr>
      <w:tr>
        <w:trPr>
          <w:trHeight w:val="386" w:hRule="exact"/>
        </w:trPr>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18-29</w:t>
            </w:r>
            <w:r>
              <w:rPr>
                <w:rFonts w:ascii="宋体" w:hAnsi="宋体" w:cs="宋体" w:eastAsia="宋体" w:hint="default"/>
                <w:sz w:val="18"/>
                <w:szCs w:val="18"/>
              </w:rPr>
              <w:t>岁</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305</w:t>
            </w:r>
          </w:p>
        </w:tc>
        <w:tc>
          <w:tcPr>
            <w:tcW w:w="27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sz w:val="18"/>
              </w:rPr>
              <w:t>58.77%</w:t>
            </w:r>
          </w:p>
        </w:tc>
      </w:tr>
      <w:tr>
        <w:trPr>
          <w:trHeight w:val="389" w:hRule="exact"/>
        </w:trPr>
        <w:tc>
          <w:tcPr>
            <w:tcW w:w="2765"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519</w:t>
            </w:r>
          </w:p>
        </w:tc>
        <w:tc>
          <w:tcPr>
            <w:tcW w:w="27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100.00%</w:t>
            </w:r>
          </w:p>
        </w:tc>
      </w:tr>
    </w:tbl>
    <w:p>
      <w:pPr>
        <w:spacing w:line="240" w:lineRule="auto" w:before="6"/>
        <w:rPr>
          <w:rFonts w:ascii="宋体" w:hAnsi="宋体" w:cs="宋体" w:eastAsia="宋体" w:hint="default"/>
          <w:sz w:val="5"/>
          <w:szCs w:val="5"/>
        </w:rPr>
      </w:pPr>
    </w:p>
    <w:p>
      <w:pPr>
        <w:pStyle w:val="BodyText"/>
        <w:spacing w:line="240" w:lineRule="auto" w:before="36"/>
        <w:ind w:left="575" w:right="0"/>
        <w:jc w:val="left"/>
      </w:pPr>
      <w:r>
        <w:rPr/>
        <w:t>（二）公司没有需承担费用的离退休员工。</w:t>
      </w:r>
    </w:p>
    <w:p>
      <w:pPr>
        <w:spacing w:after="0" w:line="240" w:lineRule="auto"/>
        <w:jc w:val="left"/>
        <w:sectPr>
          <w:pgSz w:w="11910" w:h="16840"/>
          <w:pgMar w:header="877" w:footer="1267" w:top="1100" w:bottom="14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pStyle w:val="Heading1"/>
        <w:spacing w:line="240" w:lineRule="auto"/>
        <w:ind w:right="3717"/>
        <w:jc w:val="center"/>
        <w:rPr>
          <w:b w:val="0"/>
          <w:bCs w:val="0"/>
        </w:rPr>
      </w:pPr>
      <w:bookmarkStart w:name="_bookmark7" w:id="8"/>
      <w:bookmarkEnd w:id="8"/>
      <w:r>
        <w:rPr>
          <w:b w:val="0"/>
          <w:bCs w:val="0"/>
        </w:rPr>
      </w:r>
      <w:r>
        <w:rPr/>
        <w:t>第八节公司治理</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3"/>
        <w:spacing w:line="240" w:lineRule="auto" w:before="26"/>
        <w:ind w:right="0"/>
        <w:jc w:val="both"/>
        <w:rPr>
          <w:b w:val="0"/>
          <w:bCs w:val="0"/>
        </w:rPr>
      </w:pPr>
      <w:r>
        <w:rPr/>
        <w:t>一、公司治理的基本状况</w:t>
      </w:r>
      <w:r>
        <w:rPr>
          <w:b w:val="0"/>
          <w:bCs w:val="0"/>
        </w:rPr>
      </w:r>
    </w:p>
    <w:p>
      <w:pPr>
        <w:spacing w:line="240" w:lineRule="auto" w:before="8"/>
        <w:rPr>
          <w:rFonts w:ascii="宋体" w:hAnsi="宋体" w:cs="宋体" w:eastAsia="宋体" w:hint="default"/>
          <w:b/>
          <w:bCs/>
          <w:sz w:val="30"/>
          <w:szCs w:val="30"/>
        </w:rPr>
      </w:pPr>
    </w:p>
    <w:p>
      <w:pPr>
        <w:pStyle w:val="BodyText"/>
        <w:spacing w:line="408" w:lineRule="auto"/>
        <w:ind w:right="146" w:firstLine="420"/>
        <w:jc w:val="both"/>
      </w:pPr>
      <w:r>
        <w:rPr>
          <w:spacing w:val="-2"/>
        </w:rPr>
        <w:t>公司按《公司法》、《证券法》、《上市公司章程指引》等法律法规的要求，建立起规范的公司治理</w:t>
      </w:r>
      <w:r>
        <w:rPr>
          <w:w w:val="100"/>
        </w:rPr>
        <w:t> </w:t>
      </w:r>
      <w:r>
        <w:rPr>
          <w:spacing w:val="-2"/>
        </w:rPr>
        <w:t>结构和议事规则，明确了决策、执行、监督等方面的职责权限；公司法人治理结构健全，形成了科学有效</w:t>
      </w:r>
      <w:r>
        <w:rPr>
          <w:spacing w:val="-43"/>
        </w:rPr>
        <w:t> </w:t>
      </w:r>
      <w:r>
        <w:rPr>
          <w:spacing w:val="-43"/>
        </w:rPr>
      </w:r>
      <w:r>
        <w:rPr>
          <w:spacing w:val="-2"/>
        </w:rPr>
        <w:t>的职责分工和制衡机制；股东大会的召集、召开，完全符合《公司章程》、《股东大会议事规则》的要求</w:t>
      </w:r>
      <w:r>
        <w:rPr>
          <w:spacing w:val="-47"/>
        </w:rPr>
        <w:t> </w:t>
      </w:r>
      <w:r>
        <w:rPr>
          <w:spacing w:val="-47"/>
        </w:rPr>
      </w:r>
      <w:r>
        <w:rPr/>
        <w:t>和规定；对于公司的重大事项，公司的独立董事均发表了专项意见。</w:t>
      </w:r>
    </w:p>
    <w:p>
      <w:pPr>
        <w:pStyle w:val="BodyText"/>
        <w:spacing w:line="408" w:lineRule="auto" w:before="46"/>
        <w:ind w:left="573" w:right="0"/>
        <w:jc w:val="left"/>
      </w:pPr>
      <w:r>
        <w:rPr>
          <w:rFonts w:ascii="宋体" w:hAnsi="宋体" w:cs="宋体" w:eastAsia="宋体" w:hint="default"/>
        </w:rPr>
        <w:t>1</w:t>
      </w:r>
      <w:r>
        <w:rPr/>
        <w:t>、关于控股股东和上市公司</w:t>
      </w:r>
      <w:r>
        <w:rPr>
          <w:w w:val="100"/>
        </w:rPr>
        <w:t> </w:t>
      </w:r>
      <w:r>
        <w:rPr>
          <w:spacing w:val="-2"/>
        </w:rPr>
        <w:t>公司与控股股东在人员、资产、财务方面完全分开，公司经营业务、机构运作、财务核算独立并独立</w:t>
      </w:r>
    </w:p>
    <w:p>
      <w:pPr>
        <w:pStyle w:val="BodyText"/>
        <w:spacing w:line="408" w:lineRule="auto" w:before="46"/>
        <w:ind w:right="146"/>
        <w:jc w:val="both"/>
      </w:pPr>
      <w:r>
        <w:rPr>
          <w:spacing w:val="-2"/>
        </w:rPr>
        <w:t>承担经营责任和风险；公司董事会、监事会和内部管理机构独立运作，确保公司重大决策能够按照法定程</w:t>
      </w:r>
      <w:r>
        <w:rPr>
          <w:spacing w:val="-44"/>
        </w:rPr>
        <w:t> </w:t>
      </w:r>
      <w:r>
        <w:rPr>
          <w:spacing w:val="-44"/>
        </w:rPr>
      </w:r>
      <w:r>
        <w:rPr/>
        <w:t>序和规范要求作出。</w:t>
      </w:r>
    </w:p>
    <w:p>
      <w:pPr>
        <w:pStyle w:val="BodyText"/>
        <w:spacing w:line="408" w:lineRule="auto" w:before="46"/>
        <w:ind w:left="573" w:right="0"/>
        <w:jc w:val="left"/>
      </w:pPr>
      <w:r>
        <w:rPr>
          <w:rFonts w:ascii="宋体" w:hAnsi="宋体" w:cs="宋体" w:eastAsia="宋体" w:hint="default"/>
        </w:rPr>
        <w:t>2</w:t>
      </w:r>
      <w:r>
        <w:rPr/>
        <w:t>、关于董事及董事会</w:t>
      </w:r>
      <w:r>
        <w:rPr>
          <w:w w:val="100"/>
        </w:rPr>
        <w:t> </w:t>
      </w:r>
      <w:r>
        <w:rPr>
          <w:spacing w:val="-2"/>
        </w:rPr>
        <w:t>公司</w:t>
      </w:r>
      <w:r>
        <w:rPr>
          <w:rFonts w:ascii="Times New Roman" w:hAnsi="Times New Roman" w:cs="Times New Roman" w:eastAsia="Times New Roman" w:hint="default"/>
          <w:spacing w:val="-2"/>
        </w:rPr>
        <w:t>5</w:t>
      </w:r>
      <w:r>
        <w:rPr>
          <w:spacing w:val="-2"/>
        </w:rPr>
        <w:t>名董事，其中包括</w:t>
      </w:r>
      <w:r>
        <w:rPr>
          <w:rFonts w:ascii="Times New Roman" w:hAnsi="Times New Roman" w:cs="Times New Roman" w:eastAsia="Times New Roman" w:hint="default"/>
          <w:spacing w:val="-2"/>
        </w:rPr>
        <w:t>2</w:t>
      </w:r>
      <w:r>
        <w:rPr>
          <w:spacing w:val="-2"/>
        </w:rPr>
        <w:t>名独立董事；董事会成员结构合理，公司董事选聘程序规范、透明，董事选</w:t>
      </w:r>
    </w:p>
    <w:p>
      <w:pPr>
        <w:pStyle w:val="BodyText"/>
        <w:spacing w:line="408" w:lineRule="auto" w:before="15"/>
        <w:ind w:right="146"/>
        <w:jc w:val="both"/>
      </w:pPr>
      <w:r>
        <w:rPr>
          <w:spacing w:val="-2"/>
        </w:rPr>
        <w:t>聘过程公开、公平、公正、独立，董事资料真实、完整，董事人选事前均获得有关组织和本人的同意，并</w:t>
      </w:r>
      <w:r>
        <w:rPr>
          <w:spacing w:val="-45"/>
        </w:rPr>
        <w:t> </w:t>
      </w:r>
      <w:r>
        <w:rPr>
          <w:spacing w:val="-45"/>
        </w:rPr>
      </w:r>
      <w:r>
        <w:rPr>
          <w:spacing w:val="-2"/>
        </w:rPr>
        <w:t>有书面承诺；公司董事会下设战略委员会、审计委员会、提名与薪酬考核委员会等三个专门委员会，制定</w:t>
      </w:r>
      <w:r>
        <w:rPr>
          <w:spacing w:val="-50"/>
        </w:rPr>
        <w:t> </w:t>
      </w:r>
      <w:r>
        <w:rPr>
          <w:spacing w:val="-50"/>
        </w:rPr>
      </w:r>
      <w:r>
        <w:rPr>
          <w:spacing w:val="-2"/>
        </w:rPr>
        <w:t>了公司《战略委员会议事规则》、《审计委员会议事规则》、《提名与薪酬考核委员会议事规则》，各委</w:t>
      </w:r>
      <w:r>
        <w:rPr>
          <w:spacing w:val="-43"/>
        </w:rPr>
        <w:t> </w:t>
      </w:r>
      <w:r>
        <w:rPr>
          <w:spacing w:val="-43"/>
        </w:rPr>
      </w:r>
      <w:r>
        <w:rPr/>
        <w:t>员会发挥了各自的工作职能，确保公司董事会公正、科学、高效决策，充分履行董事会各项职能。</w:t>
      </w:r>
    </w:p>
    <w:p>
      <w:pPr>
        <w:pStyle w:val="BodyText"/>
        <w:spacing w:line="408" w:lineRule="auto" w:before="46"/>
        <w:ind w:left="573" w:right="0"/>
        <w:jc w:val="left"/>
      </w:pPr>
      <w:r>
        <w:rPr>
          <w:rFonts w:ascii="宋体" w:hAnsi="宋体" w:cs="宋体" w:eastAsia="宋体" w:hint="default"/>
        </w:rPr>
        <w:t>3</w:t>
      </w:r>
      <w:r>
        <w:rPr/>
        <w:t>、关于监事和监事会</w:t>
      </w:r>
      <w:r>
        <w:rPr>
          <w:w w:val="100"/>
        </w:rPr>
        <w:t> </w:t>
      </w:r>
      <w:r>
        <w:rPr>
          <w:spacing w:val="-2"/>
        </w:rPr>
        <w:t>公司监事会成员都具有相关专业知识和工作经验；监事会根据《公司章程》赋予的职权，独立有效地</w:t>
      </w:r>
    </w:p>
    <w:p>
      <w:pPr>
        <w:pStyle w:val="BodyText"/>
        <w:spacing w:line="410" w:lineRule="auto" w:before="46"/>
        <w:ind w:right="146"/>
        <w:jc w:val="both"/>
      </w:pPr>
      <w:r>
        <w:rPr>
          <w:spacing w:val="-2"/>
        </w:rPr>
        <w:t>监督公司董事和高级管理人员的履职行为、公司财务等；列席董事会会议，并对董事会提出相关建议和意</w:t>
      </w:r>
      <w:r>
        <w:rPr>
          <w:spacing w:val="-44"/>
        </w:rPr>
        <w:t> </w:t>
      </w:r>
      <w:r>
        <w:rPr>
          <w:spacing w:val="-44"/>
        </w:rPr>
      </w:r>
      <w:r>
        <w:rPr/>
        <w:t>见。</w:t>
      </w:r>
    </w:p>
    <w:p>
      <w:pPr>
        <w:pStyle w:val="BodyText"/>
        <w:spacing w:line="408" w:lineRule="auto" w:before="44"/>
        <w:ind w:left="573" w:right="0"/>
        <w:jc w:val="left"/>
      </w:pPr>
      <w:r>
        <w:rPr>
          <w:rFonts w:ascii="宋体" w:hAnsi="宋体" w:cs="宋体" w:eastAsia="宋体" w:hint="default"/>
        </w:rPr>
        <w:t>4</w:t>
      </w:r>
      <w:r>
        <w:rPr/>
        <w:t>、关于公司利益相关者</w:t>
      </w:r>
      <w:r>
        <w:rPr>
          <w:w w:val="100"/>
        </w:rPr>
        <w:t> </w:t>
      </w:r>
      <w:r>
        <w:rPr>
          <w:spacing w:val="-2"/>
        </w:rPr>
        <w:t>公司充分尊重和维护员工、供应商、销售商等利益相关者的合法权利，与他们积极合作，共同推进公</w:t>
      </w:r>
    </w:p>
    <w:p>
      <w:pPr>
        <w:pStyle w:val="BodyText"/>
        <w:spacing w:line="408" w:lineRule="auto" w:before="46"/>
        <w:ind w:left="573" w:right="5699" w:hanging="421"/>
        <w:jc w:val="left"/>
      </w:pPr>
      <w:r>
        <w:rPr/>
        <w:t>司持续、健康、稳定地发展。</w:t>
      </w:r>
      <w:r>
        <w:rPr>
          <w:w w:val="100"/>
        </w:rPr>
        <w:t> </w:t>
      </w:r>
      <w:r>
        <w:rPr>
          <w:rFonts w:ascii="宋体" w:hAnsi="宋体" w:cs="宋体" w:eastAsia="宋体" w:hint="default"/>
          <w:spacing w:val="-2"/>
        </w:rPr>
        <w:t>5</w:t>
      </w:r>
      <w:r>
        <w:rPr>
          <w:spacing w:val="-2"/>
        </w:rPr>
        <w:t>、关于信息披露与投资者关系管理</w:t>
      </w:r>
    </w:p>
    <w:p>
      <w:pPr>
        <w:pStyle w:val="BodyText"/>
        <w:spacing w:line="408" w:lineRule="auto" w:before="46"/>
        <w:ind w:right="146" w:firstLine="420"/>
        <w:jc w:val="both"/>
      </w:pPr>
      <w:r>
        <w:rPr>
          <w:spacing w:val="-2"/>
        </w:rPr>
        <w:t>公司建立了有专人负责的投资者关系管理制度，能及时为股东及其他投资者提供服务，接待股东来访</w:t>
      </w:r>
      <w:r>
        <w:rPr>
          <w:w w:val="100"/>
        </w:rPr>
        <w:t> </w:t>
      </w:r>
      <w:r>
        <w:rPr>
          <w:spacing w:val="-7"/>
        </w:rPr>
        <w:t>和接收投资者的咨询；为了强化公司信息披露工作，增加公司透明度，公司指定董事会秘书负责信息披露。</w:t>
      </w:r>
    </w:p>
    <w:p>
      <w:pPr>
        <w:pStyle w:val="BodyText"/>
        <w:spacing w:line="240" w:lineRule="auto" w:before="46"/>
        <w:ind w:left="573" w:right="0"/>
        <w:jc w:val="left"/>
      </w:pPr>
      <w:r>
        <w:rPr>
          <w:rFonts w:ascii="Times New Roman" w:hAnsi="Times New Roman" w:cs="Times New Roman" w:eastAsia="Times New Roman" w:hint="default"/>
        </w:rPr>
        <w:t>/6</w:t>
      </w:r>
      <w:r>
        <w:rPr/>
        <w:t>、机构设置与职权分配</w:t>
      </w:r>
    </w:p>
    <w:p>
      <w:pPr>
        <w:spacing w:after="0" w:line="240" w:lineRule="auto"/>
        <w:jc w:val="left"/>
        <w:sectPr>
          <w:pgSz w:w="11910" w:h="16840"/>
          <w:pgMar w:header="877" w:footer="1267" w:top="1100" w:bottom="1460" w:left="980" w:right="980"/>
        </w:sectPr>
      </w:pPr>
    </w:p>
    <w:p>
      <w:pPr>
        <w:spacing w:line="240" w:lineRule="auto" w:before="10"/>
        <w:rPr>
          <w:rFonts w:ascii="宋体" w:hAnsi="宋体" w:cs="宋体" w:eastAsia="宋体" w:hint="default"/>
          <w:sz w:val="26"/>
          <w:szCs w:val="26"/>
        </w:rPr>
      </w:pPr>
    </w:p>
    <w:p>
      <w:pPr>
        <w:pStyle w:val="BodyText"/>
        <w:spacing w:line="408" w:lineRule="auto" w:before="36"/>
        <w:ind w:right="206" w:firstLine="420"/>
        <w:jc w:val="both"/>
      </w:pPr>
      <w:r>
        <w:rPr>
          <w:spacing w:val="-2"/>
        </w:rPr>
        <w:t>公司目前设置了董事会秘书处、人力资源部、行政部、财务部、审计部、运营部等管理职能部门。各</w:t>
      </w:r>
      <w:r>
        <w:rPr>
          <w:w w:val="100"/>
        </w:rPr>
        <w:t> </w:t>
      </w:r>
      <w:r>
        <w:rPr>
          <w:spacing w:val="-2"/>
        </w:rPr>
        <w:t>部门按照独立运行、相互制衡的原则，通过相应的岗位职责，使各部门职能明确、权责明晰、能有效执行</w:t>
      </w:r>
      <w:r>
        <w:rPr>
          <w:spacing w:val="-43"/>
        </w:rPr>
        <w:t> </w:t>
      </w:r>
      <w:r>
        <w:rPr>
          <w:spacing w:val="-43"/>
        </w:rPr>
      </w:r>
      <w:r>
        <w:rPr/>
        <w:t>公司管理层的各项决策。</w:t>
      </w:r>
    </w:p>
    <w:p>
      <w:pPr>
        <w:pStyle w:val="BodyText"/>
        <w:spacing w:line="408" w:lineRule="auto" w:before="46"/>
        <w:ind w:right="206" w:firstLine="420"/>
        <w:jc w:val="both"/>
      </w:pPr>
      <w:r>
        <w:rPr>
          <w:spacing w:val="-2"/>
        </w:rPr>
        <w:t>公司对子公司的经营、资金、人员、财务等重大方面，按照法律法规及其公司章程的规定，通过制度</w:t>
      </w:r>
      <w:r>
        <w:rPr>
          <w:w w:val="100"/>
        </w:rPr>
        <w:t> </w:t>
      </w:r>
      <w:r>
        <w:rPr/>
        <w:t>规范、考核和审计监管相结合，使公司的经营工作有效的延伸。</w:t>
      </w:r>
    </w:p>
    <w:p>
      <w:pPr>
        <w:pStyle w:val="BodyText"/>
        <w:spacing w:line="386" w:lineRule="auto" w:before="46"/>
        <w:ind w:left="573" w:right="96"/>
        <w:jc w:val="left"/>
      </w:pPr>
      <w:r>
        <w:rPr>
          <w:rFonts w:ascii="Times New Roman" w:hAnsi="Times New Roman" w:cs="Times New Roman" w:eastAsia="Times New Roman" w:hint="default"/>
        </w:rPr>
        <w:t>7</w:t>
      </w:r>
      <w:r>
        <w:rPr/>
        <w:t>、内部审计</w:t>
      </w:r>
      <w:r>
        <w:rPr>
          <w:w w:val="100"/>
        </w:rPr>
        <w:t> </w:t>
      </w:r>
      <w:r>
        <w:rPr>
          <w:spacing w:val="-2"/>
        </w:rPr>
        <w:t>公司在董事会下设立审计委员会，负责审查公司内部控制，监督内部控制的有效实施和内部控制自我</w:t>
      </w:r>
    </w:p>
    <w:p>
      <w:pPr>
        <w:pStyle w:val="BodyText"/>
        <w:spacing w:line="408" w:lineRule="auto" w:before="65"/>
        <w:ind w:left="573" w:right="96" w:hanging="421"/>
        <w:jc w:val="left"/>
      </w:pPr>
      <w:r>
        <w:rPr/>
        <w:t>评价情况，协调内部控制审计及其他相关事宜等。</w:t>
      </w:r>
      <w:r>
        <w:rPr>
          <w:w w:val="100"/>
        </w:rPr>
        <w:t> </w:t>
      </w:r>
      <w:r>
        <w:rPr>
          <w:spacing w:val="-2"/>
        </w:rPr>
        <w:t>公司机构设置了审计部，审计部对董事会及审计委员会负责，独立行使审计职权，不受其他部门和个</w:t>
      </w:r>
    </w:p>
    <w:p>
      <w:pPr>
        <w:pStyle w:val="BodyText"/>
        <w:spacing w:line="408" w:lineRule="auto" w:before="46"/>
        <w:ind w:right="206"/>
        <w:jc w:val="both"/>
      </w:pPr>
      <w:r>
        <w:rPr>
          <w:spacing w:val="-2"/>
        </w:rPr>
        <w:t>人的干涉。根据《内部审计制度》的要求，审计部负责公司的内部审计监督工作，包括监督和检查公司内</w:t>
      </w:r>
      <w:r>
        <w:rPr>
          <w:spacing w:val="-43"/>
        </w:rPr>
        <w:t> </w:t>
      </w:r>
      <w:r>
        <w:rPr>
          <w:spacing w:val="-43"/>
        </w:rPr>
      </w:r>
      <w:r>
        <w:rPr>
          <w:spacing w:val="-2"/>
        </w:rPr>
        <w:t>部控制制度的执行情况，评价内部控制的科学性和有效性，提出完善内部控制建议。定期与不定期地对职</w:t>
      </w:r>
      <w:r>
        <w:rPr>
          <w:spacing w:val="-41"/>
        </w:rPr>
        <w:t> </w:t>
      </w:r>
      <w:r>
        <w:rPr>
          <w:spacing w:val="-41"/>
        </w:rPr>
      </w:r>
      <w:r>
        <w:rPr>
          <w:spacing w:val="-2"/>
        </w:rPr>
        <w:t>能部门及子公司财务、内部控制、重大项目及其他业务进行审计和例行检查，控制和防范风险。审计部对</w:t>
      </w:r>
      <w:r>
        <w:rPr>
          <w:spacing w:val="-47"/>
        </w:rPr>
        <w:t> </w:t>
      </w:r>
      <w:r>
        <w:rPr>
          <w:spacing w:val="-47"/>
        </w:rPr>
      </w:r>
      <w:r>
        <w:rPr>
          <w:spacing w:val="-2"/>
        </w:rPr>
        <w:t>监督检查中发现的内部控制重大缺陷，有权直接向董事会及其审计委员会、监事会报告。公司审计部的建</w:t>
      </w:r>
      <w:r>
        <w:rPr>
          <w:spacing w:val="-42"/>
        </w:rPr>
        <w:t> </w:t>
      </w:r>
      <w:r>
        <w:rPr>
          <w:spacing w:val="-42"/>
        </w:rPr>
      </w:r>
      <w:r>
        <w:rPr/>
        <w:t>立，进一步完善了公司的内部控制和治理结构，促进和保证了内部控制的有效运行。</w:t>
      </w:r>
    </w:p>
    <w:p>
      <w:pPr>
        <w:pStyle w:val="BodyText"/>
        <w:spacing w:line="386" w:lineRule="auto" w:before="46"/>
        <w:ind w:left="573" w:right="96"/>
        <w:jc w:val="left"/>
      </w:pPr>
      <w:r>
        <w:rPr>
          <w:rFonts w:ascii="Times New Roman" w:hAnsi="Times New Roman" w:cs="Times New Roman" w:eastAsia="Times New Roman" w:hint="default"/>
        </w:rPr>
        <w:t>8</w:t>
      </w:r>
      <w:r>
        <w:rPr/>
        <w:t>、人力资源政策</w:t>
      </w:r>
      <w:r>
        <w:rPr>
          <w:w w:val="100"/>
        </w:rPr>
        <w:t> </w:t>
      </w:r>
      <w:r>
        <w:rPr/>
        <w:t>公司依据公司自身发展的需要，制定了人才战略和一系列较为完善的人力资源政策，对员工的聘用、</w:t>
      </w:r>
    </w:p>
    <w:p>
      <w:pPr>
        <w:pStyle w:val="BodyText"/>
        <w:spacing w:line="408" w:lineRule="auto" w:before="65"/>
        <w:ind w:right="206"/>
        <w:jc w:val="both"/>
      </w:pPr>
      <w:r>
        <w:rPr>
          <w:spacing w:val="-2"/>
        </w:rPr>
        <w:t>培训、辞退与辞职；员工的薪酬、考核、晋升与奖惩；掌握重要商业秘密和知识产权的员工离岗的限制性</w:t>
      </w:r>
      <w:r>
        <w:rPr>
          <w:spacing w:val="-43"/>
        </w:rPr>
        <w:t> </w:t>
      </w:r>
      <w:r>
        <w:rPr>
          <w:spacing w:val="-43"/>
        </w:rPr>
      </w:r>
      <w:r>
        <w:rPr>
          <w:spacing w:val="-2"/>
        </w:rPr>
        <w:t>规定等均制定相关的制度予以规范和遵循。公司薪酬和提名委员会负责提出董事和高级管理人员的薪酬政</w:t>
      </w:r>
      <w:r>
        <w:rPr>
          <w:spacing w:val="-42"/>
        </w:rPr>
        <w:t> </w:t>
      </w:r>
      <w:r>
        <w:rPr>
          <w:spacing w:val="-42"/>
        </w:rPr>
      </w:r>
      <w:r>
        <w:rPr>
          <w:spacing w:val="-2"/>
        </w:rPr>
        <w:t>策、结构和审批程序；评估及批准董事和高级管理人员的薪酬方案；并负责对公司薪酬制度执行情况进行</w:t>
      </w:r>
      <w:r>
        <w:rPr>
          <w:spacing w:val="-43"/>
        </w:rPr>
        <w:t> </w:t>
      </w:r>
      <w:r>
        <w:rPr>
          <w:spacing w:val="-43"/>
        </w:rPr>
      </w:r>
      <w:r>
        <w:rPr/>
        <w:t>监督。</w:t>
      </w:r>
    </w:p>
    <w:p>
      <w:pPr>
        <w:pStyle w:val="BodyText"/>
        <w:spacing w:line="386" w:lineRule="auto" w:before="46"/>
        <w:ind w:left="573" w:right="96"/>
        <w:jc w:val="left"/>
      </w:pPr>
      <w:r>
        <w:rPr>
          <w:rFonts w:ascii="Times New Roman" w:hAnsi="Times New Roman" w:cs="Times New Roman" w:eastAsia="Times New Roman" w:hint="default"/>
        </w:rPr>
        <w:t>9</w:t>
      </w:r>
      <w:r>
        <w:rPr/>
        <w:t>、经营理念</w:t>
      </w:r>
      <w:r>
        <w:rPr>
          <w:w w:val="100"/>
        </w:rPr>
        <w:t> </w:t>
      </w:r>
      <w:r>
        <w:rPr>
          <w:spacing w:val="-2"/>
        </w:rPr>
        <w:t>多年来，公司以</w:t>
      </w:r>
      <w:r>
        <w:rPr>
          <w:rFonts w:ascii="Times New Roman" w:hAnsi="Times New Roman" w:cs="Times New Roman" w:eastAsia="Times New Roman" w:hint="default"/>
          <w:spacing w:val="-2"/>
        </w:rPr>
        <w:t>“</w:t>
      </w:r>
      <w:r>
        <w:rPr>
          <w:spacing w:val="-2"/>
        </w:rPr>
        <w:t>传播优秀文化，全面服务青少年学习与成长</w:t>
      </w:r>
      <w:r>
        <w:rPr>
          <w:rFonts w:ascii="Times New Roman" w:hAnsi="Times New Roman" w:cs="Times New Roman" w:eastAsia="Times New Roman" w:hint="default"/>
          <w:spacing w:val="-2"/>
        </w:rPr>
        <w:t>”</w:t>
      </w:r>
      <w:r>
        <w:rPr>
          <w:spacing w:val="-2"/>
        </w:rPr>
        <w:t>为使命，坚持社会责任与经济效益的协</w:t>
      </w:r>
    </w:p>
    <w:p>
      <w:pPr>
        <w:pStyle w:val="BodyText"/>
        <w:spacing w:line="408" w:lineRule="auto" w:before="35"/>
        <w:ind w:right="207"/>
        <w:jc w:val="both"/>
      </w:pPr>
      <w:r>
        <w:rPr>
          <w:spacing w:val="-2"/>
        </w:rPr>
        <w:t>调统一，以人为本，规范运作，诚实守信，开拓进取，迅速发展壮大，现已发展成为全国领先的现代化民</w:t>
      </w:r>
      <w:r>
        <w:rPr>
          <w:spacing w:val="-42"/>
        </w:rPr>
        <w:t> </w:t>
      </w:r>
      <w:r>
        <w:rPr>
          <w:spacing w:val="-42"/>
        </w:rPr>
      </w:r>
      <w:r>
        <w:rPr/>
        <w:t>营书业企业。</w:t>
      </w:r>
    </w:p>
    <w:p>
      <w:pPr>
        <w:spacing w:line="240" w:lineRule="auto" w:before="8"/>
        <w:rPr>
          <w:rFonts w:ascii="宋体" w:hAnsi="宋体" w:cs="宋体" w:eastAsia="宋体" w:hint="default"/>
          <w:sz w:val="18"/>
          <w:szCs w:val="18"/>
        </w:rPr>
      </w:pPr>
    </w:p>
    <w:p>
      <w:pPr>
        <w:pStyle w:val="Heading3"/>
        <w:spacing w:line="240" w:lineRule="auto"/>
        <w:ind w:right="0"/>
        <w:jc w:val="both"/>
        <w:rPr>
          <w:b w:val="0"/>
          <w:bCs w:val="0"/>
        </w:rPr>
      </w:pPr>
      <w:r>
        <w:rPr/>
        <w:t>二、报告期内召开的年度股东大会和临时股东大会的有关情况</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both"/>
        <w:rPr>
          <w:b w:val="0"/>
          <w:bCs w:val="0"/>
        </w:rPr>
      </w:pPr>
      <w:r>
        <w:rPr>
          <w:rFonts w:ascii="Times New Roman" w:hAnsi="Times New Roman" w:cs="Times New Roman" w:eastAsia="Times New Roman" w:hint="default"/>
        </w:rPr>
        <w:t>1</w:t>
      </w:r>
      <w:r>
        <w:rPr/>
        <w:t>、本报告期年度股东大会情况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392"/>
        <w:gridCol w:w="2391"/>
        <w:gridCol w:w="2393"/>
        <w:gridCol w:w="2381"/>
      </w:tblGrid>
      <w:tr>
        <w:trPr>
          <w:trHeight w:val="675"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right="830"/>
              <w:jc w:val="right"/>
              <w:rPr>
                <w:rFonts w:ascii="宋体" w:hAnsi="宋体" w:cs="宋体" w:eastAsia="宋体" w:hint="default"/>
                <w:sz w:val="18"/>
                <w:szCs w:val="18"/>
              </w:rPr>
            </w:pPr>
            <w:r>
              <w:rPr>
                <w:rFonts w:ascii="宋体" w:hAnsi="宋体" w:cs="宋体" w:eastAsia="宋体" w:hint="default"/>
                <w:sz w:val="18"/>
                <w:szCs w:val="18"/>
              </w:rPr>
              <w:t>会议届次</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right="828"/>
              <w:jc w:val="right"/>
              <w:rPr>
                <w:rFonts w:ascii="宋体" w:hAnsi="宋体" w:cs="宋体" w:eastAsia="宋体" w:hint="default"/>
                <w:sz w:val="18"/>
                <w:szCs w:val="18"/>
              </w:rPr>
            </w:pPr>
            <w:r>
              <w:rPr>
                <w:rFonts w:ascii="宋体" w:hAnsi="宋体" w:cs="宋体" w:eastAsia="宋体" w:hint="default"/>
                <w:sz w:val="18"/>
                <w:szCs w:val="18"/>
              </w:rPr>
              <w:t>召开日期</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8"/>
              <w:ind w:left="921" w:right="111" w:hanging="812"/>
              <w:jc w:val="left"/>
              <w:rPr>
                <w:rFonts w:ascii="宋体" w:hAnsi="宋体" w:cs="宋体" w:eastAsia="宋体" w:hint="default"/>
                <w:sz w:val="18"/>
                <w:szCs w:val="18"/>
              </w:rPr>
            </w:pPr>
            <w:r>
              <w:rPr>
                <w:rFonts w:ascii="宋体" w:hAnsi="宋体" w:cs="宋体" w:eastAsia="宋体" w:hint="default"/>
                <w:sz w:val="18"/>
                <w:szCs w:val="18"/>
              </w:rPr>
              <w:t>会议决议刊登的指定网站查 询索引</w:t>
            </w:r>
          </w:p>
        </w:tc>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8"/>
              <w:ind w:left="1102" w:right="99" w:hanging="992"/>
              <w:jc w:val="left"/>
              <w:rPr>
                <w:rFonts w:ascii="宋体" w:hAnsi="宋体" w:cs="宋体" w:eastAsia="宋体" w:hint="default"/>
                <w:sz w:val="18"/>
                <w:szCs w:val="18"/>
              </w:rPr>
            </w:pPr>
            <w:r>
              <w:rPr>
                <w:rFonts w:ascii="宋体" w:hAnsi="宋体" w:cs="宋体" w:eastAsia="宋体" w:hint="default"/>
                <w:sz w:val="18"/>
                <w:szCs w:val="18"/>
              </w:rPr>
              <w:t>会议决议刊登的信息披露日 期</w:t>
            </w:r>
          </w:p>
        </w:tc>
      </w:tr>
      <w:tr>
        <w:trPr>
          <w:trHeight w:val="36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869"/>
              <w:jc w:val="righ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年度股东大会</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866"/>
              <w:jc w:val="righ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Times New Roman" w:hAnsi="Times New Roman" w:cs="Times New Roman" w:eastAsia="Times New Roman" w:hint="default"/>
                <w:sz w:val="18"/>
                <w:szCs w:val="18"/>
              </w:rPr>
            </w:pPr>
            <w:hyperlink r:id="rId11">
              <w:r>
                <w:rPr>
                  <w:rFonts w:ascii="Times New Roman"/>
                  <w:sz w:val="18"/>
                </w:rPr>
                <w:t>http://www.cninfo.com.cn/</w:t>
              </w:r>
            </w:hyperlink>
          </w:p>
        </w:tc>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 </w:t>
            </w:r>
            <w:r>
              <w:rPr>
                <w:rFonts w:ascii="宋体" w:hAnsi="宋体" w:cs="宋体" w:eastAsia="宋体" w:hint="default"/>
                <w:sz w:val="18"/>
                <w:szCs w:val="18"/>
              </w:rPr>
              <w:t>日</w:t>
            </w:r>
          </w:p>
        </w:tc>
      </w:tr>
    </w:tbl>
    <w:p>
      <w:pPr>
        <w:spacing w:after="0" w:line="240" w:lineRule="auto"/>
        <w:jc w:val="left"/>
        <w:rPr>
          <w:rFonts w:ascii="宋体" w:hAnsi="宋体" w:cs="宋体" w:eastAsia="宋体" w:hint="default"/>
          <w:sz w:val="18"/>
          <w:szCs w:val="18"/>
        </w:rPr>
        <w:sectPr>
          <w:pgSz w:w="11910" w:h="16840"/>
          <w:pgMar w:header="877" w:footer="1267" w:top="1100" w:bottom="1460" w:left="980" w:right="920"/>
        </w:sectPr>
      </w:pPr>
    </w:p>
    <w:p>
      <w:pPr>
        <w:spacing w:line="240" w:lineRule="auto" w:before="12"/>
        <w:rPr>
          <w:rFonts w:ascii="宋体" w:hAnsi="宋体" w:cs="宋体" w:eastAsia="宋体" w:hint="default"/>
          <w:b/>
          <w:bCs/>
          <w:sz w:val="20"/>
          <w:szCs w:val="20"/>
        </w:rPr>
      </w:pPr>
    </w:p>
    <w:p>
      <w:pPr>
        <w:spacing w:before="36"/>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、本报告期临时股东大会情况</w:t>
      </w:r>
      <w:r>
        <w:rPr>
          <w:rFonts w:ascii="宋体" w:hAnsi="宋体" w:cs="宋体" w:eastAsia="宋体" w:hint="default"/>
          <w:sz w:val="21"/>
          <w:szCs w:val="21"/>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392"/>
        <w:gridCol w:w="2391"/>
        <w:gridCol w:w="2393"/>
        <w:gridCol w:w="2381"/>
      </w:tblGrid>
      <w:tr>
        <w:trPr>
          <w:trHeight w:val="67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会议届次</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right="828"/>
              <w:jc w:val="right"/>
              <w:rPr>
                <w:rFonts w:ascii="宋体" w:hAnsi="宋体" w:cs="宋体" w:eastAsia="宋体" w:hint="default"/>
                <w:sz w:val="18"/>
                <w:szCs w:val="18"/>
              </w:rPr>
            </w:pPr>
            <w:r>
              <w:rPr>
                <w:rFonts w:ascii="宋体" w:hAnsi="宋体" w:cs="宋体" w:eastAsia="宋体" w:hint="default"/>
                <w:sz w:val="18"/>
                <w:szCs w:val="18"/>
              </w:rPr>
              <w:t>召开日期</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921" w:right="111" w:hanging="812"/>
              <w:jc w:val="left"/>
              <w:rPr>
                <w:rFonts w:ascii="宋体" w:hAnsi="宋体" w:cs="宋体" w:eastAsia="宋体" w:hint="default"/>
                <w:sz w:val="18"/>
                <w:szCs w:val="18"/>
              </w:rPr>
            </w:pPr>
            <w:r>
              <w:rPr>
                <w:rFonts w:ascii="宋体" w:hAnsi="宋体" w:cs="宋体" w:eastAsia="宋体" w:hint="default"/>
                <w:sz w:val="18"/>
                <w:szCs w:val="18"/>
              </w:rPr>
              <w:t>会议决议刊登的指定网站查 询索引</w:t>
            </w:r>
          </w:p>
        </w:tc>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1102" w:right="99" w:hanging="992"/>
              <w:jc w:val="left"/>
              <w:rPr>
                <w:rFonts w:ascii="宋体" w:hAnsi="宋体" w:cs="宋体" w:eastAsia="宋体" w:hint="default"/>
                <w:sz w:val="18"/>
                <w:szCs w:val="18"/>
              </w:rPr>
            </w:pPr>
            <w:r>
              <w:rPr>
                <w:rFonts w:ascii="宋体" w:hAnsi="宋体" w:cs="宋体" w:eastAsia="宋体" w:hint="default"/>
                <w:sz w:val="18"/>
                <w:szCs w:val="18"/>
              </w:rPr>
              <w:t>会议决议刊登的信息披露日 期</w:t>
            </w:r>
          </w:p>
        </w:tc>
      </w:tr>
      <w:tr>
        <w:trPr>
          <w:trHeight w:val="36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年第一次临时股东大会</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866"/>
              <w:jc w:val="righ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hyperlink r:id="rId11">
              <w:r>
                <w:rPr>
                  <w:rFonts w:ascii="Times New Roman"/>
                  <w:sz w:val="18"/>
                </w:rPr>
                <w:t>http://www.cninfo.com.cn/</w:t>
              </w:r>
            </w:hyperlink>
          </w:p>
        </w:tc>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r>
    </w:tbl>
    <w:p>
      <w:pPr>
        <w:spacing w:line="240" w:lineRule="auto" w:before="1"/>
        <w:rPr>
          <w:rFonts w:ascii="宋体" w:hAnsi="宋体" w:cs="宋体" w:eastAsia="宋体" w:hint="default"/>
          <w:b/>
          <w:bCs/>
          <w:sz w:val="18"/>
          <w:szCs w:val="18"/>
        </w:rPr>
      </w:pPr>
    </w:p>
    <w:p>
      <w:pPr>
        <w:spacing w:before="26"/>
        <w:ind w:left="152" w:right="0" w:firstLine="0"/>
        <w:jc w:val="left"/>
        <w:rPr>
          <w:rFonts w:ascii="宋体" w:hAnsi="宋体" w:cs="宋体" w:eastAsia="宋体" w:hint="default"/>
          <w:sz w:val="24"/>
          <w:szCs w:val="24"/>
        </w:rPr>
      </w:pPr>
      <w:r>
        <w:rPr>
          <w:rFonts w:ascii="宋体" w:hAnsi="宋体" w:cs="宋体" w:eastAsia="宋体" w:hint="default"/>
          <w:b/>
          <w:bCs/>
          <w:sz w:val="24"/>
          <w:szCs w:val="24"/>
        </w:rPr>
        <w:t>三、报告期董事会召开情况</w:t>
      </w:r>
      <w:r>
        <w:rPr>
          <w:rFonts w:ascii="宋体" w:hAnsi="宋体" w:cs="宋体" w:eastAsia="宋体" w:hint="default"/>
          <w:sz w:val="24"/>
          <w:szCs w:val="24"/>
        </w:rPr>
      </w:r>
    </w:p>
    <w:p>
      <w:pPr>
        <w:spacing w:line="240" w:lineRule="auto" w:before="11"/>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2552"/>
        <w:gridCol w:w="2233"/>
        <w:gridCol w:w="2393"/>
        <w:gridCol w:w="2393"/>
      </w:tblGrid>
      <w:tr>
        <w:trPr>
          <w:trHeight w:val="674" w:hRule="exact"/>
        </w:trPr>
        <w:tc>
          <w:tcPr>
            <w:tcW w:w="255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会议届次</w:t>
            </w:r>
          </w:p>
        </w:tc>
        <w:tc>
          <w:tcPr>
            <w:tcW w:w="223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召开日期</w:t>
            </w:r>
          </w:p>
        </w:tc>
        <w:tc>
          <w:tcPr>
            <w:tcW w:w="239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8"/>
              <w:ind w:left="23" w:right="197"/>
              <w:jc w:val="left"/>
              <w:rPr>
                <w:rFonts w:ascii="宋体" w:hAnsi="宋体" w:cs="宋体" w:eastAsia="宋体" w:hint="default"/>
                <w:sz w:val="18"/>
                <w:szCs w:val="18"/>
              </w:rPr>
            </w:pPr>
            <w:r>
              <w:rPr>
                <w:rFonts w:ascii="宋体" w:hAnsi="宋体" w:cs="宋体" w:eastAsia="宋体" w:hint="default"/>
                <w:sz w:val="18"/>
                <w:szCs w:val="18"/>
              </w:rPr>
              <w:t>会议决议刊登的指定网站查 询索引</w:t>
            </w:r>
          </w:p>
        </w:tc>
        <w:tc>
          <w:tcPr>
            <w:tcW w:w="239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8"/>
              <w:ind w:left="23" w:right="197"/>
              <w:jc w:val="left"/>
              <w:rPr>
                <w:rFonts w:ascii="宋体" w:hAnsi="宋体" w:cs="宋体" w:eastAsia="宋体" w:hint="default"/>
                <w:sz w:val="18"/>
                <w:szCs w:val="18"/>
              </w:rPr>
            </w:pPr>
            <w:r>
              <w:rPr>
                <w:rFonts w:ascii="宋体" w:hAnsi="宋体" w:cs="宋体" w:eastAsia="宋体" w:hint="default"/>
                <w:sz w:val="18"/>
                <w:szCs w:val="18"/>
              </w:rPr>
              <w:t>会议决议刊登的信息披露日 期</w:t>
            </w:r>
          </w:p>
        </w:tc>
      </w:tr>
      <w:tr>
        <w:trPr>
          <w:trHeight w:val="363"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第二届董事会第二十四次会议</w:t>
            </w:r>
          </w:p>
        </w:tc>
        <w:tc>
          <w:tcPr>
            <w:tcW w:w="2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hyperlink r:id="rId11">
              <w:r>
                <w:rPr>
                  <w:rFonts w:ascii="Times New Roman"/>
                  <w:sz w:val="18"/>
                </w:rPr>
                <w:t>http://www.cninfo.com.cn/</w:t>
              </w:r>
            </w:hyperlink>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r>
      <w:tr>
        <w:trPr>
          <w:trHeight w:val="360"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第二届董事会第二十五次会议</w:t>
            </w:r>
          </w:p>
        </w:tc>
        <w:tc>
          <w:tcPr>
            <w:tcW w:w="2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Times New Roman" w:hAnsi="Times New Roman" w:cs="Times New Roman" w:eastAsia="Times New Roman" w:hint="default"/>
                <w:sz w:val="18"/>
                <w:szCs w:val="18"/>
              </w:rPr>
            </w:pPr>
            <w:hyperlink r:id="rId11">
              <w:r>
                <w:rPr>
                  <w:rFonts w:ascii="Times New Roman"/>
                  <w:sz w:val="18"/>
                </w:rPr>
                <w:t>http://www.cninfo.com.cn/</w:t>
              </w:r>
            </w:hyperlink>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日</w:t>
            </w:r>
          </w:p>
        </w:tc>
      </w:tr>
      <w:tr>
        <w:trPr>
          <w:trHeight w:val="362"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第二届董事会第二十六次会议</w:t>
            </w:r>
          </w:p>
        </w:tc>
        <w:tc>
          <w:tcPr>
            <w:tcW w:w="2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日</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362"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第二届董事会第二十七次会议</w:t>
            </w:r>
          </w:p>
        </w:tc>
        <w:tc>
          <w:tcPr>
            <w:tcW w:w="2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Times New Roman" w:hAnsi="Times New Roman" w:cs="Times New Roman" w:eastAsia="Times New Roman" w:hint="default"/>
                <w:sz w:val="18"/>
                <w:szCs w:val="18"/>
              </w:rPr>
            </w:pPr>
            <w:hyperlink r:id="rId11">
              <w:r>
                <w:rPr>
                  <w:rFonts w:ascii="Times New Roman"/>
                  <w:sz w:val="18"/>
                </w:rPr>
                <w:t>http://www.cninfo.com.cn/</w:t>
              </w:r>
            </w:hyperlink>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w:t>
            </w:r>
          </w:p>
        </w:tc>
      </w:tr>
      <w:tr>
        <w:trPr>
          <w:trHeight w:val="362"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第二届董事会第二十八次会议</w:t>
            </w:r>
          </w:p>
        </w:tc>
        <w:tc>
          <w:tcPr>
            <w:tcW w:w="2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 </w:t>
            </w:r>
            <w:r>
              <w:rPr>
                <w:rFonts w:ascii="宋体" w:hAnsi="宋体" w:cs="宋体" w:eastAsia="宋体" w:hint="default"/>
                <w:sz w:val="18"/>
                <w:szCs w:val="18"/>
              </w:rPr>
              <w:t>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Times New Roman" w:hAnsi="Times New Roman" w:cs="Times New Roman" w:eastAsia="Times New Roman" w:hint="default"/>
                <w:sz w:val="18"/>
                <w:szCs w:val="18"/>
              </w:rPr>
            </w:pPr>
            <w:hyperlink r:id="rId11">
              <w:r>
                <w:rPr>
                  <w:rFonts w:ascii="Times New Roman"/>
                  <w:sz w:val="18"/>
                </w:rPr>
                <w:t>http://www.cninfo.com.cn/</w:t>
              </w:r>
            </w:hyperlink>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 </w:t>
            </w:r>
            <w:r>
              <w:rPr>
                <w:rFonts w:ascii="宋体" w:hAnsi="宋体" w:cs="宋体" w:eastAsia="宋体" w:hint="default"/>
                <w:sz w:val="18"/>
                <w:szCs w:val="18"/>
              </w:rPr>
              <w:t>日</w:t>
            </w:r>
          </w:p>
        </w:tc>
      </w:tr>
      <w:tr>
        <w:trPr>
          <w:trHeight w:val="362"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第二届董事会第二十九次会议</w:t>
            </w:r>
          </w:p>
        </w:tc>
        <w:tc>
          <w:tcPr>
            <w:tcW w:w="2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 </w:t>
            </w:r>
            <w:r>
              <w:rPr>
                <w:rFonts w:ascii="宋体" w:hAnsi="宋体" w:cs="宋体" w:eastAsia="宋体" w:hint="default"/>
                <w:sz w:val="18"/>
                <w:szCs w:val="18"/>
              </w:rPr>
              <w:t>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Times New Roman" w:hAnsi="Times New Roman" w:cs="Times New Roman" w:eastAsia="Times New Roman" w:hint="default"/>
                <w:sz w:val="18"/>
                <w:szCs w:val="18"/>
              </w:rPr>
            </w:pPr>
            <w:hyperlink r:id="rId11">
              <w:r>
                <w:rPr>
                  <w:rFonts w:ascii="Times New Roman"/>
                  <w:sz w:val="18"/>
                </w:rPr>
                <w:t>http://www.cninfo.com.cn/</w:t>
              </w:r>
            </w:hyperlink>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 </w:t>
            </w:r>
            <w:r>
              <w:rPr>
                <w:rFonts w:ascii="宋体" w:hAnsi="宋体" w:cs="宋体" w:eastAsia="宋体" w:hint="default"/>
                <w:sz w:val="18"/>
                <w:szCs w:val="18"/>
              </w:rPr>
              <w:t>日</w:t>
            </w:r>
          </w:p>
        </w:tc>
      </w:tr>
      <w:tr>
        <w:trPr>
          <w:trHeight w:val="362"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第二届董事会第三十次会议</w:t>
            </w:r>
          </w:p>
        </w:tc>
        <w:tc>
          <w:tcPr>
            <w:tcW w:w="2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 </w:t>
            </w:r>
            <w:r>
              <w:rPr>
                <w:rFonts w:ascii="宋体" w:hAnsi="宋体" w:cs="宋体" w:eastAsia="宋体" w:hint="default"/>
                <w:sz w:val="18"/>
                <w:szCs w:val="18"/>
              </w:rPr>
              <w:t>日</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360"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第二届董事会第三十一次会议</w:t>
            </w:r>
          </w:p>
        </w:tc>
        <w:tc>
          <w:tcPr>
            <w:tcW w:w="2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Times New Roman" w:hAnsi="Times New Roman" w:cs="Times New Roman" w:eastAsia="Times New Roman" w:hint="default"/>
                <w:sz w:val="18"/>
                <w:szCs w:val="18"/>
              </w:rPr>
            </w:pPr>
            <w:hyperlink r:id="rId11">
              <w:r>
                <w:rPr>
                  <w:rFonts w:ascii="Times New Roman"/>
                  <w:sz w:val="18"/>
                </w:rPr>
                <w:t>http://www.cninfo.com.cn/</w:t>
              </w:r>
            </w:hyperlink>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 </w:t>
            </w:r>
            <w:r>
              <w:rPr>
                <w:rFonts w:ascii="宋体" w:hAnsi="宋体" w:cs="宋体" w:eastAsia="宋体" w:hint="default"/>
                <w:sz w:val="18"/>
                <w:szCs w:val="18"/>
              </w:rPr>
              <w:t>日</w:t>
            </w:r>
          </w:p>
        </w:tc>
      </w:tr>
      <w:tr>
        <w:trPr>
          <w:trHeight w:val="362"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第二届董事会第三十二次会议</w:t>
            </w:r>
          </w:p>
        </w:tc>
        <w:tc>
          <w:tcPr>
            <w:tcW w:w="2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hyperlink r:id="rId11">
              <w:r>
                <w:rPr>
                  <w:rFonts w:ascii="Times New Roman"/>
                  <w:sz w:val="18"/>
                </w:rPr>
                <w:t>http://www.cninfo.com.cn/</w:t>
              </w:r>
            </w:hyperlink>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 </w:t>
            </w:r>
            <w:r>
              <w:rPr>
                <w:rFonts w:ascii="宋体" w:hAnsi="宋体" w:cs="宋体" w:eastAsia="宋体" w:hint="default"/>
                <w:sz w:val="18"/>
                <w:szCs w:val="18"/>
              </w:rPr>
              <w:t>日</w:t>
            </w:r>
          </w:p>
        </w:tc>
      </w:tr>
    </w:tbl>
    <w:p>
      <w:pPr>
        <w:spacing w:line="300" w:lineRule="auto" w:before="8"/>
        <w:ind w:left="152" w:right="136" w:firstLine="360"/>
        <w:jc w:val="left"/>
        <w:rPr>
          <w:rFonts w:ascii="宋体" w:hAnsi="宋体" w:cs="宋体" w:eastAsia="宋体" w:hint="default"/>
          <w:sz w:val="18"/>
          <w:szCs w:val="18"/>
        </w:rPr>
      </w:pPr>
      <w:r>
        <w:rPr>
          <w:rFonts w:ascii="宋体" w:hAnsi="宋体" w:cs="宋体" w:eastAsia="宋体" w:hint="default"/>
          <w:sz w:val="18"/>
          <w:szCs w:val="18"/>
        </w:rPr>
        <w:t>备注：第二届董事会第二十六次、三十次会议根据《创业板信息披露备忘录</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号》文件，董事会决议仅含审议定期报 告一项议案且无投反对票或弃权票情形，可免于公告。</w:t>
      </w:r>
    </w:p>
    <w:p>
      <w:pPr>
        <w:spacing w:line="240" w:lineRule="auto" w:before="11"/>
        <w:rPr>
          <w:rFonts w:ascii="宋体" w:hAnsi="宋体" w:cs="宋体" w:eastAsia="宋体" w:hint="default"/>
          <w:sz w:val="21"/>
          <w:szCs w:val="21"/>
        </w:rPr>
      </w:pPr>
    </w:p>
    <w:p>
      <w:pPr>
        <w:pStyle w:val="Heading3"/>
        <w:spacing w:line="240" w:lineRule="auto"/>
        <w:ind w:right="0"/>
        <w:jc w:val="left"/>
        <w:rPr>
          <w:b w:val="0"/>
          <w:bCs w:val="0"/>
        </w:rPr>
      </w:pPr>
      <w:r>
        <w:rPr/>
        <w:t>四、年度报告重大差错责任追究制度的建立与执行情况</w:t>
      </w:r>
      <w:r>
        <w:rPr>
          <w:b w:val="0"/>
          <w:bCs w:val="0"/>
        </w:rPr>
      </w:r>
    </w:p>
    <w:p>
      <w:pPr>
        <w:spacing w:line="240" w:lineRule="auto" w:before="10"/>
        <w:rPr>
          <w:rFonts w:ascii="宋体" w:hAnsi="宋体" w:cs="宋体" w:eastAsia="宋体" w:hint="default"/>
          <w:b/>
          <w:bCs/>
          <w:sz w:val="30"/>
          <w:szCs w:val="30"/>
        </w:rPr>
      </w:pPr>
    </w:p>
    <w:p>
      <w:pPr>
        <w:pStyle w:val="BodyText"/>
        <w:spacing w:line="405" w:lineRule="auto"/>
        <w:ind w:right="0" w:firstLine="420"/>
        <w:jc w:val="left"/>
        <w:rPr>
          <w:rFonts w:ascii="宋体" w:hAnsi="宋体" w:cs="宋体" w:eastAsia="宋体" w:hint="default"/>
          <w:sz w:val="24"/>
          <w:szCs w:val="24"/>
        </w:rPr>
      </w:pPr>
      <w:r>
        <w:rPr>
          <w:spacing w:val="-2"/>
        </w:rPr>
        <w:t>公司严格按照《公司法》、《上市公司信息披露管理办法》、《深圳证券交易所创业板股票上市交易</w:t>
      </w:r>
      <w:r>
        <w:rPr>
          <w:w w:val="100"/>
        </w:rPr>
        <w:t> </w:t>
      </w:r>
      <w:r>
        <w:rPr>
          <w:spacing w:val="-7"/>
        </w:rPr>
        <w:t>规则》等相关法律法规的规定，健全公司信息披露管理制度，提高规范运作水平，增强信息披露的真实性、</w:t>
      </w:r>
      <w:r>
        <w:rPr>
          <w:spacing w:val="-24"/>
        </w:rPr>
        <w:t> </w:t>
      </w:r>
      <w:r>
        <w:rPr>
          <w:spacing w:val="-24"/>
        </w:rPr>
      </w:r>
      <w:r>
        <w:rPr>
          <w:spacing w:val="-2"/>
        </w:rPr>
        <w:t>准确性、完整性和及时性。结合公司实际情况，经第二届董事会第二次会议审议，通过了《年报信息披露</w:t>
      </w:r>
      <w:r>
        <w:rPr>
          <w:spacing w:val="-43"/>
        </w:rPr>
        <w:t> </w:t>
      </w:r>
      <w:r>
        <w:rPr>
          <w:spacing w:val="-43"/>
        </w:rPr>
      </w:r>
      <w:r>
        <w:rPr>
          <w:spacing w:val="-2"/>
        </w:rPr>
        <w:t>重大差错责任追究制度》。该制度的建立，进一步完善了公司的内部控制，加大了对年报信息披露责任人</w:t>
      </w:r>
      <w:r>
        <w:rPr>
          <w:spacing w:val="-47"/>
        </w:rPr>
        <w:t> </w:t>
      </w:r>
      <w:r>
        <w:rPr>
          <w:spacing w:val="-47"/>
        </w:rPr>
      </w:r>
      <w:r>
        <w:rPr>
          <w:spacing w:val="-7"/>
        </w:rPr>
        <w:t>的问责力度，保障和提高了年报信息披露的质量和透明度。截至报告期末，公司未发生重大会计差错更正、</w:t>
      </w:r>
      <w:r>
        <w:rPr>
          <w:spacing w:val="-20"/>
        </w:rPr>
        <w:t> </w:t>
      </w:r>
      <w:r>
        <w:rPr>
          <w:spacing w:val="-20"/>
        </w:rPr>
      </w:r>
      <w:r>
        <w:rPr/>
        <w:t>重大遗漏信息补充以及业绩预告修正等情况，不存在董事会对有关责任人采取问责措施的情形。</w:t>
      </w:r>
      <w:r>
        <w:rPr>
          <w:w w:val="100"/>
        </w:rPr>
        <w:t> </w:t>
      </w:r>
      <w:r>
        <w:rPr>
          <w:rFonts w:ascii="宋体" w:hAnsi="宋体" w:cs="宋体" w:eastAsia="宋体" w:hint="default"/>
          <w:b/>
          <w:bCs/>
          <w:sz w:val="24"/>
          <w:szCs w:val="24"/>
        </w:rPr>
        <w:t>五、监事会工作情况</w:t>
      </w:r>
      <w:r>
        <w:rPr>
          <w:rFonts w:ascii="宋体" w:hAnsi="宋体" w:cs="宋体" w:eastAsia="宋体" w:hint="default"/>
          <w:sz w:val="24"/>
          <w:szCs w:val="24"/>
        </w:rPr>
      </w:r>
    </w:p>
    <w:p>
      <w:pPr>
        <w:pStyle w:val="BodyText"/>
        <w:spacing w:line="408" w:lineRule="auto" w:before="13"/>
        <w:ind w:right="148" w:firstLine="420"/>
        <w:jc w:val="both"/>
      </w:pPr>
      <w:r>
        <w:rPr>
          <w:spacing w:val="-11"/>
          <w:w w:val="100"/>
        </w:rPr>
        <w:t>报告期内公司监事会的全体成员严格按照《公司法》、《证券法》、《深圳证券交易所创业板股票上市规</w:t>
      </w:r>
      <w:r>
        <w:rPr>
          <w:w w:val="100"/>
        </w:rPr>
        <w:t> </w:t>
      </w:r>
      <w:r>
        <w:rPr>
          <w:spacing w:val="-13"/>
          <w:w w:val="100"/>
        </w:rPr>
        <w:t>则》、《深圳证券交易所创业板上市公司规范运作指引》、《公司章程》和《监事会议事规则》等规定和要求</w:t>
      </w:r>
      <w:r>
        <w:rPr>
          <w:rFonts w:ascii="宋体" w:hAnsi="宋体" w:cs="宋体" w:eastAsia="宋体" w:hint="default"/>
          <w:spacing w:val="-13"/>
          <w:w w:val="100"/>
        </w:rPr>
        <w:t>,</w:t>
      </w:r>
      <w:r>
        <w:rPr>
          <w:rFonts w:ascii="宋体" w:hAnsi="宋体" w:cs="宋体" w:eastAsia="宋体" w:hint="default"/>
          <w:spacing w:val="-85"/>
          <w:w w:val="100"/>
        </w:rPr>
        <w:t> </w:t>
      </w:r>
      <w:r>
        <w:rPr>
          <w:spacing w:val="-2"/>
        </w:rPr>
        <w:t>本着对全体股东负责的精神，认真地履行了自身的职责</w:t>
      </w:r>
      <w:r>
        <w:rPr>
          <w:rFonts w:ascii="宋体" w:hAnsi="宋体" w:cs="宋体" w:eastAsia="宋体" w:hint="default"/>
          <w:spacing w:val="-2"/>
        </w:rPr>
        <w:t>,</w:t>
      </w:r>
      <w:r>
        <w:rPr>
          <w:spacing w:val="-2"/>
        </w:rPr>
        <w:t>依法独立行使职权，促进公司的规范运作</w:t>
      </w:r>
      <w:r>
        <w:rPr>
          <w:rFonts w:ascii="宋体" w:hAnsi="宋体" w:cs="宋体" w:eastAsia="宋体" w:hint="default"/>
          <w:spacing w:val="-2"/>
        </w:rPr>
        <w:t>,</w:t>
      </w:r>
      <w:r>
        <w:rPr>
          <w:spacing w:val="-2"/>
        </w:rPr>
        <w:t>维护公</w:t>
      </w:r>
      <w:r>
        <w:rPr>
          <w:spacing w:val="-46"/>
        </w:rPr>
        <w:t> </w:t>
      </w:r>
      <w:r>
        <w:rPr>
          <w:spacing w:val="-2"/>
        </w:rPr>
        <w:t>司、股东及员工的合法权益。监事会对公司的财务、股东大会决议等执行情况、董事会的重大决策程序及</w:t>
      </w:r>
      <w:r>
        <w:rPr>
          <w:spacing w:val="-50"/>
        </w:rPr>
        <w:t> </w:t>
      </w:r>
      <w:r>
        <w:rPr>
          <w:spacing w:val="-50"/>
        </w:rPr>
      </w:r>
      <w:r>
        <w:rPr/>
        <w:t>公司经营管理活动的合法合规性、董事及高级管理人员履行其职务情况等方面进行了监督和检查</w:t>
      </w:r>
      <w:r>
        <w:rPr>
          <w:rFonts w:ascii="宋体" w:hAnsi="宋体" w:cs="宋体" w:eastAsia="宋体" w:hint="default"/>
        </w:rPr>
        <w:t>,</w:t>
      </w:r>
      <w:r>
        <w:rPr/>
        <w:t>促进公</w:t>
      </w:r>
    </w:p>
    <w:p>
      <w:pPr>
        <w:spacing w:after="0" w:line="408" w:lineRule="auto"/>
        <w:jc w:val="both"/>
        <w:sectPr>
          <w:pgSz w:w="11910" w:h="16840"/>
          <w:pgMar w:header="877" w:footer="1267" w:top="1100" w:bottom="1460" w:left="980" w:right="980"/>
        </w:sectPr>
      </w:pPr>
    </w:p>
    <w:p>
      <w:pPr>
        <w:spacing w:line="240" w:lineRule="auto" w:before="10"/>
        <w:rPr>
          <w:rFonts w:ascii="宋体" w:hAnsi="宋体" w:cs="宋体" w:eastAsia="宋体" w:hint="default"/>
          <w:sz w:val="26"/>
          <w:szCs w:val="26"/>
        </w:rPr>
      </w:pPr>
    </w:p>
    <w:p>
      <w:pPr>
        <w:pStyle w:val="BodyText"/>
        <w:spacing w:line="240" w:lineRule="auto" w:before="36"/>
        <w:ind w:right="0"/>
        <w:jc w:val="left"/>
      </w:pPr>
      <w:r>
        <w:rPr/>
        <w:t>司的健康、持续发展。</w:t>
      </w:r>
    </w:p>
    <w:p>
      <w:pPr>
        <w:spacing w:line="240" w:lineRule="auto" w:before="10"/>
        <w:rPr>
          <w:rFonts w:ascii="宋体" w:hAnsi="宋体" w:cs="宋体" w:eastAsia="宋体" w:hint="default"/>
          <w:sz w:val="14"/>
          <w:szCs w:val="14"/>
        </w:rPr>
      </w:pPr>
    </w:p>
    <w:p>
      <w:pPr>
        <w:pStyle w:val="BodyText"/>
        <w:spacing w:line="408" w:lineRule="auto"/>
        <w:ind w:left="573" w:right="2182"/>
        <w:jc w:val="left"/>
      </w:pPr>
      <w:r>
        <w:rPr/>
        <w:t>（一）</w:t>
      </w:r>
      <w:r>
        <w:rPr>
          <w:rFonts w:ascii="宋体" w:hAnsi="宋体" w:cs="宋体" w:eastAsia="宋体" w:hint="default"/>
        </w:rPr>
        <w:t>2014</w:t>
      </w:r>
      <w:r>
        <w:rPr/>
        <w:t>年度监事会召开情况</w:t>
      </w:r>
      <w:r>
        <w:rPr>
          <w:w w:val="100"/>
        </w:rPr>
        <w:t> </w:t>
      </w:r>
      <w:r>
        <w:rPr>
          <w:spacing w:val="-2"/>
        </w:rPr>
        <w:t>报告期内，公司监事会共召开了</w:t>
      </w:r>
      <w:r>
        <w:rPr>
          <w:rFonts w:ascii="宋体" w:hAnsi="宋体" w:cs="宋体" w:eastAsia="宋体" w:hint="default"/>
          <w:spacing w:val="-2"/>
        </w:rPr>
        <w:t>6</w:t>
      </w:r>
      <w:r>
        <w:rPr>
          <w:spacing w:val="-2"/>
        </w:rPr>
        <w:t>次会议，具体情况如下：</w:t>
      </w:r>
    </w:p>
    <w:tbl>
      <w:tblPr>
        <w:tblW w:w="0" w:type="auto"/>
        <w:jc w:val="left"/>
        <w:tblInd w:w="290" w:type="dxa"/>
        <w:tblLayout w:type="fixed"/>
        <w:tblCellMar>
          <w:top w:w="0" w:type="dxa"/>
          <w:left w:w="0" w:type="dxa"/>
          <w:bottom w:w="0" w:type="dxa"/>
          <w:right w:w="0" w:type="dxa"/>
        </w:tblCellMar>
        <w:tblLook w:val="01E0"/>
      </w:tblPr>
      <w:tblGrid>
        <w:gridCol w:w="2535"/>
        <w:gridCol w:w="1860"/>
        <w:gridCol w:w="4681"/>
      </w:tblGrid>
      <w:tr>
        <w:trPr>
          <w:trHeight w:val="322" w:hRule="exact"/>
        </w:trPr>
        <w:tc>
          <w:tcPr>
            <w:tcW w:w="25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26" w:lineRule="exact"/>
              <w:ind w:right="0"/>
              <w:jc w:val="center"/>
              <w:rPr>
                <w:rFonts w:ascii="宋体" w:hAnsi="宋体" w:cs="宋体" w:eastAsia="宋体" w:hint="default"/>
                <w:sz w:val="18"/>
                <w:szCs w:val="18"/>
              </w:rPr>
            </w:pPr>
            <w:r>
              <w:rPr>
                <w:rFonts w:ascii="宋体" w:hAnsi="宋体" w:cs="宋体" w:eastAsia="宋体" w:hint="default"/>
                <w:sz w:val="18"/>
                <w:szCs w:val="18"/>
              </w:rPr>
              <w:t>会议届次</w:t>
            </w:r>
          </w:p>
        </w:tc>
        <w:tc>
          <w:tcPr>
            <w:tcW w:w="18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26" w:lineRule="exact"/>
              <w:ind w:left="566" w:right="0"/>
              <w:jc w:val="left"/>
              <w:rPr>
                <w:rFonts w:ascii="宋体" w:hAnsi="宋体" w:cs="宋体" w:eastAsia="宋体" w:hint="default"/>
                <w:sz w:val="18"/>
                <w:szCs w:val="18"/>
              </w:rPr>
            </w:pPr>
            <w:r>
              <w:rPr>
                <w:rFonts w:ascii="宋体" w:hAnsi="宋体" w:cs="宋体" w:eastAsia="宋体" w:hint="default"/>
                <w:sz w:val="18"/>
                <w:szCs w:val="18"/>
              </w:rPr>
              <w:t>召开日期</w:t>
            </w:r>
          </w:p>
        </w:tc>
        <w:tc>
          <w:tcPr>
            <w:tcW w:w="46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26" w:lineRule="exact"/>
              <w:ind w:left="4" w:right="0"/>
              <w:jc w:val="center"/>
              <w:rPr>
                <w:rFonts w:ascii="宋体" w:hAnsi="宋体" w:cs="宋体" w:eastAsia="宋体" w:hint="default"/>
                <w:sz w:val="18"/>
                <w:szCs w:val="18"/>
              </w:rPr>
            </w:pPr>
            <w:r>
              <w:rPr>
                <w:rFonts w:ascii="宋体" w:hAnsi="宋体" w:cs="宋体" w:eastAsia="宋体" w:hint="default"/>
                <w:sz w:val="18"/>
                <w:szCs w:val="18"/>
              </w:rPr>
              <w:t>审议议案</w:t>
            </w:r>
          </w:p>
        </w:tc>
      </w:tr>
      <w:tr>
        <w:trPr>
          <w:trHeight w:val="1882" w:hRule="exact"/>
        </w:trPr>
        <w:tc>
          <w:tcPr>
            <w:tcW w:w="2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第二届监事会第二十一次会议</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w:t>
            </w:r>
          </w:p>
        </w:tc>
        <w:tc>
          <w:tcPr>
            <w:tcW w:w="4681"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26"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2013</w:t>
            </w:r>
            <w:r>
              <w:rPr>
                <w:rFonts w:ascii="宋体" w:hAnsi="宋体" w:cs="宋体" w:eastAsia="宋体" w:hint="default"/>
                <w:spacing w:val="-44"/>
                <w:sz w:val="18"/>
                <w:szCs w:val="18"/>
              </w:rPr>
              <w:t> </w:t>
            </w:r>
            <w:r>
              <w:rPr>
                <w:rFonts w:ascii="宋体" w:hAnsi="宋体" w:cs="宋体" w:eastAsia="宋体" w:hint="default"/>
                <w:sz w:val="18"/>
                <w:szCs w:val="18"/>
              </w:rPr>
              <w:t>年度监事会工作报告》《</w:t>
            </w:r>
            <w:r>
              <w:rPr>
                <w:rFonts w:ascii="宋体" w:hAnsi="宋体" w:cs="宋体" w:eastAsia="宋体" w:hint="default"/>
                <w:sz w:val="18"/>
                <w:szCs w:val="18"/>
              </w:rPr>
              <w:t>2013</w:t>
            </w:r>
            <w:r>
              <w:rPr>
                <w:rFonts w:ascii="宋体" w:hAnsi="宋体" w:cs="宋体" w:eastAsia="宋体" w:hint="default"/>
                <w:spacing w:val="-44"/>
                <w:sz w:val="18"/>
                <w:szCs w:val="18"/>
              </w:rPr>
              <w:t> </w:t>
            </w:r>
            <w:r>
              <w:rPr>
                <w:rFonts w:ascii="宋体" w:hAnsi="宋体" w:cs="宋体" w:eastAsia="宋体" w:hint="default"/>
                <w:sz w:val="18"/>
                <w:szCs w:val="18"/>
              </w:rPr>
              <w:t>年度财务决算报告》</w:t>
            </w:r>
          </w:p>
          <w:p>
            <w:pPr>
              <w:pStyle w:val="TableParagraph"/>
              <w:spacing w:line="319" w:lineRule="auto" w:before="76"/>
              <w:ind w:left="26" w:right="17"/>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2013</w:t>
            </w:r>
            <w:r>
              <w:rPr>
                <w:rFonts w:ascii="宋体" w:hAnsi="宋体" w:cs="宋体" w:eastAsia="宋体" w:hint="default"/>
                <w:spacing w:val="-44"/>
                <w:sz w:val="18"/>
                <w:szCs w:val="18"/>
              </w:rPr>
              <w:t> </w:t>
            </w:r>
            <w:r>
              <w:rPr>
                <w:rFonts w:ascii="宋体" w:hAnsi="宋体" w:cs="宋体" w:eastAsia="宋体" w:hint="default"/>
                <w:sz w:val="18"/>
                <w:szCs w:val="18"/>
              </w:rPr>
              <w:t>年度审计报告》《</w:t>
            </w:r>
            <w:r>
              <w:rPr>
                <w:rFonts w:ascii="宋体" w:hAnsi="宋体" w:cs="宋体" w:eastAsia="宋体" w:hint="default"/>
                <w:sz w:val="18"/>
                <w:szCs w:val="18"/>
              </w:rPr>
              <w:t>2013</w:t>
            </w:r>
            <w:r>
              <w:rPr>
                <w:rFonts w:ascii="宋体" w:hAnsi="宋体" w:cs="宋体" w:eastAsia="宋体" w:hint="default"/>
                <w:spacing w:val="-47"/>
                <w:sz w:val="18"/>
                <w:szCs w:val="18"/>
              </w:rPr>
              <w:t> </w:t>
            </w:r>
            <w:r>
              <w:rPr>
                <w:rFonts w:ascii="宋体" w:hAnsi="宋体" w:cs="宋体" w:eastAsia="宋体" w:hint="default"/>
                <w:sz w:val="18"/>
                <w:szCs w:val="18"/>
              </w:rPr>
              <w:t>年度利润分配和资本公积金 </w:t>
            </w:r>
            <w:r>
              <w:rPr>
                <w:rFonts w:ascii="宋体" w:hAnsi="宋体" w:cs="宋体" w:eastAsia="宋体" w:hint="default"/>
                <w:spacing w:val="-3"/>
                <w:sz w:val="18"/>
                <w:szCs w:val="18"/>
              </w:rPr>
              <w:t>转增股本预案》《关于续聘天职国际会计师事务所（特殊普</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通合伙）为公司</w:t>
            </w:r>
            <w:r>
              <w:rPr>
                <w:rFonts w:ascii="宋体" w:hAnsi="宋体" w:cs="宋体" w:eastAsia="宋体" w:hint="default"/>
                <w:spacing w:val="-50"/>
                <w:sz w:val="18"/>
                <w:szCs w:val="18"/>
              </w:rPr>
              <w:t> </w:t>
            </w:r>
            <w:r>
              <w:rPr>
                <w:rFonts w:ascii="宋体" w:hAnsi="宋体" w:cs="宋体" w:eastAsia="宋体" w:hint="default"/>
                <w:sz w:val="18"/>
                <w:szCs w:val="18"/>
              </w:rPr>
              <w:t>2014</w:t>
            </w:r>
            <w:r>
              <w:rPr>
                <w:rFonts w:ascii="宋体" w:hAnsi="宋体" w:cs="宋体" w:eastAsia="宋体" w:hint="default"/>
                <w:spacing w:val="-49"/>
                <w:sz w:val="18"/>
                <w:szCs w:val="18"/>
              </w:rPr>
              <w:t> </w:t>
            </w:r>
            <w:r>
              <w:rPr>
                <w:rFonts w:ascii="宋体" w:hAnsi="宋体" w:cs="宋体" w:eastAsia="宋体" w:hint="default"/>
                <w:sz w:val="18"/>
                <w:szCs w:val="18"/>
              </w:rPr>
              <w:t>年度审计机构的议案》《</w:t>
            </w:r>
            <w:r>
              <w:rPr>
                <w:rFonts w:ascii="宋体" w:hAnsi="宋体" w:cs="宋体" w:eastAsia="宋体" w:hint="default"/>
                <w:sz w:val="18"/>
                <w:szCs w:val="18"/>
              </w:rPr>
              <w:t>2013</w:t>
            </w:r>
            <w:r>
              <w:rPr>
                <w:rFonts w:ascii="宋体" w:hAnsi="宋体" w:cs="宋体" w:eastAsia="宋体" w:hint="default"/>
                <w:spacing w:val="-49"/>
                <w:sz w:val="18"/>
                <w:szCs w:val="18"/>
              </w:rPr>
              <w:t> </w:t>
            </w:r>
            <w:r>
              <w:rPr>
                <w:rFonts w:ascii="宋体" w:hAnsi="宋体" w:cs="宋体" w:eastAsia="宋体" w:hint="default"/>
                <w:sz w:val="18"/>
                <w:szCs w:val="18"/>
              </w:rPr>
              <w:t>年度内 部控制自我评价报告》《</w:t>
            </w: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年度募集资金存放与使用情 况的专项报告》《</w:t>
            </w: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年度报告及其摘要》</w:t>
            </w:r>
          </w:p>
        </w:tc>
      </w:tr>
      <w:tr>
        <w:trPr>
          <w:trHeight w:val="1570" w:hRule="exact"/>
        </w:trPr>
        <w:tc>
          <w:tcPr>
            <w:tcW w:w="2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3"/>
              <w:ind w:left="24" w:right="0"/>
              <w:jc w:val="left"/>
              <w:rPr>
                <w:rFonts w:ascii="宋体" w:hAnsi="宋体" w:cs="宋体" w:eastAsia="宋体" w:hint="default"/>
                <w:sz w:val="18"/>
                <w:szCs w:val="18"/>
              </w:rPr>
            </w:pPr>
            <w:r>
              <w:rPr>
                <w:rFonts w:ascii="宋体" w:hAnsi="宋体" w:cs="宋体" w:eastAsia="宋体" w:hint="default"/>
                <w:sz w:val="18"/>
                <w:szCs w:val="18"/>
              </w:rPr>
              <w:t>第二届监事会第二十二次会议</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日</w:t>
            </w:r>
          </w:p>
        </w:tc>
        <w:tc>
          <w:tcPr>
            <w:tcW w:w="468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ind w:left="26" w:right="18"/>
              <w:jc w:val="both"/>
              <w:rPr>
                <w:rFonts w:ascii="宋体" w:hAnsi="宋体" w:cs="宋体" w:eastAsia="宋体" w:hint="default"/>
                <w:sz w:val="18"/>
                <w:szCs w:val="18"/>
              </w:rPr>
            </w:pPr>
            <w:r>
              <w:rPr>
                <w:rFonts w:ascii="宋体" w:hAnsi="宋体" w:cs="宋体" w:eastAsia="宋体" w:hint="default"/>
                <w:spacing w:val="4"/>
                <w:sz w:val="18"/>
                <w:szCs w:val="18"/>
              </w:rPr>
              <w:t>《关于公司发行股份及支付现金购买资产并募集配套资金</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3"/>
                <w:sz w:val="18"/>
                <w:szCs w:val="18"/>
              </w:rPr>
              <w:t>方案调整的议案》《关于公司与李桂华、王玉刚、林丹、李</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pacing w:val="-3"/>
                <w:sz w:val="18"/>
                <w:szCs w:val="18"/>
              </w:rPr>
              <w:t>广欣、杨锦、储达平、张环宇及神奇博信签署附条件生效的</w:t>
            </w:r>
          </w:p>
          <w:p>
            <w:pPr>
              <w:pStyle w:val="TableParagraph"/>
              <w:spacing w:line="316" w:lineRule="auto" w:before="19"/>
              <w:ind w:left="26" w:right="21"/>
              <w:jc w:val="both"/>
              <w:rPr>
                <w:rFonts w:ascii="宋体" w:hAnsi="宋体" w:cs="宋体" w:eastAsia="宋体" w:hint="default"/>
                <w:sz w:val="18"/>
                <w:szCs w:val="18"/>
              </w:rPr>
            </w:pPr>
            <w:r>
              <w:rPr>
                <w:rFonts w:ascii="宋体" w:hAnsi="宋体" w:cs="宋体" w:eastAsia="宋体" w:hint="default"/>
                <w:sz w:val="18"/>
                <w:szCs w:val="18"/>
              </w:rPr>
              <w:t>&lt;</w:t>
            </w:r>
            <w:r>
              <w:rPr>
                <w:rFonts w:ascii="宋体" w:hAnsi="宋体" w:cs="宋体" w:eastAsia="宋体" w:hint="default"/>
                <w:sz w:val="18"/>
                <w:szCs w:val="18"/>
              </w:rPr>
              <w:t>天舟文化股份有限公司发行股份及支付现金购买资产协议</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之补充协议</w:t>
            </w:r>
            <w:r>
              <w:rPr>
                <w:rFonts w:ascii="宋体" w:hAnsi="宋体" w:cs="宋体" w:eastAsia="宋体" w:hint="default"/>
                <w:sz w:val="18"/>
                <w:szCs w:val="18"/>
              </w:rPr>
              <w:t>&gt;</w:t>
            </w:r>
            <w:r>
              <w:rPr>
                <w:rFonts w:ascii="宋体" w:hAnsi="宋体" w:cs="宋体" w:eastAsia="宋体" w:hint="default"/>
                <w:sz w:val="18"/>
                <w:szCs w:val="18"/>
              </w:rPr>
              <w:t>的议案》</w:t>
            </w:r>
          </w:p>
        </w:tc>
      </w:tr>
      <w:tr>
        <w:trPr>
          <w:trHeight w:val="324" w:hRule="exact"/>
        </w:trPr>
        <w:tc>
          <w:tcPr>
            <w:tcW w:w="2535"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24" w:right="0"/>
              <w:jc w:val="left"/>
              <w:rPr>
                <w:rFonts w:ascii="宋体" w:hAnsi="宋体" w:cs="宋体" w:eastAsia="宋体" w:hint="default"/>
                <w:sz w:val="18"/>
                <w:szCs w:val="18"/>
              </w:rPr>
            </w:pPr>
            <w:r>
              <w:rPr>
                <w:rFonts w:ascii="宋体" w:hAnsi="宋体" w:cs="宋体" w:eastAsia="宋体" w:hint="default"/>
                <w:sz w:val="18"/>
                <w:szCs w:val="18"/>
              </w:rPr>
              <w:t>第二届监事会第二十三次会议</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日</w:t>
            </w:r>
          </w:p>
        </w:tc>
        <w:tc>
          <w:tcPr>
            <w:tcW w:w="4681"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26"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年第一季度报告全文》</w:t>
            </w:r>
          </w:p>
        </w:tc>
      </w:tr>
      <w:tr>
        <w:trPr>
          <w:trHeight w:val="946" w:hRule="exact"/>
        </w:trPr>
        <w:tc>
          <w:tcPr>
            <w:tcW w:w="2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第二届监事会第二十四次会议</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w:t>
            </w:r>
          </w:p>
        </w:tc>
        <w:tc>
          <w:tcPr>
            <w:tcW w:w="468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ind w:left="26" w:right="54"/>
              <w:jc w:val="both"/>
              <w:rPr>
                <w:rFonts w:ascii="宋体" w:hAnsi="宋体" w:cs="宋体" w:eastAsia="宋体" w:hint="default"/>
                <w:sz w:val="18"/>
                <w:szCs w:val="18"/>
              </w:rPr>
            </w:pPr>
            <w:r>
              <w:rPr>
                <w:rFonts w:ascii="宋体" w:hAnsi="宋体" w:cs="宋体" w:eastAsia="宋体" w:hint="default"/>
                <w:spacing w:val="9"/>
                <w:sz w:val="18"/>
                <w:szCs w:val="18"/>
              </w:rPr>
              <w:t>《关于使用超募资金及利息用于向李桂华等购买神奇时</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4"/>
                <w:sz w:val="18"/>
                <w:szCs w:val="18"/>
              </w:rPr>
              <w:t>100%</w:t>
            </w:r>
            <w:r>
              <w:rPr>
                <w:rFonts w:ascii="宋体" w:hAnsi="宋体" w:cs="宋体" w:eastAsia="宋体" w:hint="default"/>
                <w:spacing w:val="-4"/>
                <w:sz w:val="18"/>
                <w:szCs w:val="18"/>
              </w:rPr>
              <w:t>股权的部分现金对价支付的议案》《关于与德同（北京</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投资管理有限公司共同设立产业基金的议案》</w:t>
            </w:r>
          </w:p>
        </w:tc>
      </w:tr>
      <w:tr>
        <w:trPr>
          <w:trHeight w:val="322" w:hRule="exact"/>
        </w:trPr>
        <w:tc>
          <w:tcPr>
            <w:tcW w:w="2535"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24" w:right="0"/>
              <w:jc w:val="left"/>
              <w:rPr>
                <w:rFonts w:ascii="宋体" w:hAnsi="宋体" w:cs="宋体" w:eastAsia="宋体" w:hint="default"/>
                <w:sz w:val="18"/>
                <w:szCs w:val="18"/>
              </w:rPr>
            </w:pPr>
            <w:r>
              <w:rPr>
                <w:rFonts w:ascii="宋体" w:hAnsi="宋体" w:cs="宋体" w:eastAsia="宋体" w:hint="default"/>
                <w:sz w:val="18"/>
                <w:szCs w:val="18"/>
              </w:rPr>
              <w:t>第二届监事会第二十五次会议</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 </w:t>
            </w:r>
            <w:r>
              <w:rPr>
                <w:rFonts w:ascii="宋体" w:hAnsi="宋体" w:cs="宋体" w:eastAsia="宋体" w:hint="default"/>
                <w:sz w:val="18"/>
                <w:szCs w:val="18"/>
              </w:rPr>
              <w:t>日</w:t>
            </w:r>
          </w:p>
        </w:tc>
        <w:tc>
          <w:tcPr>
            <w:tcW w:w="4681"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26"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2014</w:t>
            </w:r>
            <w:r>
              <w:rPr>
                <w:rFonts w:ascii="宋体" w:hAnsi="宋体" w:cs="宋体" w:eastAsia="宋体" w:hint="default"/>
                <w:spacing w:val="-45"/>
                <w:sz w:val="18"/>
                <w:szCs w:val="18"/>
              </w:rPr>
              <w:t> </w:t>
            </w:r>
            <w:r>
              <w:rPr>
                <w:rFonts w:ascii="宋体" w:hAnsi="宋体" w:cs="宋体" w:eastAsia="宋体" w:hint="default"/>
                <w:sz w:val="18"/>
                <w:szCs w:val="18"/>
              </w:rPr>
              <w:t>年半年度报告及其摘要》</w:t>
            </w:r>
          </w:p>
        </w:tc>
      </w:tr>
      <w:tr>
        <w:trPr>
          <w:trHeight w:val="634" w:hRule="exact"/>
        </w:trPr>
        <w:tc>
          <w:tcPr>
            <w:tcW w:w="2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24" w:right="0"/>
              <w:jc w:val="left"/>
              <w:rPr>
                <w:rFonts w:ascii="宋体" w:hAnsi="宋体" w:cs="宋体" w:eastAsia="宋体" w:hint="default"/>
                <w:sz w:val="18"/>
                <w:szCs w:val="18"/>
              </w:rPr>
            </w:pPr>
            <w:r>
              <w:rPr>
                <w:rFonts w:ascii="宋体" w:hAnsi="宋体" w:cs="宋体" w:eastAsia="宋体" w:hint="default"/>
                <w:sz w:val="18"/>
                <w:szCs w:val="18"/>
              </w:rPr>
              <w:t>第二届监事会第二十六次会议</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日</w:t>
            </w:r>
          </w:p>
        </w:tc>
        <w:tc>
          <w:tcPr>
            <w:tcW w:w="468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ind w:left="26" w:right="7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2014</w:t>
            </w:r>
            <w:r>
              <w:rPr>
                <w:rFonts w:ascii="宋体" w:hAnsi="宋体" w:cs="宋体" w:eastAsia="宋体" w:hint="default"/>
                <w:spacing w:val="-40"/>
                <w:sz w:val="18"/>
                <w:szCs w:val="18"/>
              </w:rPr>
              <w:t> </w:t>
            </w:r>
            <w:r>
              <w:rPr>
                <w:rFonts w:ascii="宋体" w:hAnsi="宋体" w:cs="宋体" w:eastAsia="宋体" w:hint="default"/>
                <w:spacing w:val="-7"/>
                <w:sz w:val="18"/>
                <w:szCs w:val="18"/>
              </w:rPr>
              <w:t>年第三季度报告全文》《关于执行新会计准则和调整</w:t>
            </w:r>
            <w:r>
              <w:rPr>
                <w:rFonts w:ascii="宋体" w:hAnsi="宋体" w:cs="宋体" w:eastAsia="宋体" w:hint="default"/>
                <w:sz w:val="18"/>
                <w:szCs w:val="18"/>
              </w:rPr>
              <w:t> 务报表的议案》</w:t>
            </w:r>
          </w:p>
        </w:tc>
      </w:tr>
    </w:tbl>
    <w:p>
      <w:pPr>
        <w:pStyle w:val="BodyText"/>
        <w:spacing w:line="408" w:lineRule="auto" w:before="46"/>
        <w:ind w:left="573" w:right="5699"/>
        <w:jc w:val="left"/>
      </w:pPr>
      <w:r>
        <w:rPr>
          <w:spacing w:val="-2"/>
        </w:rPr>
        <w:t>（二）监事会发表的核查意见</w:t>
      </w:r>
      <w:r>
        <w:rPr>
          <w:spacing w:val="-79"/>
        </w:rPr>
        <w:t> </w:t>
      </w:r>
      <w:r>
        <w:rPr>
          <w:spacing w:val="-79"/>
        </w:rPr>
      </w:r>
      <w:r>
        <w:rPr>
          <w:rFonts w:ascii="宋体" w:hAnsi="宋体" w:cs="宋体" w:eastAsia="宋体" w:hint="default"/>
        </w:rPr>
        <w:t>1.</w:t>
      </w:r>
      <w:r>
        <w:rPr/>
        <w:t>公司依法运作情况</w:t>
      </w:r>
    </w:p>
    <w:p>
      <w:pPr>
        <w:pStyle w:val="BodyText"/>
        <w:spacing w:line="408" w:lineRule="auto" w:before="46"/>
        <w:ind w:right="146" w:firstLine="420"/>
        <w:jc w:val="both"/>
      </w:pPr>
      <w:r>
        <w:rPr>
          <w:spacing w:val="-2"/>
          <w:w w:val="100"/>
        </w:rPr>
        <w:t>监事出席报告期内</w:t>
      </w:r>
      <w:r>
        <w:rPr>
          <w:spacing w:val="-56"/>
          <w:w w:val="100"/>
        </w:rPr>
        <w:t> </w:t>
      </w:r>
      <w:r>
        <w:rPr>
          <w:rFonts w:ascii="宋体" w:hAnsi="宋体" w:cs="宋体" w:eastAsia="宋体" w:hint="default"/>
          <w:w w:val="100"/>
        </w:rPr>
        <w:t>6</w:t>
      </w:r>
      <w:r>
        <w:rPr>
          <w:rFonts w:ascii="宋体" w:hAnsi="宋体" w:cs="宋体" w:eastAsia="宋体" w:hint="default"/>
          <w:spacing w:val="-56"/>
          <w:w w:val="100"/>
        </w:rPr>
        <w:t> </w:t>
      </w:r>
      <w:r>
        <w:rPr>
          <w:spacing w:val="-12"/>
          <w:w w:val="100"/>
        </w:rPr>
        <w:t>次监事会会议，列席了</w:t>
      </w:r>
      <w:r>
        <w:rPr>
          <w:spacing w:val="-56"/>
          <w:w w:val="100"/>
        </w:rPr>
        <w:t> </w:t>
      </w:r>
      <w:r>
        <w:rPr>
          <w:rFonts w:ascii="宋体" w:hAnsi="宋体" w:cs="宋体" w:eastAsia="宋体" w:hint="default"/>
          <w:w w:val="100"/>
        </w:rPr>
        <w:t>2</w:t>
      </w:r>
      <w:r>
        <w:rPr>
          <w:rFonts w:ascii="宋体" w:hAnsi="宋体" w:cs="宋体" w:eastAsia="宋体" w:hint="default"/>
          <w:spacing w:val="-53"/>
          <w:w w:val="100"/>
        </w:rPr>
        <w:t> </w:t>
      </w:r>
      <w:r>
        <w:rPr>
          <w:spacing w:val="-2"/>
          <w:w w:val="100"/>
        </w:rPr>
        <w:t>次股东大会和历次董事会会议</w:t>
      </w:r>
      <w:r>
        <w:rPr>
          <w:rFonts w:ascii="宋体" w:hAnsi="宋体" w:cs="宋体" w:eastAsia="宋体" w:hint="default"/>
          <w:spacing w:val="-2"/>
          <w:w w:val="100"/>
        </w:rPr>
        <w:t>,</w:t>
      </w:r>
      <w:r>
        <w:rPr>
          <w:spacing w:val="-2"/>
          <w:w w:val="100"/>
        </w:rPr>
        <w:t>对公司的生产经营计划、</w:t>
      </w:r>
      <w:r>
        <w:rPr>
          <w:w w:val="100"/>
        </w:rPr>
        <w:t> </w:t>
      </w:r>
      <w:r>
        <w:rPr>
          <w:spacing w:val="-2"/>
        </w:rPr>
        <w:t>投资决策、董事会行使授权情况进行了必要的参与和监督，监事会一致认为报告期内公司董事会能严格按</w:t>
      </w:r>
      <w:r>
        <w:rPr>
          <w:spacing w:val="-43"/>
        </w:rPr>
        <w:t> </w:t>
      </w:r>
      <w:r>
        <w:rPr>
          <w:spacing w:val="-43"/>
        </w:rPr>
      </w:r>
      <w:r>
        <w:rPr>
          <w:spacing w:val="-7"/>
        </w:rPr>
        <w:t>照《中华人民共和国公司法》和《公司章程》的要求组织召开股东大会，并充分行使股东大会赋予的职权，</w:t>
      </w:r>
      <w:r>
        <w:rPr>
          <w:spacing w:val="-19"/>
        </w:rPr>
        <w:t> </w:t>
      </w:r>
      <w:r>
        <w:rPr>
          <w:spacing w:val="-19"/>
        </w:rPr>
      </w:r>
      <w:r>
        <w:rPr/>
        <w:t>认真执行了股东大会的各项决议。</w:t>
      </w:r>
    </w:p>
    <w:p>
      <w:pPr>
        <w:pStyle w:val="BodyText"/>
        <w:spacing w:line="408" w:lineRule="auto" w:before="46"/>
        <w:ind w:right="146" w:firstLine="422"/>
        <w:jc w:val="both"/>
      </w:pPr>
      <w:r>
        <w:rPr>
          <w:spacing w:val="-2"/>
        </w:rPr>
        <w:t>报告期内，公司正逐步完善内部控制制度，并且能够依法运作，各项决策程序合法；公司董事、总经</w:t>
      </w:r>
      <w:r>
        <w:rPr>
          <w:w w:val="100"/>
        </w:rPr>
        <w:t> </w:t>
      </w:r>
      <w:r>
        <w:rPr>
          <w:spacing w:val="-2"/>
        </w:rPr>
        <w:t>理、副总经理、财务总监等高管人员在执行公司职务时，无违反法律、法规、公司章程或损害公司利益的</w:t>
      </w:r>
      <w:r>
        <w:rPr>
          <w:spacing w:val="-43"/>
        </w:rPr>
        <w:t> </w:t>
      </w:r>
      <w:r>
        <w:rPr>
          <w:spacing w:val="-43"/>
        </w:rPr>
      </w:r>
      <w:r>
        <w:rPr/>
        <w:t>行为。</w:t>
      </w:r>
    </w:p>
    <w:p>
      <w:pPr>
        <w:pStyle w:val="BodyText"/>
        <w:spacing w:line="408" w:lineRule="auto" w:before="46"/>
        <w:ind w:left="573" w:right="0"/>
        <w:jc w:val="left"/>
      </w:pPr>
      <w:r>
        <w:rPr>
          <w:rFonts w:ascii="宋体" w:hAnsi="宋体" w:cs="宋体" w:eastAsia="宋体" w:hint="default"/>
        </w:rPr>
        <w:t>2.</w:t>
      </w:r>
      <w:r>
        <w:rPr/>
        <w:t>公司财务情况</w:t>
      </w:r>
      <w:r>
        <w:rPr>
          <w:spacing w:val="-103"/>
        </w:rPr>
        <w:t> </w:t>
      </w:r>
      <w:r>
        <w:rPr>
          <w:spacing w:val="-103"/>
        </w:rPr>
      </w:r>
      <w:r>
        <w:rPr>
          <w:spacing w:val="-3"/>
        </w:rPr>
        <w:t>报告期内，公司财务管理制度严明，内部控制制度完善，财务运营状况良好，不存在有任何违反财务</w:t>
      </w:r>
    </w:p>
    <w:p>
      <w:pPr>
        <w:pStyle w:val="BodyText"/>
        <w:spacing w:line="240" w:lineRule="auto" w:before="46"/>
        <w:ind w:right="0"/>
        <w:jc w:val="left"/>
      </w:pPr>
      <w:r>
        <w:rPr/>
        <w:t>制度和侵害投资者利益的现象。天职国际会计师事务（特殊普通合伙）对公司 </w:t>
      </w:r>
      <w:r>
        <w:rPr>
          <w:rFonts w:ascii="宋体" w:hAnsi="宋体" w:cs="宋体" w:eastAsia="宋体" w:hint="default"/>
        </w:rPr>
        <w:t>2014</w:t>
      </w:r>
      <w:r>
        <w:rPr>
          <w:rFonts w:ascii="宋体" w:hAnsi="宋体" w:cs="宋体" w:eastAsia="宋体" w:hint="default"/>
          <w:spacing w:val="-29"/>
        </w:rPr>
        <w:t> </w:t>
      </w:r>
      <w:r>
        <w:rPr/>
        <w:t>年度财务进行审计并</w:t>
      </w:r>
    </w:p>
    <w:p>
      <w:pPr>
        <w:pStyle w:val="BodyText"/>
        <w:spacing w:line="470" w:lineRule="atLeast"/>
        <w:ind w:right="0"/>
        <w:jc w:val="left"/>
      </w:pPr>
      <w:r>
        <w:rPr>
          <w:spacing w:val="-2"/>
        </w:rPr>
        <w:t>出具了无保留意见的审计报告。监事会对公司报告期内各项财务报告和天职国际会计师事务（特殊普通合</w:t>
      </w:r>
      <w:r>
        <w:rPr>
          <w:spacing w:val="-42"/>
        </w:rPr>
        <w:t> </w:t>
      </w:r>
      <w:r>
        <w:rPr>
          <w:spacing w:val="-42"/>
        </w:rPr>
      </w:r>
      <w:r>
        <w:rPr>
          <w:spacing w:val="-2"/>
        </w:rPr>
        <w:t>伙）出具的审计报告及涉及事项进行了认真的审查，认为审计报告全面、客观、真实地反映了公司的财务</w:t>
      </w:r>
    </w:p>
    <w:p>
      <w:pPr>
        <w:spacing w:after="0" w:line="470" w:lineRule="atLeast"/>
        <w:jc w:val="left"/>
        <w:sectPr>
          <w:pgSz w:w="11910" w:h="16840"/>
          <w:pgMar w:header="877" w:footer="1267" w:top="1100" w:bottom="1460" w:left="980" w:right="980"/>
        </w:sectPr>
      </w:pPr>
    </w:p>
    <w:p>
      <w:pPr>
        <w:spacing w:line="240" w:lineRule="auto" w:before="10"/>
        <w:rPr>
          <w:rFonts w:ascii="宋体" w:hAnsi="宋体" w:cs="宋体" w:eastAsia="宋体" w:hint="default"/>
          <w:sz w:val="26"/>
          <w:szCs w:val="26"/>
        </w:rPr>
      </w:pPr>
    </w:p>
    <w:p>
      <w:pPr>
        <w:pStyle w:val="BodyText"/>
        <w:spacing w:line="408" w:lineRule="auto" w:before="36"/>
        <w:ind w:left="575" w:right="1942" w:hanging="423"/>
        <w:jc w:val="left"/>
      </w:pPr>
      <w:r>
        <w:rPr>
          <w:spacing w:val="-2"/>
        </w:rPr>
        <w:t>状况和经营成果，该审计报告是客观中肯、实事求是。</w:t>
      </w:r>
      <w:r>
        <w:rPr>
          <w:spacing w:val="-59"/>
        </w:rPr>
        <w:t> </w:t>
      </w:r>
      <w:r>
        <w:rPr>
          <w:spacing w:val="-59"/>
        </w:rPr>
      </w:r>
      <w:r>
        <w:rPr>
          <w:rFonts w:ascii="宋体" w:hAnsi="宋体" w:cs="宋体" w:eastAsia="宋体" w:hint="default"/>
        </w:rPr>
        <w:t>3.</w:t>
      </w:r>
      <w:r>
        <w:rPr/>
        <w:t>公司收购、出售资产交易情况</w:t>
      </w:r>
    </w:p>
    <w:p>
      <w:pPr>
        <w:pStyle w:val="BodyText"/>
        <w:spacing w:line="386" w:lineRule="auto" w:before="46"/>
        <w:ind w:right="96" w:firstLine="420"/>
        <w:jc w:val="left"/>
      </w:pPr>
      <w:r>
        <w:rPr>
          <w:spacing w:val="-6"/>
          <w:w w:val="100"/>
        </w:rPr>
        <w:t>报告期内，公司完成了发行股份及支付现金收购北京神奇时代网络有限公司</w:t>
      </w:r>
      <w:r>
        <w:rPr>
          <w:rFonts w:ascii="Times New Roman" w:hAnsi="Times New Roman" w:cs="Times New Roman" w:eastAsia="Times New Roman" w:hint="default"/>
          <w:spacing w:val="-6"/>
          <w:w w:val="100"/>
        </w:rPr>
        <w:t>100%</w:t>
      </w:r>
      <w:r>
        <w:rPr>
          <w:spacing w:val="-6"/>
          <w:w w:val="100"/>
        </w:rPr>
        <w:t>股权事项。</w:t>
      </w:r>
      <w:r>
        <w:rPr>
          <w:rFonts w:ascii="Times New Roman" w:hAnsi="Times New Roman" w:cs="Times New Roman" w:eastAsia="Times New Roman" w:hint="default"/>
          <w:spacing w:val="-6"/>
          <w:w w:val="100"/>
        </w:rPr>
        <w:t>2013</w:t>
      </w:r>
      <w:r>
        <w:rPr>
          <w:spacing w:val="-6"/>
          <w:w w:val="100"/>
        </w:rPr>
        <w:t>年度，</w:t>
      </w:r>
      <w:r>
        <w:rPr>
          <w:w w:val="100"/>
        </w:rPr>
        <w:t> </w:t>
      </w:r>
      <w:r>
        <w:rPr>
          <w:spacing w:val="-2"/>
        </w:rPr>
        <w:t>公司发布了《发行股份及支付现金购买资产并募集配套资金报告书（草案）》，召开</w:t>
      </w:r>
      <w:r>
        <w:rPr>
          <w:rFonts w:ascii="Times New Roman" w:hAnsi="Times New Roman" w:cs="Times New Roman" w:eastAsia="Times New Roman" w:hint="default"/>
          <w:spacing w:val="-2"/>
        </w:rPr>
        <w:t>2013</w:t>
      </w:r>
      <w:r>
        <w:rPr>
          <w:spacing w:val="-2"/>
        </w:rPr>
        <w:t>年第一次临时股</w:t>
      </w:r>
      <w:r>
        <w:rPr>
          <w:spacing w:val="-39"/>
        </w:rPr>
        <w:t> </w:t>
      </w:r>
      <w:r>
        <w:rPr>
          <w:spacing w:val="-39"/>
        </w:rPr>
      </w:r>
      <w:r>
        <w:rPr/>
        <w:t>东大会审议通过了上述事项并收到中国证监会出具的《中国证监会行政许可申请受理通知书》，</w:t>
      </w:r>
      <w:r>
        <w:rPr>
          <w:spacing w:val="-26"/>
        </w:rPr>
        <w:t> </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4</w:t>
      </w:r>
      <w:r>
        <w:rPr>
          <w:rFonts w:ascii="Times New Roman" w:hAnsi="Times New Roman" w:cs="Times New Roman" w:eastAsia="Times New Roman" w:hint="default"/>
          <w:w w:val="100"/>
        </w:rPr>
        <w:t> </w:t>
      </w:r>
      <w:r>
        <w:rPr/>
        <w:t>月</w:t>
      </w:r>
      <w:r>
        <w:rPr>
          <w:rFonts w:ascii="Times New Roman" w:hAnsi="Times New Roman" w:cs="Times New Roman" w:eastAsia="Times New Roman" w:hint="default"/>
        </w:rPr>
        <w:t>18</w:t>
      </w:r>
      <w:r>
        <w:rPr/>
        <w:t>日，公司接到中国证监会证监许可〔</w:t>
      </w:r>
      <w:r>
        <w:rPr>
          <w:rFonts w:ascii="Times New Roman" w:hAnsi="Times New Roman" w:cs="Times New Roman" w:eastAsia="Times New Roman" w:hint="default"/>
        </w:rPr>
        <w:t>2014</w:t>
      </w:r>
      <w:r>
        <w:rPr/>
        <w:t>〕</w:t>
      </w:r>
      <w:r>
        <w:rPr>
          <w:rFonts w:ascii="Times New Roman" w:hAnsi="Times New Roman" w:cs="Times New Roman" w:eastAsia="Times New Roman" w:hint="default"/>
        </w:rPr>
        <w:t>416</w:t>
      </w:r>
      <w:r>
        <w:rPr/>
        <w:t>号《关于核准公司向李桂华等发行股份购买资产并募</w:t>
      </w:r>
      <w:r>
        <w:rPr>
          <w:w w:val="100"/>
        </w:rPr>
        <w:t> </w:t>
      </w:r>
      <w:r>
        <w:rPr>
          <w:spacing w:val="-2"/>
        </w:rPr>
        <w:t>集配套资金的批复》的文件，并发布了相关公告。</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7</w:t>
      </w:r>
      <w:r>
        <w:rPr>
          <w:spacing w:val="-2"/>
        </w:rPr>
        <w:t>日，公司完成了标的资产神奇时代的股权过</w:t>
      </w:r>
      <w:r>
        <w:rPr>
          <w:spacing w:val="-42"/>
        </w:rPr>
        <w:t> </w:t>
      </w:r>
      <w:r>
        <w:rPr>
          <w:spacing w:val="-42"/>
        </w:rPr>
      </w:r>
      <w:r>
        <w:rPr/>
        <w:t>户手续及工商登记，北京神奇时代网络有限公司成为本公司的全资子公司。</w:t>
      </w:r>
      <w:r>
        <w:rPr>
          <w:rFonts w:ascii="宋体" w:hAnsi="宋体" w:cs="宋体" w:eastAsia="宋体" w:hint="default"/>
        </w:rPr>
        <w:t>2014</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20</w:t>
      </w:r>
      <w:r>
        <w:rPr/>
        <w:t>日办理完毕股份</w:t>
      </w:r>
      <w:r>
        <w:rPr>
          <w:w w:val="100"/>
        </w:rPr>
        <w:t> </w:t>
      </w:r>
      <w:r>
        <w:rPr/>
        <w:t>登记手续，前述新增有限售条件的流通股上市日为</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11</w:t>
      </w:r>
      <w:r>
        <w:rPr/>
        <w:t>日，上市后公司总股本变更为</w:t>
      </w:r>
      <w:r>
        <w:rPr>
          <w:rFonts w:ascii="Times New Roman" w:hAnsi="Times New Roman" w:cs="Times New Roman" w:eastAsia="Times New Roman" w:hint="default"/>
        </w:rPr>
        <w:t>351,959,591</w:t>
      </w:r>
      <w:r>
        <w:rPr/>
        <w:t>股，至</w:t>
      </w:r>
      <w:r>
        <w:rPr>
          <w:w w:val="100"/>
        </w:rPr>
        <w:t> </w:t>
      </w:r>
      <w:r>
        <w:rPr/>
        <w:t>此，本次重大资产重组实施完毕。</w:t>
      </w:r>
    </w:p>
    <w:p>
      <w:pPr>
        <w:pStyle w:val="BodyText"/>
        <w:spacing w:line="408" w:lineRule="auto" w:before="65"/>
        <w:ind w:left="575" w:right="96"/>
        <w:jc w:val="left"/>
      </w:pPr>
      <w:r>
        <w:rPr>
          <w:rFonts w:ascii="宋体" w:hAnsi="宋体" w:cs="宋体" w:eastAsia="宋体" w:hint="default"/>
        </w:rPr>
        <w:t>4.</w:t>
      </w:r>
      <w:r>
        <w:rPr/>
        <w:t>公司关联交易情况</w:t>
      </w:r>
      <w:r>
        <w:rPr>
          <w:w w:val="100"/>
        </w:rPr>
        <w:t> </w:t>
      </w:r>
      <w:r>
        <w:rPr>
          <w:spacing w:val="-2"/>
        </w:rPr>
        <w:t>报告期内，公司发生的关联交易决策程序符合有关法律、法规及《公司章程》的规定，关联交易价格</w:t>
      </w:r>
    </w:p>
    <w:p>
      <w:pPr>
        <w:pStyle w:val="BodyText"/>
        <w:spacing w:line="408" w:lineRule="auto" w:before="46"/>
        <w:ind w:left="575" w:right="1942" w:hanging="423"/>
        <w:jc w:val="left"/>
      </w:pPr>
      <w:r>
        <w:rPr>
          <w:spacing w:val="-2"/>
        </w:rPr>
        <w:t>公允，没有违反公开、公平、公正的原则，不存在损害公司和中小股东利益的情形。</w:t>
      </w:r>
      <w:r>
        <w:rPr>
          <w:spacing w:val="-35"/>
        </w:rPr>
        <w:t> </w:t>
      </w:r>
      <w:r>
        <w:rPr>
          <w:spacing w:val="-35"/>
        </w:rPr>
      </w:r>
      <w:r>
        <w:rPr>
          <w:rFonts w:ascii="宋体" w:hAnsi="宋体" w:cs="宋体" w:eastAsia="宋体" w:hint="default"/>
        </w:rPr>
        <w:t>5.</w:t>
      </w:r>
      <w:r>
        <w:rPr/>
        <w:t>公司对外担保情况</w:t>
      </w:r>
    </w:p>
    <w:p>
      <w:pPr>
        <w:pStyle w:val="BodyText"/>
        <w:spacing w:line="408" w:lineRule="auto" w:before="46"/>
        <w:ind w:left="575" w:right="5498"/>
        <w:jc w:val="left"/>
      </w:pPr>
      <w:r>
        <w:rPr>
          <w:spacing w:val="-2"/>
        </w:rPr>
        <w:t>报告期内，公司未发生对外担保事项。</w:t>
      </w:r>
      <w:r>
        <w:rPr>
          <w:spacing w:val="-75"/>
        </w:rPr>
        <w:t> </w:t>
      </w:r>
      <w:r>
        <w:rPr>
          <w:spacing w:val="-75"/>
        </w:rPr>
      </w:r>
      <w:r>
        <w:rPr>
          <w:rFonts w:ascii="宋体" w:hAnsi="宋体" w:cs="宋体" w:eastAsia="宋体" w:hint="default"/>
        </w:rPr>
        <w:t>6.</w:t>
      </w:r>
      <w:r>
        <w:rPr/>
        <w:t>公司内部控制情况</w:t>
      </w:r>
    </w:p>
    <w:p>
      <w:pPr>
        <w:pStyle w:val="BodyText"/>
        <w:spacing w:line="408" w:lineRule="auto" w:before="46"/>
        <w:ind w:right="96" w:firstLine="420"/>
        <w:jc w:val="left"/>
      </w:pPr>
      <w:r>
        <w:rPr>
          <w:spacing w:val="-2"/>
        </w:rPr>
        <w:t>公司正不断的完善内部控制制度体系并达到有效地执行。公司内部控制的自我评价报告真实、客观地</w:t>
      </w:r>
      <w:r>
        <w:rPr>
          <w:w w:val="100"/>
        </w:rPr>
        <w:t> </w:t>
      </w:r>
      <w:r>
        <w:rPr/>
        <w:t>反映了公司内部控制制度的建设及运作情况。</w:t>
      </w:r>
    </w:p>
    <w:p>
      <w:pPr>
        <w:pStyle w:val="BodyText"/>
        <w:spacing w:line="240" w:lineRule="auto" w:before="46"/>
        <w:ind w:left="573" w:right="96"/>
        <w:jc w:val="left"/>
      </w:pPr>
      <w:r>
        <w:rPr/>
        <w:t>（三）监事会在报告期内的监督活动是否发现公司存在风险</w:t>
      </w:r>
    </w:p>
    <w:p>
      <w:pPr>
        <w:spacing w:line="240" w:lineRule="auto" w:before="10"/>
        <w:rPr>
          <w:rFonts w:ascii="宋体" w:hAnsi="宋体" w:cs="宋体" w:eastAsia="宋体" w:hint="default"/>
          <w:sz w:val="14"/>
          <w:szCs w:val="14"/>
        </w:rPr>
      </w:pPr>
    </w:p>
    <w:p>
      <w:pPr>
        <w:pStyle w:val="BodyText"/>
        <w:spacing w:line="240" w:lineRule="auto"/>
        <w:ind w:left="573" w:right="5498"/>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w:t>
      </w:r>
    </w:p>
    <w:p>
      <w:pPr>
        <w:spacing w:after="0" w:line="240" w:lineRule="auto"/>
        <w:jc w:val="left"/>
        <w:sectPr>
          <w:pgSz w:w="11910" w:h="16840"/>
          <w:pgMar w:header="877" w:footer="1267" w:top="1100" w:bottom="1460" w:left="980" w:right="920"/>
        </w:sectPr>
      </w:pPr>
    </w:p>
    <w:p>
      <w:pPr>
        <w:spacing w:line="240" w:lineRule="auto" w:before="0"/>
        <w:rPr>
          <w:rFonts w:ascii="宋体" w:hAnsi="宋体" w:cs="宋体" w:eastAsia="宋体" w:hint="default"/>
          <w:sz w:val="20"/>
          <w:szCs w:val="20"/>
        </w:rPr>
      </w:pPr>
    </w:p>
    <w:p>
      <w:pPr>
        <w:pStyle w:val="Heading1"/>
        <w:spacing w:line="240" w:lineRule="auto" w:before="173"/>
        <w:ind w:right="3717"/>
        <w:jc w:val="center"/>
        <w:rPr>
          <w:b w:val="0"/>
          <w:bCs w:val="0"/>
        </w:rPr>
      </w:pPr>
      <w:bookmarkStart w:name="_bookmark8" w:id="9"/>
      <w:bookmarkEnd w:id="9"/>
      <w:r>
        <w:rPr>
          <w:b w:val="0"/>
          <w:bCs w:val="0"/>
        </w:rPr>
      </w:r>
      <w:r>
        <w:rPr/>
        <w:t>第九节财务报告</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3"/>
        <w:spacing w:line="240" w:lineRule="auto" w:before="26"/>
        <w:ind w:right="0"/>
        <w:jc w:val="left"/>
        <w:rPr>
          <w:b w:val="0"/>
          <w:bCs w:val="0"/>
        </w:rPr>
      </w:pPr>
      <w:r>
        <w:rPr/>
        <w:t>一、审计报告</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1"/>
        <w:gridCol w:w="4789"/>
      </w:tblGrid>
      <w:tr>
        <w:trPr>
          <w:trHeight w:val="362" w:hRule="exact"/>
        </w:trPr>
        <w:tc>
          <w:tcPr>
            <w:tcW w:w="4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标准非保留意见</w:t>
            </w:r>
          </w:p>
        </w:tc>
      </w:tr>
      <w:tr>
        <w:trPr>
          <w:trHeight w:val="362" w:hRule="exact"/>
        </w:trPr>
        <w:tc>
          <w:tcPr>
            <w:tcW w:w="4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二○一五年四月八日</w:t>
            </w:r>
          </w:p>
        </w:tc>
      </w:tr>
      <w:tr>
        <w:trPr>
          <w:trHeight w:val="362" w:hRule="exact"/>
        </w:trPr>
        <w:tc>
          <w:tcPr>
            <w:tcW w:w="4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天职国际会计师事务所（特殊普通合伙）</w:t>
            </w:r>
          </w:p>
        </w:tc>
      </w:tr>
      <w:tr>
        <w:trPr>
          <w:trHeight w:val="361" w:hRule="exact"/>
        </w:trPr>
        <w:tc>
          <w:tcPr>
            <w:tcW w:w="4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天职业字</w:t>
            </w:r>
            <w:r>
              <w:rPr>
                <w:rFonts w:ascii="Times New Roman" w:hAnsi="Times New Roman" w:cs="Times New Roman" w:eastAsia="Times New Roman" w:hint="default"/>
                <w:sz w:val="18"/>
                <w:szCs w:val="18"/>
              </w:rPr>
              <w:t>[2015] 7336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r>
        <w:trPr>
          <w:trHeight w:val="362" w:hRule="exact"/>
        </w:trPr>
        <w:tc>
          <w:tcPr>
            <w:tcW w:w="4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22" w:right="0"/>
              <w:jc w:val="left"/>
              <w:rPr>
                <w:rFonts w:ascii="宋体" w:hAnsi="宋体" w:cs="宋体" w:eastAsia="宋体" w:hint="default"/>
                <w:sz w:val="18"/>
                <w:szCs w:val="18"/>
              </w:rPr>
            </w:pPr>
            <w:r>
              <w:rPr>
                <w:rFonts w:ascii="宋体" w:hAnsi="宋体" w:cs="宋体" w:eastAsia="宋体" w:hint="default"/>
                <w:sz w:val="18"/>
                <w:szCs w:val="18"/>
              </w:rPr>
              <w:t>注册会计师姓名</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3" w:right="0"/>
              <w:jc w:val="left"/>
              <w:rPr>
                <w:rFonts w:ascii="宋体" w:hAnsi="宋体" w:cs="宋体" w:eastAsia="宋体" w:hint="default"/>
                <w:sz w:val="18"/>
                <w:szCs w:val="18"/>
              </w:rPr>
            </w:pPr>
            <w:r>
              <w:rPr>
                <w:rFonts w:ascii="宋体" w:hAnsi="宋体" w:cs="宋体" w:eastAsia="宋体" w:hint="default"/>
                <w:sz w:val="18"/>
                <w:szCs w:val="18"/>
              </w:rPr>
              <w:t>刘宇科、伍舫</w:t>
            </w:r>
          </w:p>
        </w:tc>
      </w:tr>
    </w:tbl>
    <w:p>
      <w:pPr>
        <w:spacing w:line="240" w:lineRule="auto" w:before="3"/>
        <w:rPr>
          <w:rFonts w:ascii="宋体" w:hAnsi="宋体" w:cs="宋体" w:eastAsia="宋体" w:hint="default"/>
          <w:b/>
          <w:bCs/>
          <w:sz w:val="23"/>
          <w:szCs w:val="23"/>
        </w:rPr>
      </w:pPr>
    </w:p>
    <w:p>
      <w:pPr>
        <w:pStyle w:val="Heading4"/>
        <w:spacing w:line="240" w:lineRule="auto" w:before="36"/>
        <w:ind w:left="3717" w:right="3717"/>
        <w:jc w:val="center"/>
        <w:rPr>
          <w:b w:val="0"/>
          <w:bCs w:val="0"/>
        </w:rPr>
      </w:pPr>
      <w:r>
        <w:rPr/>
        <w:t>审计报告正文</w:t>
      </w:r>
      <w:r>
        <w:rPr>
          <w:b w:val="0"/>
          <w:bCs w:val="0"/>
        </w:rPr>
      </w:r>
    </w:p>
    <w:p>
      <w:pPr>
        <w:spacing w:line="240" w:lineRule="auto" w:before="6"/>
        <w:rPr>
          <w:rFonts w:ascii="宋体" w:hAnsi="宋体" w:cs="宋体" w:eastAsia="宋体" w:hint="default"/>
          <w:b/>
          <w:bCs/>
          <w:sz w:val="9"/>
          <w:szCs w:val="9"/>
        </w:rPr>
      </w:pPr>
    </w:p>
    <w:p>
      <w:pPr>
        <w:spacing w:before="44"/>
        <w:ind w:left="0" w:right="148" w:firstLine="0"/>
        <w:jc w:val="right"/>
        <w:rPr>
          <w:rFonts w:ascii="宋体" w:hAnsi="宋体" w:cs="宋体" w:eastAsia="宋体" w:hint="default"/>
          <w:sz w:val="18"/>
          <w:szCs w:val="18"/>
        </w:rPr>
      </w:pPr>
      <w:r>
        <w:rPr>
          <w:rFonts w:ascii="宋体" w:hAnsi="宋体" w:cs="宋体" w:eastAsia="宋体" w:hint="default"/>
          <w:sz w:val="18"/>
          <w:szCs w:val="18"/>
        </w:rPr>
        <w:t>天职业字</w:t>
      </w:r>
      <w:r>
        <w:rPr>
          <w:rFonts w:ascii="Times New Roman" w:hAnsi="Times New Roman" w:cs="Times New Roman" w:eastAsia="Times New Roman" w:hint="default"/>
          <w:sz w:val="18"/>
          <w:szCs w:val="18"/>
        </w:rPr>
        <w:t>[2015]  7336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号</w:t>
      </w:r>
    </w:p>
    <w:p>
      <w:pPr>
        <w:spacing w:line="240" w:lineRule="auto" w:before="12"/>
        <w:rPr>
          <w:rFonts w:ascii="宋体" w:hAnsi="宋体" w:cs="宋体" w:eastAsia="宋体" w:hint="default"/>
          <w:sz w:val="14"/>
          <w:szCs w:val="14"/>
        </w:rPr>
      </w:pPr>
    </w:p>
    <w:p>
      <w:pPr>
        <w:pStyle w:val="BodyText"/>
        <w:spacing w:line="240" w:lineRule="auto" w:before="36"/>
        <w:ind w:right="0"/>
        <w:jc w:val="left"/>
      </w:pPr>
      <w:r>
        <w:rPr/>
        <w:t>天舟文化股份有限公司全体股东：</w:t>
      </w:r>
    </w:p>
    <w:p>
      <w:pPr>
        <w:spacing w:line="240" w:lineRule="auto" w:before="6"/>
        <w:rPr>
          <w:rFonts w:ascii="宋体" w:hAnsi="宋体" w:cs="宋体" w:eastAsia="宋体" w:hint="default"/>
          <w:sz w:val="18"/>
          <w:szCs w:val="18"/>
        </w:rPr>
      </w:pPr>
    </w:p>
    <w:p>
      <w:pPr>
        <w:pStyle w:val="BodyText"/>
        <w:spacing w:line="314" w:lineRule="auto"/>
        <w:ind w:right="146" w:firstLine="420"/>
        <w:jc w:val="both"/>
      </w:pPr>
      <w:r>
        <w:rPr>
          <w:spacing w:val="-5"/>
          <w:w w:val="100"/>
        </w:rPr>
        <w:t>我们审计了后附的天舟文化股份有限公司（以下简称“天舟文化公司”）财务报表，包括</w:t>
      </w:r>
      <w:r>
        <w:rPr>
          <w:w w:val="100"/>
        </w:rPr>
        <w:t> </w:t>
      </w:r>
      <w:r>
        <w:rPr>
          <w:rFonts w:ascii="宋体" w:hAnsi="宋体" w:cs="宋体" w:eastAsia="宋体" w:hint="default"/>
          <w:spacing w:val="-1"/>
          <w:w w:val="100"/>
        </w:rPr>
        <w:t>2014</w:t>
      </w:r>
      <w:r>
        <w:rPr>
          <w:rFonts w:ascii="宋体" w:hAnsi="宋体" w:cs="宋体" w:eastAsia="宋体" w:hint="default"/>
          <w:w w:val="100"/>
        </w:rPr>
        <w:t> </w:t>
      </w:r>
      <w:r>
        <w:rPr>
          <w:w w:val="100"/>
        </w:rPr>
        <w:t>年</w:t>
      </w:r>
      <w:r>
        <w:rPr>
          <w:spacing w:val="8"/>
          <w:w w:val="100"/>
        </w:rPr>
        <w:t> </w:t>
      </w:r>
      <w:r>
        <w:rPr>
          <w:rFonts w:ascii="宋体" w:hAnsi="宋体" w:cs="宋体" w:eastAsia="宋体" w:hint="default"/>
          <w:w w:val="100"/>
        </w:rPr>
        <w:t>12 </w:t>
      </w:r>
      <w:r>
        <w:rPr/>
        <w:t>月</w:t>
      </w:r>
      <w:r>
        <w:rPr>
          <w:spacing w:val="-45"/>
        </w:rPr>
        <w:t> </w:t>
      </w:r>
      <w:r>
        <w:rPr>
          <w:rFonts w:ascii="宋体" w:hAnsi="宋体" w:cs="宋体" w:eastAsia="宋体" w:hint="default"/>
        </w:rPr>
        <w:t>31</w:t>
      </w:r>
      <w:r>
        <w:rPr>
          <w:rFonts w:ascii="宋体" w:hAnsi="宋体" w:cs="宋体" w:eastAsia="宋体" w:hint="default"/>
          <w:spacing w:val="-45"/>
        </w:rPr>
        <w:t> </w:t>
      </w:r>
      <w:r>
        <w:rPr/>
        <w:t>日的合并资产负债表及资产负债表，</w:t>
      </w:r>
      <w:r>
        <w:rPr>
          <w:rFonts w:ascii="宋体" w:hAnsi="宋体" w:cs="宋体" w:eastAsia="宋体" w:hint="default"/>
        </w:rPr>
        <w:t>2014</w:t>
      </w:r>
      <w:r>
        <w:rPr>
          <w:rFonts w:ascii="宋体" w:hAnsi="宋体" w:cs="宋体" w:eastAsia="宋体" w:hint="default"/>
          <w:spacing w:val="-47"/>
        </w:rPr>
        <w:t> </w:t>
      </w:r>
      <w:r>
        <w:rPr/>
        <w:t>年度的合并利润表及利润表、合并现金流量表及现金流量</w:t>
      </w:r>
      <w:r>
        <w:rPr>
          <w:w w:val="100"/>
        </w:rPr>
        <w:t> </w:t>
      </w:r>
      <w:r>
        <w:rPr/>
        <w:t>表和合并所有者权益变动表及所有者权益变动表以及财务报表附注。</w:t>
      </w:r>
    </w:p>
    <w:p>
      <w:pPr>
        <w:pStyle w:val="BodyText"/>
        <w:spacing w:line="672" w:lineRule="exact" w:before="40"/>
        <w:ind w:left="573" w:right="0" w:hanging="421"/>
        <w:jc w:val="left"/>
      </w:pPr>
      <w:r>
        <w:rPr/>
        <w:t>一、管理层对财务报表的责任</w:t>
      </w:r>
      <w:r>
        <w:rPr>
          <w:w w:val="100"/>
        </w:rPr>
        <w:t> </w:t>
      </w:r>
      <w:r>
        <w:rPr>
          <w:spacing w:val="-5"/>
          <w:w w:val="100"/>
        </w:rPr>
        <w:t>编制和公允列报财务报表是天舟文化公司管理层的责任，这种责任包括：（</w:t>
      </w:r>
      <w:r>
        <w:rPr>
          <w:rFonts w:ascii="宋体" w:hAnsi="宋体" w:cs="宋体" w:eastAsia="宋体" w:hint="default"/>
          <w:spacing w:val="-5"/>
          <w:w w:val="100"/>
        </w:rPr>
        <w:t>1</w:t>
      </w:r>
      <w:r>
        <w:rPr>
          <w:spacing w:val="-5"/>
          <w:w w:val="100"/>
        </w:rPr>
        <w:t>）按照企业会计准则的规</w:t>
      </w:r>
    </w:p>
    <w:p>
      <w:pPr>
        <w:pStyle w:val="BodyText"/>
        <w:spacing w:line="255" w:lineRule="exact"/>
        <w:ind w:right="0"/>
        <w:jc w:val="left"/>
      </w:pPr>
      <w:r>
        <w:rPr>
          <w:w w:val="100"/>
        </w:rPr>
        <w:t>定编</w:t>
      </w:r>
      <w:r>
        <w:rPr>
          <w:spacing w:val="-3"/>
          <w:w w:val="100"/>
        </w:rPr>
        <w:t>制</w:t>
      </w:r>
      <w:r>
        <w:rPr>
          <w:w w:val="100"/>
        </w:rPr>
        <w:t>财</w:t>
      </w:r>
      <w:r>
        <w:rPr>
          <w:spacing w:val="-3"/>
          <w:w w:val="100"/>
        </w:rPr>
        <w:t>务</w:t>
      </w:r>
      <w:r>
        <w:rPr>
          <w:w w:val="100"/>
        </w:rPr>
        <w:t>报</w:t>
      </w:r>
      <w:r>
        <w:rPr>
          <w:spacing w:val="-3"/>
          <w:w w:val="100"/>
        </w:rPr>
        <w:t>表</w:t>
      </w:r>
      <w:r>
        <w:rPr>
          <w:spacing w:val="-5"/>
          <w:w w:val="100"/>
        </w:rPr>
        <w:t>，</w:t>
      </w:r>
      <w:r>
        <w:rPr>
          <w:spacing w:val="-3"/>
          <w:w w:val="100"/>
        </w:rPr>
        <w:t>并</w:t>
      </w:r>
      <w:r>
        <w:rPr>
          <w:w w:val="100"/>
        </w:rPr>
        <w:t>使</w:t>
      </w:r>
      <w:r>
        <w:rPr>
          <w:spacing w:val="-3"/>
          <w:w w:val="100"/>
        </w:rPr>
        <w:t>其</w:t>
      </w:r>
      <w:r>
        <w:rPr>
          <w:w w:val="100"/>
        </w:rPr>
        <w:t>实现</w:t>
      </w:r>
      <w:r>
        <w:rPr>
          <w:spacing w:val="-3"/>
          <w:w w:val="100"/>
        </w:rPr>
        <w:t>公</w:t>
      </w:r>
      <w:r>
        <w:rPr>
          <w:w w:val="100"/>
        </w:rPr>
        <w:t>允</w:t>
      </w:r>
      <w:r>
        <w:rPr>
          <w:spacing w:val="-3"/>
          <w:w w:val="100"/>
        </w:rPr>
        <w:t>反</w:t>
      </w:r>
      <w:r>
        <w:rPr>
          <w:w w:val="100"/>
        </w:rPr>
        <w:t>映</w:t>
      </w:r>
      <w:r>
        <w:rPr>
          <w:spacing w:val="-113"/>
          <w:w w:val="100"/>
        </w:rPr>
        <w:t>；</w:t>
      </w:r>
      <w:r>
        <w:rPr>
          <w:w w:val="100"/>
        </w:rPr>
        <w:t>（</w:t>
      </w:r>
      <w:r>
        <w:rPr>
          <w:rFonts w:ascii="宋体" w:hAnsi="宋体" w:cs="宋体" w:eastAsia="宋体" w:hint="default"/>
          <w:w w:val="100"/>
        </w:rPr>
        <w:t>2</w:t>
      </w:r>
      <w:r>
        <w:rPr>
          <w:spacing w:val="-8"/>
          <w:w w:val="100"/>
        </w:rPr>
        <w:t>）</w:t>
      </w:r>
      <w:r>
        <w:rPr>
          <w:w w:val="100"/>
        </w:rPr>
        <w:t>设</w:t>
      </w:r>
      <w:r>
        <w:rPr>
          <w:spacing w:val="-3"/>
          <w:w w:val="100"/>
        </w:rPr>
        <w:t>计</w:t>
      </w:r>
      <w:r>
        <w:rPr>
          <w:spacing w:val="-5"/>
          <w:w w:val="100"/>
        </w:rPr>
        <w:t>、</w:t>
      </w:r>
      <w:r>
        <w:rPr>
          <w:w w:val="100"/>
        </w:rPr>
        <w:t>执</w:t>
      </w:r>
      <w:r>
        <w:rPr>
          <w:spacing w:val="-3"/>
          <w:w w:val="100"/>
        </w:rPr>
        <w:t>行</w:t>
      </w:r>
      <w:r>
        <w:rPr>
          <w:w w:val="100"/>
        </w:rPr>
        <w:t>和</w:t>
      </w:r>
      <w:r>
        <w:rPr>
          <w:spacing w:val="-3"/>
          <w:w w:val="100"/>
        </w:rPr>
        <w:t>维</w:t>
      </w:r>
      <w:r>
        <w:rPr>
          <w:w w:val="100"/>
        </w:rPr>
        <w:t>护</w:t>
      </w:r>
      <w:r>
        <w:rPr>
          <w:spacing w:val="-3"/>
          <w:w w:val="100"/>
        </w:rPr>
        <w:t>必</w:t>
      </w:r>
      <w:r>
        <w:rPr>
          <w:w w:val="100"/>
        </w:rPr>
        <w:t>要</w:t>
      </w:r>
      <w:r>
        <w:rPr>
          <w:spacing w:val="-3"/>
          <w:w w:val="100"/>
        </w:rPr>
        <w:t>的</w:t>
      </w:r>
      <w:r>
        <w:rPr>
          <w:w w:val="100"/>
        </w:rPr>
        <w:t>内</w:t>
      </w:r>
      <w:r>
        <w:rPr>
          <w:spacing w:val="-3"/>
          <w:w w:val="100"/>
        </w:rPr>
        <w:t>部</w:t>
      </w:r>
      <w:r>
        <w:rPr>
          <w:w w:val="100"/>
        </w:rPr>
        <w:t>控制</w:t>
      </w:r>
      <w:r>
        <w:rPr>
          <w:spacing w:val="-8"/>
          <w:w w:val="100"/>
        </w:rPr>
        <w:t>，</w:t>
      </w:r>
      <w:r>
        <w:rPr>
          <w:w w:val="100"/>
        </w:rPr>
        <w:t>以</w:t>
      </w:r>
      <w:r>
        <w:rPr>
          <w:spacing w:val="-3"/>
          <w:w w:val="100"/>
        </w:rPr>
        <w:t>使</w:t>
      </w:r>
      <w:r>
        <w:rPr>
          <w:w w:val="100"/>
        </w:rPr>
        <w:t>财</w:t>
      </w:r>
      <w:r>
        <w:rPr>
          <w:spacing w:val="-3"/>
          <w:w w:val="100"/>
        </w:rPr>
        <w:t>务</w:t>
      </w:r>
      <w:r>
        <w:rPr>
          <w:w w:val="100"/>
        </w:rPr>
        <w:t>报</w:t>
      </w:r>
      <w:r>
        <w:rPr>
          <w:spacing w:val="-3"/>
          <w:w w:val="100"/>
        </w:rPr>
        <w:t>表</w:t>
      </w:r>
      <w:r>
        <w:rPr>
          <w:w w:val="100"/>
        </w:rPr>
        <w:t>不</w:t>
      </w:r>
      <w:r>
        <w:rPr>
          <w:spacing w:val="-3"/>
          <w:w w:val="100"/>
        </w:rPr>
        <w:t>存</w:t>
      </w:r>
      <w:r>
        <w:rPr>
          <w:w w:val="100"/>
        </w:rPr>
        <w:t>在由</w:t>
      </w:r>
    </w:p>
    <w:p>
      <w:pPr>
        <w:pStyle w:val="BodyText"/>
        <w:spacing w:line="588" w:lineRule="auto" w:before="85"/>
        <w:ind w:right="5699"/>
        <w:jc w:val="left"/>
      </w:pPr>
      <w:r>
        <w:rPr>
          <w:spacing w:val="-2"/>
        </w:rPr>
        <w:t>于舞弊或错误导致的重大错报。</w:t>
      </w:r>
      <w:r>
        <w:rPr>
          <w:spacing w:val="-76"/>
        </w:rPr>
        <w:t> </w:t>
      </w:r>
      <w:r>
        <w:rPr>
          <w:spacing w:val="-76"/>
        </w:rPr>
      </w:r>
      <w:r>
        <w:rPr/>
        <w:t>二、注册会计师的责任</w:t>
      </w:r>
    </w:p>
    <w:p>
      <w:pPr>
        <w:pStyle w:val="BodyText"/>
        <w:spacing w:line="314" w:lineRule="auto" w:before="92"/>
        <w:ind w:right="146" w:firstLine="420"/>
        <w:jc w:val="both"/>
      </w:pPr>
      <w:r>
        <w:rPr>
          <w:spacing w:val="-2"/>
        </w:rPr>
        <w:t>我们的责任是在执行审计工作的基础上对财务报表发表审计意见。我们按照中国注册会计师审计准则</w:t>
      </w:r>
      <w:r>
        <w:rPr>
          <w:w w:val="100"/>
        </w:rPr>
        <w:t> </w:t>
      </w:r>
      <w:r>
        <w:rPr>
          <w:spacing w:val="-2"/>
        </w:rPr>
        <w:t>的规定执行了审计工作。中国注册会计师审计准则要求我们遵守中国注册会计师职业道德守则，计划和执</w:t>
      </w:r>
      <w:r>
        <w:rPr>
          <w:spacing w:val="-42"/>
        </w:rPr>
        <w:t> </w:t>
      </w:r>
      <w:r>
        <w:rPr>
          <w:spacing w:val="-42"/>
        </w:rPr>
      </w:r>
      <w:r>
        <w:rPr/>
        <w:t>行审计工作以对财务报表是否不存在重大错报获取合理保证。</w:t>
      </w:r>
    </w:p>
    <w:p>
      <w:pPr>
        <w:spacing w:line="240" w:lineRule="auto" w:before="5"/>
        <w:rPr>
          <w:rFonts w:ascii="宋体" w:hAnsi="宋体" w:cs="宋体" w:eastAsia="宋体" w:hint="default"/>
          <w:sz w:val="25"/>
          <w:szCs w:val="25"/>
        </w:rPr>
      </w:pPr>
    </w:p>
    <w:p>
      <w:pPr>
        <w:pStyle w:val="BodyText"/>
        <w:spacing w:line="314" w:lineRule="auto"/>
        <w:ind w:right="146" w:firstLine="420"/>
        <w:jc w:val="both"/>
      </w:pPr>
      <w:r>
        <w:rPr>
          <w:spacing w:val="-2"/>
        </w:rPr>
        <w:t>审计工作涉及实施审计程序，以获取有关财务报表金额和披露的审计证据。选择的审计程序取决于注</w:t>
      </w:r>
      <w:r>
        <w:rPr>
          <w:w w:val="100"/>
        </w:rPr>
        <w:t> </w:t>
      </w:r>
      <w:r>
        <w:rPr>
          <w:spacing w:val="-2"/>
        </w:rPr>
        <w:t>册会计师的判断，包括对由于舞弊或错误导致的财务报表重大错报风险的评估。在进行风险评估时，注册</w:t>
      </w:r>
      <w:r>
        <w:rPr>
          <w:spacing w:val="-43"/>
        </w:rPr>
        <w:t> </w:t>
      </w:r>
      <w:r>
        <w:rPr>
          <w:spacing w:val="-43"/>
        </w:rPr>
      </w:r>
      <w:r>
        <w:rPr>
          <w:spacing w:val="-2"/>
        </w:rPr>
        <w:t>会计师考虑与财务报表编制和公允列报相关的内部控制，以设计恰当的审计程序，但目的并非对内部控制</w:t>
      </w:r>
      <w:r>
        <w:rPr>
          <w:spacing w:val="-42"/>
        </w:rPr>
        <w:t> </w:t>
      </w:r>
      <w:r>
        <w:rPr>
          <w:spacing w:val="-42"/>
        </w:rPr>
      </w:r>
      <w:r>
        <w:rPr>
          <w:spacing w:val="-2"/>
        </w:rPr>
        <w:t>的有效性发表意见。审计工作还包括评价管理层选用会计政策的恰当性和作出会计估计的合理性，以及评</w:t>
      </w:r>
      <w:r>
        <w:rPr>
          <w:spacing w:val="-43"/>
        </w:rPr>
        <w:t> </w:t>
      </w:r>
      <w:r>
        <w:rPr>
          <w:spacing w:val="-43"/>
        </w:rPr>
      </w:r>
      <w:r>
        <w:rPr/>
        <w:t>价财务报表的总体列报。</w:t>
      </w:r>
    </w:p>
    <w:p>
      <w:pPr>
        <w:spacing w:line="240" w:lineRule="auto" w:before="5"/>
        <w:rPr>
          <w:rFonts w:ascii="宋体" w:hAnsi="宋体" w:cs="宋体" w:eastAsia="宋体" w:hint="default"/>
          <w:sz w:val="25"/>
          <w:szCs w:val="25"/>
        </w:rPr>
      </w:pPr>
    </w:p>
    <w:p>
      <w:pPr>
        <w:pStyle w:val="BodyText"/>
        <w:spacing w:line="240" w:lineRule="auto"/>
        <w:ind w:left="573" w:right="0"/>
        <w:jc w:val="left"/>
      </w:pPr>
      <w:r>
        <w:rPr/>
        <w:t>我们相信，我们获取的审计证据是充分、适当的，为发表审计意见提供了基础。</w:t>
      </w:r>
    </w:p>
    <w:p>
      <w:pPr>
        <w:spacing w:after="0" w:line="240" w:lineRule="auto"/>
        <w:jc w:val="left"/>
        <w:sectPr>
          <w:pgSz w:w="11910" w:h="16840"/>
          <w:pgMar w:header="877" w:footer="1267" w:top="1100" w:bottom="1460" w:left="980" w:right="980"/>
        </w:sectPr>
      </w:pPr>
    </w:p>
    <w:p>
      <w:pPr>
        <w:spacing w:line="240" w:lineRule="auto" w:before="1"/>
        <w:rPr>
          <w:rFonts w:ascii="宋体" w:hAnsi="宋体" w:cs="宋体" w:eastAsia="宋体" w:hint="default"/>
          <w:sz w:val="25"/>
          <w:szCs w:val="25"/>
        </w:rPr>
      </w:pPr>
    </w:p>
    <w:p>
      <w:pPr>
        <w:pStyle w:val="BodyText"/>
        <w:spacing w:line="240" w:lineRule="auto" w:before="36"/>
        <w:ind w:left="573" w:right="0"/>
        <w:jc w:val="left"/>
      </w:pPr>
      <w:r>
        <w:rPr/>
        <w:t>三、审计意见</w:t>
      </w:r>
    </w:p>
    <w:p>
      <w:pPr>
        <w:spacing w:line="240" w:lineRule="auto" w:before="0"/>
        <w:rPr>
          <w:rFonts w:ascii="宋体" w:hAnsi="宋体" w:cs="宋体" w:eastAsia="宋体" w:hint="default"/>
          <w:sz w:val="20"/>
          <w:szCs w:val="20"/>
        </w:rPr>
      </w:pPr>
    </w:p>
    <w:p>
      <w:pPr>
        <w:pStyle w:val="BodyText"/>
        <w:spacing w:line="314" w:lineRule="auto" w:before="135"/>
        <w:ind w:right="146" w:firstLine="420"/>
        <w:jc w:val="both"/>
      </w:pPr>
      <w:r>
        <w:rPr>
          <w:spacing w:val="-2"/>
        </w:rPr>
        <w:t>我们认为，天舟文化公司财务报表在所有重大方面按照企业会计准则的规定编制，公允反映了天舟文</w:t>
      </w:r>
      <w:r>
        <w:rPr>
          <w:w w:val="100"/>
        </w:rPr>
        <w:t> </w:t>
      </w:r>
      <w:r>
        <w:rPr/>
        <w:t>化公司</w:t>
      </w:r>
      <w:r>
        <w:rPr>
          <w:spacing w:val="-56"/>
        </w:rPr>
        <w:t> </w:t>
      </w:r>
      <w:r>
        <w:rPr>
          <w:rFonts w:ascii="宋体" w:hAnsi="宋体" w:cs="宋体" w:eastAsia="宋体" w:hint="default"/>
        </w:rPr>
        <w:t>2014</w:t>
      </w:r>
      <w:r>
        <w:rPr>
          <w:rFonts w:ascii="宋体" w:hAnsi="宋体" w:cs="宋体" w:eastAsia="宋体" w:hint="default"/>
          <w:spacing w:val="-59"/>
        </w:rPr>
        <w:t> </w:t>
      </w:r>
      <w:r>
        <w:rPr/>
        <w:t>年</w:t>
      </w:r>
      <w:r>
        <w:rPr>
          <w:spacing w:val="-56"/>
        </w:rPr>
        <w:t> </w:t>
      </w:r>
      <w:r>
        <w:rPr>
          <w:rFonts w:ascii="宋体" w:hAnsi="宋体" w:cs="宋体" w:eastAsia="宋体" w:hint="default"/>
        </w:rPr>
        <w:t>12</w:t>
      </w:r>
      <w:r>
        <w:rPr>
          <w:rFonts w:ascii="宋体" w:hAnsi="宋体" w:cs="宋体" w:eastAsia="宋体" w:hint="default"/>
          <w:spacing w:val="-56"/>
        </w:rPr>
        <w:t> </w:t>
      </w:r>
      <w:r>
        <w:rPr/>
        <w:t>月</w:t>
      </w:r>
      <w:r>
        <w:rPr>
          <w:spacing w:val="-58"/>
        </w:rPr>
        <w:t> </w:t>
      </w:r>
      <w:r>
        <w:rPr>
          <w:rFonts w:ascii="宋体" w:hAnsi="宋体" w:cs="宋体" w:eastAsia="宋体" w:hint="default"/>
        </w:rPr>
        <w:t>31</w:t>
      </w:r>
      <w:r>
        <w:rPr>
          <w:rFonts w:ascii="宋体" w:hAnsi="宋体" w:cs="宋体" w:eastAsia="宋体" w:hint="default"/>
          <w:spacing w:val="-58"/>
        </w:rPr>
        <w:t> </w:t>
      </w:r>
      <w:r>
        <w:rPr/>
        <w:t>日的合并财务状况及财务状况以及</w:t>
      </w:r>
      <w:r>
        <w:rPr>
          <w:spacing w:val="-56"/>
        </w:rPr>
        <w:t> </w:t>
      </w:r>
      <w:r>
        <w:rPr>
          <w:rFonts w:ascii="宋体" w:hAnsi="宋体" w:cs="宋体" w:eastAsia="宋体" w:hint="default"/>
        </w:rPr>
        <w:t>2014</w:t>
      </w:r>
      <w:r>
        <w:rPr>
          <w:rFonts w:ascii="宋体" w:hAnsi="宋体" w:cs="宋体" w:eastAsia="宋体" w:hint="default"/>
          <w:spacing w:val="-56"/>
        </w:rPr>
        <w:t> </w:t>
      </w:r>
      <w:r>
        <w:rPr/>
        <w:t>年度的合并经营成果和合并现金流量及经</w:t>
      </w:r>
      <w:r>
        <w:rPr>
          <w:w w:val="100"/>
        </w:rPr>
        <w:t> </w:t>
      </w:r>
      <w:r>
        <w:rPr/>
        <w:t>营成果和现金流量。</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5"/>
          <w:szCs w:val="15"/>
        </w:rPr>
      </w:pPr>
    </w:p>
    <w:tbl>
      <w:tblPr>
        <w:tblW w:w="0" w:type="auto"/>
        <w:jc w:val="left"/>
        <w:tblInd w:w="1820" w:type="dxa"/>
        <w:tblLayout w:type="fixed"/>
        <w:tblCellMar>
          <w:top w:w="0" w:type="dxa"/>
          <w:left w:w="0" w:type="dxa"/>
          <w:bottom w:w="0" w:type="dxa"/>
          <w:right w:w="0" w:type="dxa"/>
        </w:tblCellMar>
        <w:tblLook w:val="01E0"/>
      </w:tblPr>
      <w:tblGrid>
        <w:gridCol w:w="5353"/>
        <w:gridCol w:w="969"/>
      </w:tblGrid>
      <w:tr>
        <w:trPr>
          <w:trHeight w:val="288" w:hRule="exact"/>
        </w:trPr>
        <w:tc>
          <w:tcPr>
            <w:tcW w:w="5353" w:type="dxa"/>
            <w:tcBorders>
              <w:top w:val="nil" w:sz="6" w:space="0" w:color="auto"/>
              <w:left w:val="nil" w:sz="6" w:space="0" w:color="auto"/>
              <w:bottom w:val="nil" w:sz="6" w:space="0" w:color="auto"/>
              <w:right w:val="nil" w:sz="6" w:space="0" w:color="auto"/>
            </w:tcBorders>
          </w:tcPr>
          <w:p>
            <w:pPr>
              <w:pStyle w:val="TableParagraph"/>
              <w:spacing w:line="180" w:lineRule="exact"/>
              <w:ind w:right="227"/>
              <w:jc w:val="right"/>
              <w:rPr>
                <w:rFonts w:ascii="宋体" w:hAnsi="宋体" w:cs="宋体" w:eastAsia="宋体" w:hint="default"/>
                <w:sz w:val="18"/>
                <w:szCs w:val="18"/>
              </w:rPr>
            </w:pPr>
            <w:r>
              <w:rPr>
                <w:rFonts w:ascii="宋体" w:hAnsi="宋体" w:cs="宋体" w:eastAsia="宋体" w:hint="default"/>
                <w:sz w:val="18"/>
                <w:szCs w:val="18"/>
              </w:rPr>
              <w:t>中国注册会计师：</w:t>
            </w:r>
          </w:p>
        </w:tc>
        <w:tc>
          <w:tcPr>
            <w:tcW w:w="969" w:type="dxa"/>
            <w:tcBorders>
              <w:top w:val="nil" w:sz="6" w:space="0" w:color="auto"/>
              <w:left w:val="nil" w:sz="6" w:space="0" w:color="auto"/>
              <w:bottom w:val="nil" w:sz="6" w:space="0" w:color="auto"/>
              <w:right w:val="nil" w:sz="6" w:space="0" w:color="auto"/>
            </w:tcBorders>
          </w:tcPr>
          <w:p>
            <w:pPr>
              <w:pStyle w:val="TableParagraph"/>
              <w:spacing w:line="180" w:lineRule="exact"/>
              <w:ind w:left="229" w:right="0"/>
              <w:jc w:val="left"/>
              <w:rPr>
                <w:rFonts w:ascii="宋体" w:hAnsi="宋体" w:cs="宋体" w:eastAsia="宋体" w:hint="default"/>
                <w:sz w:val="18"/>
                <w:szCs w:val="18"/>
              </w:rPr>
            </w:pPr>
            <w:r>
              <w:rPr>
                <w:rFonts w:ascii="宋体" w:hAnsi="宋体" w:cs="宋体" w:eastAsia="宋体" w:hint="default"/>
                <w:sz w:val="18"/>
                <w:szCs w:val="18"/>
              </w:rPr>
              <w:t>刘宇科</w:t>
            </w:r>
          </w:p>
        </w:tc>
      </w:tr>
      <w:tr>
        <w:trPr>
          <w:trHeight w:val="980" w:hRule="exact"/>
        </w:trPr>
        <w:tc>
          <w:tcPr>
            <w:tcW w:w="5353"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3330"/>
              <w:jc w:val="center"/>
              <w:rPr>
                <w:rFonts w:ascii="宋体" w:hAnsi="宋体" w:cs="宋体" w:eastAsia="宋体" w:hint="default"/>
                <w:sz w:val="18"/>
                <w:szCs w:val="18"/>
              </w:rPr>
            </w:pPr>
            <w:r>
              <w:rPr>
                <w:rFonts w:ascii="宋体" w:hAnsi="宋体" w:cs="宋体" w:eastAsia="宋体" w:hint="default"/>
                <w:sz w:val="18"/>
                <w:szCs w:val="18"/>
              </w:rPr>
              <w:t>中国·北京</w:t>
            </w:r>
          </w:p>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right="3330"/>
              <w:jc w:val="center"/>
              <w:rPr>
                <w:rFonts w:ascii="宋体" w:hAnsi="宋体" w:cs="宋体" w:eastAsia="宋体" w:hint="default"/>
                <w:sz w:val="18"/>
                <w:szCs w:val="18"/>
              </w:rPr>
            </w:pPr>
            <w:r>
              <w:rPr>
                <w:rFonts w:ascii="宋体" w:hAnsi="宋体" w:cs="宋体" w:eastAsia="宋体" w:hint="default"/>
                <w:sz w:val="18"/>
                <w:szCs w:val="18"/>
              </w:rPr>
              <w:t>二○一五年四月八日</w:t>
            </w:r>
          </w:p>
        </w:tc>
        <w:tc>
          <w:tcPr>
            <w:tcW w:w="969" w:type="dxa"/>
            <w:tcBorders>
              <w:top w:val="nil" w:sz="6" w:space="0" w:color="auto"/>
              <w:left w:val="nil" w:sz="6" w:space="0" w:color="auto"/>
              <w:bottom w:val="nil" w:sz="6" w:space="0" w:color="auto"/>
              <w:right w:val="nil" w:sz="6" w:space="0" w:color="auto"/>
            </w:tcBorders>
          </w:tcPr>
          <w:p>
            <w:pPr/>
          </w:p>
        </w:tc>
      </w:tr>
      <w:tr>
        <w:trPr>
          <w:trHeight w:val="332" w:hRule="exact"/>
        </w:trPr>
        <w:tc>
          <w:tcPr>
            <w:tcW w:w="5353"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227"/>
              <w:jc w:val="right"/>
              <w:rPr>
                <w:rFonts w:ascii="宋体" w:hAnsi="宋体" w:cs="宋体" w:eastAsia="宋体" w:hint="default"/>
                <w:sz w:val="18"/>
                <w:szCs w:val="18"/>
              </w:rPr>
            </w:pPr>
            <w:r>
              <w:rPr>
                <w:rFonts w:ascii="宋体" w:hAnsi="宋体" w:cs="宋体" w:eastAsia="宋体" w:hint="default"/>
                <w:sz w:val="18"/>
                <w:szCs w:val="18"/>
              </w:rPr>
              <w:t>中国注册会计师：</w:t>
            </w:r>
          </w:p>
        </w:tc>
        <w:tc>
          <w:tcPr>
            <w:tcW w:w="969" w:type="dxa"/>
            <w:tcBorders>
              <w:top w:val="nil" w:sz="6" w:space="0" w:color="auto"/>
              <w:left w:val="nil" w:sz="6" w:space="0" w:color="auto"/>
              <w:bottom w:val="nil" w:sz="6" w:space="0" w:color="auto"/>
              <w:right w:val="nil" w:sz="6" w:space="0" w:color="auto"/>
            </w:tcBorders>
          </w:tcPr>
          <w:p>
            <w:pPr>
              <w:pStyle w:val="TableParagraph"/>
              <w:spacing w:line="240" w:lineRule="auto" w:before="97"/>
              <w:ind w:left="229" w:right="0"/>
              <w:jc w:val="left"/>
              <w:rPr>
                <w:rFonts w:ascii="宋体" w:hAnsi="宋体" w:cs="宋体" w:eastAsia="宋体" w:hint="default"/>
                <w:sz w:val="18"/>
                <w:szCs w:val="18"/>
              </w:rPr>
            </w:pPr>
            <w:r>
              <w:rPr>
                <w:rFonts w:ascii="宋体" w:hAnsi="宋体" w:cs="宋体" w:eastAsia="宋体" w:hint="default"/>
                <w:sz w:val="18"/>
                <w:szCs w:val="18"/>
              </w:rPr>
              <w:t>伍舫</w:t>
            </w:r>
          </w:p>
        </w:tc>
      </w:tr>
    </w:tbl>
    <w:p>
      <w:pPr>
        <w:spacing w:after="0" w:line="240" w:lineRule="auto"/>
        <w:jc w:val="left"/>
        <w:rPr>
          <w:rFonts w:ascii="宋体" w:hAnsi="宋体" w:cs="宋体" w:eastAsia="宋体" w:hint="default"/>
          <w:sz w:val="18"/>
          <w:szCs w:val="18"/>
        </w:rPr>
        <w:sectPr>
          <w:pgSz w:w="11910" w:h="16840"/>
          <w:pgMar w:header="877" w:footer="1267" w:top="1100" w:bottom="1460" w:left="980" w:right="980"/>
        </w:sectPr>
      </w:pPr>
    </w:p>
    <w:p>
      <w:pPr>
        <w:spacing w:line="240" w:lineRule="auto" w:before="10"/>
        <w:rPr>
          <w:rFonts w:ascii="宋体" w:hAnsi="宋体" w:cs="宋体" w:eastAsia="宋体" w:hint="default"/>
          <w:sz w:val="19"/>
          <w:szCs w:val="19"/>
        </w:rPr>
      </w:pPr>
    </w:p>
    <w:p>
      <w:pPr>
        <w:pStyle w:val="Heading3"/>
        <w:spacing w:line="240" w:lineRule="auto" w:before="26"/>
        <w:ind w:right="0"/>
        <w:jc w:val="left"/>
        <w:rPr>
          <w:b w:val="0"/>
          <w:bCs w:val="0"/>
        </w:rPr>
      </w:pPr>
      <w:r>
        <w:rPr/>
        <w:t>二、财务报表</w:t>
      </w:r>
      <w:r>
        <w:rPr>
          <w:b w:val="0"/>
          <w:bCs w:val="0"/>
        </w:rPr>
      </w:r>
    </w:p>
    <w:p>
      <w:pPr>
        <w:spacing w:line="240" w:lineRule="auto" w:before="6"/>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财务附注中报表的单位为：人民币元</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rFonts w:ascii="Times New Roman" w:hAnsi="Times New Roman" w:cs="Times New Roman" w:eastAsia="Times New Roman" w:hint="default"/>
        </w:rPr>
        <w:t>1</w:t>
      </w:r>
      <w:r>
        <w:rPr/>
        <w:t>、合并资产负债表</w:t>
      </w:r>
      <w:r>
        <w:rPr>
          <w:b w:val="0"/>
          <w:bCs w:val="0"/>
        </w:rPr>
      </w:r>
    </w:p>
    <w:p>
      <w:pPr>
        <w:spacing w:line="240" w:lineRule="auto" w:before="12"/>
        <w:rPr>
          <w:rFonts w:ascii="宋体" w:hAnsi="宋体" w:cs="宋体" w:eastAsia="宋体" w:hint="default"/>
          <w:b/>
          <w:bCs/>
          <w:sz w:val="22"/>
          <w:szCs w:val="22"/>
        </w:rPr>
      </w:pPr>
    </w:p>
    <w:p>
      <w:pPr>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编制单位：天舟文化股份有限公司</w:t>
      </w:r>
    </w:p>
    <w:p>
      <w:pPr>
        <w:spacing w:before="117"/>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36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6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6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pacing w:val="-1"/>
                <w:sz w:val="18"/>
              </w:rPr>
              <w:t>495,993,223.71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Times New Roman" w:hAnsi="Times New Roman" w:cs="Times New Roman" w:eastAsia="Times New Roman" w:hint="default"/>
                <w:sz w:val="18"/>
                <w:szCs w:val="18"/>
              </w:rPr>
            </w:pPr>
            <w:r>
              <w:rPr>
                <w:rFonts w:ascii="Times New Roman"/>
                <w:spacing w:val="-1"/>
                <w:sz w:val="18"/>
              </w:rPr>
              <w:t>355,387,120.43</w:t>
            </w:r>
          </w:p>
        </w:tc>
      </w:tr>
      <w:tr>
        <w:trPr>
          <w:trHeight w:val="36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2"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6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2"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67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12" w:right="40"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6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2"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6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63,325.00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180,508.00</w:t>
            </w:r>
          </w:p>
        </w:tc>
      </w:tr>
      <w:tr>
        <w:trPr>
          <w:trHeight w:val="36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63,798,728.94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42,799,454.48</w:t>
            </w:r>
          </w:p>
        </w:tc>
      </w:tr>
      <w:tr>
        <w:trPr>
          <w:trHeight w:val="36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12,617,529.17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12,109,228.39</w:t>
            </w:r>
          </w:p>
        </w:tc>
      </w:tr>
      <w:tr>
        <w:trPr>
          <w:trHeight w:val="36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2"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60"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2"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6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2"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6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2"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2,442,897.09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3,372,422.90</w:t>
            </w:r>
          </w:p>
        </w:tc>
      </w:tr>
      <w:tr>
        <w:trPr>
          <w:trHeight w:val="36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2"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6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7,304,986.06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7,541,924.77</w:t>
            </w:r>
          </w:p>
        </w:tc>
      </w:tr>
      <w:tr>
        <w:trPr>
          <w:trHeight w:val="36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2"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60"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40,230,312.89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60,051,635.90</w:t>
            </w:r>
          </w:p>
        </w:tc>
      </w:tr>
      <w:tr>
        <w:trPr>
          <w:trHeight w:val="36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2" w:right="0"/>
              <w:jc w:val="left"/>
              <w:rPr>
                <w:rFonts w:ascii="宋体" w:hAnsi="宋体" w:cs="宋体" w:eastAsia="宋体" w:hint="default"/>
                <w:sz w:val="18"/>
                <w:szCs w:val="18"/>
              </w:rPr>
            </w:pPr>
            <w:r>
              <w:rPr>
                <w:rFonts w:ascii="宋体" w:hAnsi="宋体" w:cs="宋体" w:eastAsia="宋体" w:hint="default"/>
                <w:sz w:val="18"/>
                <w:szCs w:val="18"/>
              </w:rPr>
              <w:t>划分为持有待售的资产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1"/>
                <w:sz w:val="18"/>
              </w:rPr>
              <w:t>104,122,673.75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6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6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104,245,457.61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833,509.37</w:t>
            </w:r>
          </w:p>
        </w:tc>
      </w:tr>
      <w:tr>
        <w:trPr>
          <w:trHeight w:val="36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830,819,134.22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482,275,804.24</w:t>
            </w:r>
          </w:p>
        </w:tc>
      </w:tr>
      <w:tr>
        <w:trPr>
          <w:trHeight w:val="36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60"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2" w:right="0"/>
              <w:jc w:val="left"/>
              <w:rPr>
                <w:rFonts w:ascii="宋体" w:hAnsi="宋体" w:cs="宋体" w:eastAsia="宋体" w:hint="default"/>
                <w:sz w:val="18"/>
                <w:szCs w:val="18"/>
              </w:rPr>
            </w:pPr>
            <w:r>
              <w:rPr>
                <w:rFonts w:ascii="宋体" w:hAnsi="宋体" w:cs="宋体" w:eastAsia="宋体" w:hint="default"/>
                <w:sz w:val="18"/>
                <w:szCs w:val="18"/>
              </w:rPr>
              <w:t>发放贷款及垫款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6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1"/>
                <w:sz w:val="18"/>
              </w:rPr>
              <w:t>27,347,000.00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Times New Roman" w:hAnsi="Times New Roman" w:cs="Times New Roman" w:eastAsia="Times New Roman" w:hint="default"/>
                <w:sz w:val="18"/>
                <w:szCs w:val="18"/>
              </w:rPr>
            </w:pPr>
            <w:r>
              <w:rPr>
                <w:rFonts w:ascii="Times New Roman"/>
                <w:spacing w:val="-1"/>
                <w:sz w:val="18"/>
              </w:rPr>
              <w:t>104,122,673.75</w:t>
            </w:r>
          </w:p>
        </w:tc>
      </w:tr>
      <w:tr>
        <w:trPr>
          <w:trHeight w:val="36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2"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6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6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6,551,078.58</w:t>
            </w:r>
          </w:p>
        </w:tc>
      </w:tr>
      <w:tr>
        <w:trPr>
          <w:trHeight w:val="36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6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43,507,899.81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38,214,934.13</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1267" w:top="1100" w:bottom="1460" w:left="980" w:right="980"/>
        </w:sectPr>
      </w:pPr>
    </w:p>
    <w:p>
      <w:pPr>
        <w:spacing w:line="240" w:lineRule="auto" w:before="11"/>
        <w:rPr>
          <w:rFonts w:ascii="Times New Roman" w:hAnsi="Times New Roman" w:cs="Times New Roman" w:eastAsia="Times New Roman" w:hint="default"/>
          <w:sz w:val="27"/>
          <w:szCs w:val="27"/>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36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6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2"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60"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2"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6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2"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6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2"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6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1,028,170.64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485,150.58</w:t>
            </w:r>
          </w:p>
        </w:tc>
      </w:tr>
      <w:tr>
        <w:trPr>
          <w:trHeight w:val="36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6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1,124,037,462.81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60"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918,425.30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6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7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3"/>
              <w:ind w:right="19"/>
              <w:jc w:val="right"/>
              <w:rPr>
                <w:rFonts w:ascii="Times New Roman" w:hAnsi="Times New Roman" w:cs="Times New Roman" w:eastAsia="Times New Roman" w:hint="default"/>
                <w:sz w:val="18"/>
                <w:szCs w:val="18"/>
              </w:rPr>
            </w:pPr>
            <w:r>
              <w:rPr>
                <w:rFonts w:ascii="Times New Roman"/>
                <w:spacing w:val="-1"/>
                <w:sz w:val="18"/>
              </w:rPr>
              <w:t>725,261.88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1"/>
              <w:jc w:val="right"/>
              <w:rPr>
                <w:rFonts w:ascii="Times New Roman" w:hAnsi="Times New Roman" w:cs="Times New Roman" w:eastAsia="Times New Roman" w:hint="default"/>
                <w:sz w:val="18"/>
                <w:szCs w:val="18"/>
              </w:rPr>
            </w:pPr>
            <w:r>
              <w:rPr>
                <w:rFonts w:ascii="Times New Roman"/>
                <w:spacing w:val="-1"/>
                <w:sz w:val="18"/>
              </w:rPr>
              <w:t>954,364.19</w:t>
            </w:r>
          </w:p>
        </w:tc>
      </w:tr>
      <w:tr>
        <w:trPr>
          <w:trHeight w:val="36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1,000,000.00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6,000,000.00</w:t>
            </w:r>
          </w:p>
        </w:tc>
      </w:tr>
      <w:tr>
        <w:trPr>
          <w:trHeight w:val="36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1,198,564,220.44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156,328,201.23</w:t>
            </w:r>
          </w:p>
        </w:tc>
      </w:tr>
      <w:tr>
        <w:trPr>
          <w:trHeight w:val="36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2,029,383,354.66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638,604,005.47</w:t>
            </w:r>
          </w:p>
        </w:tc>
      </w:tr>
      <w:tr>
        <w:trPr>
          <w:trHeight w:val="36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60"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6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2"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6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2" w:right="0"/>
              <w:jc w:val="lef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36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2"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67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12" w:right="40"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6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2"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60"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6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pacing w:val="-1"/>
                <w:sz w:val="18"/>
              </w:rPr>
              <w:t>95,795,411.64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Times New Roman" w:hAnsi="Times New Roman" w:cs="Times New Roman" w:eastAsia="Times New Roman" w:hint="default"/>
                <w:sz w:val="18"/>
                <w:szCs w:val="18"/>
              </w:rPr>
            </w:pPr>
            <w:r>
              <w:rPr>
                <w:rFonts w:ascii="Times New Roman"/>
                <w:spacing w:val="-1"/>
                <w:sz w:val="18"/>
              </w:rPr>
              <w:t>73,658,110.03</w:t>
            </w:r>
          </w:p>
        </w:tc>
      </w:tr>
      <w:tr>
        <w:trPr>
          <w:trHeight w:val="36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5,520,466.33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6,003,422.60</w:t>
            </w:r>
          </w:p>
        </w:tc>
      </w:tr>
      <w:tr>
        <w:trPr>
          <w:trHeight w:val="36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2" w:right="0"/>
              <w:jc w:val="lef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6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2"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6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5,131,837.33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1,903,806.52</w:t>
            </w:r>
          </w:p>
        </w:tc>
      </w:tr>
      <w:tr>
        <w:trPr>
          <w:trHeight w:val="36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10,187,388.67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4,495,653.22</w:t>
            </w:r>
          </w:p>
        </w:tc>
      </w:tr>
      <w:tr>
        <w:trPr>
          <w:trHeight w:val="36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2"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6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2"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6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135,878,885.85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3,438,369.76</w:t>
            </w:r>
          </w:p>
        </w:tc>
      </w:tr>
      <w:tr>
        <w:trPr>
          <w:trHeight w:val="36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2"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6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2"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60"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2"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6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2"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6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2" w:right="0"/>
              <w:jc w:val="left"/>
              <w:rPr>
                <w:rFonts w:ascii="宋体" w:hAnsi="宋体" w:cs="宋体" w:eastAsia="宋体" w:hint="default"/>
                <w:sz w:val="18"/>
                <w:szCs w:val="18"/>
              </w:rPr>
            </w:pPr>
            <w:r>
              <w:rPr>
                <w:rFonts w:ascii="宋体" w:hAnsi="宋体" w:cs="宋体" w:eastAsia="宋体" w:hint="default"/>
                <w:sz w:val="18"/>
                <w:szCs w:val="18"/>
              </w:rPr>
              <w:t>划分为持有待售的负债</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6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6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1267" w:top="1100" w:bottom="1460" w:left="980" w:right="980"/>
        </w:sectPr>
      </w:pPr>
    </w:p>
    <w:p>
      <w:pPr>
        <w:spacing w:line="240" w:lineRule="auto" w:before="11"/>
        <w:rPr>
          <w:rFonts w:ascii="Times New Roman" w:hAnsi="Times New Roman" w:cs="Times New Roman" w:eastAsia="Times New Roman" w:hint="default"/>
          <w:sz w:val="27"/>
          <w:szCs w:val="27"/>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36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252,513,989.82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89,499,362.13</w:t>
            </w:r>
          </w:p>
        </w:tc>
      </w:tr>
      <w:tr>
        <w:trPr>
          <w:trHeight w:val="36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60"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6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2"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6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55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36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208"/>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6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6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2"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775,517.54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60"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2"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6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7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3"/>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6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1,666,666.67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3,333,333.33</w:t>
            </w:r>
          </w:p>
        </w:tc>
      </w:tr>
      <w:tr>
        <w:trPr>
          <w:trHeight w:val="36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6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6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2,442,184.21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3,333,333.33</w:t>
            </w:r>
          </w:p>
        </w:tc>
      </w:tr>
      <w:tr>
        <w:trPr>
          <w:trHeight w:val="360"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254,956,174.03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92,832,695.46</w:t>
            </w:r>
          </w:p>
        </w:tc>
      </w:tr>
      <w:tr>
        <w:trPr>
          <w:trHeight w:val="36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2"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6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351,959,591.00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152,100,000.00</w:t>
            </w:r>
          </w:p>
        </w:tc>
      </w:tr>
      <w:tr>
        <w:trPr>
          <w:trHeight w:val="36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6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55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36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208"/>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60"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1,205,960,316.81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288,237,915.29</w:t>
            </w:r>
          </w:p>
        </w:tc>
      </w:tr>
      <w:tr>
        <w:trPr>
          <w:trHeight w:val="36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36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6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6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15,150,122.60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12,935,535.65</w:t>
            </w:r>
          </w:p>
        </w:tc>
      </w:tr>
      <w:tr>
        <w:trPr>
          <w:trHeight w:val="36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2"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60"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191,830,428.97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83,392,266.15</w:t>
            </w:r>
          </w:p>
        </w:tc>
      </w:tr>
      <w:tr>
        <w:trPr>
          <w:trHeight w:val="36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2"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3"/>
              <w:ind w:right="20"/>
              <w:jc w:val="right"/>
              <w:rPr>
                <w:rFonts w:ascii="Times New Roman" w:hAnsi="Times New Roman" w:cs="Times New Roman" w:eastAsia="Times New Roman" w:hint="default"/>
                <w:sz w:val="18"/>
                <w:szCs w:val="18"/>
              </w:rPr>
            </w:pPr>
            <w:r>
              <w:rPr>
                <w:rFonts w:ascii="Times New Roman"/>
                <w:spacing w:val="-1"/>
                <w:sz w:val="18"/>
              </w:rPr>
              <w:t>1,764,900,459.38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Times New Roman" w:hAnsi="Times New Roman" w:cs="Times New Roman" w:eastAsia="Times New Roman" w:hint="default"/>
                <w:sz w:val="18"/>
                <w:szCs w:val="18"/>
              </w:rPr>
            </w:pPr>
            <w:r>
              <w:rPr>
                <w:rFonts w:ascii="Times New Roman"/>
                <w:spacing w:val="-1"/>
                <w:sz w:val="18"/>
              </w:rPr>
              <w:t>536,665,717.09</w:t>
            </w:r>
          </w:p>
        </w:tc>
      </w:tr>
      <w:tr>
        <w:trPr>
          <w:trHeight w:val="36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2"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9,526,721.25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9,105,592.92</w:t>
            </w:r>
          </w:p>
        </w:tc>
      </w:tr>
      <w:tr>
        <w:trPr>
          <w:trHeight w:val="36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1,774,427,180.63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545,771,310.01</w:t>
            </w:r>
          </w:p>
        </w:tc>
      </w:tr>
      <w:tr>
        <w:trPr>
          <w:trHeight w:val="36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2,029,383,354.66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638,604,005.47</w:t>
            </w:r>
          </w:p>
        </w:tc>
      </w:tr>
    </w:tbl>
    <w:p>
      <w:pPr>
        <w:spacing w:before="8"/>
        <w:ind w:left="152" w:right="0" w:firstLine="0"/>
        <w:jc w:val="left"/>
        <w:rPr>
          <w:rFonts w:ascii="宋体" w:hAnsi="宋体" w:cs="宋体" w:eastAsia="宋体" w:hint="default"/>
          <w:sz w:val="18"/>
          <w:szCs w:val="18"/>
        </w:rPr>
      </w:pPr>
      <w:r>
        <w:rPr>
          <w:rFonts w:ascii="宋体" w:hAnsi="宋体" w:cs="宋体" w:eastAsia="宋体" w:hint="default"/>
          <w:sz w:val="18"/>
          <w:szCs w:val="18"/>
        </w:rPr>
        <w:t>法定代表人：肖志鸿主管会计工作负责人：殷明坤会计机构负责人：刘英</w:t>
      </w:r>
    </w:p>
    <w:p>
      <w:pPr>
        <w:spacing w:line="240" w:lineRule="auto" w:before="0"/>
        <w:rPr>
          <w:rFonts w:ascii="宋体" w:hAnsi="宋体" w:cs="宋体" w:eastAsia="宋体" w:hint="default"/>
          <w:sz w:val="18"/>
          <w:szCs w:val="18"/>
        </w:rPr>
      </w:pPr>
    </w:p>
    <w:p>
      <w:pPr>
        <w:pStyle w:val="Heading4"/>
        <w:spacing w:line="240" w:lineRule="auto" w:before="120"/>
        <w:ind w:right="0"/>
        <w:jc w:val="left"/>
        <w:rPr>
          <w:b w:val="0"/>
          <w:bCs w:val="0"/>
        </w:rPr>
      </w:pPr>
      <w:r>
        <w:rPr>
          <w:rFonts w:ascii="Times New Roman" w:hAnsi="Times New Roman" w:cs="Times New Roman" w:eastAsia="Times New Roman" w:hint="default"/>
        </w:rPr>
        <w:t>2</w:t>
      </w:r>
      <w:r>
        <w:rPr/>
        <w:t>、母公司资产负债表</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57"/>
        <w:gridCol w:w="3300"/>
        <w:gridCol w:w="3290"/>
      </w:tblGrid>
      <w:tr>
        <w:trPr>
          <w:trHeight w:val="362" w:hRule="exact"/>
        </w:trPr>
        <w:tc>
          <w:tcPr>
            <w:tcW w:w="2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2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63" w:hRule="exact"/>
        </w:trPr>
        <w:tc>
          <w:tcPr>
            <w:tcW w:w="2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9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62" w:hRule="exact"/>
        </w:trPr>
        <w:tc>
          <w:tcPr>
            <w:tcW w:w="2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0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left="2134" w:right="0"/>
              <w:jc w:val="left"/>
              <w:rPr>
                <w:rFonts w:ascii="Times New Roman" w:hAnsi="Times New Roman" w:cs="Times New Roman" w:eastAsia="Times New Roman" w:hint="default"/>
                <w:sz w:val="18"/>
                <w:szCs w:val="18"/>
              </w:rPr>
            </w:pPr>
            <w:r>
              <w:rPr>
                <w:rFonts w:ascii="Times New Roman"/>
                <w:sz w:val="18"/>
              </w:rPr>
              <w:t>388,090,687.29</w:t>
            </w:r>
          </w:p>
        </w:tc>
        <w:tc>
          <w:tcPr>
            <w:tcW w:w="3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142" w:right="0"/>
              <w:jc w:val="left"/>
              <w:rPr>
                <w:rFonts w:ascii="Times New Roman" w:hAnsi="Times New Roman" w:cs="Times New Roman" w:eastAsia="Times New Roman" w:hint="default"/>
                <w:sz w:val="18"/>
                <w:szCs w:val="18"/>
              </w:rPr>
            </w:pPr>
            <w:r>
              <w:rPr>
                <w:rFonts w:ascii="Times New Roman"/>
                <w:sz w:val="18"/>
              </w:rPr>
              <w:t>325,598,180.85</w:t>
            </w:r>
          </w:p>
        </w:tc>
      </w:tr>
    </w:tbl>
    <w:p>
      <w:pPr>
        <w:spacing w:after="0" w:line="240" w:lineRule="auto"/>
        <w:jc w:val="left"/>
        <w:rPr>
          <w:rFonts w:ascii="Times New Roman" w:hAnsi="Times New Roman" w:cs="Times New Roman" w:eastAsia="Times New Roman" w:hint="default"/>
          <w:sz w:val="18"/>
          <w:szCs w:val="18"/>
        </w:rPr>
        <w:sectPr>
          <w:pgSz w:w="11910" w:h="16840"/>
          <w:pgMar w:header="877" w:footer="1267" w:top="1100" w:bottom="1460" w:left="980" w:right="980"/>
        </w:sectPr>
      </w:pPr>
    </w:p>
    <w:p>
      <w:pPr>
        <w:spacing w:line="240" w:lineRule="auto" w:before="11"/>
        <w:rPr>
          <w:rFonts w:ascii="Times New Roman" w:hAnsi="Times New Roman" w:cs="Times New Roman" w:eastAsia="Times New Roman" w:hint="default"/>
          <w:sz w:val="27"/>
          <w:szCs w:val="27"/>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67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12" w:right="40"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6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2"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60"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6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pacing w:val="-1"/>
                <w:sz w:val="18"/>
              </w:rPr>
              <w:t>5,258,225.42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Times New Roman" w:hAnsi="Times New Roman" w:cs="Times New Roman" w:eastAsia="Times New Roman" w:hint="default"/>
                <w:sz w:val="18"/>
                <w:szCs w:val="18"/>
              </w:rPr>
            </w:pPr>
            <w:r>
              <w:rPr>
                <w:rFonts w:ascii="Times New Roman"/>
                <w:spacing w:val="-1"/>
                <w:sz w:val="18"/>
              </w:rPr>
              <w:t>8,425,816.56</w:t>
            </w:r>
          </w:p>
        </w:tc>
      </w:tr>
      <w:tr>
        <w:trPr>
          <w:trHeight w:val="36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4,531,915.88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6,242,365.58</w:t>
            </w:r>
          </w:p>
        </w:tc>
      </w:tr>
      <w:tr>
        <w:trPr>
          <w:trHeight w:val="36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2"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2,442,897.09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3,372,422.90</w:t>
            </w:r>
          </w:p>
        </w:tc>
      </w:tr>
      <w:tr>
        <w:trPr>
          <w:trHeight w:val="36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2"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6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21,045,313.35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13,527,383.27</w:t>
            </w:r>
          </w:p>
        </w:tc>
      </w:tr>
      <w:tr>
        <w:trPr>
          <w:trHeight w:val="36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17,496,667.14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3"/>
              <w:jc w:val="right"/>
              <w:rPr>
                <w:rFonts w:ascii="Times New Roman" w:hAnsi="Times New Roman" w:cs="Times New Roman" w:eastAsia="Times New Roman" w:hint="default"/>
                <w:sz w:val="18"/>
                <w:szCs w:val="18"/>
              </w:rPr>
            </w:pPr>
            <w:r>
              <w:rPr>
                <w:rFonts w:ascii="Times New Roman"/>
                <w:spacing w:val="-1"/>
                <w:sz w:val="18"/>
              </w:rPr>
              <w:t>24,115,575.97</w:t>
            </w:r>
          </w:p>
        </w:tc>
      </w:tr>
      <w:tr>
        <w:trPr>
          <w:trHeight w:val="36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2" w:right="0"/>
              <w:jc w:val="left"/>
              <w:rPr>
                <w:rFonts w:ascii="宋体" w:hAnsi="宋体" w:cs="宋体" w:eastAsia="宋体" w:hint="default"/>
                <w:sz w:val="18"/>
                <w:szCs w:val="18"/>
              </w:rPr>
            </w:pPr>
            <w:r>
              <w:rPr>
                <w:rFonts w:ascii="宋体" w:hAnsi="宋体" w:cs="宋体" w:eastAsia="宋体" w:hint="default"/>
                <w:sz w:val="18"/>
                <w:szCs w:val="18"/>
              </w:rPr>
              <w:t>划分为持有待售的资产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1"/>
                <w:sz w:val="18"/>
              </w:rPr>
              <w:t>104,122,673.75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6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6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274,453.52</w:t>
            </w:r>
          </w:p>
        </w:tc>
      </w:tr>
      <w:tr>
        <w:trPr>
          <w:trHeight w:val="36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542,988,379.92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381,556,198.65</w:t>
            </w:r>
          </w:p>
        </w:tc>
      </w:tr>
      <w:tr>
        <w:trPr>
          <w:trHeight w:val="36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60"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20,000,000.00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104,122,673.75</w:t>
            </w:r>
          </w:p>
        </w:tc>
      </w:tr>
      <w:tr>
        <w:trPr>
          <w:trHeight w:val="36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2"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6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6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1,301,322,628.25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54,947,110.57</w:t>
            </w:r>
          </w:p>
        </w:tc>
      </w:tr>
      <w:tr>
        <w:trPr>
          <w:trHeight w:val="36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6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35,720,526.12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37,336,943.36</w:t>
            </w:r>
          </w:p>
        </w:tc>
      </w:tr>
      <w:tr>
        <w:trPr>
          <w:trHeight w:val="360"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6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2"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6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2"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6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2"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6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2"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6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1,024,102.12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476,456.14</w:t>
            </w:r>
          </w:p>
        </w:tc>
      </w:tr>
      <w:tr>
        <w:trPr>
          <w:trHeight w:val="36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6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6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6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600,364.27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436,256.49</w:t>
            </w:r>
          </w:p>
        </w:tc>
      </w:tr>
      <w:tr>
        <w:trPr>
          <w:trHeight w:val="36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1,000,000.00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6,000,000.00</w:t>
            </w:r>
          </w:p>
        </w:tc>
      </w:tr>
      <w:tr>
        <w:trPr>
          <w:trHeight w:val="36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1,359,667,620.76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203,319,440.31</w:t>
            </w:r>
          </w:p>
        </w:tc>
      </w:tr>
      <w:tr>
        <w:trPr>
          <w:trHeight w:val="360"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1,902,656,000.68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584,875,638.96</w:t>
            </w:r>
          </w:p>
        </w:tc>
      </w:tr>
      <w:tr>
        <w:trPr>
          <w:trHeight w:val="36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6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67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8"/>
              <w:ind w:left="12" w:right="40"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1267" w:top="1100" w:bottom="1460" w:left="980" w:right="980"/>
        </w:sectPr>
      </w:pPr>
    </w:p>
    <w:p>
      <w:pPr>
        <w:spacing w:line="240" w:lineRule="auto" w:before="11"/>
        <w:rPr>
          <w:rFonts w:ascii="Times New Roman" w:hAnsi="Times New Roman" w:cs="Times New Roman" w:eastAsia="Times New Roman" w:hint="default"/>
          <w:sz w:val="27"/>
          <w:szCs w:val="27"/>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36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2"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6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60"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75,808,004.34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50,041,086.29</w:t>
            </w:r>
          </w:p>
        </w:tc>
      </w:tr>
      <w:tr>
        <w:trPr>
          <w:trHeight w:val="36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pacing w:val="-1"/>
                <w:sz w:val="18"/>
              </w:rPr>
              <w:t>67,793.73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Times New Roman" w:hAnsi="Times New Roman" w:cs="Times New Roman" w:eastAsia="Times New Roman" w:hint="default"/>
                <w:sz w:val="18"/>
                <w:szCs w:val="18"/>
              </w:rPr>
            </w:pPr>
            <w:r>
              <w:rPr>
                <w:rFonts w:ascii="Times New Roman"/>
                <w:spacing w:val="-1"/>
                <w:sz w:val="18"/>
              </w:rPr>
              <w:t>2,614,821.21</w:t>
            </w:r>
          </w:p>
        </w:tc>
      </w:tr>
      <w:tr>
        <w:trPr>
          <w:trHeight w:val="36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2,496,591.95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911,686.69</w:t>
            </w:r>
          </w:p>
        </w:tc>
      </w:tr>
      <w:tr>
        <w:trPr>
          <w:trHeight w:val="36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5,051,722.35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2,057,687.59</w:t>
            </w:r>
          </w:p>
        </w:tc>
      </w:tr>
      <w:tr>
        <w:trPr>
          <w:trHeight w:val="36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2"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6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2"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60"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161,743,120.24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2,217,784.47</w:t>
            </w:r>
          </w:p>
        </w:tc>
      </w:tr>
      <w:tr>
        <w:trPr>
          <w:trHeight w:val="36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72" w:right="0"/>
              <w:jc w:val="left"/>
              <w:rPr>
                <w:rFonts w:ascii="宋体" w:hAnsi="宋体" w:cs="宋体" w:eastAsia="宋体" w:hint="default"/>
                <w:sz w:val="18"/>
                <w:szCs w:val="18"/>
              </w:rPr>
            </w:pPr>
            <w:r>
              <w:rPr>
                <w:rFonts w:ascii="宋体" w:hAnsi="宋体" w:cs="宋体" w:eastAsia="宋体" w:hint="default"/>
                <w:sz w:val="18"/>
                <w:szCs w:val="18"/>
              </w:rPr>
              <w:t>划分为持有待售的负债</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3"/>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6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6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6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245,167,232.61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57,843,066.25</w:t>
            </w:r>
          </w:p>
        </w:tc>
      </w:tr>
      <w:tr>
        <w:trPr>
          <w:trHeight w:val="36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60"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6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2"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6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55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36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208"/>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6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6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2"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60"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2"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6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6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1,666,666.67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3,333,333.33</w:t>
            </w:r>
          </w:p>
        </w:tc>
      </w:tr>
      <w:tr>
        <w:trPr>
          <w:trHeight w:val="36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6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6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1,666,666.67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3,333,333.33</w:t>
            </w:r>
          </w:p>
        </w:tc>
      </w:tr>
      <w:tr>
        <w:trPr>
          <w:trHeight w:val="360"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246,833,899.28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61,176,399.58</w:t>
            </w:r>
          </w:p>
        </w:tc>
      </w:tr>
      <w:tr>
        <w:trPr>
          <w:trHeight w:val="36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2"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6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351,959,591.00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152,100,000.00</w:t>
            </w:r>
          </w:p>
        </w:tc>
      </w:tr>
      <w:tr>
        <w:trPr>
          <w:trHeight w:val="36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6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55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36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208"/>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60"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1,205,669,284.50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287,946,882.98</w:t>
            </w:r>
          </w:p>
        </w:tc>
      </w:tr>
      <w:tr>
        <w:trPr>
          <w:trHeight w:val="36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36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6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6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15,150,122.60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12,935,535.65</w:t>
            </w:r>
          </w:p>
        </w:tc>
      </w:tr>
      <w:tr>
        <w:trPr>
          <w:trHeight w:val="36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83,043,103.30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70,716,820.75</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1267" w:top="1100" w:bottom="1460" w:left="980" w:right="980"/>
        </w:sectPr>
      </w:pPr>
    </w:p>
    <w:p>
      <w:pPr>
        <w:spacing w:line="240" w:lineRule="auto" w:before="11"/>
        <w:rPr>
          <w:rFonts w:ascii="Times New Roman" w:hAnsi="Times New Roman" w:cs="Times New Roman" w:eastAsia="Times New Roman" w:hint="default"/>
          <w:sz w:val="27"/>
          <w:szCs w:val="27"/>
        </w:rPr>
      </w:pPr>
      <w:r>
        <w:rPr/>
        <w:pict>
          <v:group style="position:absolute;margin-left:211.130005pt;margin-top:650.679993pt;width:158.8pt;height:18.75pt;mso-position-horizontal-relative:page;mso-position-vertical-relative:page;z-index:-848848" coordorigin="4223,13014" coordsize="3176,375">
            <v:group style="position:absolute;left:4233;top:13024;width:2;height:353" coordorigin="4233,13024" coordsize="2,353">
              <v:shape style="position:absolute;left:4233;top:13024;width:2;height:353" coordorigin="4233,13024" coordsize="0,353" path="m4233,13024l4233,13377e" filled="false" stroked="true" strokeweight="1.08pt" strokecolor="#ffffff">
                <v:path arrowok="t"/>
              </v:shape>
            </v:group>
            <v:group style="position:absolute;left:4244;top:13024;width:3154;height:353" coordorigin="4244,13024" coordsize="3154,353">
              <v:shape style="position:absolute;left:4244;top:13024;width:3154;height:353" coordorigin="4244,13024" coordsize="3154,353" path="m4244,13377l7398,13377,7398,13024,4244,13024,4244,13377xe" filled="true" fillcolor="#ffffff" stroked="false">
                <v:path arrowok="t"/>
                <v:fill type="solid"/>
              </v:shape>
            </v:group>
            <w10:wrap type="none"/>
          </v:group>
        </w:pict>
      </w:r>
    </w:p>
    <w:tbl>
      <w:tblPr>
        <w:tblW w:w="0" w:type="auto"/>
        <w:jc w:val="left"/>
        <w:tblInd w:w="149" w:type="dxa"/>
        <w:tblLayout w:type="fixed"/>
        <w:tblCellMar>
          <w:top w:w="0" w:type="dxa"/>
          <w:left w:w="0" w:type="dxa"/>
          <w:bottom w:w="0" w:type="dxa"/>
          <w:right w:w="0" w:type="dxa"/>
        </w:tblCellMar>
        <w:tblLook w:val="01E0"/>
      </w:tblPr>
      <w:tblGrid>
        <w:gridCol w:w="2966"/>
        <w:gridCol w:w="3300"/>
        <w:gridCol w:w="3303"/>
      </w:tblGrid>
      <w:tr>
        <w:trPr>
          <w:trHeight w:val="36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1,655,822,101.40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523,699,239.38</w:t>
            </w:r>
          </w:p>
        </w:tc>
      </w:tr>
      <w:tr>
        <w:trPr>
          <w:trHeight w:val="36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1,902,656,000.68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584,875,638.96</w:t>
            </w:r>
          </w:p>
        </w:tc>
      </w:tr>
    </w:tbl>
    <w:p>
      <w:pPr>
        <w:spacing w:before="8"/>
        <w:ind w:left="152" w:right="0" w:firstLine="0"/>
        <w:jc w:val="left"/>
        <w:rPr>
          <w:rFonts w:ascii="宋体" w:hAnsi="宋体" w:cs="宋体" w:eastAsia="宋体" w:hint="default"/>
          <w:sz w:val="18"/>
          <w:szCs w:val="18"/>
        </w:rPr>
      </w:pPr>
      <w:r>
        <w:rPr>
          <w:rFonts w:ascii="宋体" w:hAnsi="宋体" w:cs="宋体" w:eastAsia="宋体" w:hint="default"/>
          <w:sz w:val="18"/>
          <w:szCs w:val="18"/>
        </w:rPr>
        <w:t>法定代表人：肖志鸿主管会计工作负责人：殷明坤会计机构负责人：刘英</w:t>
      </w:r>
    </w:p>
    <w:p>
      <w:pPr>
        <w:spacing w:line="240" w:lineRule="auto" w:before="0"/>
        <w:rPr>
          <w:rFonts w:ascii="宋体" w:hAnsi="宋体" w:cs="宋体" w:eastAsia="宋体" w:hint="default"/>
          <w:sz w:val="18"/>
          <w:szCs w:val="18"/>
        </w:rPr>
      </w:pPr>
    </w:p>
    <w:p>
      <w:pPr>
        <w:pStyle w:val="Heading4"/>
        <w:spacing w:line="240" w:lineRule="auto" w:before="120"/>
        <w:ind w:right="0"/>
        <w:jc w:val="left"/>
        <w:rPr>
          <w:b w:val="0"/>
          <w:bCs w:val="0"/>
        </w:rPr>
      </w:pPr>
      <w:r>
        <w:rPr>
          <w:rFonts w:ascii="Times New Roman" w:hAnsi="Times New Roman" w:cs="Times New Roman" w:eastAsia="Times New Roman" w:hint="default"/>
        </w:rPr>
        <w:t>3</w:t>
      </w:r>
      <w:r>
        <w:rPr/>
        <w:t>、合并利润表</w:t>
      </w:r>
      <w:r>
        <w:rPr>
          <w:b w:val="0"/>
          <w:bCs w:val="0"/>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060"/>
        <w:gridCol w:w="3222"/>
        <w:gridCol w:w="3277"/>
      </w:tblGrid>
      <w:tr>
        <w:trPr>
          <w:trHeight w:val="362" w:hRule="exact"/>
        </w:trPr>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8"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62" w:hRule="exact"/>
        </w:trPr>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515,755,768.36</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327,948,371.93</w:t>
            </w:r>
          </w:p>
        </w:tc>
      </w:tr>
      <w:tr>
        <w:trPr>
          <w:trHeight w:val="362" w:hRule="exact"/>
        </w:trPr>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2"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515,755,768.36</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327,948,371.93</w:t>
            </w:r>
          </w:p>
        </w:tc>
      </w:tr>
      <w:tr>
        <w:trPr>
          <w:trHeight w:val="361" w:hRule="exact"/>
        </w:trPr>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91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62" w:hRule="exact"/>
        </w:trPr>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912"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2"/>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62" w:hRule="exact"/>
        </w:trPr>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912" w:right="0"/>
              <w:jc w:val="lef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62" w:hRule="exact"/>
        </w:trPr>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381,791,959.04</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306,441,511.22</w:t>
            </w:r>
          </w:p>
        </w:tc>
      </w:tr>
      <w:tr>
        <w:trPr>
          <w:trHeight w:val="362" w:hRule="exact"/>
        </w:trPr>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2"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281,439,807.55</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234,196,001.72</w:t>
            </w:r>
          </w:p>
        </w:tc>
      </w:tr>
      <w:tr>
        <w:trPr>
          <w:trHeight w:val="362" w:hRule="exact"/>
        </w:trPr>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912"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60" w:hRule="exact"/>
        </w:trPr>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912" w:right="0"/>
              <w:jc w:val="lef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62" w:hRule="exact"/>
        </w:trPr>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912"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2"/>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62" w:hRule="exact"/>
        </w:trPr>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912"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63" w:hRule="exact"/>
        </w:trPr>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155"/>
              <w:jc w:val="right"/>
              <w:rPr>
                <w:rFonts w:ascii="宋体" w:hAnsi="宋体" w:cs="宋体" w:eastAsia="宋体" w:hint="default"/>
                <w:sz w:val="18"/>
                <w:szCs w:val="18"/>
              </w:rPr>
            </w:pPr>
            <w:r>
              <w:rPr>
                <w:rFonts w:ascii="宋体" w:hAnsi="宋体" w:cs="宋体" w:eastAsia="宋体" w:hint="default"/>
                <w:sz w:val="18"/>
                <w:szCs w:val="18"/>
              </w:rPr>
              <w:t>提取保险合同准备金净额</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62" w:hRule="exact"/>
        </w:trPr>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912"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62" w:hRule="exact"/>
        </w:trPr>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912"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60" w:hRule="exact"/>
        </w:trPr>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912"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1,061,167.97</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2,582,624.56</w:t>
            </w:r>
          </w:p>
        </w:tc>
      </w:tr>
      <w:tr>
        <w:trPr>
          <w:trHeight w:val="362" w:hRule="exact"/>
        </w:trPr>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91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2"/>
              <w:ind w:right="24"/>
              <w:jc w:val="right"/>
              <w:rPr>
                <w:rFonts w:ascii="Times New Roman" w:hAnsi="Times New Roman" w:cs="Times New Roman" w:eastAsia="Times New Roman" w:hint="default"/>
                <w:sz w:val="18"/>
                <w:szCs w:val="18"/>
              </w:rPr>
            </w:pPr>
            <w:r>
              <w:rPr>
                <w:rFonts w:ascii="Times New Roman"/>
                <w:spacing w:val="-1"/>
                <w:sz w:val="18"/>
              </w:rPr>
              <w:t>43,722,560.16</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pacing w:val="-1"/>
                <w:sz w:val="18"/>
              </w:rPr>
              <w:t>40,515,820.16</w:t>
            </w:r>
          </w:p>
        </w:tc>
      </w:tr>
      <w:tr>
        <w:trPr>
          <w:trHeight w:val="362" w:hRule="exact"/>
        </w:trPr>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91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right="24"/>
              <w:jc w:val="right"/>
              <w:rPr>
                <w:rFonts w:ascii="Times New Roman" w:hAnsi="Times New Roman" w:cs="Times New Roman" w:eastAsia="Times New Roman" w:hint="default"/>
                <w:sz w:val="18"/>
                <w:szCs w:val="18"/>
              </w:rPr>
            </w:pPr>
            <w:r>
              <w:rPr>
                <w:rFonts w:ascii="Times New Roman"/>
                <w:spacing w:val="-1"/>
                <w:sz w:val="18"/>
              </w:rPr>
              <w:t>52,620,702.28</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32,591,006.53</w:t>
            </w:r>
          </w:p>
        </w:tc>
      </w:tr>
      <w:tr>
        <w:trPr>
          <w:trHeight w:val="362" w:hRule="exact"/>
        </w:trPr>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91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-5,333,461.85</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-8,407,454.72</w:t>
            </w:r>
          </w:p>
        </w:tc>
      </w:tr>
      <w:tr>
        <w:trPr>
          <w:trHeight w:val="362" w:hRule="exact"/>
        </w:trPr>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912"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8,281,182.93</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4,963,512.97</w:t>
            </w:r>
          </w:p>
        </w:tc>
      </w:tr>
      <w:tr>
        <w:trPr>
          <w:trHeight w:val="675" w:hRule="exact"/>
        </w:trPr>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2"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p>
          <w:p>
            <w:pPr>
              <w:pStyle w:val="TableParagraph"/>
              <w:spacing w:line="240" w:lineRule="auto" w:before="77"/>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672" w:hRule="exact"/>
        </w:trPr>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732"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1,790,926.88</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3,242,171.05</w:t>
            </w:r>
          </w:p>
        </w:tc>
      </w:tr>
      <w:tr>
        <w:trPr>
          <w:trHeight w:val="674" w:hRule="exact"/>
        </w:trPr>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0"/>
              <w:ind w:left="12" w:right="9" w:firstLine="720"/>
              <w:jc w:val="left"/>
              <w:rPr>
                <w:rFonts w:ascii="宋体" w:hAnsi="宋体" w:cs="宋体" w:eastAsia="宋体" w:hint="default"/>
                <w:sz w:val="18"/>
                <w:szCs w:val="18"/>
              </w:rPr>
            </w:pPr>
            <w:r>
              <w:rPr>
                <w:rFonts w:ascii="宋体" w:hAnsi="宋体" w:cs="宋体" w:eastAsia="宋体" w:hint="default"/>
                <w:spacing w:val="-3"/>
                <w:sz w:val="18"/>
                <w:szCs w:val="18"/>
              </w:rPr>
              <w:t>其中：对联营企业和合营企业</w:t>
            </w:r>
            <w:r>
              <w:rPr>
                <w:rFonts w:ascii="宋体" w:hAnsi="宋体" w:cs="宋体" w:eastAsia="宋体" w:hint="default"/>
                <w:sz w:val="18"/>
                <w:szCs w:val="18"/>
              </w:rPr>
              <w:t> 的投资收益</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-24,756.64</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-1,229,997.74</w:t>
            </w:r>
          </w:p>
        </w:tc>
      </w:tr>
      <w:tr>
        <w:trPr>
          <w:trHeight w:val="362" w:hRule="exact"/>
        </w:trPr>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116"/>
              <w:jc w:val="right"/>
              <w:rPr>
                <w:rFonts w:ascii="宋体" w:hAnsi="宋体" w:cs="宋体" w:eastAsia="宋体" w:hint="default"/>
                <w:sz w:val="18"/>
                <w:szCs w:val="18"/>
              </w:rPr>
            </w:pPr>
            <w:r>
              <w:rPr>
                <w:rFonts w:ascii="宋体" w:hAnsi="宋体" w:cs="宋体" w:eastAsia="宋体" w:hint="default"/>
                <w:spacing w:val="-1"/>
                <w:sz w:val="18"/>
                <w:szCs w:val="18"/>
              </w:rPr>
              <w:t>汇兑收益（损失以</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号填列</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tabs>
                <w:tab w:pos="3121" w:val="left" w:leader="none"/>
              </w:tabs>
              <w:spacing w:line="240" w:lineRule="auto" w:before="8"/>
              <w:ind w:left="-134" w:right="22"/>
              <w:jc w:val="right"/>
              <w:rPr>
                <w:rFonts w:ascii="Times New Roman" w:hAnsi="Times New Roman" w:cs="Times New Roman" w:eastAsia="Times New Roman" w:hint="default"/>
                <w:sz w:val="18"/>
                <w:szCs w:val="18"/>
              </w:rPr>
            </w:pPr>
            <w:r>
              <w:rPr>
                <w:rFonts w:ascii="宋体" w:hAnsi="宋体" w:cs="宋体" w:eastAsia="宋体" w:hint="default"/>
                <w:sz w:val="18"/>
                <w:szCs w:val="18"/>
              </w:rPr>
              <w:t>）</w:t>
              <w:tab/>
            </w:r>
            <w:r>
              <w:rPr>
                <w:rFonts w:ascii="Times New Roman" w:hAnsi="Times New Roman" w:cs="Times New Roman" w:eastAsia="Times New Roman" w:hint="default"/>
                <w:sz w:val="18"/>
                <w:szCs w:val="18"/>
              </w:rPr>
              <w:t>-</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62" w:hRule="exact"/>
        </w:trPr>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三、营业利润（亏损以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135,754,736.20</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24,749,031.76</w:t>
            </w:r>
          </w:p>
        </w:tc>
      </w:tr>
      <w:tr>
        <w:trPr>
          <w:trHeight w:val="362" w:hRule="exact"/>
        </w:trPr>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8,062,845.30</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5,790,812.20</w:t>
            </w:r>
          </w:p>
        </w:tc>
      </w:tr>
      <w:tr>
        <w:trPr>
          <w:trHeight w:val="360" w:hRule="exact"/>
        </w:trPr>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155"/>
              <w:jc w:val="right"/>
              <w:rPr>
                <w:rFonts w:ascii="宋体" w:hAnsi="宋体" w:cs="宋体" w:eastAsia="宋体" w:hint="default"/>
                <w:sz w:val="18"/>
                <w:szCs w:val="18"/>
              </w:rPr>
            </w:pPr>
            <w:r>
              <w:rPr>
                <w:rFonts w:ascii="宋体" w:hAnsi="宋体" w:cs="宋体" w:eastAsia="宋体" w:hint="default"/>
                <w:sz w:val="18"/>
                <w:szCs w:val="18"/>
              </w:rPr>
              <w:t>其中：非流动资产处置利得</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22,619.27</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2,793,768.66</w:t>
            </w:r>
          </w:p>
        </w:tc>
      </w:tr>
      <w:tr>
        <w:trPr>
          <w:trHeight w:val="363" w:hRule="exact"/>
        </w:trPr>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2"/>
              <w:ind w:right="21"/>
              <w:jc w:val="right"/>
              <w:rPr>
                <w:rFonts w:ascii="Times New Roman" w:hAnsi="Times New Roman" w:cs="Times New Roman" w:eastAsia="Times New Roman" w:hint="default"/>
                <w:sz w:val="18"/>
                <w:szCs w:val="18"/>
              </w:rPr>
            </w:pPr>
            <w:r>
              <w:rPr>
                <w:rFonts w:ascii="Times New Roman"/>
                <w:spacing w:val="-1"/>
                <w:sz w:val="18"/>
              </w:rPr>
              <w:t>262,011.79</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pacing w:val="-1"/>
                <w:sz w:val="18"/>
              </w:rPr>
              <w:t>823,361.48</w:t>
            </w:r>
          </w:p>
        </w:tc>
      </w:tr>
      <w:tr>
        <w:trPr>
          <w:trHeight w:val="362" w:hRule="exact"/>
        </w:trPr>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155"/>
              <w:jc w:val="righ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w w:val="95"/>
                <w:sz w:val="18"/>
              </w:rPr>
              <w:t>3,539.86</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320.00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1267" w:top="1100" w:bottom="1460" w:left="980" w:right="980"/>
        </w:sectPr>
      </w:pPr>
    </w:p>
    <w:p>
      <w:pPr>
        <w:spacing w:line="240" w:lineRule="auto" w:before="8"/>
        <w:rPr>
          <w:rFonts w:ascii="宋体" w:hAnsi="宋体" w:cs="宋体" w:eastAsia="宋体" w:hint="default"/>
          <w:sz w:val="24"/>
          <w:szCs w:val="24"/>
        </w:rPr>
      </w:pPr>
      <w:r>
        <w:rPr/>
        <w:pict>
          <v:shape style="position:absolute;margin-left:177.860001pt;margin-top:72.475983pt;width:192.05pt;height:17.7pt;mso-position-horizontal-relative:page;mso-position-vertical-relative:page;z-index:-848824" type="#_x0000_t202" filled="false" stroked="false">
            <v:textbox inset="0,0,0,0">
              <w:txbxContent>
                <w:p>
                  <w:pPr>
                    <w:spacing w:before="8"/>
                    <w:ind w:left="0" w:right="0" w:firstLine="0"/>
                    <w:jc w:val="left"/>
                    <w:rPr>
                      <w:rFonts w:ascii="宋体" w:hAnsi="宋体" w:cs="宋体" w:eastAsia="宋体" w:hint="default"/>
                      <w:sz w:val="18"/>
                      <w:szCs w:val="18"/>
                    </w:rPr>
                  </w:pPr>
                  <w:r>
                    <w:rPr>
                      <w:rFonts w:ascii="宋体" w:hAnsi="宋体" w:cs="宋体" w:eastAsia="宋体" w:hint="default"/>
                      <w:sz w:val="18"/>
                      <w:szCs w:val="18"/>
                    </w:rPr>
                    <w:t>号填列）</w:t>
                  </w:r>
                </w:p>
              </w:txbxContent>
            </v:textbox>
            <w10:wrap type="none"/>
          </v:shape>
        </w:pict>
      </w:r>
      <w:r>
        <w:rPr/>
        <w:pict>
          <v:group style="position:absolute;margin-left:211.130005pt;margin-top:71.935982pt;width:158.8pt;height:18.75pt;mso-position-horizontal-relative:page;mso-position-vertical-relative:page;z-index:-848800" coordorigin="4223,1439" coordsize="3176,375">
            <v:group style="position:absolute;left:4233;top:1450;width:2;height:354" coordorigin="4233,1450" coordsize="2,354">
              <v:shape style="position:absolute;left:4233;top:1450;width:2;height:354" coordorigin="4233,1450" coordsize="0,354" path="m4233,1450l4233,1803e" filled="false" stroked="true" strokeweight="1.08pt" strokecolor="#ffffff">
                <v:path arrowok="t"/>
              </v:shape>
            </v:group>
            <v:group style="position:absolute;left:4244;top:1450;width:3154;height:354" coordorigin="4244,1450" coordsize="3154,354">
              <v:shape style="position:absolute;left:4244;top:1450;width:3154;height:354" coordorigin="4244,1450" coordsize="3154,354" path="m4244,1803l7398,1803,7398,1450,4244,1450,4244,1803xe" filled="true" fillcolor="#ffffff" stroked="false">
                <v:path arrowok="t"/>
                <v:fill type="solid"/>
              </v:shape>
            </v:group>
            <w10:wrap type="none"/>
          </v:group>
        </w:pict>
      </w:r>
    </w:p>
    <w:tbl>
      <w:tblPr>
        <w:tblW w:w="0" w:type="auto"/>
        <w:jc w:val="left"/>
        <w:tblInd w:w="160" w:type="dxa"/>
        <w:tblLayout w:type="fixed"/>
        <w:tblCellMar>
          <w:top w:w="0" w:type="dxa"/>
          <w:left w:w="0" w:type="dxa"/>
          <w:bottom w:w="0" w:type="dxa"/>
          <w:right w:w="0" w:type="dxa"/>
        </w:tblCellMar>
        <w:tblLook w:val="01E0"/>
      </w:tblPr>
      <w:tblGrid>
        <w:gridCol w:w="3060"/>
        <w:gridCol w:w="1070"/>
        <w:gridCol w:w="2152"/>
        <w:gridCol w:w="3277"/>
      </w:tblGrid>
      <w:tr>
        <w:trPr>
          <w:trHeight w:val="363" w:hRule="exact"/>
        </w:trPr>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Times New Roman" w:hAnsi="Times New Roman" w:cs="Times New Roman" w:eastAsia="Times New Roman" w:hint="default"/>
                <w:sz w:val="18"/>
                <w:szCs w:val="18"/>
              </w:rPr>
            </w:pPr>
            <w:r>
              <w:rPr>
                <w:rFonts w:ascii="宋体" w:hAnsi="宋体" w:cs="宋体" w:eastAsia="宋体" w:hint="default"/>
                <w:spacing w:val="-8"/>
                <w:sz w:val="18"/>
                <w:szCs w:val="18"/>
              </w:rPr>
              <w:t>四、利润总额（亏损总额以</w:t>
            </w:r>
            <w:r>
              <w:rPr>
                <w:rFonts w:ascii="Times New Roman" w:hAnsi="Times New Roman" w:cs="Times New Roman" w:eastAsia="Times New Roman" w:hint="default"/>
                <w:spacing w:val="-8"/>
                <w:sz w:val="18"/>
                <w:szCs w:val="18"/>
              </w:rPr>
              <w:t>“</w:t>
            </w:r>
            <w:r>
              <w:rPr>
                <w:rFonts w:ascii="宋体" w:hAnsi="宋体" w:cs="宋体" w:eastAsia="宋体" w:hint="default"/>
                <w:spacing w:val="-8"/>
                <w:sz w:val="18"/>
                <w:szCs w:val="18"/>
              </w:rPr>
              <w:t>－</w:t>
            </w:r>
            <w:r>
              <w:rPr>
                <w:rFonts w:ascii="Times New Roman" w:hAnsi="Times New Roman" w:cs="Times New Roman" w:eastAsia="Times New Roman" w:hint="default"/>
                <w:spacing w:val="-8"/>
                <w:sz w:val="18"/>
                <w:szCs w:val="18"/>
              </w:rPr>
              <w:t>”</w:t>
            </w:r>
          </w:p>
        </w:tc>
        <w:tc>
          <w:tcPr>
            <w:tcW w:w="1070" w:type="dxa"/>
            <w:tcBorders>
              <w:top w:val="single" w:sz="4" w:space="0" w:color="000000"/>
              <w:left w:val="single" w:sz="10" w:space="0" w:color="D2D2D2"/>
              <w:bottom w:val="single" w:sz="4" w:space="0" w:color="000000"/>
              <w:right w:val="nil" w:sz="6" w:space="0" w:color="auto"/>
            </w:tcBorders>
          </w:tcPr>
          <w:p>
            <w:pPr/>
          </w:p>
        </w:tc>
        <w:tc>
          <w:tcPr>
            <w:tcW w:w="215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0"/>
              <w:ind w:left="997" w:right="0"/>
              <w:jc w:val="left"/>
              <w:rPr>
                <w:rFonts w:ascii="Times New Roman" w:hAnsi="Times New Roman" w:cs="Times New Roman" w:eastAsia="Times New Roman" w:hint="default"/>
                <w:sz w:val="18"/>
                <w:szCs w:val="18"/>
              </w:rPr>
            </w:pPr>
            <w:r>
              <w:rPr>
                <w:rFonts w:ascii="Times New Roman"/>
                <w:sz w:val="18"/>
              </w:rPr>
              <w:t>143,555,569.71</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29,716,482.48</w:t>
            </w:r>
          </w:p>
        </w:tc>
      </w:tr>
      <w:tr>
        <w:trPr>
          <w:trHeight w:val="362" w:hRule="exact"/>
        </w:trPr>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24,516,691.61</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9,314,263.09</w:t>
            </w:r>
          </w:p>
        </w:tc>
      </w:tr>
      <w:tr>
        <w:trPr>
          <w:trHeight w:val="360" w:hRule="exact"/>
        </w:trPr>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五、净利润（净亏损以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left="2062" w:right="0"/>
              <w:jc w:val="left"/>
              <w:rPr>
                <w:rFonts w:ascii="Times New Roman" w:hAnsi="Times New Roman" w:cs="Times New Roman" w:eastAsia="Times New Roman" w:hint="default"/>
                <w:sz w:val="18"/>
                <w:szCs w:val="18"/>
              </w:rPr>
            </w:pPr>
            <w:r>
              <w:rPr>
                <w:rFonts w:ascii="Times New Roman"/>
                <w:sz w:val="18"/>
              </w:rPr>
              <w:t>119,038,878.10</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20,402,219.39</w:t>
            </w:r>
          </w:p>
        </w:tc>
      </w:tr>
      <w:tr>
        <w:trPr>
          <w:trHeight w:val="362" w:hRule="exact"/>
        </w:trPr>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2"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52"/>
              <w:ind w:left="2062" w:right="0"/>
              <w:jc w:val="left"/>
              <w:rPr>
                <w:rFonts w:ascii="Times New Roman" w:hAnsi="Times New Roman" w:cs="Times New Roman" w:eastAsia="Times New Roman" w:hint="default"/>
                <w:sz w:val="18"/>
                <w:szCs w:val="18"/>
              </w:rPr>
            </w:pPr>
            <w:r>
              <w:rPr>
                <w:rFonts w:ascii="Times New Roman"/>
                <w:sz w:val="18"/>
              </w:rPr>
              <w:t>118,257,749.77</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pacing w:val="-1"/>
                <w:sz w:val="18"/>
              </w:rPr>
              <w:t>20,323,994.26</w:t>
            </w:r>
          </w:p>
        </w:tc>
      </w:tr>
      <w:tr>
        <w:trPr>
          <w:trHeight w:val="362" w:hRule="exact"/>
        </w:trPr>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2"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781,128.33</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78,225.13</w:t>
            </w:r>
          </w:p>
        </w:tc>
      </w:tr>
      <w:tr>
        <w:trPr>
          <w:trHeight w:val="362" w:hRule="exact"/>
        </w:trPr>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六、其他综合收益的税后净额</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674" w:hRule="exact"/>
        </w:trPr>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12" w:right="155" w:firstLine="180"/>
              <w:jc w:val="left"/>
              <w:rPr>
                <w:rFonts w:ascii="宋体" w:hAnsi="宋体" w:cs="宋体" w:eastAsia="宋体" w:hint="default"/>
                <w:sz w:val="18"/>
                <w:szCs w:val="18"/>
              </w:rPr>
            </w:pPr>
            <w:r>
              <w:rPr>
                <w:rFonts w:ascii="宋体" w:hAnsi="宋体" w:cs="宋体" w:eastAsia="宋体" w:hint="default"/>
                <w:sz w:val="18"/>
                <w:szCs w:val="18"/>
              </w:rPr>
              <w:t>归属母公司所有者的其他综合收益 的税后净额</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675" w:hRule="exact"/>
        </w:trPr>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12" w:right="9" w:firstLine="343"/>
              <w:jc w:val="left"/>
              <w:rPr>
                <w:rFonts w:ascii="宋体" w:hAnsi="宋体" w:cs="宋体" w:eastAsia="宋体" w:hint="default"/>
                <w:sz w:val="18"/>
                <w:szCs w:val="18"/>
              </w:rPr>
            </w:pPr>
            <w:r>
              <w:rPr>
                <w:rFonts w:ascii="宋体" w:hAnsi="宋体" w:cs="宋体" w:eastAsia="宋体" w:hint="default"/>
                <w:spacing w:val="-2"/>
                <w:sz w:val="18"/>
                <w:szCs w:val="18"/>
              </w:rPr>
              <w:t>（一）以后不能重分类进损益的其</w:t>
            </w:r>
            <w:r>
              <w:rPr>
                <w:rFonts w:ascii="宋体" w:hAnsi="宋体" w:cs="宋体" w:eastAsia="宋体" w:hint="default"/>
                <w:sz w:val="18"/>
                <w:szCs w:val="18"/>
              </w:rPr>
              <w:t> 他综合收益</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672" w:hRule="exact"/>
        </w:trPr>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8"/>
              <w:ind w:left="12" w:right="21"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重新计量设定受益计划净 负债或净资产的变动</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986" w:hRule="exact"/>
        </w:trPr>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10"/>
              <w:ind w:left="12" w:right="21"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权益法下在被投资单位不 能重分类进损益的其他综合收益中享 有的份额</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674" w:hRule="exact"/>
        </w:trPr>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12" w:right="9" w:firstLine="343"/>
              <w:jc w:val="left"/>
              <w:rPr>
                <w:rFonts w:ascii="宋体" w:hAnsi="宋体" w:cs="宋体" w:eastAsia="宋体" w:hint="default"/>
                <w:sz w:val="18"/>
                <w:szCs w:val="18"/>
              </w:rPr>
            </w:pPr>
            <w:r>
              <w:rPr>
                <w:rFonts w:ascii="宋体" w:hAnsi="宋体" w:cs="宋体" w:eastAsia="宋体" w:hint="default"/>
                <w:spacing w:val="-2"/>
                <w:sz w:val="18"/>
                <w:szCs w:val="18"/>
              </w:rPr>
              <w:t>（二）以后将重分类进损益的其他</w:t>
            </w:r>
            <w:r>
              <w:rPr>
                <w:rFonts w:ascii="宋体" w:hAnsi="宋体" w:cs="宋体" w:eastAsia="宋体" w:hint="default"/>
                <w:sz w:val="18"/>
                <w:szCs w:val="18"/>
              </w:rPr>
              <w:t> 综合收益</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987" w:hRule="exact"/>
        </w:trPr>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8"/>
              <w:ind w:left="12" w:right="21"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权益法下在被投资单位以 后将重分类进损益的其他综合收益中 享有的份额</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674" w:hRule="exact"/>
        </w:trPr>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可供出售金融资产公允价</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值变动损益</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674" w:hRule="exact"/>
        </w:trPr>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8"/>
              <w:ind w:left="12" w:right="21"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持有至到期投资重分类为 可供出售金融资产损益</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672" w:hRule="exact"/>
        </w:trPr>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现金流量套期损益的有效</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部分</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62" w:hRule="exact"/>
        </w:trPr>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201"/>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5.</w:t>
            </w:r>
            <w:r>
              <w:rPr>
                <w:rFonts w:ascii="宋体" w:hAnsi="宋体" w:cs="宋体" w:eastAsia="宋体" w:hint="default"/>
                <w:spacing w:val="-1"/>
                <w:sz w:val="18"/>
                <w:szCs w:val="18"/>
              </w:rPr>
              <w:t>外币财务报表折算差额</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52"/>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62" w:hRule="exact"/>
        </w:trPr>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675" w:hRule="exact"/>
        </w:trPr>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8"/>
              <w:ind w:left="12" w:right="155" w:firstLine="180"/>
              <w:jc w:val="left"/>
              <w:rPr>
                <w:rFonts w:ascii="宋体" w:hAnsi="宋体" w:cs="宋体" w:eastAsia="宋体" w:hint="default"/>
                <w:sz w:val="18"/>
                <w:szCs w:val="18"/>
              </w:rPr>
            </w:pPr>
            <w:r>
              <w:rPr>
                <w:rFonts w:ascii="宋体" w:hAnsi="宋体" w:cs="宋体" w:eastAsia="宋体" w:hint="default"/>
                <w:sz w:val="18"/>
                <w:szCs w:val="18"/>
              </w:rPr>
              <w:t>归属于少数股东的其他综合收益的 税后净额</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62" w:hRule="exact"/>
        </w:trPr>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left="2062" w:right="0"/>
              <w:jc w:val="left"/>
              <w:rPr>
                <w:rFonts w:ascii="Times New Roman" w:hAnsi="Times New Roman" w:cs="Times New Roman" w:eastAsia="Times New Roman" w:hint="default"/>
                <w:sz w:val="18"/>
                <w:szCs w:val="18"/>
              </w:rPr>
            </w:pPr>
            <w:r>
              <w:rPr>
                <w:rFonts w:ascii="Times New Roman"/>
                <w:sz w:val="18"/>
              </w:rPr>
              <w:t>119,038,878.10</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20,402,219.39</w:t>
            </w:r>
          </w:p>
        </w:tc>
      </w:tr>
      <w:tr>
        <w:trPr>
          <w:trHeight w:val="674" w:hRule="exact"/>
        </w:trPr>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2" w:right="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总额</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062" w:right="0"/>
              <w:jc w:val="left"/>
              <w:rPr>
                <w:rFonts w:ascii="Times New Roman" w:hAnsi="Times New Roman" w:cs="Times New Roman" w:eastAsia="Times New Roman" w:hint="default"/>
                <w:sz w:val="18"/>
                <w:szCs w:val="18"/>
              </w:rPr>
            </w:pPr>
            <w:r>
              <w:rPr>
                <w:rFonts w:ascii="Times New Roman"/>
                <w:sz w:val="18"/>
              </w:rPr>
              <w:t>118,257,749.77</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20,323,994.26</w:t>
            </w:r>
          </w:p>
        </w:tc>
      </w:tr>
      <w:tr>
        <w:trPr>
          <w:trHeight w:val="360" w:hRule="exact"/>
        </w:trPr>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155"/>
              <w:jc w:val="righ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781,128.33</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78,225.13</w:t>
            </w:r>
          </w:p>
        </w:tc>
      </w:tr>
      <w:tr>
        <w:trPr>
          <w:trHeight w:val="362" w:hRule="exact"/>
        </w:trPr>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2" w:right="0"/>
              <w:jc w:val="left"/>
              <w:rPr>
                <w:rFonts w:ascii="宋体" w:hAnsi="宋体" w:cs="宋体" w:eastAsia="宋体" w:hint="default"/>
                <w:sz w:val="18"/>
                <w:szCs w:val="18"/>
              </w:rPr>
            </w:pPr>
            <w:r>
              <w:rPr>
                <w:rFonts w:ascii="宋体" w:hAnsi="宋体" w:cs="宋体" w:eastAsia="宋体" w:hint="default"/>
                <w:sz w:val="18"/>
                <w:szCs w:val="18"/>
              </w:rPr>
              <w:t>八、每股收益：</w:t>
            </w:r>
          </w:p>
        </w:tc>
        <w:tc>
          <w:tcPr>
            <w:tcW w:w="3222" w:type="dxa"/>
            <w:gridSpan w:val="2"/>
            <w:tcBorders>
              <w:top w:val="single" w:sz="4" w:space="0" w:color="000000"/>
              <w:left w:val="single" w:sz="4" w:space="0" w:color="000000"/>
              <w:bottom w:val="single" w:sz="4" w:space="0" w:color="000000"/>
              <w:right w:val="single" w:sz="4" w:space="0" w:color="000000"/>
            </w:tcBorders>
            <w:shd w:val="clear" w:color="auto" w:fill="D2D2D2"/>
          </w:tcPr>
          <w:p>
            <w:pPr/>
          </w:p>
        </w:tc>
        <w:tc>
          <w:tcPr>
            <w:tcW w:w="327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62" w:hRule="exact"/>
        </w:trPr>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2"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0.39</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pacing w:val="-1"/>
                <w:sz w:val="18"/>
              </w:rPr>
              <w:t>0.09</w:t>
            </w:r>
          </w:p>
        </w:tc>
      </w:tr>
      <w:tr>
        <w:trPr>
          <w:trHeight w:val="362" w:hRule="exact"/>
        </w:trPr>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2"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0.39</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pacing w:val="-1"/>
                <w:sz w:val="18"/>
              </w:rPr>
              <w:t>0.09</w:t>
            </w:r>
          </w:p>
        </w:tc>
      </w:tr>
    </w:tbl>
    <w:p>
      <w:pPr>
        <w:spacing w:before="8"/>
        <w:ind w:left="152" w:right="0" w:firstLine="0"/>
        <w:jc w:val="left"/>
        <w:rPr>
          <w:rFonts w:ascii="宋体" w:hAnsi="宋体" w:cs="宋体" w:eastAsia="宋体" w:hint="default"/>
          <w:sz w:val="18"/>
          <w:szCs w:val="18"/>
        </w:rPr>
      </w:pPr>
      <w:r>
        <w:rPr>
          <w:rFonts w:ascii="宋体" w:hAnsi="宋体" w:cs="宋体" w:eastAsia="宋体" w:hint="default"/>
          <w:sz w:val="18"/>
          <w:szCs w:val="18"/>
        </w:rPr>
        <w:t>法定代表人：肖志鸿主管会计工作负责人：殷明坤会计机构负责人：刘英</w:t>
      </w:r>
    </w:p>
    <w:p>
      <w:pPr>
        <w:spacing w:after="0"/>
        <w:jc w:val="left"/>
        <w:rPr>
          <w:rFonts w:ascii="宋体" w:hAnsi="宋体" w:cs="宋体" w:eastAsia="宋体" w:hint="default"/>
          <w:sz w:val="18"/>
          <w:szCs w:val="18"/>
        </w:rPr>
        <w:sectPr>
          <w:pgSz w:w="11910" w:h="16840"/>
          <w:pgMar w:header="877" w:footer="1267" w:top="1100" w:bottom="1460" w:left="980" w:right="980"/>
        </w:sectPr>
      </w:pPr>
    </w:p>
    <w:p>
      <w:pPr>
        <w:spacing w:line="240" w:lineRule="auto" w:before="12"/>
        <w:rPr>
          <w:rFonts w:ascii="宋体" w:hAnsi="宋体" w:cs="宋体" w:eastAsia="宋体" w:hint="default"/>
          <w:sz w:val="20"/>
          <w:szCs w:val="20"/>
        </w:rPr>
      </w:pPr>
    </w:p>
    <w:p>
      <w:pPr>
        <w:pStyle w:val="Heading4"/>
        <w:spacing w:line="240" w:lineRule="auto" w:before="36"/>
        <w:ind w:right="0"/>
        <w:jc w:val="left"/>
        <w:rPr>
          <w:b w:val="0"/>
          <w:bCs w:val="0"/>
        </w:rPr>
      </w:pPr>
      <w:r>
        <w:rPr>
          <w:rFonts w:ascii="Times New Roman" w:hAnsi="Times New Roman" w:cs="Times New Roman" w:eastAsia="Times New Roman" w:hint="default"/>
        </w:rPr>
        <w:t>4</w:t>
      </w:r>
      <w:r>
        <w:rPr/>
        <w:t>、母公司利润表</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36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6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271,113,526.77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219,202,190.84</w:t>
            </w:r>
          </w:p>
        </w:tc>
      </w:tr>
      <w:tr>
        <w:trPr>
          <w:trHeight w:val="36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2"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198,465,017.95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154,825,666.61</w:t>
            </w:r>
          </w:p>
        </w:tc>
      </w:tr>
      <w:tr>
        <w:trPr>
          <w:trHeight w:val="36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732"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44,033.62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1,270,813.33</w:t>
            </w:r>
          </w:p>
        </w:tc>
      </w:tr>
      <w:tr>
        <w:trPr>
          <w:trHeight w:val="360"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73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21,996,629.51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18,299,073.35</w:t>
            </w:r>
          </w:p>
        </w:tc>
      </w:tr>
      <w:tr>
        <w:trPr>
          <w:trHeight w:val="36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73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1"/>
                <w:sz w:val="18"/>
              </w:rPr>
              <w:t>20,519,180.25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Times New Roman" w:hAnsi="Times New Roman" w:cs="Times New Roman" w:eastAsia="Times New Roman" w:hint="default"/>
                <w:sz w:val="18"/>
                <w:szCs w:val="18"/>
              </w:rPr>
            </w:pPr>
            <w:r>
              <w:rPr>
                <w:rFonts w:ascii="Times New Roman"/>
                <w:spacing w:val="-1"/>
                <w:sz w:val="18"/>
              </w:rPr>
              <w:t>19,966,364.50</w:t>
            </w:r>
          </w:p>
        </w:tc>
      </w:tr>
      <w:tr>
        <w:trPr>
          <w:trHeight w:val="36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73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-5,579,966.77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-8,178,579.60</w:t>
            </w:r>
          </w:p>
        </w:tc>
      </w:tr>
      <w:tr>
        <w:trPr>
          <w:trHeight w:val="36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732"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6,210,113.08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2,377,771.84</w:t>
            </w:r>
          </w:p>
        </w:tc>
      </w:tr>
      <w:tr>
        <w:trPr>
          <w:trHeight w:val="67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2"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p>
          <w:p>
            <w:pPr>
              <w:pStyle w:val="TableParagraph"/>
              <w:spacing w:line="240" w:lineRule="auto" w:before="76"/>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67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732"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-134,940.10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-13,773,866.43</w:t>
            </w:r>
          </w:p>
        </w:tc>
      </w:tr>
      <w:tr>
        <w:trPr>
          <w:trHeight w:val="67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12" w:right="40" w:firstLine="720"/>
              <w:jc w:val="left"/>
              <w:rPr>
                <w:rFonts w:ascii="宋体" w:hAnsi="宋体" w:cs="宋体" w:eastAsia="宋体" w:hint="default"/>
                <w:sz w:val="18"/>
                <w:szCs w:val="18"/>
              </w:rPr>
            </w:pPr>
            <w:r>
              <w:rPr>
                <w:rFonts w:ascii="宋体" w:hAnsi="宋体" w:cs="宋体" w:eastAsia="宋体" w:hint="default"/>
                <w:sz w:val="18"/>
                <w:szCs w:val="18"/>
              </w:rPr>
              <w:t>其中：对联营企业和合营企 业的投资收益</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-24,756.64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-937,212.37</w:t>
            </w:r>
          </w:p>
        </w:tc>
      </w:tr>
      <w:tr>
        <w:trPr>
          <w:trHeight w:val="36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2" w:right="0"/>
              <w:jc w:val="left"/>
              <w:rPr>
                <w:rFonts w:ascii="宋体" w:hAnsi="宋体" w:cs="宋体" w:eastAsia="宋体" w:hint="default"/>
                <w:sz w:val="18"/>
                <w:szCs w:val="18"/>
              </w:rPr>
            </w:pPr>
            <w:r>
              <w:rPr>
                <w:rFonts w:ascii="宋体" w:hAnsi="宋体" w:cs="宋体" w:eastAsia="宋体" w:hint="default"/>
                <w:sz w:val="18"/>
                <w:szCs w:val="18"/>
              </w:rPr>
              <w:t>二、营业利润（亏损以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1"/>
                <w:sz w:val="18"/>
              </w:rPr>
              <w:t>29,323,579.03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Times New Roman" w:hAnsi="Times New Roman" w:cs="Times New Roman" w:eastAsia="Times New Roman" w:hint="default"/>
                <w:sz w:val="18"/>
                <w:szCs w:val="18"/>
              </w:rPr>
            </w:pPr>
            <w:r>
              <w:rPr>
                <w:rFonts w:ascii="Times New Roman"/>
                <w:spacing w:val="-1"/>
                <w:sz w:val="18"/>
              </w:rPr>
              <w:t>16,867,214.38</w:t>
            </w:r>
          </w:p>
        </w:tc>
      </w:tr>
      <w:tr>
        <w:trPr>
          <w:trHeight w:val="36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3,290,594.18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5,779,426.08</w:t>
            </w:r>
          </w:p>
        </w:tc>
      </w:tr>
      <w:tr>
        <w:trPr>
          <w:trHeight w:val="36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40"/>
              <w:jc w:val="right"/>
              <w:rPr>
                <w:rFonts w:ascii="宋体" w:hAnsi="宋体" w:cs="宋体" w:eastAsia="宋体" w:hint="default"/>
                <w:sz w:val="18"/>
                <w:szCs w:val="18"/>
              </w:rPr>
            </w:pPr>
            <w:r>
              <w:rPr>
                <w:rFonts w:ascii="宋体" w:hAnsi="宋体" w:cs="宋体" w:eastAsia="宋体" w:hint="default"/>
                <w:sz w:val="18"/>
                <w:szCs w:val="18"/>
              </w:rPr>
              <w:t>其中：非流动资产处置利得</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22,619.27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2,793,768.66</w:t>
            </w:r>
          </w:p>
        </w:tc>
      </w:tr>
      <w:tr>
        <w:trPr>
          <w:trHeight w:val="36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241,669.81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707,530.33</w:t>
            </w:r>
          </w:p>
        </w:tc>
      </w:tr>
      <w:tr>
        <w:trPr>
          <w:trHeight w:val="36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40"/>
              <w:jc w:val="righ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w w:val="95"/>
                <w:sz w:val="18"/>
              </w:rPr>
              <w:t>2,732.31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67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8"/>
              <w:ind w:left="12" w:right="62"/>
              <w:jc w:val="left"/>
              <w:rPr>
                <w:rFonts w:ascii="宋体" w:hAnsi="宋体" w:cs="宋体" w:eastAsia="宋体" w:hint="default"/>
                <w:sz w:val="18"/>
                <w:szCs w:val="18"/>
              </w:rPr>
            </w:pPr>
            <w:r>
              <w:rPr>
                <w:rFonts w:ascii="宋体" w:hAnsi="宋体" w:cs="宋体" w:eastAsia="宋体" w:hint="default"/>
                <w:sz w:val="18"/>
                <w:szCs w:val="18"/>
              </w:rPr>
              <w:t>三、利润总额（亏损总额以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32,372,503.40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21,939,110.13</w:t>
            </w:r>
          </w:p>
        </w:tc>
      </w:tr>
      <w:tr>
        <w:trPr>
          <w:trHeight w:val="36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1"/>
                <w:sz w:val="18"/>
              </w:rPr>
              <w:t>10,226,633.90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Times New Roman" w:hAnsi="Times New Roman" w:cs="Times New Roman" w:eastAsia="Times New Roman" w:hint="default"/>
                <w:sz w:val="18"/>
                <w:szCs w:val="18"/>
              </w:rPr>
            </w:pPr>
            <w:r>
              <w:rPr>
                <w:rFonts w:ascii="Times New Roman"/>
                <w:spacing w:val="-1"/>
                <w:sz w:val="18"/>
              </w:rPr>
              <w:t>6,487,814.39</w:t>
            </w:r>
          </w:p>
        </w:tc>
      </w:tr>
      <w:tr>
        <w:trPr>
          <w:trHeight w:val="36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四、净利润（净亏损以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22,145,869.50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15,451,295.74</w:t>
            </w:r>
          </w:p>
        </w:tc>
      </w:tr>
      <w:tr>
        <w:trPr>
          <w:trHeight w:val="36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五、其他综合收益的税后净额</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67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12" w:right="40" w:firstLine="360"/>
              <w:jc w:val="left"/>
              <w:rPr>
                <w:rFonts w:ascii="宋体" w:hAnsi="宋体" w:cs="宋体" w:eastAsia="宋体" w:hint="default"/>
                <w:sz w:val="18"/>
                <w:szCs w:val="18"/>
              </w:rPr>
            </w:pPr>
            <w:r>
              <w:rPr>
                <w:rFonts w:ascii="宋体" w:hAnsi="宋体" w:cs="宋体" w:eastAsia="宋体" w:hint="default"/>
                <w:sz w:val="18"/>
                <w:szCs w:val="18"/>
              </w:rPr>
              <w:t>（一）以后不能重分类进损益的 其他综合收益</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67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8"/>
              <w:ind w:left="12" w:right="8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 净负债或净资产的变动</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98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8"/>
              <w:ind w:left="12" w:right="42" w:firstLine="900"/>
              <w:jc w:val="both"/>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权益法下在被投资单位 不能重分类进损益的其他综合收益中 享有的份额</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67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10"/>
              <w:ind w:left="12" w:right="40" w:firstLine="360"/>
              <w:jc w:val="left"/>
              <w:rPr>
                <w:rFonts w:ascii="宋体" w:hAnsi="宋体" w:cs="宋体" w:eastAsia="宋体" w:hint="default"/>
                <w:sz w:val="18"/>
                <w:szCs w:val="18"/>
              </w:rPr>
            </w:pPr>
            <w:r>
              <w:rPr>
                <w:rFonts w:ascii="宋体" w:hAnsi="宋体" w:cs="宋体" w:eastAsia="宋体" w:hint="default"/>
                <w:sz w:val="18"/>
                <w:szCs w:val="18"/>
              </w:rPr>
              <w:t>（二）以后将重分类进损益的其 他综合收益</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987"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8"/>
              <w:ind w:left="12" w:right="42" w:firstLine="900"/>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权益法下在被投资单位 以后将重分类进损益的其他综合收益 中享有的份额</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36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right="86"/>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可供出售金融资产公允</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1267" w:top="1100" w:bottom="1460" w:left="980" w:right="980"/>
        </w:sectPr>
      </w:pPr>
    </w:p>
    <w:p>
      <w:pPr>
        <w:spacing w:line="240" w:lineRule="auto" w:before="8"/>
        <w:rPr>
          <w:rFonts w:ascii="宋体" w:hAnsi="宋体" w:cs="宋体" w:eastAsia="宋体" w:hint="default"/>
          <w:sz w:val="24"/>
          <w:szCs w:val="24"/>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36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价值变动损益</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67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8"/>
              <w:ind w:left="12" w:right="8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 为可供出售金融资产损益</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67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效部分</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36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外币财务报表折算差额</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36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36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22,145,869.50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15,451,295.74</w:t>
            </w:r>
          </w:p>
        </w:tc>
      </w:tr>
      <w:tr>
        <w:trPr>
          <w:trHeight w:val="36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七、每股收益：</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6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2"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36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2"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before="8"/>
        <w:ind w:left="152" w:right="0" w:firstLine="0"/>
        <w:jc w:val="left"/>
        <w:rPr>
          <w:rFonts w:ascii="宋体" w:hAnsi="宋体" w:cs="宋体" w:eastAsia="宋体" w:hint="default"/>
          <w:sz w:val="18"/>
          <w:szCs w:val="18"/>
        </w:rPr>
      </w:pPr>
      <w:r>
        <w:rPr>
          <w:rFonts w:ascii="宋体" w:hAnsi="宋体" w:cs="宋体" w:eastAsia="宋体" w:hint="default"/>
          <w:sz w:val="18"/>
          <w:szCs w:val="18"/>
        </w:rPr>
        <w:t>法定代表人：肖志鸿主管会计工作负责人：殷明坤会计机构负责人：刘英</w:t>
      </w:r>
    </w:p>
    <w:p>
      <w:pPr>
        <w:spacing w:line="240" w:lineRule="auto" w:before="0"/>
        <w:rPr>
          <w:rFonts w:ascii="宋体" w:hAnsi="宋体" w:cs="宋体" w:eastAsia="宋体" w:hint="default"/>
          <w:sz w:val="18"/>
          <w:szCs w:val="18"/>
        </w:rPr>
      </w:pPr>
    </w:p>
    <w:p>
      <w:pPr>
        <w:pStyle w:val="Heading4"/>
        <w:spacing w:line="240" w:lineRule="auto" w:before="120"/>
        <w:ind w:right="0"/>
        <w:jc w:val="left"/>
        <w:rPr>
          <w:b w:val="0"/>
          <w:bCs w:val="0"/>
        </w:rPr>
      </w:pPr>
      <w:r>
        <w:rPr>
          <w:rFonts w:ascii="Times New Roman" w:hAnsi="Times New Roman" w:cs="Times New Roman" w:eastAsia="Times New Roman" w:hint="default"/>
        </w:rPr>
        <w:t>5</w:t>
      </w:r>
      <w:r>
        <w:rPr/>
        <w:t>、合并现金流量表</w:t>
      </w:r>
      <w:r>
        <w:rPr>
          <w:b w:val="0"/>
          <w:bCs w:val="0"/>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36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15" w:right="0"/>
              <w:jc w:val="left"/>
              <w:rPr>
                <w:rFonts w:ascii="宋体" w:hAnsi="宋体" w:cs="宋体" w:eastAsia="宋体" w:hint="default"/>
                <w:sz w:val="18"/>
                <w:szCs w:val="18"/>
              </w:rPr>
            </w:pPr>
            <w:r>
              <w:rPr>
                <w:rFonts w:ascii="宋体" w:hAnsi="宋体" w:cs="宋体" w:eastAsia="宋体" w:hint="default"/>
                <w:sz w:val="18"/>
                <w:szCs w:val="18"/>
              </w:rPr>
              <w:t>上期金额发生额</w:t>
            </w:r>
          </w:p>
        </w:tc>
      </w:tr>
      <w:tr>
        <w:trPr>
          <w:trHeight w:val="36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60"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40"/>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508,701,811.10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378,142,227.96</w:t>
            </w:r>
          </w:p>
        </w:tc>
      </w:tr>
      <w:tr>
        <w:trPr>
          <w:trHeight w:val="67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72" w:right="0"/>
              <w:jc w:val="left"/>
              <w:rPr>
                <w:rFonts w:ascii="宋体" w:hAnsi="宋体" w:cs="宋体" w:eastAsia="宋体" w:hint="default"/>
                <w:sz w:val="18"/>
                <w:szCs w:val="18"/>
              </w:rPr>
            </w:pPr>
            <w:r>
              <w:rPr>
                <w:rFonts w:ascii="宋体" w:hAnsi="宋体" w:cs="宋体" w:eastAsia="宋体" w:hint="default"/>
                <w:sz w:val="18"/>
                <w:szCs w:val="18"/>
              </w:rPr>
              <w:t>客户存款和同业存放款项净增加</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6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2"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67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2" w:right="0"/>
              <w:jc w:val="left"/>
              <w:rPr>
                <w:rFonts w:ascii="宋体" w:hAnsi="宋体" w:cs="宋体" w:eastAsia="宋体" w:hint="default"/>
                <w:sz w:val="18"/>
                <w:szCs w:val="18"/>
              </w:rPr>
            </w:pPr>
            <w:r>
              <w:rPr>
                <w:rFonts w:ascii="宋体" w:hAnsi="宋体" w:cs="宋体" w:eastAsia="宋体" w:hint="default"/>
                <w:sz w:val="18"/>
                <w:szCs w:val="18"/>
              </w:rPr>
              <w:t>向其他金融机构拆入资金净增加</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6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40"/>
              <w:jc w:val="right"/>
              <w:rPr>
                <w:rFonts w:ascii="宋体" w:hAnsi="宋体" w:cs="宋体" w:eastAsia="宋体" w:hint="default"/>
                <w:sz w:val="18"/>
                <w:szCs w:val="18"/>
              </w:rPr>
            </w:pPr>
            <w:r>
              <w:rPr>
                <w:rFonts w:ascii="宋体" w:hAnsi="宋体" w:cs="宋体" w:eastAsia="宋体" w:hint="default"/>
                <w:sz w:val="18"/>
                <w:szCs w:val="18"/>
              </w:rPr>
              <w:t>收到原保险合同保费取得的现金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6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2" w:right="0"/>
              <w:jc w:val="left"/>
              <w:rPr>
                <w:rFonts w:ascii="宋体" w:hAnsi="宋体" w:cs="宋体" w:eastAsia="宋体" w:hint="default"/>
                <w:sz w:val="18"/>
                <w:szCs w:val="18"/>
              </w:rPr>
            </w:pPr>
            <w:r>
              <w:rPr>
                <w:rFonts w:ascii="宋体" w:hAnsi="宋体" w:cs="宋体" w:eastAsia="宋体" w:hint="default"/>
                <w:sz w:val="18"/>
                <w:szCs w:val="18"/>
              </w:rPr>
              <w:t>收到再保险业务现金净额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60"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2"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67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0"/>
              <w:ind w:left="12" w:right="40" w:firstLine="360"/>
              <w:jc w:val="left"/>
              <w:rPr>
                <w:rFonts w:ascii="宋体" w:hAnsi="宋体" w:cs="宋体" w:eastAsia="宋体" w:hint="default"/>
                <w:sz w:val="18"/>
                <w:szCs w:val="18"/>
              </w:rPr>
            </w:pPr>
            <w:r>
              <w:rPr>
                <w:rFonts w:ascii="宋体" w:hAnsi="宋体" w:cs="宋体" w:eastAsia="宋体" w:hint="default"/>
                <w:sz w:val="18"/>
                <w:szCs w:val="18"/>
              </w:rPr>
              <w:t>处置以公允价值计量且其变动计 入当期损益的金融资产净增加额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6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40"/>
              <w:jc w:val="right"/>
              <w:rPr>
                <w:rFonts w:ascii="宋体" w:hAnsi="宋体" w:cs="宋体" w:eastAsia="宋体" w:hint="default"/>
                <w:sz w:val="18"/>
                <w:szCs w:val="18"/>
              </w:rPr>
            </w:pPr>
            <w:r>
              <w:rPr>
                <w:rFonts w:ascii="宋体" w:hAnsi="宋体" w:cs="宋体" w:eastAsia="宋体" w:hint="default"/>
                <w:sz w:val="18"/>
                <w:szCs w:val="18"/>
              </w:rPr>
              <w:t>收取利息、手续费及佣金的现金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6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2"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6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2"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6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2"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1,258,354.98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60"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40"/>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17,027,535.09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13,081,967.70</w:t>
            </w:r>
          </w:p>
        </w:tc>
      </w:tr>
      <w:tr>
        <w:trPr>
          <w:trHeight w:val="36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1"/>
                <w:sz w:val="18"/>
              </w:rPr>
              <w:t>526,987,701.17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Times New Roman" w:hAnsi="Times New Roman" w:cs="Times New Roman" w:eastAsia="Times New Roman" w:hint="default"/>
                <w:sz w:val="18"/>
                <w:szCs w:val="18"/>
              </w:rPr>
            </w:pPr>
            <w:r>
              <w:rPr>
                <w:rFonts w:ascii="Times New Roman"/>
                <w:spacing w:val="-1"/>
                <w:sz w:val="18"/>
              </w:rPr>
              <w:t>391,224,195.66</w:t>
            </w:r>
          </w:p>
        </w:tc>
      </w:tr>
      <w:tr>
        <w:trPr>
          <w:trHeight w:val="36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40"/>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230,017,180.95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242,052,961.94</w:t>
            </w:r>
          </w:p>
        </w:tc>
      </w:tr>
      <w:tr>
        <w:trPr>
          <w:trHeight w:val="36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2"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67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2" w:right="0"/>
              <w:jc w:val="left"/>
              <w:rPr>
                <w:rFonts w:ascii="宋体" w:hAnsi="宋体" w:cs="宋体" w:eastAsia="宋体" w:hint="default"/>
                <w:sz w:val="18"/>
                <w:szCs w:val="18"/>
              </w:rPr>
            </w:pPr>
            <w:r>
              <w:rPr>
                <w:rFonts w:ascii="宋体" w:hAnsi="宋体" w:cs="宋体" w:eastAsia="宋体" w:hint="default"/>
                <w:sz w:val="18"/>
                <w:szCs w:val="18"/>
              </w:rPr>
              <w:t>存放中央银行和同业款项净增加</w:t>
            </w:r>
          </w:p>
          <w:p>
            <w:pPr>
              <w:pStyle w:val="TableParagraph"/>
              <w:spacing w:line="240" w:lineRule="auto" w:before="77"/>
              <w:ind w:left="1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1267" w:top="1100" w:bottom="1460" w:left="980" w:right="980"/>
        </w:sectPr>
      </w:pPr>
    </w:p>
    <w:p>
      <w:pPr>
        <w:spacing w:line="240" w:lineRule="auto" w:before="11"/>
        <w:rPr>
          <w:rFonts w:ascii="Times New Roman" w:hAnsi="Times New Roman" w:cs="Times New Roman" w:eastAsia="Times New Roman" w:hint="default"/>
          <w:sz w:val="27"/>
          <w:szCs w:val="27"/>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36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40"/>
              <w:jc w:val="right"/>
              <w:rPr>
                <w:rFonts w:ascii="宋体" w:hAnsi="宋体" w:cs="宋体" w:eastAsia="宋体" w:hint="default"/>
                <w:sz w:val="18"/>
                <w:szCs w:val="18"/>
              </w:rPr>
            </w:pPr>
            <w:r>
              <w:rPr>
                <w:rFonts w:ascii="宋体" w:hAnsi="宋体" w:cs="宋体" w:eastAsia="宋体" w:hint="default"/>
                <w:sz w:val="18"/>
                <w:szCs w:val="18"/>
              </w:rPr>
              <w:t>支付原保险合同赔付款项的现金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6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40"/>
              <w:jc w:val="right"/>
              <w:rPr>
                <w:rFonts w:ascii="宋体" w:hAnsi="宋体" w:cs="宋体" w:eastAsia="宋体" w:hint="default"/>
                <w:sz w:val="18"/>
                <w:szCs w:val="18"/>
              </w:rPr>
            </w:pPr>
            <w:r>
              <w:rPr>
                <w:rFonts w:ascii="宋体" w:hAnsi="宋体" w:cs="宋体" w:eastAsia="宋体" w:hint="default"/>
                <w:sz w:val="18"/>
                <w:szCs w:val="18"/>
              </w:rPr>
              <w:t>支付利息、手续费及佣金的现金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60"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2"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67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2"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51,246,055.70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32,451,266.08</w:t>
            </w:r>
          </w:p>
        </w:tc>
      </w:tr>
      <w:tr>
        <w:trPr>
          <w:trHeight w:val="36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2"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25,920,787.25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27,813,023.30</w:t>
            </w:r>
          </w:p>
        </w:tc>
      </w:tr>
      <w:tr>
        <w:trPr>
          <w:trHeight w:val="36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40"/>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45,074,546.29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42,440,477.88</w:t>
            </w:r>
          </w:p>
        </w:tc>
      </w:tr>
      <w:tr>
        <w:trPr>
          <w:trHeight w:val="36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352,258,570.19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344,757,729.20</w:t>
            </w:r>
          </w:p>
        </w:tc>
      </w:tr>
      <w:tr>
        <w:trPr>
          <w:trHeight w:val="36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174,729,130.98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46,466,466.46</w:t>
            </w:r>
          </w:p>
        </w:tc>
      </w:tr>
      <w:tr>
        <w:trPr>
          <w:trHeight w:val="36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6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2"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1"/>
                <w:sz w:val="18"/>
              </w:rPr>
              <w:t>183,167,520.00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Times New Roman" w:hAnsi="Times New Roman" w:cs="Times New Roman" w:eastAsia="Times New Roman" w:hint="default"/>
                <w:sz w:val="18"/>
                <w:szCs w:val="18"/>
              </w:rPr>
            </w:pPr>
            <w:r>
              <w:rPr>
                <w:rFonts w:ascii="Times New Roman"/>
                <w:spacing w:val="-1"/>
                <w:sz w:val="18"/>
              </w:rPr>
              <w:t>29,321,900.00</w:t>
            </w:r>
          </w:p>
        </w:tc>
      </w:tr>
      <w:tr>
        <w:trPr>
          <w:trHeight w:val="36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2"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1,528,008.44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59,158.40</w:t>
            </w:r>
          </w:p>
        </w:tc>
      </w:tr>
      <w:tr>
        <w:trPr>
          <w:trHeight w:val="67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12" w:right="40"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23,680.00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4,089,836.40</w:t>
            </w:r>
          </w:p>
        </w:tc>
      </w:tr>
      <w:tr>
        <w:trPr>
          <w:trHeight w:val="67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12" w:right="40"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3,062,875.50</w:t>
            </w:r>
          </w:p>
        </w:tc>
      </w:tr>
      <w:tr>
        <w:trPr>
          <w:trHeight w:val="36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40"/>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5,000,000.00</w:t>
            </w:r>
          </w:p>
        </w:tc>
      </w:tr>
      <w:tr>
        <w:trPr>
          <w:trHeight w:val="360"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184,719,208.44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41,533,770.30</w:t>
            </w:r>
          </w:p>
        </w:tc>
      </w:tr>
      <w:tr>
        <w:trPr>
          <w:trHeight w:val="67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12" w:right="40"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4,167,055.68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1,066,141.60</w:t>
            </w:r>
          </w:p>
        </w:tc>
      </w:tr>
      <w:tr>
        <w:trPr>
          <w:trHeight w:val="36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2"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131,205,078.79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291,199,673.75</w:t>
            </w:r>
          </w:p>
        </w:tc>
      </w:tr>
      <w:tr>
        <w:trPr>
          <w:trHeight w:val="36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2"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67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12" w:right="40"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246,210,094.19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6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40"/>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60"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381,582,228.66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292,265,815.35</w:t>
            </w:r>
          </w:p>
        </w:tc>
      </w:tr>
      <w:tr>
        <w:trPr>
          <w:trHeight w:val="36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1"/>
                <w:sz w:val="18"/>
              </w:rPr>
              <w:t>-196,863,020.22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Times New Roman" w:hAnsi="Times New Roman" w:cs="Times New Roman" w:eastAsia="Times New Roman" w:hint="default"/>
                <w:sz w:val="18"/>
                <w:szCs w:val="18"/>
              </w:rPr>
            </w:pPr>
            <w:r>
              <w:rPr>
                <w:rFonts w:ascii="Times New Roman"/>
                <w:spacing w:val="-1"/>
                <w:sz w:val="18"/>
              </w:rPr>
              <w:t>-250,732,045.05</w:t>
            </w:r>
          </w:p>
        </w:tc>
      </w:tr>
      <w:tr>
        <w:trPr>
          <w:trHeight w:val="36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6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2"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pacing w:val="-1"/>
                <w:sz w:val="18"/>
              </w:rPr>
              <w:t>225,781,992.52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67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12" w:right="40" w:firstLine="360"/>
              <w:jc w:val="left"/>
              <w:rPr>
                <w:rFonts w:ascii="宋体" w:hAnsi="宋体" w:cs="宋体" w:eastAsia="宋体" w:hint="default"/>
                <w:sz w:val="18"/>
                <w:szCs w:val="18"/>
              </w:rPr>
            </w:pPr>
            <w:r>
              <w:rPr>
                <w:rFonts w:ascii="宋体" w:hAnsi="宋体" w:cs="宋体" w:eastAsia="宋体" w:hint="default"/>
                <w:sz w:val="18"/>
                <w:szCs w:val="18"/>
              </w:rPr>
              <w:t>其中：子公司吸收少数股东投资 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6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2"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60"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2"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6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40"/>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6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225,781,992.52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6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2"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67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8"/>
              <w:ind w:left="12" w:right="40"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7,965,000.00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9,964,235.67</w:t>
            </w:r>
          </w:p>
        </w:tc>
      </w:tr>
      <w:tr>
        <w:trPr>
          <w:trHeight w:val="36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right="40"/>
              <w:jc w:val="right"/>
              <w:rPr>
                <w:rFonts w:ascii="宋体" w:hAnsi="宋体" w:cs="宋体" w:eastAsia="宋体" w:hint="default"/>
                <w:sz w:val="18"/>
                <w:szCs w:val="18"/>
              </w:rPr>
            </w:pPr>
            <w:r>
              <w:rPr>
                <w:rFonts w:ascii="宋体" w:hAnsi="宋体" w:cs="宋体" w:eastAsia="宋体" w:hint="default"/>
                <w:sz w:val="18"/>
                <w:szCs w:val="18"/>
              </w:rPr>
              <w:t>其中：子公司支付给少数股东的</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360,000.00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1267" w:top="1100" w:bottom="1460" w:left="980" w:right="980"/>
        </w:sectPr>
      </w:pPr>
    </w:p>
    <w:p>
      <w:pPr>
        <w:spacing w:line="240" w:lineRule="auto" w:before="11"/>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2966"/>
        <w:gridCol w:w="3300"/>
        <w:gridCol w:w="3303"/>
      </w:tblGrid>
      <w:tr>
        <w:trPr>
          <w:trHeight w:val="36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股利、利润</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36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51"/>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60"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7,965,000.00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9,964,235.67</w:t>
            </w:r>
          </w:p>
        </w:tc>
      </w:tr>
      <w:tr>
        <w:trPr>
          <w:trHeight w:val="36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1"/>
                <w:sz w:val="18"/>
              </w:rPr>
              <w:t>217,816,992.52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Times New Roman" w:hAnsi="Times New Roman" w:cs="Times New Roman" w:eastAsia="Times New Roman" w:hint="default"/>
                <w:sz w:val="18"/>
                <w:szCs w:val="18"/>
              </w:rPr>
            </w:pPr>
            <w:r>
              <w:rPr>
                <w:rFonts w:ascii="Times New Roman"/>
                <w:spacing w:val="-1"/>
                <w:sz w:val="18"/>
              </w:rPr>
              <w:t>-9,964,235.67</w:t>
            </w:r>
          </w:p>
        </w:tc>
      </w:tr>
      <w:tr>
        <w:trPr>
          <w:trHeight w:val="67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22" w:right="51"/>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36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195,683,103.28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-214,229,814.26</w:t>
            </w:r>
          </w:p>
        </w:tc>
      </w:tr>
      <w:tr>
        <w:trPr>
          <w:trHeight w:val="36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51"/>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173,310,120.43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387,539,934.69</w:t>
            </w:r>
          </w:p>
        </w:tc>
      </w:tr>
      <w:tr>
        <w:trPr>
          <w:trHeight w:val="36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368,993,223.71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173,310,120.43</w:t>
            </w:r>
          </w:p>
        </w:tc>
      </w:tr>
    </w:tbl>
    <w:p>
      <w:pPr>
        <w:spacing w:before="8"/>
        <w:ind w:left="152" w:right="0" w:firstLine="0"/>
        <w:jc w:val="left"/>
        <w:rPr>
          <w:rFonts w:ascii="宋体" w:hAnsi="宋体" w:cs="宋体" w:eastAsia="宋体" w:hint="default"/>
          <w:sz w:val="18"/>
          <w:szCs w:val="18"/>
        </w:rPr>
      </w:pPr>
      <w:r>
        <w:rPr>
          <w:rFonts w:ascii="宋体" w:hAnsi="宋体" w:cs="宋体" w:eastAsia="宋体" w:hint="default"/>
          <w:sz w:val="18"/>
          <w:szCs w:val="18"/>
        </w:rPr>
        <w:t>法定代表人：肖志鸿主管会计工作负责人：殷明坤会计机构负责人：刘英</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rFonts w:ascii="Times New Roman" w:hAnsi="Times New Roman" w:cs="Times New Roman" w:eastAsia="Times New Roman" w:hint="default"/>
        </w:rPr>
        <w:t>6</w:t>
      </w:r>
      <w:r>
        <w:rPr/>
        <w:t>、母公司现金流量表</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0"/>
        <w:gridCol w:w="3316"/>
        <w:gridCol w:w="3303"/>
      </w:tblGrid>
      <w:tr>
        <w:trPr>
          <w:trHeight w:val="362"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5"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62"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62"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35"/>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272,613,064.29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245,793,132.94</w:t>
            </w:r>
          </w:p>
        </w:tc>
      </w:tr>
      <w:tr>
        <w:trPr>
          <w:trHeight w:val="360"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2"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62"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35"/>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1"/>
                <w:sz w:val="18"/>
              </w:rPr>
              <w:t>39,641,613.65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Times New Roman" w:hAnsi="Times New Roman" w:cs="Times New Roman" w:eastAsia="Times New Roman" w:hint="default"/>
                <w:sz w:val="18"/>
                <w:szCs w:val="18"/>
              </w:rPr>
            </w:pPr>
            <w:r>
              <w:rPr>
                <w:rFonts w:ascii="Times New Roman"/>
                <w:spacing w:val="-1"/>
                <w:sz w:val="18"/>
              </w:rPr>
              <w:t>12,564,062.00</w:t>
            </w:r>
          </w:p>
        </w:tc>
      </w:tr>
      <w:tr>
        <w:trPr>
          <w:trHeight w:val="363"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312,254,677.94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258,357,194.94</w:t>
            </w:r>
          </w:p>
        </w:tc>
      </w:tr>
      <w:tr>
        <w:trPr>
          <w:trHeight w:val="362"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35"/>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159,217,888.17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142,617,005.76</w:t>
            </w:r>
          </w:p>
        </w:tc>
      </w:tr>
      <w:tr>
        <w:trPr>
          <w:trHeight w:val="674"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2"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13,882,899.32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10,972,257.84</w:t>
            </w:r>
          </w:p>
        </w:tc>
      </w:tr>
      <w:tr>
        <w:trPr>
          <w:trHeight w:val="362"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2"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8,099,896.40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19,947,840.39</w:t>
            </w:r>
          </w:p>
        </w:tc>
      </w:tr>
      <w:tr>
        <w:trPr>
          <w:trHeight w:val="360"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35"/>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36,676,123.36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36,937,144.24</w:t>
            </w:r>
          </w:p>
        </w:tc>
      </w:tr>
      <w:tr>
        <w:trPr>
          <w:trHeight w:val="362"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1"/>
                <w:sz w:val="18"/>
              </w:rPr>
              <w:t>217,876,807.25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Times New Roman" w:hAnsi="Times New Roman" w:cs="Times New Roman" w:eastAsia="Times New Roman" w:hint="default"/>
                <w:sz w:val="18"/>
                <w:szCs w:val="18"/>
              </w:rPr>
            </w:pPr>
            <w:r>
              <w:rPr>
                <w:rFonts w:ascii="Times New Roman"/>
                <w:spacing w:val="-1"/>
                <w:sz w:val="18"/>
              </w:rPr>
              <w:t>210,474,248.23</w:t>
            </w:r>
          </w:p>
        </w:tc>
      </w:tr>
      <w:tr>
        <w:trPr>
          <w:trHeight w:val="362"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94,377,870.69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47,882,946.71</w:t>
            </w:r>
          </w:p>
        </w:tc>
      </w:tr>
      <w:tr>
        <w:trPr>
          <w:trHeight w:val="362"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63"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2"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pacing w:val="-1"/>
                <w:sz w:val="18"/>
              </w:rPr>
              <w:t>183,167,520.00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Times New Roman" w:hAnsi="Times New Roman" w:cs="Times New Roman" w:eastAsia="Times New Roman" w:hint="default"/>
                <w:sz w:val="18"/>
                <w:szCs w:val="18"/>
              </w:rPr>
            </w:pPr>
            <w:r>
              <w:rPr>
                <w:rFonts w:ascii="Times New Roman"/>
                <w:spacing w:val="-1"/>
                <w:sz w:val="18"/>
              </w:rPr>
              <w:t>29,321,900.00</w:t>
            </w:r>
          </w:p>
        </w:tc>
      </w:tr>
      <w:tr>
        <w:trPr>
          <w:trHeight w:val="362"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2"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540,000.00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672"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12" w:right="35"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23,680.00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4,063,773.77</w:t>
            </w:r>
          </w:p>
        </w:tc>
      </w:tr>
      <w:tr>
        <w:trPr>
          <w:trHeight w:val="674"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0"/>
              <w:ind w:left="12" w:right="35"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7,726,263.78</w:t>
            </w:r>
          </w:p>
        </w:tc>
      </w:tr>
      <w:tr>
        <w:trPr>
          <w:trHeight w:val="362"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35"/>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5,000,000.00</w:t>
            </w:r>
          </w:p>
        </w:tc>
      </w:tr>
      <w:tr>
        <w:trPr>
          <w:trHeight w:val="362"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183,731,200.00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2"/>
                <w:sz w:val="18"/>
              </w:rPr>
              <w:t>46,111,937.55</w:t>
            </w:r>
          </w:p>
        </w:tc>
      </w:tr>
      <w:tr>
        <w:trPr>
          <w:trHeight w:val="675"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12" w:right="35"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1,500,756.74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700,643.71</w:t>
            </w:r>
          </w:p>
        </w:tc>
      </w:tr>
      <w:tr>
        <w:trPr>
          <w:trHeight w:val="362"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2"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377,215,800.03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291,199,673.75</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1267" w:top="1100" w:bottom="1460" w:left="980" w:right="980"/>
        </w:sectPr>
      </w:pPr>
    </w:p>
    <w:p>
      <w:pPr>
        <w:spacing w:line="240" w:lineRule="auto" w:before="8"/>
        <w:rPr>
          <w:rFonts w:ascii="宋体" w:hAnsi="宋体" w:cs="宋体" w:eastAsia="宋体" w:hint="default"/>
          <w:sz w:val="24"/>
          <w:szCs w:val="24"/>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67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12" w:right="40"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6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40"/>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60"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378,716,556.77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291,900,317.46</w:t>
            </w:r>
          </w:p>
        </w:tc>
      </w:tr>
      <w:tr>
        <w:trPr>
          <w:trHeight w:val="36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1"/>
                <w:sz w:val="18"/>
              </w:rPr>
              <w:t>-194,985,356.77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Times New Roman" w:hAnsi="Times New Roman" w:cs="Times New Roman" w:eastAsia="Times New Roman" w:hint="default"/>
                <w:sz w:val="18"/>
                <w:szCs w:val="18"/>
              </w:rPr>
            </w:pPr>
            <w:r>
              <w:rPr>
                <w:rFonts w:ascii="Times New Roman"/>
                <w:spacing w:val="-1"/>
                <w:sz w:val="18"/>
              </w:rPr>
              <w:t>-245,788,379.91</w:t>
            </w:r>
          </w:p>
        </w:tc>
      </w:tr>
      <w:tr>
        <w:trPr>
          <w:trHeight w:val="36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6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2"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225,781,992.52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6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2"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6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2"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6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40"/>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6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1"/>
                <w:sz w:val="18"/>
              </w:rPr>
              <w:t>225,781,992.52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6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2"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67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12" w:right="40"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7,605,000.00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9,964,235.67</w:t>
            </w:r>
          </w:p>
        </w:tc>
      </w:tr>
      <w:tr>
        <w:trPr>
          <w:trHeight w:val="36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40"/>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6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7,605,000.00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9,964,235.67</w:t>
            </w:r>
          </w:p>
        </w:tc>
      </w:tr>
      <w:tr>
        <w:trPr>
          <w:trHeight w:val="360"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218,176,992.52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-9,964,235.67</w:t>
            </w:r>
          </w:p>
        </w:tc>
      </w:tr>
      <w:tr>
        <w:trPr>
          <w:trHeight w:val="67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0"/>
              <w:ind w:left="12" w:right="42"/>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36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117,569,506.44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-207,869,668.87</w:t>
            </w:r>
          </w:p>
        </w:tc>
      </w:tr>
      <w:tr>
        <w:trPr>
          <w:trHeight w:val="36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40"/>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143,521,180.85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351,390,849.72</w:t>
            </w:r>
          </w:p>
        </w:tc>
      </w:tr>
      <w:tr>
        <w:trPr>
          <w:trHeight w:val="36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261,090,687.29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143,521,180.85</w:t>
            </w:r>
          </w:p>
        </w:tc>
      </w:tr>
    </w:tbl>
    <w:p>
      <w:pPr>
        <w:spacing w:before="8"/>
        <w:ind w:left="152" w:right="0" w:firstLine="0"/>
        <w:jc w:val="left"/>
        <w:rPr>
          <w:rFonts w:ascii="宋体" w:hAnsi="宋体" w:cs="宋体" w:eastAsia="宋体" w:hint="default"/>
          <w:sz w:val="18"/>
          <w:szCs w:val="18"/>
        </w:rPr>
      </w:pPr>
      <w:r>
        <w:rPr>
          <w:rFonts w:ascii="宋体" w:hAnsi="宋体" w:cs="宋体" w:eastAsia="宋体" w:hint="default"/>
          <w:sz w:val="18"/>
          <w:szCs w:val="18"/>
        </w:rPr>
        <w:t>法定代表人：肖志鸿主管会计工作负责人：殷明坤会计机构负责人：刘英</w:t>
      </w:r>
    </w:p>
    <w:p>
      <w:pPr>
        <w:spacing w:line="240" w:lineRule="auto" w:before="0"/>
        <w:rPr>
          <w:rFonts w:ascii="宋体" w:hAnsi="宋体" w:cs="宋体" w:eastAsia="宋体" w:hint="default"/>
          <w:sz w:val="18"/>
          <w:szCs w:val="18"/>
        </w:rPr>
      </w:pPr>
    </w:p>
    <w:p>
      <w:pPr>
        <w:pStyle w:val="Heading4"/>
        <w:spacing w:line="240" w:lineRule="auto" w:before="120"/>
        <w:ind w:right="0"/>
        <w:jc w:val="left"/>
        <w:rPr>
          <w:b w:val="0"/>
          <w:bCs w:val="0"/>
        </w:rPr>
      </w:pPr>
      <w:r>
        <w:rPr>
          <w:rFonts w:ascii="Times New Roman" w:hAnsi="Times New Roman" w:cs="Times New Roman" w:eastAsia="Times New Roman" w:hint="default"/>
        </w:rPr>
        <w:t>7</w:t>
      </w:r>
      <w:r>
        <w:rPr/>
        <w:t>、合并所有者权益变动表</w:t>
      </w:r>
      <w:r>
        <w:rPr>
          <w:b w:val="0"/>
          <w:bCs w:val="0"/>
        </w:rPr>
      </w:r>
    </w:p>
    <w:p>
      <w:pPr>
        <w:spacing w:line="240" w:lineRule="auto" w:before="12"/>
        <w:rPr>
          <w:rFonts w:ascii="宋体" w:hAnsi="宋体" w:cs="宋体" w:eastAsia="宋体" w:hint="default"/>
          <w:b/>
          <w:bCs/>
          <w:sz w:val="22"/>
          <w:szCs w:val="22"/>
        </w:rPr>
      </w:pPr>
    </w:p>
    <w:p>
      <w:pPr>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本期金额</w:t>
      </w:r>
    </w:p>
    <w:p>
      <w:pPr>
        <w:spacing w:before="115"/>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426"/>
        <w:gridCol w:w="562"/>
        <w:gridCol w:w="533"/>
        <w:gridCol w:w="531"/>
        <w:gridCol w:w="530"/>
        <w:gridCol w:w="665"/>
        <w:gridCol w:w="665"/>
        <w:gridCol w:w="665"/>
        <w:gridCol w:w="665"/>
        <w:gridCol w:w="665"/>
        <w:gridCol w:w="665"/>
        <w:gridCol w:w="665"/>
        <w:gridCol w:w="665"/>
        <w:gridCol w:w="660"/>
      </w:tblGrid>
      <w:tr>
        <w:trPr>
          <w:trHeight w:val="363" w:hRule="exact"/>
        </w:trPr>
        <w:tc>
          <w:tcPr>
            <w:tcW w:w="1426" w:type="dxa"/>
            <w:vMerge w:val="restart"/>
            <w:tcBorders>
              <w:top w:val="single" w:sz="4" w:space="0" w:color="000000"/>
              <w:left w:val="single" w:sz="4" w:space="0" w:color="000000"/>
              <w:right w:val="single" w:sz="4" w:space="0" w:color="000000"/>
            </w:tcBorders>
            <w:shd w:val="clear" w:color="auto" w:fill="D2D2D2"/>
          </w:tcPr>
          <w:p>
            <w:pPr/>
          </w:p>
        </w:tc>
        <w:tc>
          <w:tcPr>
            <w:tcW w:w="8135"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1"/>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211" w:hRule="exact"/>
        </w:trPr>
        <w:tc>
          <w:tcPr>
            <w:tcW w:w="1426" w:type="dxa"/>
            <w:vMerge/>
            <w:tcBorders>
              <w:left w:val="single" w:sz="4" w:space="0" w:color="000000"/>
              <w:right w:val="single" w:sz="4" w:space="0" w:color="000000"/>
            </w:tcBorders>
            <w:shd w:val="clear" w:color="auto" w:fill="D2D2D2"/>
          </w:tcPr>
          <w:p>
            <w:pPr/>
          </w:p>
        </w:tc>
        <w:tc>
          <w:tcPr>
            <w:tcW w:w="6810" w:type="dxa"/>
            <w:gridSpan w:val="11"/>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65" w:type="dxa"/>
            <w:vMerge w:val="restart"/>
            <w:tcBorders>
              <w:top w:val="single" w:sz="4" w:space="0" w:color="000000"/>
              <w:left w:val="single" w:sz="4" w:space="0" w:color="000000"/>
              <w:right w:val="single" w:sz="4" w:space="0" w:color="000000"/>
            </w:tcBorders>
            <w:shd w:val="clear" w:color="auto" w:fill="D2D2D2"/>
          </w:tcPr>
          <w:p>
            <w:pPr/>
          </w:p>
        </w:tc>
        <w:tc>
          <w:tcPr>
            <w:tcW w:w="660"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1" w:hRule="exact"/>
        </w:trPr>
        <w:tc>
          <w:tcPr>
            <w:tcW w:w="1426" w:type="dxa"/>
            <w:vMerge/>
            <w:tcBorders>
              <w:left w:val="single" w:sz="4" w:space="0" w:color="000000"/>
              <w:bottom w:val="nil" w:sz="6" w:space="0" w:color="auto"/>
              <w:right w:val="single" w:sz="4" w:space="0" w:color="000000"/>
            </w:tcBorders>
            <w:shd w:val="clear" w:color="auto" w:fill="D2D2D2"/>
          </w:tcPr>
          <w:p>
            <w:pPr/>
          </w:p>
        </w:tc>
        <w:tc>
          <w:tcPr>
            <w:tcW w:w="6810" w:type="dxa"/>
            <w:gridSpan w:val="11"/>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0"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8"/>
              <w:ind w:left="55" w:right="53"/>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185" w:hRule="exact"/>
        </w:trPr>
        <w:tc>
          <w:tcPr>
            <w:tcW w:w="1426" w:type="dxa"/>
            <w:vMerge w:val="restart"/>
            <w:tcBorders>
              <w:top w:val="nil" w:sz="6" w:space="0" w:color="auto"/>
              <w:left w:val="single" w:sz="4" w:space="0" w:color="000000"/>
              <w:right w:val="single" w:sz="4" w:space="0" w:color="000000"/>
            </w:tcBorders>
            <w:shd w:val="clear" w:color="auto" w:fill="D2D2D2"/>
          </w:tcPr>
          <w:p>
            <w:pPr>
              <w:pStyle w:val="TableParagraph"/>
              <w:spacing w:line="222" w:lineRule="exact"/>
              <w:ind w:right="7"/>
              <w:jc w:val="center"/>
              <w:rPr>
                <w:rFonts w:ascii="宋体" w:hAnsi="宋体" w:cs="宋体" w:eastAsia="宋体" w:hint="default"/>
                <w:sz w:val="18"/>
                <w:szCs w:val="18"/>
              </w:rPr>
            </w:pPr>
            <w:r>
              <w:rPr>
                <w:rFonts w:ascii="宋体" w:hAnsi="宋体" w:cs="宋体" w:eastAsia="宋体" w:hint="default"/>
                <w:sz w:val="18"/>
                <w:szCs w:val="18"/>
              </w:rPr>
              <w:t>项目</w:t>
            </w:r>
          </w:p>
        </w:tc>
        <w:tc>
          <w:tcPr>
            <w:tcW w:w="562" w:type="dxa"/>
            <w:vMerge w:val="restart"/>
            <w:tcBorders>
              <w:top w:val="single" w:sz="4" w:space="0" w:color="000000"/>
              <w:left w:val="single" w:sz="4" w:space="0" w:color="000000"/>
              <w:right w:val="single" w:sz="4" w:space="0" w:color="000000"/>
            </w:tcBorders>
            <w:shd w:val="clear" w:color="auto" w:fill="D2D2D2"/>
          </w:tcPr>
          <w:p>
            <w:pPr/>
          </w:p>
        </w:tc>
        <w:tc>
          <w:tcPr>
            <w:tcW w:w="1594"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
              <w:ind w:left="25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13"/>
              <w:ind w:left="57" w:right="55"/>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60" w:type="dxa"/>
            <w:vMerge/>
            <w:tcBorders>
              <w:left w:val="single" w:sz="4" w:space="0" w:color="000000"/>
              <w:right w:val="single" w:sz="4" w:space="0" w:color="000000"/>
            </w:tcBorders>
            <w:shd w:val="clear" w:color="auto" w:fill="D2D2D2"/>
          </w:tcPr>
          <w:p>
            <w:pPr/>
          </w:p>
        </w:tc>
      </w:tr>
      <w:tr>
        <w:trPr>
          <w:trHeight w:val="158" w:hRule="exact"/>
        </w:trPr>
        <w:tc>
          <w:tcPr>
            <w:tcW w:w="1426" w:type="dxa"/>
            <w:vMerge/>
            <w:tcBorders>
              <w:left w:val="single" w:sz="4" w:space="0" w:color="000000"/>
              <w:bottom w:val="nil" w:sz="6" w:space="0" w:color="auto"/>
              <w:right w:val="single" w:sz="4" w:space="0" w:color="000000"/>
            </w:tcBorders>
            <w:shd w:val="clear" w:color="auto" w:fill="D2D2D2"/>
          </w:tcPr>
          <w:p>
            <w:pPr/>
          </w:p>
        </w:tc>
        <w:tc>
          <w:tcPr>
            <w:tcW w:w="562" w:type="dxa"/>
            <w:vMerge/>
            <w:tcBorders>
              <w:left w:val="single" w:sz="4" w:space="0" w:color="000000"/>
              <w:bottom w:val="nil" w:sz="6" w:space="0" w:color="auto"/>
              <w:right w:val="single" w:sz="4" w:space="0" w:color="000000"/>
            </w:tcBorders>
            <w:shd w:val="clear" w:color="auto" w:fill="D2D2D2"/>
          </w:tcPr>
          <w:p>
            <w:pPr/>
          </w:p>
        </w:tc>
        <w:tc>
          <w:tcPr>
            <w:tcW w:w="1594" w:type="dxa"/>
            <w:gridSpan w:val="3"/>
            <w:vMerge/>
            <w:tcBorders>
              <w:left w:val="single" w:sz="4" w:space="0" w:color="000000"/>
              <w:bottom w:val="single" w:sz="4" w:space="0" w:color="000000"/>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8"/>
              <w:ind w:left="237" w:right="55"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8"/>
              <w:ind w:left="148" w:right="55" w:hanging="92"/>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8"/>
              <w:ind w:left="57" w:right="57"/>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8"/>
              <w:ind w:left="237" w:right="55"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8"/>
              <w:ind w:left="237" w:right="55"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8"/>
              <w:ind w:left="57" w:right="55"/>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8"/>
              <w:ind w:left="148" w:right="56" w:hanging="92"/>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65" w:type="dxa"/>
            <w:vMerge/>
            <w:tcBorders>
              <w:left w:val="single" w:sz="4" w:space="0" w:color="000000"/>
              <w:right w:val="single" w:sz="4" w:space="0" w:color="000000"/>
            </w:tcBorders>
            <w:shd w:val="clear" w:color="auto" w:fill="D2D2D2"/>
          </w:tcPr>
          <w:p>
            <w:pPr/>
          </w:p>
        </w:tc>
        <w:tc>
          <w:tcPr>
            <w:tcW w:w="660" w:type="dxa"/>
            <w:vMerge/>
            <w:tcBorders>
              <w:left w:val="single" w:sz="4" w:space="0" w:color="000000"/>
              <w:right w:val="single" w:sz="4" w:space="0" w:color="000000"/>
            </w:tcBorders>
            <w:shd w:val="clear" w:color="auto" w:fill="D2D2D2"/>
          </w:tcPr>
          <w:p>
            <w:pPr/>
          </w:p>
        </w:tc>
      </w:tr>
      <w:tr>
        <w:trPr>
          <w:trHeight w:val="180" w:hRule="exact"/>
        </w:trPr>
        <w:tc>
          <w:tcPr>
            <w:tcW w:w="1426" w:type="dxa"/>
            <w:vMerge w:val="restart"/>
            <w:tcBorders>
              <w:top w:val="nil" w:sz="6" w:space="0" w:color="auto"/>
              <w:left w:val="single" w:sz="4" w:space="0" w:color="000000"/>
              <w:right w:val="single" w:sz="4" w:space="0" w:color="000000"/>
            </w:tcBorders>
            <w:shd w:val="clear" w:color="auto" w:fill="D2D2D2"/>
          </w:tcPr>
          <w:p>
            <w:pPr/>
          </w:p>
        </w:tc>
        <w:tc>
          <w:tcPr>
            <w:tcW w:w="5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
              <w:ind w:left="95"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53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27"/>
              <w:ind w:left="170" w:right="79" w:hanging="89"/>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27"/>
              <w:ind w:left="171" w:right="77"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0" w:type="dxa"/>
            <w:vMerge/>
            <w:tcBorders>
              <w:left w:val="single" w:sz="4" w:space="0" w:color="000000"/>
              <w:right w:val="single" w:sz="4" w:space="0" w:color="000000"/>
            </w:tcBorders>
            <w:shd w:val="clear" w:color="auto" w:fill="D2D2D2"/>
          </w:tcPr>
          <w:p>
            <w:pPr/>
          </w:p>
        </w:tc>
      </w:tr>
      <w:tr>
        <w:trPr>
          <w:trHeight w:val="157" w:hRule="exact"/>
        </w:trPr>
        <w:tc>
          <w:tcPr>
            <w:tcW w:w="1426" w:type="dxa"/>
            <w:vMerge/>
            <w:tcBorders>
              <w:left w:val="single" w:sz="4" w:space="0" w:color="000000"/>
              <w:right w:val="single" w:sz="4" w:space="0" w:color="000000"/>
            </w:tcBorders>
            <w:shd w:val="clear" w:color="auto" w:fill="D2D2D2"/>
          </w:tcPr>
          <w:p>
            <w:pPr/>
          </w:p>
        </w:tc>
        <w:tc>
          <w:tcPr>
            <w:tcW w:w="562" w:type="dxa"/>
            <w:vMerge/>
            <w:tcBorders>
              <w:left w:val="single" w:sz="4" w:space="0" w:color="000000"/>
              <w:bottom w:val="nil" w:sz="6" w:space="0" w:color="auto"/>
              <w:right w:val="single" w:sz="4" w:space="0" w:color="000000"/>
            </w:tcBorders>
            <w:shd w:val="clear" w:color="auto" w:fill="D2D2D2"/>
          </w:tcPr>
          <w:p>
            <w:pPr/>
          </w:p>
        </w:tc>
        <w:tc>
          <w:tcPr>
            <w:tcW w:w="533" w:type="dxa"/>
            <w:vMerge/>
            <w:tcBorders>
              <w:left w:val="single" w:sz="4" w:space="0" w:color="000000"/>
              <w:right w:val="single" w:sz="4" w:space="0" w:color="000000"/>
            </w:tcBorders>
            <w:shd w:val="clear" w:color="auto" w:fill="D2D2D2"/>
          </w:tcPr>
          <w:p>
            <w:pPr/>
          </w:p>
        </w:tc>
        <w:tc>
          <w:tcPr>
            <w:tcW w:w="531" w:type="dxa"/>
            <w:vMerge/>
            <w:tcBorders>
              <w:left w:val="single" w:sz="4" w:space="0" w:color="000000"/>
              <w:right w:val="single" w:sz="4" w:space="0" w:color="000000"/>
            </w:tcBorders>
            <w:shd w:val="clear" w:color="auto" w:fill="D2D2D2"/>
          </w:tcPr>
          <w:p>
            <w:pPr/>
          </w:p>
        </w:tc>
        <w:tc>
          <w:tcPr>
            <w:tcW w:w="53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left="8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0" w:type="dxa"/>
            <w:vMerge/>
            <w:tcBorders>
              <w:left w:val="single" w:sz="4" w:space="0" w:color="000000"/>
              <w:right w:val="single" w:sz="4" w:space="0" w:color="000000"/>
            </w:tcBorders>
            <w:shd w:val="clear" w:color="auto" w:fill="D2D2D2"/>
          </w:tcPr>
          <w:p>
            <w:pPr/>
          </w:p>
        </w:tc>
      </w:tr>
      <w:tr>
        <w:trPr>
          <w:trHeight w:val="156" w:hRule="exact"/>
        </w:trPr>
        <w:tc>
          <w:tcPr>
            <w:tcW w:w="1426" w:type="dxa"/>
            <w:vMerge/>
            <w:tcBorders>
              <w:left w:val="single" w:sz="4" w:space="0" w:color="000000"/>
              <w:right w:val="single" w:sz="4" w:space="0" w:color="000000"/>
            </w:tcBorders>
            <w:shd w:val="clear" w:color="auto" w:fill="D2D2D2"/>
          </w:tcPr>
          <w:p>
            <w:pPr/>
          </w:p>
        </w:tc>
        <w:tc>
          <w:tcPr>
            <w:tcW w:w="562" w:type="dxa"/>
            <w:vMerge w:val="restart"/>
            <w:tcBorders>
              <w:top w:val="nil" w:sz="6" w:space="0" w:color="auto"/>
              <w:left w:val="single" w:sz="4" w:space="0" w:color="000000"/>
              <w:right w:val="single" w:sz="4" w:space="0" w:color="000000"/>
            </w:tcBorders>
            <w:shd w:val="clear" w:color="auto" w:fill="D2D2D2"/>
          </w:tcPr>
          <w:p>
            <w:pPr/>
          </w:p>
        </w:tc>
        <w:tc>
          <w:tcPr>
            <w:tcW w:w="533" w:type="dxa"/>
            <w:vMerge/>
            <w:tcBorders>
              <w:left w:val="single" w:sz="4" w:space="0" w:color="000000"/>
              <w:right w:val="single" w:sz="4" w:space="0" w:color="000000"/>
            </w:tcBorders>
            <w:shd w:val="clear" w:color="auto" w:fill="D2D2D2"/>
          </w:tcPr>
          <w:p>
            <w:pPr/>
          </w:p>
        </w:tc>
        <w:tc>
          <w:tcPr>
            <w:tcW w:w="531" w:type="dxa"/>
            <w:vMerge/>
            <w:tcBorders>
              <w:left w:val="single" w:sz="4" w:space="0" w:color="000000"/>
              <w:right w:val="single" w:sz="4" w:space="0" w:color="000000"/>
            </w:tcBorders>
            <w:shd w:val="clear" w:color="auto" w:fill="D2D2D2"/>
          </w:tcPr>
          <w:p>
            <w:pPr/>
          </w:p>
        </w:tc>
        <w:tc>
          <w:tcPr>
            <w:tcW w:w="530"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
        </w:tc>
        <w:tc>
          <w:tcPr>
            <w:tcW w:w="660" w:type="dxa"/>
            <w:vMerge/>
            <w:tcBorders>
              <w:left w:val="single" w:sz="4" w:space="0" w:color="000000"/>
              <w:bottom w:val="nil" w:sz="6" w:space="0" w:color="auto"/>
              <w:right w:val="single" w:sz="4" w:space="0" w:color="000000"/>
            </w:tcBorders>
            <w:shd w:val="clear" w:color="auto" w:fill="D2D2D2"/>
          </w:tcPr>
          <w:p>
            <w:pPr/>
          </w:p>
        </w:tc>
      </w:tr>
      <w:tr>
        <w:trPr>
          <w:trHeight w:val="198" w:hRule="exact"/>
        </w:trPr>
        <w:tc>
          <w:tcPr>
            <w:tcW w:w="1426" w:type="dxa"/>
            <w:vMerge/>
            <w:tcBorders>
              <w:left w:val="single" w:sz="4" w:space="0" w:color="000000"/>
              <w:bottom w:val="single" w:sz="4" w:space="0" w:color="000000"/>
              <w:right w:val="single" w:sz="4" w:space="0" w:color="000000"/>
            </w:tcBorders>
            <w:shd w:val="clear" w:color="auto" w:fill="D2D2D2"/>
          </w:tcPr>
          <w:p>
            <w:pPr/>
          </w:p>
        </w:tc>
        <w:tc>
          <w:tcPr>
            <w:tcW w:w="562" w:type="dxa"/>
            <w:vMerge/>
            <w:tcBorders>
              <w:left w:val="single" w:sz="4" w:space="0" w:color="000000"/>
              <w:bottom w:val="single" w:sz="4" w:space="0" w:color="000000"/>
              <w:right w:val="single" w:sz="4" w:space="0" w:color="000000"/>
            </w:tcBorders>
            <w:shd w:val="clear" w:color="auto" w:fill="D2D2D2"/>
          </w:tcPr>
          <w:p>
            <w:pPr/>
          </w:p>
        </w:tc>
        <w:tc>
          <w:tcPr>
            <w:tcW w:w="533" w:type="dxa"/>
            <w:vMerge/>
            <w:tcBorders>
              <w:left w:val="single" w:sz="4" w:space="0" w:color="000000"/>
              <w:bottom w:val="single" w:sz="4" w:space="0" w:color="000000"/>
              <w:right w:val="single" w:sz="4" w:space="0" w:color="000000"/>
            </w:tcBorders>
            <w:shd w:val="clear" w:color="auto" w:fill="D2D2D2"/>
          </w:tcPr>
          <w:p>
            <w:pPr/>
          </w:p>
        </w:tc>
        <w:tc>
          <w:tcPr>
            <w:tcW w:w="531" w:type="dxa"/>
            <w:vMerge/>
            <w:tcBorders>
              <w:left w:val="single" w:sz="4" w:space="0" w:color="000000"/>
              <w:bottom w:val="single" w:sz="4" w:space="0" w:color="000000"/>
              <w:right w:val="single" w:sz="4" w:space="0" w:color="000000"/>
            </w:tcBorders>
            <w:shd w:val="clear" w:color="auto" w:fill="D2D2D2"/>
          </w:tcPr>
          <w:p>
            <w:pPr/>
          </w:p>
        </w:tc>
        <w:tc>
          <w:tcPr>
            <w:tcW w:w="5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0"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17" w:hRule="exact"/>
        </w:trPr>
        <w:tc>
          <w:tcPr>
            <w:tcW w:w="1426" w:type="dxa"/>
            <w:tcBorders>
              <w:top w:val="single" w:sz="4" w:space="0" w:color="000000"/>
              <w:left w:val="single" w:sz="4" w:space="0" w:color="000000"/>
              <w:bottom w:val="nil" w:sz="6" w:space="0" w:color="auto"/>
              <w:right w:val="single" w:sz="4" w:space="0" w:color="000000"/>
            </w:tcBorders>
            <w:shd w:val="clear" w:color="auto" w:fill="D2D2D2"/>
          </w:tcPr>
          <w:p>
            <w:pPr/>
          </w:p>
        </w:tc>
        <w:tc>
          <w:tcPr>
            <w:tcW w:w="562" w:type="dxa"/>
            <w:vMerge w:val="restart"/>
            <w:tcBorders>
              <w:top w:val="single" w:sz="4" w:space="0" w:color="000000"/>
              <w:left w:val="single" w:sz="10" w:space="0" w:color="D2D2D2"/>
              <w:right w:val="single" w:sz="4" w:space="0" w:color="000000"/>
            </w:tcBorders>
          </w:tcPr>
          <w:p>
            <w:pPr>
              <w:pStyle w:val="TableParagraph"/>
              <w:spacing w:line="240" w:lineRule="auto" w:before="50"/>
              <w:ind w:left="28" w:right="0"/>
              <w:jc w:val="left"/>
              <w:rPr>
                <w:rFonts w:ascii="Times New Roman" w:hAnsi="Times New Roman" w:cs="Times New Roman" w:eastAsia="Times New Roman" w:hint="default"/>
                <w:sz w:val="18"/>
                <w:szCs w:val="18"/>
              </w:rPr>
            </w:pPr>
            <w:r>
              <w:rPr>
                <w:rFonts w:ascii="Times New Roman"/>
                <w:sz w:val="18"/>
              </w:rPr>
              <w:t>152,10</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00</w:t>
            </w:r>
          </w:p>
        </w:tc>
        <w:tc>
          <w:tcPr>
            <w:tcW w:w="533" w:type="dxa"/>
            <w:vMerge w:val="restart"/>
            <w:tcBorders>
              <w:top w:val="single" w:sz="4" w:space="0" w:color="000000"/>
              <w:left w:val="single" w:sz="4" w:space="0" w:color="000000"/>
              <w:right w:val="single" w:sz="4" w:space="0" w:color="000000"/>
            </w:tcBorders>
          </w:tcPr>
          <w:p>
            <w:pPr/>
          </w:p>
        </w:tc>
        <w:tc>
          <w:tcPr>
            <w:tcW w:w="531"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288,237</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,915.29</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12,935,</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535.65</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83,392,</w:t>
            </w:r>
          </w:p>
          <w:p>
            <w:pPr>
              <w:pStyle w:val="TableParagraph"/>
              <w:spacing w:line="240" w:lineRule="auto" w:before="105"/>
              <w:ind w:left="139" w:right="0"/>
              <w:jc w:val="left"/>
              <w:rPr>
                <w:rFonts w:ascii="Times New Roman" w:hAnsi="Times New Roman" w:cs="Times New Roman" w:eastAsia="Times New Roman" w:hint="default"/>
                <w:sz w:val="18"/>
                <w:szCs w:val="18"/>
              </w:rPr>
            </w:pPr>
            <w:r>
              <w:rPr>
                <w:rFonts w:ascii="Times New Roman"/>
                <w:sz w:val="18"/>
              </w:rPr>
              <w:t>266.15</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72" w:right="0"/>
              <w:jc w:val="center"/>
              <w:rPr>
                <w:rFonts w:ascii="Times New Roman" w:hAnsi="Times New Roman" w:cs="Times New Roman" w:eastAsia="Times New Roman" w:hint="default"/>
                <w:sz w:val="18"/>
                <w:szCs w:val="18"/>
              </w:rPr>
            </w:pPr>
            <w:r>
              <w:rPr>
                <w:rFonts w:ascii="Times New Roman"/>
                <w:sz w:val="18"/>
              </w:rPr>
              <w:t>9,105,5</w:t>
            </w:r>
          </w:p>
          <w:p>
            <w:pPr>
              <w:pStyle w:val="TableParagraph"/>
              <w:spacing w:line="240" w:lineRule="auto" w:before="105"/>
              <w:ind w:left="207" w:right="0"/>
              <w:jc w:val="center"/>
              <w:rPr>
                <w:rFonts w:ascii="Times New Roman" w:hAnsi="Times New Roman" w:cs="Times New Roman" w:eastAsia="Times New Roman" w:hint="default"/>
                <w:sz w:val="18"/>
                <w:szCs w:val="18"/>
              </w:rPr>
            </w:pPr>
            <w:r>
              <w:rPr>
                <w:rFonts w:ascii="Times New Roman"/>
                <w:sz w:val="18"/>
              </w:rPr>
              <w:t>92.92</w:t>
            </w:r>
          </w:p>
        </w:tc>
        <w:tc>
          <w:tcPr>
            <w:tcW w:w="660"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545,771</w:t>
            </w:r>
          </w:p>
          <w:p>
            <w:pPr>
              <w:pStyle w:val="TableParagraph"/>
              <w:spacing w:line="240" w:lineRule="auto" w:before="105"/>
              <w:ind w:left="86" w:right="0"/>
              <w:jc w:val="left"/>
              <w:rPr>
                <w:rFonts w:ascii="Times New Roman" w:hAnsi="Times New Roman" w:cs="Times New Roman" w:eastAsia="Times New Roman" w:hint="default"/>
                <w:sz w:val="18"/>
                <w:szCs w:val="18"/>
              </w:rPr>
            </w:pPr>
            <w:r>
              <w:rPr>
                <w:rFonts w:ascii="Times New Roman"/>
                <w:sz w:val="18"/>
              </w:rPr>
              <w:t>,310.01</w:t>
            </w:r>
          </w:p>
        </w:tc>
      </w:tr>
      <w:tr>
        <w:trPr>
          <w:trHeight w:val="353" w:hRule="exact"/>
        </w:trPr>
        <w:tc>
          <w:tcPr>
            <w:tcW w:w="142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62" w:type="dxa"/>
            <w:vMerge/>
            <w:tcBorders>
              <w:left w:val="single" w:sz="10" w:space="0" w:color="D2D2D2"/>
              <w:right w:val="single" w:sz="4" w:space="0" w:color="000000"/>
            </w:tcBorders>
          </w:tcPr>
          <w:p>
            <w:pPr/>
          </w:p>
        </w:tc>
        <w:tc>
          <w:tcPr>
            <w:tcW w:w="533" w:type="dxa"/>
            <w:vMerge/>
            <w:tcBorders>
              <w:left w:val="single" w:sz="4" w:space="0" w:color="000000"/>
              <w:right w:val="single" w:sz="4" w:space="0" w:color="000000"/>
            </w:tcBorders>
          </w:tcPr>
          <w:p>
            <w:pPr/>
          </w:p>
        </w:tc>
        <w:tc>
          <w:tcPr>
            <w:tcW w:w="531"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0" w:type="dxa"/>
            <w:vMerge/>
            <w:tcBorders>
              <w:left w:val="single" w:sz="4" w:space="0" w:color="000000"/>
              <w:right w:val="single" w:sz="4" w:space="0" w:color="000000"/>
            </w:tcBorders>
          </w:tcPr>
          <w:p>
            <w:pPr/>
          </w:p>
        </w:tc>
      </w:tr>
      <w:tr>
        <w:trPr>
          <w:trHeight w:val="317" w:hRule="exact"/>
        </w:trPr>
        <w:tc>
          <w:tcPr>
            <w:tcW w:w="1426" w:type="dxa"/>
            <w:tcBorders>
              <w:top w:val="nil" w:sz="6" w:space="0" w:color="auto"/>
              <w:left w:val="single" w:sz="4" w:space="0" w:color="000000"/>
              <w:bottom w:val="single" w:sz="4" w:space="0" w:color="000000"/>
              <w:right w:val="single" w:sz="4" w:space="0" w:color="000000"/>
            </w:tcBorders>
            <w:shd w:val="clear" w:color="auto" w:fill="D2D2D2"/>
          </w:tcPr>
          <w:p>
            <w:pPr/>
          </w:p>
        </w:tc>
        <w:tc>
          <w:tcPr>
            <w:tcW w:w="562" w:type="dxa"/>
            <w:vMerge/>
            <w:tcBorders>
              <w:left w:val="single" w:sz="10" w:space="0" w:color="D2D2D2"/>
              <w:bottom w:val="single" w:sz="4" w:space="0" w:color="000000"/>
              <w:right w:val="single" w:sz="4" w:space="0" w:color="000000"/>
            </w:tcBorders>
          </w:tcPr>
          <w:p>
            <w:pPr/>
          </w:p>
        </w:tc>
        <w:tc>
          <w:tcPr>
            <w:tcW w:w="533" w:type="dxa"/>
            <w:vMerge/>
            <w:tcBorders>
              <w:left w:val="single" w:sz="4" w:space="0" w:color="000000"/>
              <w:bottom w:val="single" w:sz="4" w:space="0" w:color="000000"/>
              <w:right w:val="single" w:sz="4" w:space="0" w:color="000000"/>
            </w:tcBorders>
          </w:tcPr>
          <w:p>
            <w:pPr/>
          </w:p>
        </w:tc>
        <w:tc>
          <w:tcPr>
            <w:tcW w:w="531"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0" w:type="dxa"/>
            <w:vMerge/>
            <w:tcBorders>
              <w:left w:val="single" w:sz="4" w:space="0" w:color="000000"/>
              <w:bottom w:val="single" w:sz="4" w:space="0" w:color="000000"/>
              <w:right w:val="single" w:sz="4" w:space="0" w:color="000000"/>
            </w:tcBorders>
          </w:tcPr>
          <w:p>
            <w:pPr/>
          </w:p>
        </w:tc>
      </w:tr>
      <w:tr>
        <w:trPr>
          <w:trHeight w:val="674" w:hRule="exact"/>
        </w:trPr>
        <w:tc>
          <w:tcPr>
            <w:tcW w:w="1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2" w:right="0"/>
              <w:jc w:val="left"/>
              <w:rPr>
                <w:rFonts w:ascii="宋体" w:hAnsi="宋体" w:cs="宋体" w:eastAsia="宋体" w:hint="default"/>
                <w:sz w:val="18"/>
                <w:szCs w:val="18"/>
              </w:rPr>
            </w:pPr>
            <w:r>
              <w:rPr>
                <w:rFonts w:ascii="宋体" w:hAnsi="宋体" w:cs="宋体" w:eastAsia="宋体" w:hint="default"/>
                <w:spacing w:val="-10"/>
                <w:sz w:val="18"/>
                <w:szCs w:val="18"/>
              </w:rPr>
              <w:t>加：会计政策</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变更</w:t>
            </w:r>
          </w:p>
        </w:tc>
        <w:tc>
          <w:tcPr>
            <w:tcW w:w="562" w:type="dxa"/>
            <w:tcBorders>
              <w:top w:val="single" w:sz="4" w:space="0" w:color="000000"/>
              <w:left w:val="single" w:sz="10" w:space="0" w:color="D2D2D2"/>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675" w:hRule="exact"/>
        </w:trPr>
        <w:tc>
          <w:tcPr>
            <w:tcW w:w="1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732"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562" w:type="dxa"/>
            <w:tcBorders>
              <w:top w:val="single" w:sz="4" w:space="0" w:color="000000"/>
              <w:left w:val="single" w:sz="10" w:space="0" w:color="D2D2D2"/>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1267" w:top="1100" w:bottom="1460" w:left="980" w:right="980"/>
        </w:sectPr>
      </w:pPr>
    </w:p>
    <w:p>
      <w:pPr>
        <w:spacing w:line="240" w:lineRule="auto" w:before="11"/>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1437"/>
        <w:gridCol w:w="562"/>
        <w:gridCol w:w="533"/>
        <w:gridCol w:w="531"/>
        <w:gridCol w:w="530"/>
        <w:gridCol w:w="665"/>
        <w:gridCol w:w="665"/>
        <w:gridCol w:w="665"/>
        <w:gridCol w:w="665"/>
        <w:gridCol w:w="665"/>
        <w:gridCol w:w="665"/>
        <w:gridCol w:w="665"/>
        <w:gridCol w:w="665"/>
        <w:gridCol w:w="660"/>
      </w:tblGrid>
      <w:tr>
        <w:trPr>
          <w:trHeight w:val="67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22" w:right="141" w:firstLine="720"/>
              <w:jc w:val="left"/>
              <w:rPr>
                <w:rFonts w:ascii="宋体" w:hAnsi="宋体" w:cs="宋体" w:eastAsia="宋体" w:hint="default"/>
                <w:sz w:val="18"/>
                <w:szCs w:val="18"/>
              </w:rPr>
            </w:pPr>
            <w:r>
              <w:rPr>
                <w:rFonts w:ascii="宋体" w:hAnsi="宋体" w:cs="宋体" w:eastAsia="宋体" w:hint="default"/>
                <w:sz w:val="18"/>
                <w:szCs w:val="18"/>
              </w:rPr>
              <w:t>同一控 制下企业合并</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36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74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98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22" w:right="0"/>
              <w:jc w:val="lef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35" w:right="0"/>
              <w:jc w:val="left"/>
              <w:rPr>
                <w:rFonts w:ascii="Times New Roman" w:hAnsi="Times New Roman" w:cs="Times New Roman" w:eastAsia="Times New Roman" w:hint="default"/>
                <w:sz w:val="18"/>
                <w:szCs w:val="18"/>
              </w:rPr>
            </w:pPr>
            <w:r>
              <w:rPr>
                <w:rFonts w:ascii="Times New Roman"/>
                <w:sz w:val="18"/>
              </w:rPr>
              <w:t>152,10</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00</w:t>
            </w: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288,237</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,915.29</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12,935,</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535.65</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83,392,</w:t>
            </w:r>
          </w:p>
          <w:p>
            <w:pPr>
              <w:pStyle w:val="TableParagraph"/>
              <w:spacing w:line="240" w:lineRule="auto" w:before="105"/>
              <w:ind w:left="139" w:right="0"/>
              <w:jc w:val="left"/>
              <w:rPr>
                <w:rFonts w:ascii="Times New Roman" w:hAnsi="Times New Roman" w:cs="Times New Roman" w:eastAsia="Times New Roman" w:hint="default"/>
                <w:sz w:val="18"/>
                <w:szCs w:val="18"/>
              </w:rPr>
            </w:pPr>
            <w:r>
              <w:rPr>
                <w:rFonts w:ascii="Times New Roman"/>
                <w:sz w:val="18"/>
              </w:rPr>
              <w:t>266.15</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72" w:right="0"/>
              <w:jc w:val="center"/>
              <w:rPr>
                <w:rFonts w:ascii="Times New Roman" w:hAnsi="Times New Roman" w:cs="Times New Roman" w:eastAsia="Times New Roman" w:hint="default"/>
                <w:sz w:val="18"/>
                <w:szCs w:val="18"/>
              </w:rPr>
            </w:pPr>
            <w:r>
              <w:rPr>
                <w:rFonts w:ascii="Times New Roman"/>
                <w:sz w:val="18"/>
              </w:rPr>
              <w:t>9,105,5</w:t>
            </w:r>
          </w:p>
          <w:p>
            <w:pPr>
              <w:pStyle w:val="TableParagraph"/>
              <w:spacing w:line="240" w:lineRule="auto" w:before="105"/>
              <w:ind w:left="207" w:right="0"/>
              <w:jc w:val="center"/>
              <w:rPr>
                <w:rFonts w:ascii="Times New Roman" w:hAnsi="Times New Roman" w:cs="Times New Roman" w:eastAsia="Times New Roman" w:hint="default"/>
                <w:sz w:val="18"/>
                <w:szCs w:val="18"/>
              </w:rPr>
            </w:pPr>
            <w:r>
              <w:rPr>
                <w:rFonts w:ascii="Times New Roman"/>
                <w:sz w:val="18"/>
              </w:rPr>
              <w:t>92.92</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545,771</w:t>
            </w:r>
          </w:p>
          <w:p>
            <w:pPr>
              <w:pStyle w:val="TableParagraph"/>
              <w:spacing w:line="240" w:lineRule="auto" w:before="105"/>
              <w:ind w:left="86" w:right="0"/>
              <w:jc w:val="left"/>
              <w:rPr>
                <w:rFonts w:ascii="Times New Roman" w:hAnsi="Times New Roman" w:cs="Times New Roman" w:eastAsia="Times New Roman" w:hint="default"/>
                <w:sz w:val="18"/>
                <w:szCs w:val="18"/>
              </w:rPr>
            </w:pPr>
            <w:r>
              <w:rPr>
                <w:rFonts w:ascii="Times New Roman"/>
                <w:sz w:val="18"/>
              </w:rPr>
              <w:t>,310.01</w:t>
            </w:r>
          </w:p>
        </w:tc>
      </w:tr>
      <w:tr>
        <w:trPr>
          <w:trHeight w:val="98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10"/>
              <w:ind w:left="22" w:right="21"/>
              <w:jc w:val="both"/>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5"/>
                <w:sz w:val="18"/>
                <w:szCs w:val="18"/>
              </w:rPr>
              <w:t>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40"/>
                <w:sz w:val="18"/>
                <w:szCs w:val="18"/>
              </w:rPr>
              <w:t> </w:t>
            </w:r>
            <w:r>
              <w:rPr>
                <w:rFonts w:ascii="宋体" w:hAnsi="宋体" w:cs="宋体" w:eastAsia="宋体" w:hint="default"/>
                <w:sz w:val="18"/>
                <w:szCs w:val="18"/>
              </w:rPr>
              <w:t>号填列）</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35" w:right="0"/>
              <w:jc w:val="left"/>
              <w:rPr>
                <w:rFonts w:ascii="Times New Roman" w:hAnsi="Times New Roman" w:cs="Times New Roman" w:eastAsia="Times New Roman" w:hint="default"/>
                <w:sz w:val="18"/>
                <w:szCs w:val="18"/>
              </w:rPr>
            </w:pPr>
            <w:r>
              <w:rPr>
                <w:rFonts w:ascii="Times New Roman"/>
                <w:sz w:val="18"/>
              </w:rPr>
              <w:t>199,85</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9,591.</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00</w:t>
            </w: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917,722</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,401.52</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2,214,5</w:t>
            </w:r>
          </w:p>
          <w:p>
            <w:pPr>
              <w:pStyle w:val="TableParagraph"/>
              <w:spacing w:line="240" w:lineRule="auto" w:before="105"/>
              <w:ind w:left="202" w:right="0"/>
              <w:jc w:val="center"/>
              <w:rPr>
                <w:rFonts w:ascii="Times New Roman" w:hAnsi="Times New Roman" w:cs="Times New Roman" w:eastAsia="Times New Roman" w:hint="default"/>
                <w:sz w:val="18"/>
                <w:szCs w:val="18"/>
              </w:rPr>
            </w:pPr>
            <w:r>
              <w:rPr>
                <w:rFonts w:ascii="Times New Roman"/>
                <w:sz w:val="18"/>
              </w:rPr>
              <w:t>86.95</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108,438</w:t>
            </w:r>
          </w:p>
          <w:p>
            <w:pPr>
              <w:pStyle w:val="TableParagraph"/>
              <w:spacing w:line="240" w:lineRule="auto" w:before="105"/>
              <w:ind w:left="93" w:right="0"/>
              <w:jc w:val="left"/>
              <w:rPr>
                <w:rFonts w:ascii="Times New Roman" w:hAnsi="Times New Roman" w:cs="Times New Roman" w:eastAsia="Times New Roman" w:hint="default"/>
                <w:sz w:val="18"/>
                <w:szCs w:val="18"/>
              </w:rPr>
            </w:pPr>
            <w:r>
              <w:rPr>
                <w:rFonts w:ascii="Times New Roman"/>
                <w:sz w:val="18"/>
              </w:rPr>
              <w:t>,162.82</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48" w:right="0"/>
              <w:jc w:val="left"/>
              <w:rPr>
                <w:rFonts w:ascii="Times New Roman" w:hAnsi="Times New Roman" w:cs="Times New Roman" w:eastAsia="Times New Roman" w:hint="default"/>
                <w:sz w:val="18"/>
                <w:szCs w:val="18"/>
              </w:rPr>
            </w:pPr>
            <w:r>
              <w:rPr>
                <w:rFonts w:ascii="Times New Roman"/>
                <w:sz w:val="18"/>
              </w:rPr>
              <w:t>421,128</w:t>
            </w:r>
          </w:p>
          <w:p>
            <w:pPr>
              <w:pStyle w:val="TableParagraph"/>
              <w:spacing w:line="240" w:lineRule="auto" w:before="105"/>
              <w:ind w:left="408" w:right="0"/>
              <w:jc w:val="left"/>
              <w:rPr>
                <w:rFonts w:ascii="Times New Roman" w:hAnsi="Times New Roman" w:cs="Times New Roman" w:eastAsia="Times New Roman" w:hint="default"/>
                <w:sz w:val="18"/>
                <w:szCs w:val="18"/>
              </w:rPr>
            </w:pPr>
            <w:r>
              <w:rPr>
                <w:rFonts w:ascii="Times New Roman"/>
                <w:sz w:val="18"/>
              </w:rPr>
              <w:t>.33</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Times New Roman" w:hAnsi="Times New Roman" w:cs="Times New Roman" w:eastAsia="Times New Roman" w:hint="default"/>
                <w:sz w:val="18"/>
                <w:szCs w:val="18"/>
              </w:rPr>
            </w:pPr>
            <w:r>
              <w:rPr>
                <w:rFonts w:ascii="Times New Roman"/>
                <w:spacing w:val="-1"/>
                <w:sz w:val="18"/>
              </w:rPr>
              <w:t>1,228,6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55,870.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62</w:t>
            </w:r>
          </w:p>
        </w:tc>
      </w:tr>
      <w:tr>
        <w:trPr>
          <w:trHeight w:val="67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8"/>
              <w:ind w:left="22" w:right="21"/>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55" w:right="0"/>
              <w:jc w:val="left"/>
              <w:rPr>
                <w:rFonts w:ascii="Times New Roman" w:hAnsi="Times New Roman" w:cs="Times New Roman" w:eastAsia="Times New Roman" w:hint="default"/>
                <w:sz w:val="18"/>
                <w:szCs w:val="18"/>
              </w:rPr>
            </w:pPr>
            <w:r>
              <w:rPr>
                <w:rFonts w:ascii="Times New Roman"/>
                <w:sz w:val="18"/>
              </w:rPr>
              <w:t>118,257</w:t>
            </w:r>
          </w:p>
          <w:p>
            <w:pPr>
              <w:pStyle w:val="TableParagraph"/>
              <w:spacing w:line="240" w:lineRule="auto" w:before="105"/>
              <w:ind w:left="93" w:right="0"/>
              <w:jc w:val="left"/>
              <w:rPr>
                <w:rFonts w:ascii="Times New Roman" w:hAnsi="Times New Roman" w:cs="Times New Roman" w:eastAsia="Times New Roman" w:hint="default"/>
                <w:sz w:val="18"/>
                <w:szCs w:val="18"/>
              </w:rPr>
            </w:pPr>
            <w:r>
              <w:rPr>
                <w:rFonts w:ascii="Times New Roman"/>
                <w:sz w:val="18"/>
              </w:rPr>
              <w:t>,749.77</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48" w:right="0"/>
              <w:jc w:val="left"/>
              <w:rPr>
                <w:rFonts w:ascii="Times New Roman" w:hAnsi="Times New Roman" w:cs="Times New Roman" w:eastAsia="Times New Roman" w:hint="default"/>
                <w:sz w:val="18"/>
                <w:szCs w:val="18"/>
              </w:rPr>
            </w:pPr>
            <w:r>
              <w:rPr>
                <w:rFonts w:ascii="Times New Roman"/>
                <w:sz w:val="18"/>
              </w:rPr>
              <w:t>781,128</w:t>
            </w:r>
          </w:p>
          <w:p>
            <w:pPr>
              <w:pStyle w:val="TableParagraph"/>
              <w:spacing w:line="240" w:lineRule="auto" w:before="105"/>
              <w:ind w:left="408" w:right="0"/>
              <w:jc w:val="left"/>
              <w:rPr>
                <w:rFonts w:ascii="Times New Roman" w:hAnsi="Times New Roman" w:cs="Times New Roman" w:eastAsia="Times New Roman" w:hint="default"/>
                <w:sz w:val="18"/>
                <w:szCs w:val="18"/>
              </w:rPr>
            </w:pPr>
            <w:r>
              <w:rPr>
                <w:rFonts w:ascii="Times New Roman"/>
                <w:sz w:val="18"/>
              </w:rPr>
              <w:t>.33</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47" w:right="0"/>
              <w:jc w:val="left"/>
              <w:rPr>
                <w:rFonts w:ascii="Times New Roman" w:hAnsi="Times New Roman" w:cs="Times New Roman" w:eastAsia="Times New Roman" w:hint="default"/>
                <w:sz w:val="18"/>
                <w:szCs w:val="18"/>
              </w:rPr>
            </w:pPr>
            <w:r>
              <w:rPr>
                <w:rFonts w:ascii="Times New Roman"/>
                <w:sz w:val="18"/>
              </w:rPr>
              <w:t>119,038</w:t>
            </w:r>
          </w:p>
          <w:p>
            <w:pPr>
              <w:pStyle w:val="TableParagraph"/>
              <w:spacing w:line="240" w:lineRule="auto" w:before="105"/>
              <w:ind w:left="86" w:right="0"/>
              <w:jc w:val="left"/>
              <w:rPr>
                <w:rFonts w:ascii="Times New Roman" w:hAnsi="Times New Roman" w:cs="Times New Roman" w:eastAsia="Times New Roman" w:hint="default"/>
                <w:sz w:val="18"/>
                <w:szCs w:val="18"/>
              </w:rPr>
            </w:pPr>
            <w:r>
              <w:rPr>
                <w:rFonts w:ascii="Times New Roman"/>
                <w:sz w:val="18"/>
              </w:rPr>
              <w:t>,878.10</w:t>
            </w:r>
          </w:p>
        </w:tc>
      </w:tr>
      <w:tr>
        <w:trPr>
          <w:trHeight w:val="98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316" w:lineRule="auto"/>
              <w:ind w:left="22" w:right="21"/>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和减少资本</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35" w:right="0"/>
              <w:jc w:val="left"/>
              <w:rPr>
                <w:rFonts w:ascii="Times New Roman" w:hAnsi="Times New Roman" w:cs="Times New Roman" w:eastAsia="Times New Roman" w:hint="default"/>
                <w:sz w:val="18"/>
                <w:szCs w:val="18"/>
              </w:rPr>
            </w:pPr>
            <w:r>
              <w:rPr>
                <w:rFonts w:ascii="Times New Roman"/>
                <w:sz w:val="18"/>
              </w:rPr>
              <w:t>123,80</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9,591.</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00</w:t>
            </w: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993,772</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,401.52</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2"/>
                <w:sz w:val="18"/>
              </w:rPr>
              <w:t>1,117,5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81,992.</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52</w:t>
            </w:r>
          </w:p>
        </w:tc>
      </w:tr>
      <w:tr>
        <w:trPr>
          <w:trHeight w:val="98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300" w:lineRule="auto"/>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35" w:right="0"/>
              <w:jc w:val="left"/>
              <w:rPr>
                <w:rFonts w:ascii="Times New Roman" w:hAnsi="Times New Roman" w:cs="Times New Roman" w:eastAsia="Times New Roman" w:hint="default"/>
                <w:sz w:val="18"/>
                <w:szCs w:val="18"/>
              </w:rPr>
            </w:pPr>
            <w:r>
              <w:rPr>
                <w:rFonts w:ascii="Times New Roman"/>
                <w:sz w:val="18"/>
              </w:rPr>
              <w:t>123,80</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9,591.</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00</w:t>
            </w: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993,772</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,401.52</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2"/>
                <w:sz w:val="18"/>
              </w:rPr>
              <w:t>1,117,5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81,992.</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52</w:t>
            </w:r>
          </w:p>
        </w:tc>
      </w:tr>
      <w:tr>
        <w:trPr>
          <w:trHeight w:val="67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8"/>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98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8"/>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36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67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67" w:right="0"/>
              <w:jc w:val="center"/>
              <w:rPr>
                <w:rFonts w:ascii="Times New Roman" w:hAnsi="Times New Roman" w:cs="Times New Roman" w:eastAsia="Times New Roman" w:hint="default"/>
                <w:sz w:val="18"/>
                <w:szCs w:val="18"/>
              </w:rPr>
            </w:pPr>
            <w:r>
              <w:rPr>
                <w:rFonts w:ascii="Times New Roman"/>
                <w:sz w:val="18"/>
              </w:rPr>
              <w:t>2,214,5</w:t>
            </w:r>
          </w:p>
          <w:p>
            <w:pPr>
              <w:pStyle w:val="TableParagraph"/>
              <w:spacing w:line="240" w:lineRule="auto" w:before="105"/>
              <w:ind w:left="202" w:right="0"/>
              <w:jc w:val="center"/>
              <w:rPr>
                <w:rFonts w:ascii="Times New Roman" w:hAnsi="Times New Roman" w:cs="Times New Roman" w:eastAsia="Times New Roman" w:hint="default"/>
                <w:sz w:val="18"/>
                <w:szCs w:val="18"/>
              </w:rPr>
            </w:pPr>
            <w:r>
              <w:rPr>
                <w:rFonts w:ascii="Times New Roman"/>
                <w:sz w:val="18"/>
              </w:rPr>
              <w:t>86.95</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1" w:right="0"/>
              <w:jc w:val="center"/>
              <w:rPr>
                <w:rFonts w:ascii="Times New Roman" w:hAnsi="Times New Roman" w:cs="Times New Roman" w:eastAsia="Times New Roman" w:hint="default"/>
                <w:sz w:val="18"/>
                <w:szCs w:val="18"/>
              </w:rPr>
            </w:pPr>
            <w:r>
              <w:rPr>
                <w:rFonts w:ascii="Times New Roman"/>
                <w:sz w:val="18"/>
              </w:rPr>
              <w:t>-9,819,5</w:t>
            </w:r>
          </w:p>
          <w:p>
            <w:pPr>
              <w:pStyle w:val="TableParagraph"/>
              <w:spacing w:line="240" w:lineRule="auto" w:before="105"/>
              <w:ind w:left="207" w:right="0"/>
              <w:jc w:val="center"/>
              <w:rPr>
                <w:rFonts w:ascii="Times New Roman" w:hAnsi="Times New Roman" w:cs="Times New Roman" w:eastAsia="Times New Roman" w:hint="default"/>
                <w:sz w:val="18"/>
                <w:szCs w:val="18"/>
              </w:rPr>
            </w:pPr>
            <w:r>
              <w:rPr>
                <w:rFonts w:ascii="Times New Roman"/>
                <w:sz w:val="18"/>
              </w:rPr>
              <w:t>86.95</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79" w:right="0"/>
              <w:jc w:val="left"/>
              <w:rPr>
                <w:rFonts w:ascii="Times New Roman" w:hAnsi="Times New Roman" w:cs="Times New Roman" w:eastAsia="Times New Roman" w:hint="default"/>
                <w:sz w:val="18"/>
                <w:szCs w:val="18"/>
              </w:rPr>
            </w:pPr>
            <w:r>
              <w:rPr>
                <w:rFonts w:ascii="Times New Roman"/>
                <w:sz w:val="18"/>
              </w:rPr>
              <w:t>-360,00</w:t>
            </w:r>
          </w:p>
          <w:p>
            <w:pPr>
              <w:pStyle w:val="TableParagraph"/>
              <w:spacing w:line="240" w:lineRule="auto" w:before="105"/>
              <w:ind w:left="319" w:right="0"/>
              <w:jc w:val="left"/>
              <w:rPr>
                <w:rFonts w:ascii="Times New Roman" w:hAnsi="Times New Roman" w:cs="Times New Roman" w:eastAsia="Times New Roman" w:hint="default"/>
                <w:sz w:val="18"/>
                <w:szCs w:val="18"/>
              </w:rPr>
            </w:pPr>
            <w:r>
              <w:rPr>
                <w:rFonts w:ascii="Times New Roman"/>
                <w:sz w:val="18"/>
              </w:rPr>
              <w:t>0.00</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 w:right="0"/>
              <w:jc w:val="center"/>
              <w:rPr>
                <w:rFonts w:ascii="Times New Roman" w:hAnsi="Times New Roman" w:cs="Times New Roman" w:eastAsia="Times New Roman" w:hint="default"/>
                <w:sz w:val="18"/>
                <w:szCs w:val="18"/>
              </w:rPr>
            </w:pPr>
            <w:r>
              <w:rPr>
                <w:rFonts w:ascii="Times New Roman"/>
                <w:sz w:val="18"/>
              </w:rPr>
              <w:t>-7,965,0</w:t>
            </w:r>
          </w:p>
          <w:p>
            <w:pPr>
              <w:pStyle w:val="TableParagraph"/>
              <w:spacing w:line="240" w:lineRule="auto" w:before="105"/>
              <w:ind w:left="197" w:right="0"/>
              <w:jc w:val="center"/>
              <w:rPr>
                <w:rFonts w:ascii="Times New Roman" w:hAnsi="Times New Roman" w:cs="Times New Roman" w:eastAsia="Times New Roman" w:hint="default"/>
                <w:sz w:val="18"/>
                <w:szCs w:val="18"/>
              </w:rPr>
            </w:pPr>
            <w:r>
              <w:rPr>
                <w:rFonts w:ascii="Times New Roman"/>
                <w:sz w:val="18"/>
              </w:rPr>
              <w:t>00.00</w:t>
            </w:r>
          </w:p>
        </w:tc>
      </w:tr>
      <w:tr>
        <w:trPr>
          <w:trHeight w:val="67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67" w:right="0"/>
              <w:jc w:val="center"/>
              <w:rPr>
                <w:rFonts w:ascii="Times New Roman" w:hAnsi="Times New Roman" w:cs="Times New Roman" w:eastAsia="Times New Roman" w:hint="default"/>
                <w:sz w:val="18"/>
                <w:szCs w:val="18"/>
              </w:rPr>
            </w:pPr>
            <w:r>
              <w:rPr>
                <w:rFonts w:ascii="Times New Roman"/>
                <w:sz w:val="18"/>
              </w:rPr>
              <w:t>2,214,5</w:t>
            </w:r>
          </w:p>
          <w:p>
            <w:pPr>
              <w:pStyle w:val="TableParagraph"/>
              <w:spacing w:line="240" w:lineRule="auto" w:before="105"/>
              <w:ind w:left="202" w:right="0"/>
              <w:jc w:val="center"/>
              <w:rPr>
                <w:rFonts w:ascii="Times New Roman" w:hAnsi="Times New Roman" w:cs="Times New Roman" w:eastAsia="Times New Roman" w:hint="default"/>
                <w:sz w:val="18"/>
                <w:szCs w:val="18"/>
              </w:rPr>
            </w:pPr>
            <w:r>
              <w:rPr>
                <w:rFonts w:ascii="Times New Roman"/>
                <w:sz w:val="18"/>
              </w:rPr>
              <w:t>86.95</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1" w:right="0"/>
              <w:jc w:val="center"/>
              <w:rPr>
                <w:rFonts w:ascii="Times New Roman" w:hAnsi="Times New Roman" w:cs="Times New Roman" w:eastAsia="Times New Roman" w:hint="default"/>
                <w:sz w:val="18"/>
                <w:szCs w:val="18"/>
              </w:rPr>
            </w:pPr>
            <w:r>
              <w:rPr>
                <w:rFonts w:ascii="Times New Roman"/>
                <w:sz w:val="18"/>
              </w:rPr>
              <w:t>-2,214,5</w:t>
            </w:r>
          </w:p>
          <w:p>
            <w:pPr>
              <w:pStyle w:val="TableParagraph"/>
              <w:spacing w:line="240" w:lineRule="auto" w:before="105"/>
              <w:ind w:left="207" w:right="0"/>
              <w:jc w:val="center"/>
              <w:rPr>
                <w:rFonts w:ascii="Times New Roman" w:hAnsi="Times New Roman" w:cs="Times New Roman" w:eastAsia="Times New Roman" w:hint="default"/>
                <w:sz w:val="18"/>
                <w:szCs w:val="18"/>
              </w:rPr>
            </w:pPr>
            <w:r>
              <w:rPr>
                <w:rFonts w:ascii="Times New Roman"/>
                <w:sz w:val="18"/>
              </w:rPr>
              <w:t>86.95</w:t>
            </w: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67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8"/>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67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8"/>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1" w:right="0"/>
              <w:jc w:val="center"/>
              <w:rPr>
                <w:rFonts w:ascii="Times New Roman" w:hAnsi="Times New Roman" w:cs="Times New Roman" w:eastAsia="Times New Roman" w:hint="default"/>
                <w:sz w:val="18"/>
                <w:szCs w:val="18"/>
              </w:rPr>
            </w:pPr>
            <w:r>
              <w:rPr>
                <w:rFonts w:ascii="Times New Roman"/>
                <w:sz w:val="18"/>
              </w:rPr>
              <w:t>-7,605,0</w:t>
            </w:r>
          </w:p>
          <w:p>
            <w:pPr>
              <w:pStyle w:val="TableParagraph"/>
              <w:spacing w:line="240" w:lineRule="auto" w:before="105"/>
              <w:ind w:left="207" w:right="0"/>
              <w:jc w:val="center"/>
              <w:rPr>
                <w:rFonts w:ascii="Times New Roman" w:hAnsi="Times New Roman" w:cs="Times New Roman" w:eastAsia="Times New Roman" w:hint="default"/>
                <w:sz w:val="18"/>
                <w:szCs w:val="18"/>
              </w:rPr>
            </w:pPr>
            <w:r>
              <w:rPr>
                <w:rFonts w:ascii="Times New Roman"/>
                <w:sz w:val="18"/>
              </w:rPr>
              <w:t>00.00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79" w:right="0"/>
              <w:jc w:val="left"/>
              <w:rPr>
                <w:rFonts w:ascii="Times New Roman" w:hAnsi="Times New Roman" w:cs="Times New Roman" w:eastAsia="Times New Roman" w:hint="default"/>
                <w:sz w:val="18"/>
                <w:szCs w:val="18"/>
              </w:rPr>
            </w:pPr>
            <w:r>
              <w:rPr>
                <w:rFonts w:ascii="Times New Roman"/>
                <w:sz w:val="18"/>
              </w:rPr>
              <w:t>-360,00</w:t>
            </w:r>
          </w:p>
          <w:p>
            <w:pPr>
              <w:pStyle w:val="TableParagraph"/>
              <w:spacing w:line="240" w:lineRule="auto" w:before="105"/>
              <w:ind w:left="319" w:right="0"/>
              <w:jc w:val="left"/>
              <w:rPr>
                <w:rFonts w:ascii="Times New Roman" w:hAnsi="Times New Roman" w:cs="Times New Roman" w:eastAsia="Times New Roman" w:hint="default"/>
                <w:sz w:val="18"/>
                <w:szCs w:val="18"/>
              </w:rPr>
            </w:pPr>
            <w:r>
              <w:rPr>
                <w:rFonts w:ascii="Times New Roman"/>
                <w:sz w:val="18"/>
              </w:rPr>
              <w:t>0.00</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 w:right="0"/>
              <w:jc w:val="center"/>
              <w:rPr>
                <w:rFonts w:ascii="Times New Roman" w:hAnsi="Times New Roman" w:cs="Times New Roman" w:eastAsia="Times New Roman" w:hint="default"/>
                <w:sz w:val="18"/>
                <w:szCs w:val="18"/>
              </w:rPr>
            </w:pPr>
            <w:r>
              <w:rPr>
                <w:rFonts w:ascii="Times New Roman"/>
                <w:sz w:val="18"/>
              </w:rPr>
              <w:t>-7,965,0</w:t>
            </w:r>
          </w:p>
          <w:p>
            <w:pPr>
              <w:pStyle w:val="TableParagraph"/>
              <w:spacing w:line="240" w:lineRule="auto" w:before="105"/>
              <w:ind w:left="197" w:right="0"/>
              <w:jc w:val="center"/>
              <w:rPr>
                <w:rFonts w:ascii="Times New Roman" w:hAnsi="Times New Roman" w:cs="Times New Roman" w:eastAsia="Times New Roman" w:hint="default"/>
                <w:sz w:val="18"/>
                <w:szCs w:val="18"/>
              </w:rPr>
            </w:pPr>
            <w:r>
              <w:rPr>
                <w:rFonts w:ascii="Times New Roman"/>
                <w:sz w:val="18"/>
              </w:rPr>
              <w:t>00.00</w:t>
            </w:r>
          </w:p>
        </w:tc>
      </w:tr>
      <w:tr>
        <w:trPr>
          <w:trHeight w:val="360"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98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316" w:lineRule="auto"/>
              <w:ind w:left="22" w:right="21"/>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内部结转</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8"/>
              <w:jc w:val="right"/>
              <w:rPr>
                <w:rFonts w:ascii="Times New Roman" w:hAnsi="Times New Roman" w:cs="Times New Roman" w:eastAsia="Times New Roman" w:hint="default"/>
                <w:sz w:val="18"/>
                <w:szCs w:val="18"/>
              </w:rPr>
            </w:pPr>
            <w:r>
              <w:rPr>
                <w:rFonts w:ascii="Times New Roman"/>
                <w:spacing w:val="-1"/>
                <w:sz w:val="18"/>
              </w:rPr>
              <w:t>76,050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8" w:right="0"/>
              <w:jc w:val="center"/>
              <w:rPr>
                <w:rFonts w:ascii="Times New Roman" w:hAnsi="Times New Roman" w:cs="Times New Roman" w:eastAsia="Times New Roman" w:hint="default"/>
                <w:sz w:val="18"/>
                <w:szCs w:val="18"/>
              </w:rPr>
            </w:pPr>
            <w:r>
              <w:rPr>
                <w:rFonts w:ascii="Times New Roman"/>
                <w:sz w:val="18"/>
              </w:rPr>
              <w:t>-76,050,</w:t>
            </w:r>
          </w:p>
          <w:p>
            <w:pPr>
              <w:pStyle w:val="TableParagraph"/>
              <w:spacing w:line="240" w:lineRule="auto" w:before="105"/>
              <w:ind w:left="113" w:right="0"/>
              <w:jc w:val="center"/>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98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300" w:lineRule="auto"/>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pacing w:val="-1"/>
                <w:sz w:val="18"/>
              </w:rPr>
              <w:t>76,050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8" w:right="0"/>
              <w:jc w:val="center"/>
              <w:rPr>
                <w:rFonts w:ascii="Times New Roman" w:hAnsi="Times New Roman" w:cs="Times New Roman" w:eastAsia="Times New Roman" w:hint="default"/>
                <w:sz w:val="18"/>
                <w:szCs w:val="18"/>
              </w:rPr>
            </w:pPr>
            <w:r>
              <w:rPr>
                <w:rFonts w:ascii="Times New Roman"/>
                <w:sz w:val="18"/>
              </w:rPr>
              <w:t>-76,050,</w:t>
            </w:r>
          </w:p>
          <w:p>
            <w:pPr>
              <w:pStyle w:val="TableParagraph"/>
              <w:spacing w:line="240" w:lineRule="auto" w:before="105"/>
              <w:ind w:left="113" w:right="0"/>
              <w:jc w:val="center"/>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67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8"/>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36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1267" w:top="1100" w:bottom="1460" w:left="980" w:right="980"/>
        </w:sectPr>
      </w:pPr>
    </w:p>
    <w:p>
      <w:pPr>
        <w:spacing w:line="240" w:lineRule="auto" w:before="11"/>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1437"/>
        <w:gridCol w:w="562"/>
        <w:gridCol w:w="533"/>
        <w:gridCol w:w="531"/>
        <w:gridCol w:w="530"/>
        <w:gridCol w:w="665"/>
        <w:gridCol w:w="665"/>
        <w:gridCol w:w="665"/>
        <w:gridCol w:w="665"/>
        <w:gridCol w:w="665"/>
        <w:gridCol w:w="665"/>
        <w:gridCol w:w="665"/>
        <w:gridCol w:w="665"/>
        <w:gridCol w:w="660"/>
      </w:tblGrid>
      <w:tr>
        <w:trPr>
          <w:trHeight w:val="36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亏损</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36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360"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36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36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36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98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35" w:right="0"/>
              <w:jc w:val="left"/>
              <w:rPr>
                <w:rFonts w:ascii="Times New Roman" w:hAnsi="Times New Roman" w:cs="Times New Roman" w:eastAsia="Times New Roman" w:hint="default"/>
                <w:sz w:val="18"/>
                <w:szCs w:val="18"/>
              </w:rPr>
            </w:pPr>
            <w:r>
              <w:rPr>
                <w:rFonts w:ascii="Times New Roman"/>
                <w:sz w:val="18"/>
              </w:rPr>
              <w:t>351,95</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9,591.</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00</w:t>
            </w: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1,205,9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60,316.</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81</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15,150,</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122.60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191,830</w:t>
            </w:r>
          </w:p>
          <w:p>
            <w:pPr>
              <w:pStyle w:val="TableParagraph"/>
              <w:spacing w:line="240" w:lineRule="auto" w:before="105"/>
              <w:ind w:left="93" w:right="0"/>
              <w:jc w:val="left"/>
              <w:rPr>
                <w:rFonts w:ascii="Times New Roman" w:hAnsi="Times New Roman" w:cs="Times New Roman" w:eastAsia="Times New Roman" w:hint="default"/>
                <w:sz w:val="18"/>
                <w:szCs w:val="18"/>
              </w:rPr>
            </w:pPr>
            <w:r>
              <w:rPr>
                <w:rFonts w:ascii="Times New Roman"/>
                <w:sz w:val="18"/>
              </w:rPr>
              <w:t>,428.97</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72" w:right="0"/>
              <w:jc w:val="center"/>
              <w:rPr>
                <w:rFonts w:ascii="Times New Roman" w:hAnsi="Times New Roman" w:cs="Times New Roman" w:eastAsia="Times New Roman" w:hint="default"/>
                <w:sz w:val="18"/>
                <w:szCs w:val="18"/>
              </w:rPr>
            </w:pPr>
            <w:r>
              <w:rPr>
                <w:rFonts w:ascii="Times New Roman"/>
                <w:sz w:val="18"/>
              </w:rPr>
              <w:t>9,526,7</w:t>
            </w:r>
          </w:p>
          <w:p>
            <w:pPr>
              <w:pStyle w:val="TableParagraph"/>
              <w:spacing w:line="240" w:lineRule="auto" w:before="105"/>
              <w:ind w:left="207" w:right="0"/>
              <w:jc w:val="center"/>
              <w:rPr>
                <w:rFonts w:ascii="Times New Roman" w:hAnsi="Times New Roman" w:cs="Times New Roman" w:eastAsia="Times New Roman" w:hint="default"/>
                <w:sz w:val="18"/>
                <w:szCs w:val="18"/>
              </w:rPr>
            </w:pPr>
            <w:r>
              <w:rPr>
                <w:rFonts w:ascii="Times New Roman"/>
                <w:sz w:val="18"/>
              </w:rPr>
              <w:t>21.25</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1,774,4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27,180.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63</w:t>
            </w:r>
          </w:p>
        </w:tc>
      </w:tr>
    </w:tbl>
    <w:p>
      <w:pPr>
        <w:spacing w:before="8"/>
        <w:ind w:left="152" w:right="0" w:firstLine="0"/>
        <w:jc w:val="left"/>
        <w:rPr>
          <w:rFonts w:ascii="宋体" w:hAnsi="宋体" w:cs="宋体" w:eastAsia="宋体" w:hint="default"/>
          <w:sz w:val="18"/>
          <w:szCs w:val="18"/>
        </w:rPr>
      </w:pPr>
      <w:r>
        <w:rPr>
          <w:rFonts w:ascii="宋体" w:hAnsi="宋体" w:cs="宋体" w:eastAsia="宋体" w:hint="default"/>
          <w:sz w:val="18"/>
          <w:szCs w:val="18"/>
        </w:rPr>
        <w:t>上期金额</w:t>
      </w:r>
    </w:p>
    <w:p>
      <w:pPr>
        <w:spacing w:before="118"/>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426"/>
        <w:gridCol w:w="562"/>
        <w:gridCol w:w="530"/>
        <w:gridCol w:w="531"/>
        <w:gridCol w:w="533"/>
        <w:gridCol w:w="662"/>
        <w:gridCol w:w="665"/>
        <w:gridCol w:w="668"/>
        <w:gridCol w:w="665"/>
        <w:gridCol w:w="662"/>
        <w:gridCol w:w="665"/>
        <w:gridCol w:w="680"/>
        <w:gridCol w:w="653"/>
        <w:gridCol w:w="658"/>
      </w:tblGrid>
      <w:tr>
        <w:trPr>
          <w:trHeight w:val="362" w:hRule="exact"/>
        </w:trPr>
        <w:tc>
          <w:tcPr>
            <w:tcW w:w="1426" w:type="dxa"/>
            <w:vMerge w:val="restart"/>
            <w:tcBorders>
              <w:top w:val="single" w:sz="4" w:space="0" w:color="000000"/>
              <w:left w:val="single" w:sz="4" w:space="0" w:color="000000"/>
              <w:right w:val="single" w:sz="4" w:space="0" w:color="000000"/>
            </w:tcBorders>
            <w:shd w:val="clear" w:color="auto" w:fill="D2D2D2"/>
          </w:tcPr>
          <w:p>
            <w:pPr/>
          </w:p>
        </w:tc>
        <w:tc>
          <w:tcPr>
            <w:tcW w:w="8133"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211" w:hRule="exact"/>
        </w:trPr>
        <w:tc>
          <w:tcPr>
            <w:tcW w:w="1426" w:type="dxa"/>
            <w:vMerge/>
            <w:tcBorders>
              <w:left w:val="single" w:sz="4" w:space="0" w:color="000000"/>
              <w:right w:val="single" w:sz="4" w:space="0" w:color="000000"/>
            </w:tcBorders>
            <w:shd w:val="clear" w:color="auto" w:fill="D2D2D2"/>
          </w:tcPr>
          <w:p>
            <w:pPr/>
          </w:p>
        </w:tc>
        <w:tc>
          <w:tcPr>
            <w:tcW w:w="6822" w:type="dxa"/>
            <w:gridSpan w:val="11"/>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53" w:type="dxa"/>
            <w:vMerge w:val="restart"/>
            <w:tcBorders>
              <w:top w:val="single" w:sz="4" w:space="0" w:color="000000"/>
              <w:left w:val="single" w:sz="4" w:space="0" w:color="000000"/>
              <w:right w:val="single" w:sz="4" w:space="0" w:color="000000"/>
            </w:tcBorders>
            <w:shd w:val="clear" w:color="auto" w:fill="D2D2D2"/>
          </w:tcPr>
          <w:p>
            <w:pPr/>
          </w:p>
        </w:tc>
        <w:tc>
          <w:tcPr>
            <w:tcW w:w="658"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1" w:hRule="exact"/>
        </w:trPr>
        <w:tc>
          <w:tcPr>
            <w:tcW w:w="1426" w:type="dxa"/>
            <w:vMerge/>
            <w:tcBorders>
              <w:left w:val="single" w:sz="4" w:space="0" w:color="000000"/>
              <w:bottom w:val="nil" w:sz="6" w:space="0" w:color="auto"/>
              <w:right w:val="single" w:sz="4" w:space="0" w:color="000000"/>
            </w:tcBorders>
            <w:shd w:val="clear" w:color="auto" w:fill="D2D2D2"/>
          </w:tcPr>
          <w:p>
            <w:pPr/>
          </w:p>
        </w:tc>
        <w:tc>
          <w:tcPr>
            <w:tcW w:w="6822" w:type="dxa"/>
            <w:gridSpan w:val="11"/>
            <w:vMerge/>
            <w:tcBorders>
              <w:left w:val="single" w:sz="4" w:space="0" w:color="000000"/>
              <w:bottom w:val="single" w:sz="4" w:space="0" w:color="000000"/>
              <w:right w:val="single" w:sz="4" w:space="0" w:color="000000"/>
            </w:tcBorders>
            <w:shd w:val="clear" w:color="auto" w:fill="D2D2D2"/>
          </w:tcPr>
          <w:p>
            <w:pPr/>
          </w:p>
        </w:tc>
        <w:tc>
          <w:tcPr>
            <w:tcW w:w="653" w:type="dxa"/>
            <w:vMerge/>
            <w:tcBorders>
              <w:left w:val="single" w:sz="4" w:space="0" w:color="000000"/>
              <w:bottom w:val="nil" w:sz="6" w:space="0" w:color="auto"/>
              <w:right w:val="single" w:sz="4" w:space="0" w:color="000000"/>
            </w:tcBorders>
            <w:shd w:val="clear" w:color="auto" w:fill="D2D2D2"/>
          </w:tcPr>
          <w:p>
            <w:pPr/>
          </w:p>
        </w:tc>
        <w:tc>
          <w:tcPr>
            <w:tcW w:w="658"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8"/>
              <w:ind w:left="55" w:right="50"/>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187" w:hRule="exact"/>
        </w:trPr>
        <w:tc>
          <w:tcPr>
            <w:tcW w:w="1426" w:type="dxa"/>
            <w:vMerge w:val="restart"/>
            <w:tcBorders>
              <w:top w:val="nil" w:sz="6" w:space="0" w:color="auto"/>
              <w:left w:val="single" w:sz="4" w:space="0" w:color="000000"/>
              <w:right w:val="single" w:sz="4" w:space="0" w:color="000000"/>
            </w:tcBorders>
            <w:shd w:val="clear" w:color="auto" w:fill="D2D2D2"/>
          </w:tcPr>
          <w:p>
            <w:pPr>
              <w:pStyle w:val="TableParagraph"/>
              <w:spacing w:line="225" w:lineRule="exact"/>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562" w:type="dxa"/>
            <w:vMerge w:val="restart"/>
            <w:tcBorders>
              <w:top w:val="single" w:sz="4" w:space="0" w:color="000000"/>
              <w:left w:val="single" w:sz="4" w:space="0" w:color="000000"/>
              <w:right w:val="single" w:sz="4" w:space="0" w:color="000000"/>
            </w:tcBorders>
            <w:shd w:val="clear" w:color="auto" w:fill="D2D2D2"/>
          </w:tcPr>
          <w:p>
            <w:pPr/>
          </w:p>
        </w:tc>
        <w:tc>
          <w:tcPr>
            <w:tcW w:w="1594"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
              <w:ind w:left="25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2"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8"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2"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80" w:type="dxa"/>
            <w:tcBorders>
              <w:top w:val="single" w:sz="4" w:space="0" w:color="000000"/>
              <w:left w:val="single" w:sz="4" w:space="0" w:color="000000"/>
              <w:bottom w:val="nil" w:sz="6" w:space="0" w:color="auto"/>
              <w:right w:val="single" w:sz="4" w:space="0" w:color="000000"/>
            </w:tcBorders>
            <w:shd w:val="clear" w:color="auto" w:fill="D2D2D2"/>
          </w:tcPr>
          <w:p>
            <w:pPr/>
          </w:p>
        </w:tc>
        <w:tc>
          <w:tcPr>
            <w:tcW w:w="653"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13"/>
              <w:ind w:left="50" w:right="50"/>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58" w:type="dxa"/>
            <w:vMerge/>
            <w:tcBorders>
              <w:left w:val="single" w:sz="4" w:space="0" w:color="000000"/>
              <w:right w:val="single" w:sz="4" w:space="0" w:color="000000"/>
            </w:tcBorders>
            <w:shd w:val="clear" w:color="auto" w:fill="D2D2D2"/>
          </w:tcPr>
          <w:p>
            <w:pPr/>
          </w:p>
        </w:tc>
      </w:tr>
      <w:tr>
        <w:trPr>
          <w:trHeight w:val="157" w:hRule="exact"/>
        </w:trPr>
        <w:tc>
          <w:tcPr>
            <w:tcW w:w="1426" w:type="dxa"/>
            <w:vMerge/>
            <w:tcBorders>
              <w:left w:val="single" w:sz="4" w:space="0" w:color="000000"/>
              <w:bottom w:val="single" w:sz="11" w:space="0" w:color="FFFFFF"/>
              <w:right w:val="single" w:sz="4" w:space="0" w:color="000000"/>
            </w:tcBorders>
            <w:shd w:val="clear" w:color="auto" w:fill="D2D2D2"/>
          </w:tcPr>
          <w:p>
            <w:pPr/>
          </w:p>
        </w:tc>
        <w:tc>
          <w:tcPr>
            <w:tcW w:w="562" w:type="dxa"/>
            <w:vMerge/>
            <w:tcBorders>
              <w:left w:val="single" w:sz="4" w:space="0" w:color="000000"/>
              <w:bottom w:val="single" w:sz="11" w:space="0" w:color="FFFFFF"/>
              <w:right w:val="single" w:sz="4" w:space="0" w:color="000000"/>
            </w:tcBorders>
            <w:shd w:val="clear" w:color="auto" w:fill="D2D2D2"/>
          </w:tcPr>
          <w:p>
            <w:pPr/>
          </w:p>
        </w:tc>
        <w:tc>
          <w:tcPr>
            <w:tcW w:w="1594" w:type="dxa"/>
            <w:gridSpan w:val="3"/>
            <w:vMerge/>
            <w:tcBorders>
              <w:left w:val="single" w:sz="4" w:space="0" w:color="000000"/>
              <w:bottom w:val="single" w:sz="11" w:space="0" w:color="FFFFFF"/>
              <w:right w:val="single" w:sz="4" w:space="0" w:color="000000"/>
            </w:tcBorders>
            <w:shd w:val="clear" w:color="auto" w:fill="D2D2D2"/>
          </w:tcPr>
          <w:p>
            <w:pPr/>
          </w:p>
        </w:tc>
        <w:tc>
          <w:tcPr>
            <w:tcW w:w="662"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8"/>
              <w:ind w:left="237" w:right="53"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8"/>
              <w:ind w:left="148" w:right="55" w:hanging="92"/>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8"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8"/>
              <w:ind w:left="59" w:right="57"/>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8"/>
              <w:ind w:left="237" w:right="55"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2"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8"/>
              <w:ind w:left="237" w:right="53"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8"/>
              <w:ind w:left="57" w:right="55"/>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80"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8"/>
              <w:ind w:left="153" w:right="63" w:hanging="89"/>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53" w:type="dxa"/>
            <w:vMerge/>
            <w:tcBorders>
              <w:left w:val="single" w:sz="4" w:space="0" w:color="000000"/>
              <w:right w:val="single" w:sz="4" w:space="0" w:color="000000"/>
            </w:tcBorders>
            <w:shd w:val="clear" w:color="auto" w:fill="D2D2D2"/>
          </w:tcPr>
          <w:p>
            <w:pPr/>
          </w:p>
        </w:tc>
        <w:tc>
          <w:tcPr>
            <w:tcW w:w="658" w:type="dxa"/>
            <w:vMerge/>
            <w:tcBorders>
              <w:left w:val="single" w:sz="4" w:space="0" w:color="000000"/>
              <w:right w:val="single" w:sz="4" w:space="0" w:color="000000"/>
            </w:tcBorders>
            <w:shd w:val="clear" w:color="auto" w:fill="D2D2D2"/>
          </w:tcPr>
          <w:p>
            <w:pPr/>
          </w:p>
        </w:tc>
      </w:tr>
      <w:tr>
        <w:trPr>
          <w:trHeight w:val="179" w:hRule="exact"/>
        </w:trPr>
        <w:tc>
          <w:tcPr>
            <w:tcW w:w="1426" w:type="dxa"/>
            <w:vMerge w:val="restart"/>
            <w:tcBorders>
              <w:top w:val="single" w:sz="11" w:space="0" w:color="FFFFFF"/>
              <w:left w:val="single" w:sz="4" w:space="0" w:color="000000"/>
              <w:right w:val="single" w:sz="4" w:space="0" w:color="000000"/>
            </w:tcBorders>
            <w:shd w:val="clear" w:color="auto" w:fill="D2D2D2"/>
          </w:tcPr>
          <w:p>
            <w:pPr/>
          </w:p>
        </w:tc>
        <w:tc>
          <w:tcPr>
            <w:tcW w:w="562" w:type="dxa"/>
            <w:vMerge w:val="restart"/>
            <w:tcBorders>
              <w:top w:val="single" w:sz="11" w:space="0" w:color="FFFFFF"/>
              <w:left w:val="single" w:sz="4" w:space="0" w:color="000000"/>
              <w:right w:val="single" w:sz="4" w:space="0" w:color="000000"/>
            </w:tcBorders>
            <w:shd w:val="clear" w:color="auto" w:fill="D2D2D2"/>
          </w:tcPr>
          <w:p>
            <w:pPr>
              <w:pStyle w:val="TableParagraph"/>
              <w:spacing w:line="229" w:lineRule="exact"/>
              <w:ind w:left="95"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530" w:type="dxa"/>
            <w:vMerge w:val="restart"/>
            <w:tcBorders>
              <w:top w:val="single" w:sz="11" w:space="0" w:color="FFFFFF"/>
              <w:left w:val="single" w:sz="4" w:space="0" w:color="000000"/>
              <w:right w:val="single" w:sz="4" w:space="0" w:color="000000"/>
            </w:tcBorders>
            <w:shd w:val="clear" w:color="auto" w:fill="D2D2D2"/>
          </w:tcPr>
          <w:p>
            <w:pPr>
              <w:pStyle w:val="TableParagraph"/>
              <w:spacing w:line="316" w:lineRule="auto" w:before="17"/>
              <w:ind w:left="170" w:right="77" w:hanging="89"/>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1" w:type="dxa"/>
            <w:vMerge w:val="restart"/>
            <w:tcBorders>
              <w:top w:val="single" w:sz="11" w:space="0" w:color="FFFFFF"/>
              <w:left w:val="single" w:sz="4" w:space="0" w:color="000000"/>
              <w:right w:val="single" w:sz="4" w:space="0" w:color="000000"/>
            </w:tcBorders>
            <w:shd w:val="clear" w:color="auto" w:fill="D2D2D2"/>
          </w:tcPr>
          <w:p>
            <w:pPr>
              <w:pStyle w:val="TableParagraph"/>
              <w:spacing w:line="316" w:lineRule="auto" w:before="17"/>
              <w:ind w:left="171" w:right="77"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3" w:type="dxa"/>
            <w:tcBorders>
              <w:top w:val="single" w:sz="11" w:space="0" w:color="FFFFFF"/>
              <w:left w:val="single" w:sz="4" w:space="0" w:color="000000"/>
              <w:bottom w:val="nil" w:sz="6" w:space="0" w:color="auto"/>
              <w:right w:val="single" w:sz="4" w:space="0" w:color="000000"/>
            </w:tcBorders>
            <w:shd w:val="clear" w:color="auto" w:fill="D2D2D2"/>
          </w:tcPr>
          <w:p>
            <w:pPr/>
          </w:p>
        </w:tc>
        <w:tc>
          <w:tcPr>
            <w:tcW w:w="662"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8"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2"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80" w:type="dxa"/>
            <w:vMerge/>
            <w:tcBorders>
              <w:left w:val="single" w:sz="4" w:space="0" w:color="000000"/>
              <w:right w:val="single" w:sz="4" w:space="0" w:color="000000"/>
            </w:tcBorders>
            <w:shd w:val="clear" w:color="auto" w:fill="D2D2D2"/>
          </w:tcPr>
          <w:p>
            <w:pPr/>
          </w:p>
        </w:tc>
        <w:tc>
          <w:tcPr>
            <w:tcW w:w="653" w:type="dxa"/>
            <w:vMerge/>
            <w:tcBorders>
              <w:left w:val="single" w:sz="4" w:space="0" w:color="000000"/>
              <w:right w:val="single" w:sz="4" w:space="0" w:color="000000"/>
            </w:tcBorders>
            <w:shd w:val="clear" w:color="auto" w:fill="D2D2D2"/>
          </w:tcPr>
          <w:p>
            <w:pPr/>
          </w:p>
        </w:tc>
        <w:tc>
          <w:tcPr>
            <w:tcW w:w="658" w:type="dxa"/>
            <w:vMerge/>
            <w:tcBorders>
              <w:left w:val="single" w:sz="4" w:space="0" w:color="000000"/>
              <w:right w:val="single" w:sz="4" w:space="0" w:color="000000"/>
            </w:tcBorders>
            <w:shd w:val="clear" w:color="auto" w:fill="D2D2D2"/>
          </w:tcPr>
          <w:p>
            <w:pPr/>
          </w:p>
        </w:tc>
      </w:tr>
      <w:tr>
        <w:trPr>
          <w:trHeight w:val="158" w:hRule="exact"/>
        </w:trPr>
        <w:tc>
          <w:tcPr>
            <w:tcW w:w="1426" w:type="dxa"/>
            <w:vMerge/>
            <w:tcBorders>
              <w:left w:val="single" w:sz="4" w:space="0" w:color="000000"/>
              <w:right w:val="single" w:sz="4" w:space="0" w:color="000000"/>
            </w:tcBorders>
            <w:shd w:val="clear" w:color="auto" w:fill="D2D2D2"/>
          </w:tcPr>
          <w:p>
            <w:pPr/>
          </w:p>
        </w:tc>
        <w:tc>
          <w:tcPr>
            <w:tcW w:w="562" w:type="dxa"/>
            <w:vMerge/>
            <w:tcBorders>
              <w:left w:val="single" w:sz="4" w:space="0" w:color="000000"/>
              <w:bottom w:val="nil" w:sz="6" w:space="0" w:color="auto"/>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1" w:type="dxa"/>
            <w:vMerge/>
            <w:tcBorders>
              <w:left w:val="single" w:sz="4" w:space="0" w:color="000000"/>
              <w:right w:val="single" w:sz="4" w:space="0" w:color="000000"/>
            </w:tcBorders>
            <w:shd w:val="clear" w:color="auto" w:fill="D2D2D2"/>
          </w:tcPr>
          <w:p>
            <w:pPr/>
          </w:p>
        </w:tc>
        <w:tc>
          <w:tcPr>
            <w:tcW w:w="53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left="8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2"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8"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2"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80" w:type="dxa"/>
            <w:vMerge/>
            <w:tcBorders>
              <w:left w:val="single" w:sz="4" w:space="0" w:color="000000"/>
              <w:right w:val="single" w:sz="4" w:space="0" w:color="000000"/>
            </w:tcBorders>
            <w:shd w:val="clear" w:color="auto" w:fill="D2D2D2"/>
          </w:tcPr>
          <w:p>
            <w:pPr/>
          </w:p>
        </w:tc>
        <w:tc>
          <w:tcPr>
            <w:tcW w:w="653" w:type="dxa"/>
            <w:vMerge/>
            <w:tcBorders>
              <w:left w:val="single" w:sz="4" w:space="0" w:color="000000"/>
              <w:bottom w:val="nil" w:sz="6" w:space="0" w:color="auto"/>
              <w:right w:val="single" w:sz="4" w:space="0" w:color="000000"/>
            </w:tcBorders>
            <w:shd w:val="clear" w:color="auto" w:fill="D2D2D2"/>
          </w:tcPr>
          <w:p>
            <w:pPr/>
          </w:p>
        </w:tc>
        <w:tc>
          <w:tcPr>
            <w:tcW w:w="658" w:type="dxa"/>
            <w:vMerge/>
            <w:tcBorders>
              <w:left w:val="single" w:sz="4" w:space="0" w:color="000000"/>
              <w:right w:val="single" w:sz="4" w:space="0" w:color="000000"/>
            </w:tcBorders>
            <w:shd w:val="clear" w:color="auto" w:fill="D2D2D2"/>
          </w:tcPr>
          <w:p>
            <w:pPr/>
          </w:p>
        </w:tc>
      </w:tr>
      <w:tr>
        <w:trPr>
          <w:trHeight w:val="156" w:hRule="exact"/>
        </w:trPr>
        <w:tc>
          <w:tcPr>
            <w:tcW w:w="1426" w:type="dxa"/>
            <w:vMerge/>
            <w:tcBorders>
              <w:left w:val="single" w:sz="4" w:space="0" w:color="000000"/>
              <w:right w:val="single" w:sz="4" w:space="0" w:color="000000"/>
            </w:tcBorders>
            <w:shd w:val="clear" w:color="auto" w:fill="D2D2D2"/>
          </w:tcPr>
          <w:p>
            <w:pPr/>
          </w:p>
        </w:tc>
        <w:tc>
          <w:tcPr>
            <w:tcW w:w="562" w:type="dxa"/>
            <w:vMerge w:val="restart"/>
            <w:tcBorders>
              <w:top w:val="nil" w:sz="6" w:space="0" w:color="auto"/>
              <w:left w:val="single" w:sz="4" w:space="0" w:color="000000"/>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1" w:type="dxa"/>
            <w:vMerge/>
            <w:tcBorders>
              <w:left w:val="single" w:sz="4" w:space="0" w:color="000000"/>
              <w:right w:val="single" w:sz="4" w:space="0" w:color="000000"/>
            </w:tcBorders>
            <w:shd w:val="clear" w:color="auto" w:fill="D2D2D2"/>
          </w:tcPr>
          <w:p>
            <w:pPr/>
          </w:p>
        </w:tc>
        <w:tc>
          <w:tcPr>
            <w:tcW w:w="533" w:type="dxa"/>
            <w:vMerge/>
            <w:tcBorders>
              <w:left w:val="single" w:sz="4" w:space="0" w:color="000000"/>
              <w:bottom w:val="nil" w:sz="6" w:space="0" w:color="auto"/>
              <w:right w:val="single" w:sz="4" w:space="0" w:color="000000"/>
            </w:tcBorders>
            <w:shd w:val="clear" w:color="auto" w:fill="D2D2D2"/>
          </w:tcPr>
          <w:p>
            <w:pPr/>
          </w:p>
        </w:tc>
        <w:tc>
          <w:tcPr>
            <w:tcW w:w="662"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8"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2"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80" w:type="dxa"/>
            <w:vMerge/>
            <w:tcBorders>
              <w:left w:val="single" w:sz="4" w:space="0" w:color="000000"/>
              <w:bottom w:val="nil" w:sz="6" w:space="0" w:color="auto"/>
              <w:right w:val="single" w:sz="4" w:space="0" w:color="000000"/>
            </w:tcBorders>
            <w:shd w:val="clear" w:color="auto" w:fill="D2D2D2"/>
          </w:tcPr>
          <w:p>
            <w:pPr/>
          </w:p>
        </w:tc>
        <w:tc>
          <w:tcPr>
            <w:tcW w:w="653" w:type="dxa"/>
            <w:vMerge w:val="restart"/>
            <w:tcBorders>
              <w:top w:val="nil" w:sz="6" w:space="0" w:color="auto"/>
              <w:left w:val="single" w:sz="4" w:space="0" w:color="000000"/>
              <w:right w:val="single" w:sz="4" w:space="0" w:color="000000"/>
            </w:tcBorders>
            <w:shd w:val="clear" w:color="auto" w:fill="D2D2D2"/>
          </w:tcPr>
          <w:p>
            <w:pPr/>
          </w:p>
        </w:tc>
        <w:tc>
          <w:tcPr>
            <w:tcW w:w="658" w:type="dxa"/>
            <w:vMerge/>
            <w:tcBorders>
              <w:left w:val="single" w:sz="4" w:space="0" w:color="000000"/>
              <w:bottom w:val="nil" w:sz="6" w:space="0" w:color="auto"/>
              <w:right w:val="single" w:sz="4" w:space="0" w:color="000000"/>
            </w:tcBorders>
            <w:shd w:val="clear" w:color="auto" w:fill="D2D2D2"/>
          </w:tcPr>
          <w:p>
            <w:pPr/>
          </w:p>
        </w:tc>
      </w:tr>
      <w:tr>
        <w:trPr>
          <w:trHeight w:val="199" w:hRule="exact"/>
        </w:trPr>
        <w:tc>
          <w:tcPr>
            <w:tcW w:w="1426" w:type="dxa"/>
            <w:vMerge/>
            <w:tcBorders>
              <w:left w:val="single" w:sz="4" w:space="0" w:color="000000"/>
              <w:bottom w:val="single" w:sz="4" w:space="0" w:color="000000"/>
              <w:right w:val="single" w:sz="4" w:space="0" w:color="000000"/>
            </w:tcBorders>
            <w:shd w:val="clear" w:color="auto" w:fill="D2D2D2"/>
          </w:tcPr>
          <w:p>
            <w:pPr/>
          </w:p>
        </w:tc>
        <w:tc>
          <w:tcPr>
            <w:tcW w:w="562" w:type="dxa"/>
            <w:vMerge/>
            <w:tcBorders>
              <w:left w:val="single" w:sz="4" w:space="0" w:color="000000"/>
              <w:bottom w:val="single" w:sz="4" w:space="0" w:color="000000"/>
              <w:right w:val="single" w:sz="4" w:space="0" w:color="000000"/>
            </w:tcBorders>
            <w:shd w:val="clear" w:color="auto" w:fill="D2D2D2"/>
          </w:tcPr>
          <w:p>
            <w:pPr/>
          </w:p>
        </w:tc>
        <w:tc>
          <w:tcPr>
            <w:tcW w:w="530" w:type="dxa"/>
            <w:vMerge/>
            <w:tcBorders>
              <w:left w:val="single" w:sz="4" w:space="0" w:color="000000"/>
              <w:bottom w:val="single" w:sz="4" w:space="0" w:color="000000"/>
              <w:right w:val="single" w:sz="4" w:space="0" w:color="000000"/>
            </w:tcBorders>
            <w:shd w:val="clear" w:color="auto" w:fill="D2D2D2"/>
          </w:tcPr>
          <w:p>
            <w:pPr/>
          </w:p>
        </w:tc>
        <w:tc>
          <w:tcPr>
            <w:tcW w:w="531" w:type="dxa"/>
            <w:vMerge/>
            <w:tcBorders>
              <w:left w:val="single" w:sz="4" w:space="0" w:color="000000"/>
              <w:bottom w:val="single" w:sz="4" w:space="0" w:color="000000"/>
              <w:right w:val="single" w:sz="4" w:space="0" w:color="000000"/>
            </w:tcBorders>
            <w:shd w:val="clear" w:color="auto" w:fill="D2D2D2"/>
          </w:tcPr>
          <w:p>
            <w:pPr/>
          </w:p>
        </w:tc>
        <w:tc>
          <w:tcPr>
            <w:tcW w:w="533" w:type="dxa"/>
            <w:tcBorders>
              <w:top w:val="nil" w:sz="6" w:space="0" w:color="auto"/>
              <w:left w:val="single" w:sz="4" w:space="0" w:color="000000"/>
              <w:bottom w:val="single" w:sz="4" w:space="0" w:color="000000"/>
              <w:right w:val="single" w:sz="4" w:space="0" w:color="000000"/>
            </w:tcBorders>
            <w:shd w:val="clear" w:color="auto" w:fill="D2D2D2"/>
          </w:tcPr>
          <w:p>
            <w:pPr/>
          </w:p>
        </w:tc>
        <w:tc>
          <w:tcPr>
            <w:tcW w:w="662"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8"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2"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80" w:type="dxa"/>
            <w:tcBorders>
              <w:top w:val="nil" w:sz="6" w:space="0" w:color="auto"/>
              <w:left w:val="single" w:sz="4" w:space="0" w:color="000000"/>
              <w:bottom w:val="single" w:sz="4" w:space="0" w:color="000000"/>
              <w:right w:val="single" w:sz="4" w:space="0" w:color="000000"/>
            </w:tcBorders>
            <w:shd w:val="clear" w:color="auto" w:fill="D2D2D2"/>
          </w:tcPr>
          <w:p>
            <w:pPr/>
          </w:p>
        </w:tc>
        <w:tc>
          <w:tcPr>
            <w:tcW w:w="653" w:type="dxa"/>
            <w:vMerge/>
            <w:tcBorders>
              <w:left w:val="single" w:sz="4" w:space="0" w:color="000000"/>
              <w:bottom w:val="single" w:sz="4" w:space="0" w:color="000000"/>
              <w:right w:val="single" w:sz="4" w:space="0" w:color="000000"/>
            </w:tcBorders>
            <w:shd w:val="clear" w:color="auto" w:fill="D2D2D2"/>
          </w:tcPr>
          <w:p>
            <w:pPr/>
          </w:p>
        </w:tc>
        <w:tc>
          <w:tcPr>
            <w:tcW w:w="658"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17" w:hRule="exact"/>
        </w:trPr>
        <w:tc>
          <w:tcPr>
            <w:tcW w:w="1426" w:type="dxa"/>
            <w:tcBorders>
              <w:top w:val="single" w:sz="4" w:space="0" w:color="000000"/>
              <w:left w:val="single" w:sz="4" w:space="0" w:color="000000"/>
              <w:bottom w:val="nil" w:sz="6" w:space="0" w:color="auto"/>
              <w:right w:val="single" w:sz="4" w:space="0" w:color="000000"/>
            </w:tcBorders>
            <w:shd w:val="clear" w:color="auto" w:fill="D2D2D2"/>
          </w:tcPr>
          <w:p>
            <w:pPr/>
          </w:p>
        </w:tc>
        <w:tc>
          <w:tcPr>
            <w:tcW w:w="562" w:type="dxa"/>
            <w:vMerge w:val="restart"/>
            <w:tcBorders>
              <w:top w:val="single" w:sz="4" w:space="0" w:color="000000"/>
              <w:left w:val="single" w:sz="9" w:space="0" w:color="D2D2D2"/>
              <w:right w:val="single" w:sz="4" w:space="0" w:color="000000"/>
            </w:tcBorders>
          </w:tcPr>
          <w:p>
            <w:pPr>
              <w:pStyle w:val="TableParagraph"/>
              <w:spacing w:line="240" w:lineRule="auto" w:before="50"/>
              <w:ind w:left="29" w:right="0"/>
              <w:jc w:val="left"/>
              <w:rPr>
                <w:rFonts w:ascii="Times New Roman" w:hAnsi="Times New Roman" w:cs="Times New Roman" w:eastAsia="Times New Roman" w:hint="default"/>
                <w:sz w:val="18"/>
                <w:szCs w:val="18"/>
              </w:rPr>
            </w:pPr>
            <w:r>
              <w:rPr>
                <w:rFonts w:ascii="Times New Roman"/>
                <w:sz w:val="18"/>
              </w:rPr>
              <w:t>126,75</w:t>
            </w:r>
          </w:p>
          <w:p>
            <w:pPr>
              <w:pStyle w:val="TableParagraph"/>
              <w:spacing w:line="240" w:lineRule="auto" w:before="105"/>
              <w:ind w:left="73"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left="344" w:right="0"/>
              <w:jc w:val="left"/>
              <w:rPr>
                <w:rFonts w:ascii="Times New Roman" w:hAnsi="Times New Roman" w:cs="Times New Roman" w:eastAsia="Times New Roman" w:hint="default"/>
                <w:sz w:val="18"/>
                <w:szCs w:val="18"/>
              </w:rPr>
            </w:pPr>
            <w:r>
              <w:rPr>
                <w:rFonts w:ascii="Times New Roman"/>
                <w:sz w:val="18"/>
              </w:rPr>
              <w:t>00</w:t>
            </w:r>
          </w:p>
        </w:tc>
        <w:tc>
          <w:tcPr>
            <w:tcW w:w="530" w:type="dxa"/>
            <w:vMerge w:val="restart"/>
            <w:tcBorders>
              <w:top w:val="single" w:sz="4" w:space="0" w:color="000000"/>
              <w:left w:val="single" w:sz="4" w:space="0" w:color="000000"/>
              <w:right w:val="single" w:sz="4" w:space="0" w:color="000000"/>
            </w:tcBorders>
          </w:tcPr>
          <w:p>
            <w:pPr/>
          </w:p>
        </w:tc>
        <w:tc>
          <w:tcPr>
            <w:tcW w:w="531" w:type="dxa"/>
            <w:vMerge w:val="restart"/>
            <w:tcBorders>
              <w:top w:val="single" w:sz="4" w:space="0" w:color="000000"/>
              <w:left w:val="single" w:sz="4" w:space="0" w:color="000000"/>
              <w:right w:val="single" w:sz="4" w:space="0" w:color="000000"/>
            </w:tcBorders>
          </w:tcPr>
          <w:p>
            <w:pPr/>
          </w:p>
        </w:tc>
        <w:tc>
          <w:tcPr>
            <w:tcW w:w="533" w:type="dxa"/>
            <w:vMerge w:val="restart"/>
            <w:tcBorders>
              <w:top w:val="single" w:sz="4" w:space="0" w:color="000000"/>
              <w:left w:val="single" w:sz="4" w:space="0" w:color="000000"/>
              <w:right w:val="single" w:sz="4" w:space="0" w:color="000000"/>
            </w:tcBorders>
          </w:tcPr>
          <w:p>
            <w:pPr/>
          </w:p>
        </w:tc>
        <w:tc>
          <w:tcPr>
            <w:tcW w:w="662"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313,587</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,915.29</w:t>
            </w:r>
          </w:p>
        </w:tc>
        <w:tc>
          <w:tcPr>
            <w:tcW w:w="665" w:type="dxa"/>
            <w:vMerge w:val="restart"/>
            <w:tcBorders>
              <w:top w:val="single" w:sz="4" w:space="0" w:color="000000"/>
              <w:left w:val="single" w:sz="4" w:space="0" w:color="000000"/>
              <w:right w:val="single" w:sz="4" w:space="0" w:color="000000"/>
            </w:tcBorders>
          </w:tcPr>
          <w:p>
            <w:pPr/>
          </w:p>
        </w:tc>
        <w:tc>
          <w:tcPr>
            <w:tcW w:w="668"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2"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11,390,</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406.08</w:t>
            </w:r>
          </w:p>
        </w:tc>
        <w:tc>
          <w:tcPr>
            <w:tcW w:w="665" w:type="dxa"/>
            <w:vMerge w:val="restart"/>
            <w:tcBorders>
              <w:top w:val="single" w:sz="4" w:space="0" w:color="000000"/>
              <w:left w:val="single" w:sz="4" w:space="0" w:color="000000"/>
              <w:right w:val="single" w:sz="4" w:space="0" w:color="000000"/>
            </w:tcBorders>
          </w:tcPr>
          <w:p>
            <w:pPr/>
          </w:p>
        </w:tc>
        <w:tc>
          <w:tcPr>
            <w:tcW w:w="680"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74,753,</w:t>
            </w:r>
          </w:p>
          <w:p>
            <w:pPr>
              <w:pStyle w:val="TableParagraph"/>
              <w:spacing w:line="240" w:lineRule="auto" w:before="105"/>
              <w:ind w:left="151" w:right="0"/>
              <w:jc w:val="left"/>
              <w:rPr>
                <w:rFonts w:ascii="Times New Roman" w:hAnsi="Times New Roman" w:cs="Times New Roman" w:eastAsia="Times New Roman" w:hint="default"/>
                <w:sz w:val="18"/>
                <w:szCs w:val="18"/>
              </w:rPr>
            </w:pPr>
            <w:r>
              <w:rPr>
                <w:rFonts w:ascii="Times New Roman"/>
                <w:sz w:val="18"/>
              </w:rPr>
              <w:t>401.46</w:t>
            </w:r>
          </w:p>
        </w:tc>
        <w:tc>
          <w:tcPr>
            <w:tcW w:w="653"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55" w:right="0"/>
              <w:jc w:val="center"/>
              <w:rPr>
                <w:rFonts w:ascii="Times New Roman" w:hAnsi="Times New Roman" w:cs="Times New Roman" w:eastAsia="Times New Roman" w:hint="default"/>
                <w:sz w:val="18"/>
                <w:szCs w:val="18"/>
              </w:rPr>
            </w:pPr>
            <w:r>
              <w:rPr>
                <w:rFonts w:ascii="Times New Roman"/>
                <w:sz w:val="18"/>
              </w:rPr>
              <w:t>7,143,5</w:t>
            </w:r>
          </w:p>
          <w:p>
            <w:pPr>
              <w:pStyle w:val="TableParagraph"/>
              <w:spacing w:line="240" w:lineRule="auto" w:before="105"/>
              <w:ind w:left="190" w:right="0"/>
              <w:jc w:val="center"/>
              <w:rPr>
                <w:rFonts w:ascii="Times New Roman" w:hAnsi="Times New Roman" w:cs="Times New Roman" w:eastAsia="Times New Roman" w:hint="default"/>
                <w:sz w:val="18"/>
                <w:szCs w:val="18"/>
              </w:rPr>
            </w:pPr>
            <w:r>
              <w:rPr>
                <w:rFonts w:ascii="Times New Roman"/>
                <w:sz w:val="18"/>
              </w:rPr>
              <w:t>57.99</w:t>
            </w:r>
          </w:p>
        </w:tc>
        <w:tc>
          <w:tcPr>
            <w:tcW w:w="658"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533,625</w:t>
            </w:r>
          </w:p>
          <w:p>
            <w:pPr>
              <w:pStyle w:val="TableParagraph"/>
              <w:spacing w:line="240" w:lineRule="auto" w:before="105"/>
              <w:ind w:left="86" w:right="0"/>
              <w:jc w:val="left"/>
              <w:rPr>
                <w:rFonts w:ascii="Times New Roman" w:hAnsi="Times New Roman" w:cs="Times New Roman" w:eastAsia="Times New Roman" w:hint="default"/>
                <w:sz w:val="18"/>
                <w:szCs w:val="18"/>
              </w:rPr>
            </w:pPr>
            <w:r>
              <w:rPr>
                <w:rFonts w:ascii="Times New Roman"/>
                <w:sz w:val="18"/>
              </w:rPr>
              <w:t>,280.82</w:t>
            </w:r>
          </w:p>
        </w:tc>
      </w:tr>
      <w:tr>
        <w:trPr>
          <w:trHeight w:val="350" w:hRule="exact"/>
        </w:trPr>
        <w:tc>
          <w:tcPr>
            <w:tcW w:w="142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8"/>
              <w:ind w:right="22"/>
              <w:jc w:val="righ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62"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1" w:type="dxa"/>
            <w:vMerge/>
            <w:tcBorders>
              <w:left w:val="single" w:sz="4" w:space="0" w:color="000000"/>
              <w:right w:val="single" w:sz="4" w:space="0" w:color="000000"/>
            </w:tcBorders>
          </w:tcPr>
          <w:p>
            <w:pPr/>
          </w:p>
        </w:tc>
        <w:tc>
          <w:tcPr>
            <w:tcW w:w="533" w:type="dxa"/>
            <w:vMerge/>
            <w:tcBorders>
              <w:left w:val="single" w:sz="4" w:space="0" w:color="000000"/>
              <w:right w:val="single" w:sz="4" w:space="0" w:color="000000"/>
            </w:tcBorders>
          </w:tcPr>
          <w:p>
            <w:pPr/>
          </w:p>
        </w:tc>
        <w:tc>
          <w:tcPr>
            <w:tcW w:w="662"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8"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2"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80" w:type="dxa"/>
            <w:vMerge/>
            <w:tcBorders>
              <w:left w:val="single" w:sz="4" w:space="0" w:color="000000"/>
              <w:right w:val="single" w:sz="4" w:space="0" w:color="000000"/>
            </w:tcBorders>
          </w:tcPr>
          <w:p>
            <w:pPr/>
          </w:p>
        </w:tc>
        <w:tc>
          <w:tcPr>
            <w:tcW w:w="653" w:type="dxa"/>
            <w:vMerge/>
            <w:tcBorders>
              <w:left w:val="single" w:sz="4" w:space="0" w:color="000000"/>
              <w:right w:val="single" w:sz="4" w:space="0" w:color="000000"/>
            </w:tcBorders>
          </w:tcPr>
          <w:p>
            <w:pPr/>
          </w:p>
        </w:tc>
        <w:tc>
          <w:tcPr>
            <w:tcW w:w="658" w:type="dxa"/>
            <w:vMerge/>
            <w:tcBorders>
              <w:left w:val="single" w:sz="4" w:space="0" w:color="000000"/>
              <w:right w:val="single" w:sz="4" w:space="0" w:color="000000"/>
            </w:tcBorders>
          </w:tcPr>
          <w:p>
            <w:pPr/>
          </w:p>
        </w:tc>
      </w:tr>
      <w:tr>
        <w:trPr>
          <w:trHeight w:val="317" w:hRule="exact"/>
        </w:trPr>
        <w:tc>
          <w:tcPr>
            <w:tcW w:w="1426" w:type="dxa"/>
            <w:tcBorders>
              <w:top w:val="nil" w:sz="6" w:space="0" w:color="auto"/>
              <w:left w:val="single" w:sz="4" w:space="0" w:color="000000"/>
              <w:bottom w:val="single" w:sz="4" w:space="0" w:color="000000"/>
              <w:right w:val="single" w:sz="4" w:space="0" w:color="000000"/>
            </w:tcBorders>
            <w:shd w:val="clear" w:color="auto" w:fill="D2D2D2"/>
          </w:tcPr>
          <w:p>
            <w:pPr/>
          </w:p>
        </w:tc>
        <w:tc>
          <w:tcPr>
            <w:tcW w:w="562"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1" w:type="dxa"/>
            <w:vMerge/>
            <w:tcBorders>
              <w:left w:val="single" w:sz="4" w:space="0" w:color="000000"/>
              <w:bottom w:val="single" w:sz="4" w:space="0" w:color="000000"/>
              <w:right w:val="single" w:sz="4" w:space="0" w:color="000000"/>
            </w:tcBorders>
          </w:tcPr>
          <w:p>
            <w:pPr/>
          </w:p>
        </w:tc>
        <w:tc>
          <w:tcPr>
            <w:tcW w:w="533" w:type="dxa"/>
            <w:vMerge/>
            <w:tcBorders>
              <w:left w:val="single" w:sz="4" w:space="0" w:color="000000"/>
              <w:bottom w:val="single" w:sz="4" w:space="0" w:color="000000"/>
              <w:right w:val="single" w:sz="4" w:space="0" w:color="000000"/>
            </w:tcBorders>
          </w:tcPr>
          <w:p>
            <w:pPr/>
          </w:p>
        </w:tc>
        <w:tc>
          <w:tcPr>
            <w:tcW w:w="662"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8"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2"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80" w:type="dxa"/>
            <w:vMerge/>
            <w:tcBorders>
              <w:left w:val="single" w:sz="4" w:space="0" w:color="000000"/>
              <w:bottom w:val="single" w:sz="4" w:space="0" w:color="000000"/>
              <w:right w:val="single" w:sz="4" w:space="0" w:color="000000"/>
            </w:tcBorders>
          </w:tcPr>
          <w:p>
            <w:pPr/>
          </w:p>
        </w:tc>
        <w:tc>
          <w:tcPr>
            <w:tcW w:w="653" w:type="dxa"/>
            <w:vMerge/>
            <w:tcBorders>
              <w:left w:val="single" w:sz="4" w:space="0" w:color="000000"/>
              <w:bottom w:val="single" w:sz="4" w:space="0" w:color="000000"/>
              <w:right w:val="single" w:sz="4" w:space="0" w:color="000000"/>
            </w:tcBorders>
          </w:tcPr>
          <w:p>
            <w:pPr/>
          </w:p>
        </w:tc>
        <w:tc>
          <w:tcPr>
            <w:tcW w:w="658" w:type="dxa"/>
            <w:vMerge/>
            <w:tcBorders>
              <w:left w:val="single" w:sz="4" w:space="0" w:color="000000"/>
              <w:bottom w:val="single" w:sz="4" w:space="0" w:color="000000"/>
              <w:right w:val="single" w:sz="4" w:space="0" w:color="000000"/>
            </w:tcBorders>
          </w:tcPr>
          <w:p>
            <w:pPr/>
          </w:p>
        </w:tc>
      </w:tr>
      <w:tr>
        <w:trPr>
          <w:trHeight w:val="675" w:hRule="exact"/>
        </w:trPr>
        <w:tc>
          <w:tcPr>
            <w:tcW w:w="1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72" w:right="0"/>
              <w:jc w:val="left"/>
              <w:rPr>
                <w:rFonts w:ascii="宋体" w:hAnsi="宋体" w:cs="宋体" w:eastAsia="宋体" w:hint="default"/>
                <w:sz w:val="18"/>
                <w:szCs w:val="18"/>
              </w:rPr>
            </w:pPr>
            <w:r>
              <w:rPr>
                <w:rFonts w:ascii="宋体" w:hAnsi="宋体" w:cs="宋体" w:eastAsia="宋体" w:hint="default"/>
                <w:spacing w:val="-10"/>
                <w:sz w:val="18"/>
                <w:szCs w:val="18"/>
              </w:rPr>
              <w:t>加：会计政策</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变更</w:t>
            </w:r>
          </w:p>
        </w:tc>
        <w:tc>
          <w:tcPr>
            <w:tcW w:w="562" w:type="dxa"/>
            <w:tcBorders>
              <w:top w:val="single" w:sz="4" w:space="0" w:color="000000"/>
              <w:left w:val="single" w:sz="12"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674" w:hRule="exact"/>
        </w:trPr>
        <w:tc>
          <w:tcPr>
            <w:tcW w:w="1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732"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562" w:type="dxa"/>
            <w:tcBorders>
              <w:top w:val="single" w:sz="4" w:space="0" w:color="000000"/>
              <w:left w:val="single" w:sz="12"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674" w:hRule="exact"/>
        </w:trPr>
        <w:tc>
          <w:tcPr>
            <w:tcW w:w="1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12" w:right="141" w:firstLine="720"/>
              <w:jc w:val="left"/>
              <w:rPr>
                <w:rFonts w:ascii="宋体" w:hAnsi="宋体" w:cs="宋体" w:eastAsia="宋体" w:hint="default"/>
                <w:sz w:val="18"/>
                <w:szCs w:val="18"/>
              </w:rPr>
            </w:pPr>
            <w:r>
              <w:rPr>
                <w:rFonts w:ascii="宋体" w:hAnsi="宋体" w:cs="宋体" w:eastAsia="宋体" w:hint="default"/>
                <w:sz w:val="18"/>
                <w:szCs w:val="18"/>
              </w:rPr>
              <w:t>同一控 制下企业合并</w:t>
            </w:r>
          </w:p>
        </w:tc>
        <w:tc>
          <w:tcPr>
            <w:tcW w:w="562" w:type="dxa"/>
            <w:tcBorders>
              <w:top w:val="single" w:sz="4" w:space="0" w:color="000000"/>
              <w:left w:val="single" w:sz="12"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362" w:hRule="exact"/>
        </w:trPr>
        <w:tc>
          <w:tcPr>
            <w:tcW w:w="1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73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62" w:type="dxa"/>
            <w:tcBorders>
              <w:top w:val="single" w:sz="4" w:space="0" w:color="000000"/>
              <w:left w:val="single" w:sz="12"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317" w:hRule="exact"/>
        </w:trPr>
        <w:tc>
          <w:tcPr>
            <w:tcW w:w="1426" w:type="dxa"/>
            <w:tcBorders>
              <w:top w:val="single" w:sz="4" w:space="0" w:color="000000"/>
              <w:left w:val="single" w:sz="4" w:space="0" w:color="000000"/>
              <w:bottom w:val="nil" w:sz="6" w:space="0" w:color="auto"/>
              <w:right w:val="single" w:sz="4" w:space="0" w:color="000000"/>
            </w:tcBorders>
            <w:shd w:val="clear" w:color="auto" w:fill="D2D2D2"/>
          </w:tcPr>
          <w:p>
            <w:pPr/>
          </w:p>
        </w:tc>
        <w:tc>
          <w:tcPr>
            <w:tcW w:w="562" w:type="dxa"/>
            <w:vMerge w:val="restart"/>
            <w:tcBorders>
              <w:top w:val="single" w:sz="4" w:space="0" w:color="000000"/>
              <w:left w:val="single" w:sz="9" w:space="0" w:color="D2D2D2"/>
              <w:right w:val="single" w:sz="4" w:space="0" w:color="000000"/>
            </w:tcBorders>
          </w:tcPr>
          <w:p>
            <w:pPr>
              <w:pStyle w:val="TableParagraph"/>
              <w:spacing w:line="240" w:lineRule="auto" w:before="50"/>
              <w:ind w:left="29" w:right="0"/>
              <w:jc w:val="left"/>
              <w:rPr>
                <w:rFonts w:ascii="Times New Roman" w:hAnsi="Times New Roman" w:cs="Times New Roman" w:eastAsia="Times New Roman" w:hint="default"/>
                <w:sz w:val="18"/>
                <w:szCs w:val="18"/>
              </w:rPr>
            </w:pPr>
            <w:r>
              <w:rPr>
                <w:rFonts w:ascii="Times New Roman"/>
                <w:sz w:val="18"/>
              </w:rPr>
              <w:t>126,75</w:t>
            </w:r>
          </w:p>
          <w:p>
            <w:pPr>
              <w:pStyle w:val="TableParagraph"/>
              <w:spacing w:line="240" w:lineRule="auto" w:before="105"/>
              <w:ind w:left="73"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left="344" w:right="0"/>
              <w:jc w:val="left"/>
              <w:rPr>
                <w:rFonts w:ascii="Times New Roman" w:hAnsi="Times New Roman" w:cs="Times New Roman" w:eastAsia="Times New Roman" w:hint="default"/>
                <w:sz w:val="18"/>
                <w:szCs w:val="18"/>
              </w:rPr>
            </w:pPr>
            <w:r>
              <w:rPr>
                <w:rFonts w:ascii="Times New Roman"/>
                <w:sz w:val="18"/>
              </w:rPr>
              <w:t>00</w:t>
            </w:r>
          </w:p>
        </w:tc>
        <w:tc>
          <w:tcPr>
            <w:tcW w:w="530" w:type="dxa"/>
            <w:vMerge w:val="restart"/>
            <w:tcBorders>
              <w:top w:val="single" w:sz="4" w:space="0" w:color="000000"/>
              <w:left w:val="single" w:sz="4" w:space="0" w:color="000000"/>
              <w:right w:val="single" w:sz="4" w:space="0" w:color="000000"/>
            </w:tcBorders>
          </w:tcPr>
          <w:p>
            <w:pPr/>
          </w:p>
        </w:tc>
        <w:tc>
          <w:tcPr>
            <w:tcW w:w="531" w:type="dxa"/>
            <w:vMerge w:val="restart"/>
            <w:tcBorders>
              <w:top w:val="single" w:sz="4" w:space="0" w:color="000000"/>
              <w:left w:val="single" w:sz="4" w:space="0" w:color="000000"/>
              <w:right w:val="single" w:sz="4" w:space="0" w:color="000000"/>
            </w:tcBorders>
          </w:tcPr>
          <w:p>
            <w:pPr/>
          </w:p>
        </w:tc>
        <w:tc>
          <w:tcPr>
            <w:tcW w:w="533" w:type="dxa"/>
            <w:vMerge w:val="restart"/>
            <w:tcBorders>
              <w:top w:val="single" w:sz="4" w:space="0" w:color="000000"/>
              <w:left w:val="single" w:sz="4" w:space="0" w:color="000000"/>
              <w:right w:val="single" w:sz="4" w:space="0" w:color="000000"/>
            </w:tcBorders>
          </w:tcPr>
          <w:p>
            <w:pPr/>
          </w:p>
        </w:tc>
        <w:tc>
          <w:tcPr>
            <w:tcW w:w="662"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313,587</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,915.29</w:t>
            </w:r>
          </w:p>
        </w:tc>
        <w:tc>
          <w:tcPr>
            <w:tcW w:w="665" w:type="dxa"/>
            <w:vMerge w:val="restart"/>
            <w:tcBorders>
              <w:top w:val="single" w:sz="4" w:space="0" w:color="000000"/>
              <w:left w:val="single" w:sz="4" w:space="0" w:color="000000"/>
              <w:right w:val="single" w:sz="4" w:space="0" w:color="000000"/>
            </w:tcBorders>
          </w:tcPr>
          <w:p>
            <w:pPr/>
          </w:p>
        </w:tc>
        <w:tc>
          <w:tcPr>
            <w:tcW w:w="668"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2"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11,390,</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406.08</w:t>
            </w:r>
          </w:p>
        </w:tc>
        <w:tc>
          <w:tcPr>
            <w:tcW w:w="665" w:type="dxa"/>
            <w:vMerge w:val="restart"/>
            <w:tcBorders>
              <w:top w:val="single" w:sz="4" w:space="0" w:color="000000"/>
              <w:left w:val="single" w:sz="4" w:space="0" w:color="000000"/>
              <w:right w:val="single" w:sz="4" w:space="0" w:color="000000"/>
            </w:tcBorders>
          </w:tcPr>
          <w:p>
            <w:pPr/>
          </w:p>
        </w:tc>
        <w:tc>
          <w:tcPr>
            <w:tcW w:w="680"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74,753,</w:t>
            </w:r>
          </w:p>
          <w:p>
            <w:pPr>
              <w:pStyle w:val="TableParagraph"/>
              <w:spacing w:line="240" w:lineRule="auto" w:before="105"/>
              <w:ind w:left="151" w:right="0"/>
              <w:jc w:val="left"/>
              <w:rPr>
                <w:rFonts w:ascii="Times New Roman" w:hAnsi="Times New Roman" w:cs="Times New Roman" w:eastAsia="Times New Roman" w:hint="default"/>
                <w:sz w:val="18"/>
                <w:szCs w:val="18"/>
              </w:rPr>
            </w:pPr>
            <w:r>
              <w:rPr>
                <w:rFonts w:ascii="Times New Roman"/>
                <w:sz w:val="18"/>
              </w:rPr>
              <w:t>401.46</w:t>
            </w:r>
          </w:p>
        </w:tc>
        <w:tc>
          <w:tcPr>
            <w:tcW w:w="653"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55" w:right="0"/>
              <w:jc w:val="center"/>
              <w:rPr>
                <w:rFonts w:ascii="Times New Roman" w:hAnsi="Times New Roman" w:cs="Times New Roman" w:eastAsia="Times New Roman" w:hint="default"/>
                <w:sz w:val="18"/>
                <w:szCs w:val="18"/>
              </w:rPr>
            </w:pPr>
            <w:r>
              <w:rPr>
                <w:rFonts w:ascii="Times New Roman"/>
                <w:sz w:val="18"/>
              </w:rPr>
              <w:t>7,143,5</w:t>
            </w:r>
          </w:p>
          <w:p>
            <w:pPr>
              <w:pStyle w:val="TableParagraph"/>
              <w:spacing w:line="240" w:lineRule="auto" w:before="105"/>
              <w:ind w:left="190" w:right="0"/>
              <w:jc w:val="center"/>
              <w:rPr>
                <w:rFonts w:ascii="Times New Roman" w:hAnsi="Times New Roman" w:cs="Times New Roman" w:eastAsia="Times New Roman" w:hint="default"/>
                <w:sz w:val="18"/>
                <w:szCs w:val="18"/>
              </w:rPr>
            </w:pPr>
            <w:r>
              <w:rPr>
                <w:rFonts w:ascii="Times New Roman"/>
                <w:sz w:val="18"/>
              </w:rPr>
              <w:t>57.99</w:t>
            </w:r>
          </w:p>
        </w:tc>
        <w:tc>
          <w:tcPr>
            <w:tcW w:w="658"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533,625</w:t>
            </w:r>
          </w:p>
          <w:p>
            <w:pPr>
              <w:pStyle w:val="TableParagraph"/>
              <w:spacing w:line="240" w:lineRule="auto" w:before="105"/>
              <w:ind w:left="86" w:right="0"/>
              <w:jc w:val="left"/>
              <w:rPr>
                <w:rFonts w:ascii="Times New Roman" w:hAnsi="Times New Roman" w:cs="Times New Roman" w:eastAsia="Times New Roman" w:hint="default"/>
                <w:sz w:val="18"/>
                <w:szCs w:val="18"/>
              </w:rPr>
            </w:pPr>
            <w:r>
              <w:rPr>
                <w:rFonts w:ascii="Times New Roman"/>
                <w:sz w:val="18"/>
              </w:rPr>
              <w:t>,280.82</w:t>
            </w:r>
          </w:p>
        </w:tc>
      </w:tr>
      <w:tr>
        <w:trPr>
          <w:trHeight w:val="353" w:hRule="exact"/>
        </w:trPr>
        <w:tc>
          <w:tcPr>
            <w:tcW w:w="142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8"/>
              <w:ind w:right="22"/>
              <w:jc w:val="righ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62"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1" w:type="dxa"/>
            <w:vMerge/>
            <w:tcBorders>
              <w:left w:val="single" w:sz="4" w:space="0" w:color="000000"/>
              <w:right w:val="single" w:sz="4" w:space="0" w:color="000000"/>
            </w:tcBorders>
          </w:tcPr>
          <w:p>
            <w:pPr/>
          </w:p>
        </w:tc>
        <w:tc>
          <w:tcPr>
            <w:tcW w:w="533" w:type="dxa"/>
            <w:vMerge/>
            <w:tcBorders>
              <w:left w:val="single" w:sz="4" w:space="0" w:color="000000"/>
              <w:right w:val="single" w:sz="4" w:space="0" w:color="000000"/>
            </w:tcBorders>
          </w:tcPr>
          <w:p>
            <w:pPr/>
          </w:p>
        </w:tc>
        <w:tc>
          <w:tcPr>
            <w:tcW w:w="662"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8"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2"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80" w:type="dxa"/>
            <w:vMerge/>
            <w:tcBorders>
              <w:left w:val="single" w:sz="4" w:space="0" w:color="000000"/>
              <w:right w:val="single" w:sz="4" w:space="0" w:color="000000"/>
            </w:tcBorders>
          </w:tcPr>
          <w:p>
            <w:pPr/>
          </w:p>
        </w:tc>
        <w:tc>
          <w:tcPr>
            <w:tcW w:w="653" w:type="dxa"/>
            <w:vMerge/>
            <w:tcBorders>
              <w:left w:val="single" w:sz="4" w:space="0" w:color="000000"/>
              <w:right w:val="single" w:sz="4" w:space="0" w:color="000000"/>
            </w:tcBorders>
          </w:tcPr>
          <w:p>
            <w:pPr/>
          </w:p>
        </w:tc>
        <w:tc>
          <w:tcPr>
            <w:tcW w:w="658" w:type="dxa"/>
            <w:vMerge/>
            <w:tcBorders>
              <w:left w:val="single" w:sz="4" w:space="0" w:color="000000"/>
              <w:right w:val="single" w:sz="4" w:space="0" w:color="000000"/>
            </w:tcBorders>
          </w:tcPr>
          <w:p>
            <w:pPr/>
          </w:p>
        </w:tc>
      </w:tr>
      <w:tr>
        <w:trPr>
          <w:trHeight w:val="317" w:hRule="exact"/>
        </w:trPr>
        <w:tc>
          <w:tcPr>
            <w:tcW w:w="1426" w:type="dxa"/>
            <w:tcBorders>
              <w:top w:val="nil" w:sz="6" w:space="0" w:color="auto"/>
              <w:left w:val="single" w:sz="4" w:space="0" w:color="000000"/>
              <w:bottom w:val="single" w:sz="4" w:space="0" w:color="000000"/>
              <w:right w:val="single" w:sz="4" w:space="0" w:color="000000"/>
            </w:tcBorders>
            <w:shd w:val="clear" w:color="auto" w:fill="D2D2D2"/>
          </w:tcPr>
          <w:p>
            <w:pPr/>
          </w:p>
        </w:tc>
        <w:tc>
          <w:tcPr>
            <w:tcW w:w="562"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1" w:type="dxa"/>
            <w:vMerge/>
            <w:tcBorders>
              <w:left w:val="single" w:sz="4" w:space="0" w:color="000000"/>
              <w:bottom w:val="single" w:sz="4" w:space="0" w:color="000000"/>
              <w:right w:val="single" w:sz="4" w:space="0" w:color="000000"/>
            </w:tcBorders>
          </w:tcPr>
          <w:p>
            <w:pPr/>
          </w:p>
        </w:tc>
        <w:tc>
          <w:tcPr>
            <w:tcW w:w="533" w:type="dxa"/>
            <w:vMerge/>
            <w:tcBorders>
              <w:left w:val="single" w:sz="4" w:space="0" w:color="000000"/>
              <w:bottom w:val="single" w:sz="4" w:space="0" w:color="000000"/>
              <w:right w:val="single" w:sz="4" w:space="0" w:color="000000"/>
            </w:tcBorders>
          </w:tcPr>
          <w:p>
            <w:pPr/>
          </w:p>
        </w:tc>
        <w:tc>
          <w:tcPr>
            <w:tcW w:w="662"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8"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2"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80" w:type="dxa"/>
            <w:vMerge/>
            <w:tcBorders>
              <w:left w:val="single" w:sz="4" w:space="0" w:color="000000"/>
              <w:bottom w:val="single" w:sz="4" w:space="0" w:color="000000"/>
              <w:right w:val="single" w:sz="4" w:space="0" w:color="000000"/>
            </w:tcBorders>
          </w:tcPr>
          <w:p>
            <w:pPr/>
          </w:p>
        </w:tc>
        <w:tc>
          <w:tcPr>
            <w:tcW w:w="653" w:type="dxa"/>
            <w:vMerge/>
            <w:tcBorders>
              <w:left w:val="single" w:sz="4" w:space="0" w:color="000000"/>
              <w:bottom w:val="single" w:sz="4" w:space="0" w:color="000000"/>
              <w:right w:val="single" w:sz="4" w:space="0" w:color="000000"/>
            </w:tcBorders>
          </w:tcPr>
          <w:p>
            <w:pPr/>
          </w:p>
        </w:tc>
        <w:tc>
          <w:tcPr>
            <w:tcW w:w="658" w:type="dxa"/>
            <w:vMerge/>
            <w:tcBorders>
              <w:left w:val="single" w:sz="4" w:space="0" w:color="000000"/>
              <w:bottom w:val="single" w:sz="4" w:space="0" w:color="000000"/>
              <w:right w:val="single" w:sz="4" w:space="0" w:color="000000"/>
            </w:tcBorders>
          </w:tcPr>
          <w:p>
            <w:pPr/>
          </w:p>
        </w:tc>
      </w:tr>
      <w:tr>
        <w:trPr>
          <w:trHeight w:val="985" w:hRule="exact"/>
        </w:trPr>
        <w:tc>
          <w:tcPr>
            <w:tcW w:w="1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8"/>
              <w:ind w:left="12" w:right="21"/>
              <w:jc w:val="both"/>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5"/>
                <w:sz w:val="18"/>
                <w:szCs w:val="18"/>
              </w:rPr>
              <w:t>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40"/>
                <w:sz w:val="18"/>
                <w:szCs w:val="18"/>
              </w:rPr>
              <w:t> </w:t>
            </w:r>
            <w:r>
              <w:rPr>
                <w:rFonts w:ascii="宋体" w:hAnsi="宋体" w:cs="宋体" w:eastAsia="宋体" w:hint="default"/>
                <w:sz w:val="18"/>
                <w:szCs w:val="18"/>
              </w:rPr>
              <w:t>号填列）</w:t>
            </w:r>
          </w:p>
        </w:tc>
        <w:tc>
          <w:tcPr>
            <w:tcW w:w="5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51"/>
              <w:ind w:right="18"/>
              <w:jc w:val="right"/>
              <w:rPr>
                <w:rFonts w:ascii="Times New Roman" w:hAnsi="Times New Roman" w:cs="Times New Roman" w:eastAsia="Times New Roman" w:hint="default"/>
                <w:sz w:val="18"/>
                <w:szCs w:val="18"/>
              </w:rPr>
            </w:pPr>
            <w:r>
              <w:rPr>
                <w:rFonts w:ascii="Times New Roman"/>
                <w:spacing w:val="-1"/>
                <w:sz w:val="18"/>
              </w:rPr>
              <w:t>25,350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 w:right="0"/>
              <w:jc w:val="center"/>
              <w:rPr>
                <w:rFonts w:ascii="Times New Roman" w:hAnsi="Times New Roman" w:cs="Times New Roman" w:eastAsia="Times New Roman" w:hint="default"/>
                <w:sz w:val="18"/>
                <w:szCs w:val="18"/>
              </w:rPr>
            </w:pPr>
            <w:r>
              <w:rPr>
                <w:rFonts w:ascii="Times New Roman"/>
                <w:sz w:val="18"/>
              </w:rPr>
              <w:t>-25,350,</w:t>
            </w:r>
          </w:p>
          <w:p>
            <w:pPr>
              <w:pStyle w:val="TableParagraph"/>
              <w:spacing w:line="240" w:lineRule="auto" w:before="105"/>
              <w:ind w:left="115" w:right="0"/>
              <w:jc w:val="center"/>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0" w:right="0"/>
              <w:jc w:val="center"/>
              <w:rPr>
                <w:rFonts w:ascii="Times New Roman" w:hAnsi="Times New Roman" w:cs="Times New Roman" w:eastAsia="Times New Roman" w:hint="default"/>
                <w:sz w:val="18"/>
                <w:szCs w:val="18"/>
              </w:rPr>
            </w:pPr>
            <w:r>
              <w:rPr>
                <w:rFonts w:ascii="Times New Roman"/>
                <w:sz w:val="18"/>
              </w:rPr>
              <w:t>1,545,1</w:t>
            </w:r>
          </w:p>
          <w:p>
            <w:pPr>
              <w:pStyle w:val="TableParagraph"/>
              <w:spacing w:line="240" w:lineRule="auto" w:before="105"/>
              <w:ind w:left="204" w:right="0"/>
              <w:jc w:val="center"/>
              <w:rPr>
                <w:rFonts w:ascii="Times New Roman" w:hAnsi="Times New Roman" w:cs="Times New Roman" w:eastAsia="Times New Roman" w:hint="default"/>
                <w:sz w:val="18"/>
                <w:szCs w:val="18"/>
              </w:rPr>
            </w:pPr>
            <w:r>
              <w:rPr>
                <w:rFonts w:ascii="Times New Roman"/>
                <w:sz w:val="18"/>
              </w:rPr>
              <w:t>29.57</w:t>
            </w: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81" w:right="0"/>
              <w:jc w:val="center"/>
              <w:rPr>
                <w:rFonts w:ascii="Times New Roman" w:hAnsi="Times New Roman" w:cs="Times New Roman" w:eastAsia="Times New Roman" w:hint="default"/>
                <w:sz w:val="18"/>
                <w:szCs w:val="18"/>
              </w:rPr>
            </w:pPr>
            <w:r>
              <w:rPr>
                <w:rFonts w:ascii="Times New Roman"/>
                <w:sz w:val="18"/>
              </w:rPr>
              <w:t>8,638,8</w:t>
            </w:r>
          </w:p>
          <w:p>
            <w:pPr>
              <w:pStyle w:val="TableParagraph"/>
              <w:spacing w:line="240" w:lineRule="auto" w:before="105"/>
              <w:ind w:left="217" w:right="0"/>
              <w:jc w:val="center"/>
              <w:rPr>
                <w:rFonts w:ascii="Times New Roman" w:hAnsi="Times New Roman" w:cs="Times New Roman" w:eastAsia="Times New Roman" w:hint="default"/>
                <w:sz w:val="18"/>
                <w:szCs w:val="18"/>
              </w:rPr>
            </w:pPr>
            <w:r>
              <w:rPr>
                <w:rFonts w:ascii="Times New Roman"/>
                <w:sz w:val="18"/>
              </w:rPr>
              <w:t>64.69</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5" w:right="0"/>
              <w:jc w:val="center"/>
              <w:rPr>
                <w:rFonts w:ascii="Times New Roman" w:hAnsi="Times New Roman" w:cs="Times New Roman" w:eastAsia="Times New Roman" w:hint="default"/>
                <w:sz w:val="18"/>
                <w:szCs w:val="18"/>
              </w:rPr>
            </w:pPr>
            <w:r>
              <w:rPr>
                <w:rFonts w:ascii="Times New Roman"/>
                <w:sz w:val="18"/>
              </w:rPr>
              <w:t>1,962,0</w:t>
            </w:r>
          </w:p>
          <w:p>
            <w:pPr>
              <w:pStyle w:val="TableParagraph"/>
              <w:spacing w:line="240" w:lineRule="auto" w:before="105"/>
              <w:ind w:left="190" w:right="0"/>
              <w:jc w:val="center"/>
              <w:rPr>
                <w:rFonts w:ascii="Times New Roman" w:hAnsi="Times New Roman" w:cs="Times New Roman" w:eastAsia="Times New Roman" w:hint="default"/>
                <w:sz w:val="18"/>
                <w:szCs w:val="18"/>
              </w:rPr>
            </w:pPr>
            <w:r>
              <w:rPr>
                <w:rFonts w:ascii="Times New Roman"/>
                <w:sz w:val="18"/>
              </w:rPr>
              <w:t>34.93</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12,146,</w:t>
            </w:r>
          </w:p>
          <w:p>
            <w:pPr>
              <w:pStyle w:val="TableParagraph"/>
              <w:spacing w:line="240" w:lineRule="auto" w:before="105"/>
              <w:ind w:left="131" w:right="0"/>
              <w:jc w:val="left"/>
              <w:rPr>
                <w:rFonts w:ascii="Times New Roman" w:hAnsi="Times New Roman" w:cs="Times New Roman" w:eastAsia="Times New Roman" w:hint="default"/>
                <w:sz w:val="18"/>
                <w:szCs w:val="18"/>
              </w:rPr>
            </w:pPr>
            <w:r>
              <w:rPr>
                <w:rFonts w:ascii="Times New Roman"/>
                <w:sz w:val="18"/>
              </w:rPr>
              <w:t>029.19</w:t>
            </w:r>
          </w:p>
        </w:tc>
      </w:tr>
      <w:tr>
        <w:trPr>
          <w:trHeight w:val="674" w:hRule="exact"/>
        </w:trPr>
        <w:tc>
          <w:tcPr>
            <w:tcW w:w="1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0"/>
              <w:ind w:left="12" w:right="22"/>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额</w:t>
            </w:r>
          </w:p>
        </w:tc>
        <w:tc>
          <w:tcPr>
            <w:tcW w:w="562" w:type="dxa"/>
            <w:tcBorders>
              <w:top w:val="single" w:sz="4" w:space="0" w:color="000000"/>
              <w:left w:val="single" w:sz="12"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5" w:right="0"/>
              <w:jc w:val="left"/>
              <w:rPr>
                <w:rFonts w:ascii="Times New Roman" w:hAnsi="Times New Roman" w:cs="Times New Roman" w:eastAsia="Times New Roman" w:hint="default"/>
                <w:sz w:val="18"/>
                <w:szCs w:val="18"/>
              </w:rPr>
            </w:pPr>
            <w:r>
              <w:rPr>
                <w:rFonts w:ascii="Times New Roman"/>
                <w:sz w:val="18"/>
              </w:rPr>
              <w:t>20,323,</w:t>
            </w:r>
          </w:p>
          <w:p>
            <w:pPr>
              <w:pStyle w:val="TableParagraph"/>
              <w:spacing w:line="240" w:lineRule="auto" w:before="105"/>
              <w:ind w:left="151" w:right="0"/>
              <w:jc w:val="left"/>
              <w:rPr>
                <w:rFonts w:ascii="Times New Roman" w:hAnsi="Times New Roman" w:cs="Times New Roman" w:eastAsia="Times New Roman" w:hint="default"/>
                <w:sz w:val="18"/>
                <w:szCs w:val="18"/>
              </w:rPr>
            </w:pPr>
            <w:r>
              <w:rPr>
                <w:rFonts w:ascii="Times New Roman"/>
                <w:sz w:val="18"/>
              </w:rPr>
              <w:t>994.26</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z w:val="18"/>
              </w:rPr>
              <w:t>78,225.</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13</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86" w:right="0"/>
              <w:jc w:val="left"/>
              <w:rPr>
                <w:rFonts w:ascii="Times New Roman" w:hAnsi="Times New Roman" w:cs="Times New Roman" w:eastAsia="Times New Roman" w:hint="default"/>
                <w:sz w:val="18"/>
                <w:szCs w:val="18"/>
              </w:rPr>
            </w:pPr>
            <w:r>
              <w:rPr>
                <w:rFonts w:ascii="Times New Roman"/>
                <w:sz w:val="18"/>
              </w:rPr>
              <w:t>20,402,</w:t>
            </w:r>
          </w:p>
          <w:p>
            <w:pPr>
              <w:pStyle w:val="TableParagraph"/>
              <w:spacing w:line="240" w:lineRule="auto" w:before="105"/>
              <w:ind w:left="131" w:right="0"/>
              <w:jc w:val="left"/>
              <w:rPr>
                <w:rFonts w:ascii="Times New Roman" w:hAnsi="Times New Roman" w:cs="Times New Roman" w:eastAsia="Times New Roman" w:hint="default"/>
                <w:sz w:val="18"/>
                <w:szCs w:val="18"/>
              </w:rPr>
            </w:pPr>
            <w:r>
              <w:rPr>
                <w:rFonts w:ascii="Times New Roman"/>
                <w:sz w:val="18"/>
              </w:rPr>
              <w:t>219.39</w:t>
            </w:r>
          </w:p>
        </w:tc>
      </w:tr>
      <w:tr>
        <w:trPr>
          <w:trHeight w:val="674" w:hRule="exact"/>
        </w:trPr>
        <w:tc>
          <w:tcPr>
            <w:tcW w:w="1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12" w:right="22"/>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和减少资本</w:t>
            </w:r>
          </w:p>
        </w:tc>
        <w:tc>
          <w:tcPr>
            <w:tcW w:w="562" w:type="dxa"/>
            <w:tcBorders>
              <w:top w:val="single" w:sz="4" w:space="0" w:color="000000"/>
              <w:left w:val="single" w:sz="12"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55" w:right="0"/>
              <w:jc w:val="center"/>
              <w:rPr>
                <w:rFonts w:ascii="Times New Roman" w:hAnsi="Times New Roman" w:cs="Times New Roman" w:eastAsia="Times New Roman" w:hint="default"/>
                <w:sz w:val="18"/>
                <w:szCs w:val="18"/>
              </w:rPr>
            </w:pPr>
            <w:r>
              <w:rPr>
                <w:rFonts w:ascii="Times New Roman"/>
                <w:sz w:val="18"/>
              </w:rPr>
              <w:t>1,883,8</w:t>
            </w:r>
          </w:p>
          <w:p>
            <w:pPr>
              <w:pStyle w:val="TableParagraph"/>
              <w:spacing w:line="240" w:lineRule="auto" w:before="105"/>
              <w:ind w:left="190" w:right="0"/>
              <w:jc w:val="center"/>
              <w:rPr>
                <w:rFonts w:ascii="Times New Roman" w:hAnsi="Times New Roman" w:cs="Times New Roman" w:eastAsia="Times New Roman" w:hint="default"/>
                <w:sz w:val="18"/>
                <w:szCs w:val="18"/>
              </w:rPr>
            </w:pPr>
            <w:r>
              <w:rPr>
                <w:rFonts w:ascii="Times New Roman"/>
                <w:sz w:val="18"/>
              </w:rPr>
              <w:t>09.80</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65" w:right="0"/>
              <w:jc w:val="center"/>
              <w:rPr>
                <w:rFonts w:ascii="Times New Roman" w:hAnsi="Times New Roman" w:cs="Times New Roman" w:eastAsia="Times New Roman" w:hint="default"/>
                <w:sz w:val="18"/>
                <w:szCs w:val="18"/>
              </w:rPr>
            </w:pPr>
            <w:r>
              <w:rPr>
                <w:rFonts w:ascii="Times New Roman"/>
                <w:sz w:val="18"/>
              </w:rPr>
              <w:t>1,883,8</w:t>
            </w:r>
          </w:p>
          <w:p>
            <w:pPr>
              <w:pStyle w:val="TableParagraph"/>
              <w:spacing w:line="240" w:lineRule="auto" w:before="105"/>
              <w:ind w:left="200" w:right="0"/>
              <w:jc w:val="center"/>
              <w:rPr>
                <w:rFonts w:ascii="Times New Roman" w:hAnsi="Times New Roman" w:cs="Times New Roman" w:eastAsia="Times New Roman" w:hint="default"/>
                <w:sz w:val="18"/>
                <w:szCs w:val="18"/>
              </w:rPr>
            </w:pPr>
            <w:r>
              <w:rPr>
                <w:rFonts w:ascii="Times New Roman"/>
                <w:sz w:val="18"/>
              </w:rPr>
              <w:t>09.80</w:t>
            </w:r>
          </w:p>
        </w:tc>
      </w:tr>
      <w:tr>
        <w:trPr>
          <w:trHeight w:val="674" w:hRule="exact"/>
        </w:trPr>
        <w:tc>
          <w:tcPr>
            <w:tcW w:w="1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8"/>
              <w:ind w:left="1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562" w:type="dxa"/>
            <w:tcBorders>
              <w:top w:val="single" w:sz="4" w:space="0" w:color="000000"/>
              <w:left w:val="single" w:sz="12"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675" w:hRule="exact"/>
        </w:trPr>
        <w:tc>
          <w:tcPr>
            <w:tcW w:w="1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8"/>
              <w:ind w:left="1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562" w:type="dxa"/>
            <w:tcBorders>
              <w:top w:val="single" w:sz="4" w:space="0" w:color="000000"/>
              <w:left w:val="single" w:sz="12"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1267" w:top="1100" w:bottom="1460" w:left="980" w:right="980"/>
        </w:sectPr>
      </w:pPr>
    </w:p>
    <w:p>
      <w:pPr>
        <w:spacing w:line="240" w:lineRule="auto" w:before="8"/>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437"/>
        <w:gridCol w:w="562"/>
        <w:gridCol w:w="530"/>
        <w:gridCol w:w="531"/>
        <w:gridCol w:w="533"/>
        <w:gridCol w:w="662"/>
        <w:gridCol w:w="665"/>
        <w:gridCol w:w="668"/>
        <w:gridCol w:w="665"/>
        <w:gridCol w:w="662"/>
        <w:gridCol w:w="665"/>
        <w:gridCol w:w="680"/>
        <w:gridCol w:w="653"/>
        <w:gridCol w:w="658"/>
      </w:tblGrid>
      <w:tr>
        <w:trPr>
          <w:trHeight w:val="987"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8"/>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67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55" w:right="0"/>
              <w:jc w:val="center"/>
              <w:rPr>
                <w:rFonts w:ascii="Times New Roman" w:hAnsi="Times New Roman" w:cs="Times New Roman" w:eastAsia="Times New Roman" w:hint="default"/>
                <w:sz w:val="18"/>
                <w:szCs w:val="18"/>
              </w:rPr>
            </w:pPr>
            <w:r>
              <w:rPr>
                <w:rFonts w:ascii="Times New Roman"/>
                <w:sz w:val="18"/>
              </w:rPr>
              <w:t>1,883,8</w:t>
            </w:r>
          </w:p>
          <w:p>
            <w:pPr>
              <w:pStyle w:val="TableParagraph"/>
              <w:spacing w:line="240" w:lineRule="auto" w:before="105"/>
              <w:ind w:left="190" w:right="0"/>
              <w:jc w:val="center"/>
              <w:rPr>
                <w:rFonts w:ascii="Times New Roman" w:hAnsi="Times New Roman" w:cs="Times New Roman" w:eastAsia="Times New Roman" w:hint="default"/>
                <w:sz w:val="18"/>
                <w:szCs w:val="18"/>
              </w:rPr>
            </w:pPr>
            <w:r>
              <w:rPr>
                <w:rFonts w:ascii="Times New Roman"/>
                <w:sz w:val="18"/>
              </w:rPr>
              <w:t>09.80</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65" w:right="0"/>
              <w:jc w:val="center"/>
              <w:rPr>
                <w:rFonts w:ascii="Times New Roman" w:hAnsi="Times New Roman" w:cs="Times New Roman" w:eastAsia="Times New Roman" w:hint="default"/>
                <w:sz w:val="18"/>
                <w:szCs w:val="18"/>
              </w:rPr>
            </w:pPr>
            <w:r>
              <w:rPr>
                <w:rFonts w:ascii="Times New Roman"/>
                <w:sz w:val="18"/>
              </w:rPr>
              <w:t>1,883,8</w:t>
            </w:r>
          </w:p>
          <w:p>
            <w:pPr>
              <w:pStyle w:val="TableParagraph"/>
              <w:spacing w:line="240" w:lineRule="auto" w:before="105"/>
              <w:ind w:left="200" w:right="0"/>
              <w:jc w:val="center"/>
              <w:rPr>
                <w:rFonts w:ascii="Times New Roman" w:hAnsi="Times New Roman" w:cs="Times New Roman" w:eastAsia="Times New Roman" w:hint="default"/>
                <w:sz w:val="18"/>
                <w:szCs w:val="18"/>
              </w:rPr>
            </w:pPr>
            <w:r>
              <w:rPr>
                <w:rFonts w:ascii="Times New Roman"/>
                <w:sz w:val="18"/>
              </w:rPr>
              <w:t>09.80</w:t>
            </w:r>
          </w:p>
        </w:tc>
      </w:tr>
      <w:tr>
        <w:trPr>
          <w:trHeight w:val="67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70" w:right="0"/>
              <w:jc w:val="center"/>
              <w:rPr>
                <w:rFonts w:ascii="Times New Roman" w:hAnsi="Times New Roman" w:cs="Times New Roman" w:eastAsia="Times New Roman" w:hint="default"/>
                <w:sz w:val="18"/>
                <w:szCs w:val="18"/>
              </w:rPr>
            </w:pPr>
            <w:r>
              <w:rPr>
                <w:rFonts w:ascii="Times New Roman"/>
                <w:sz w:val="18"/>
              </w:rPr>
              <w:t>1,545,1</w:t>
            </w:r>
          </w:p>
          <w:p>
            <w:pPr>
              <w:pStyle w:val="TableParagraph"/>
              <w:spacing w:line="240" w:lineRule="auto" w:before="105"/>
              <w:ind w:left="204" w:right="0"/>
              <w:jc w:val="center"/>
              <w:rPr>
                <w:rFonts w:ascii="Times New Roman" w:hAnsi="Times New Roman" w:cs="Times New Roman" w:eastAsia="Times New Roman" w:hint="default"/>
                <w:sz w:val="18"/>
                <w:szCs w:val="18"/>
              </w:rPr>
            </w:pPr>
            <w:r>
              <w:rPr>
                <w:rFonts w:ascii="Times New Roman"/>
                <w:sz w:val="18"/>
              </w:rPr>
              <w:t>29.57</w:t>
            </w: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52" w:right="0"/>
              <w:jc w:val="left"/>
              <w:rPr>
                <w:rFonts w:ascii="Times New Roman" w:hAnsi="Times New Roman" w:cs="Times New Roman" w:eastAsia="Times New Roman" w:hint="default"/>
                <w:sz w:val="18"/>
                <w:szCs w:val="18"/>
              </w:rPr>
            </w:pPr>
            <w:r>
              <w:rPr>
                <w:rFonts w:ascii="Times New Roman"/>
                <w:sz w:val="18"/>
              </w:rPr>
              <w:t>-11,685,</w:t>
            </w:r>
          </w:p>
          <w:p>
            <w:pPr>
              <w:pStyle w:val="TableParagraph"/>
              <w:spacing w:line="240" w:lineRule="auto" w:before="105"/>
              <w:ind w:left="151" w:right="0"/>
              <w:jc w:val="left"/>
              <w:rPr>
                <w:rFonts w:ascii="Times New Roman" w:hAnsi="Times New Roman" w:cs="Times New Roman" w:eastAsia="Times New Roman" w:hint="default"/>
                <w:sz w:val="18"/>
                <w:szCs w:val="18"/>
              </w:rPr>
            </w:pPr>
            <w:r>
              <w:rPr>
                <w:rFonts w:ascii="Times New Roman"/>
                <w:sz w:val="18"/>
              </w:rPr>
              <w:t>129.57</w:t>
            </w: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6" w:right="0"/>
              <w:jc w:val="center"/>
              <w:rPr>
                <w:rFonts w:ascii="Times New Roman" w:hAnsi="Times New Roman" w:cs="Times New Roman" w:eastAsia="Times New Roman" w:hint="default"/>
                <w:sz w:val="18"/>
                <w:szCs w:val="18"/>
              </w:rPr>
            </w:pPr>
            <w:r>
              <w:rPr>
                <w:rFonts w:ascii="Times New Roman"/>
                <w:sz w:val="18"/>
              </w:rPr>
              <w:t>-10,140,</w:t>
            </w:r>
          </w:p>
          <w:p>
            <w:pPr>
              <w:pStyle w:val="TableParagraph"/>
              <w:spacing w:line="240" w:lineRule="auto" w:before="105"/>
              <w:ind w:left="110" w:right="0"/>
              <w:jc w:val="center"/>
              <w:rPr>
                <w:rFonts w:ascii="Times New Roman" w:hAnsi="Times New Roman" w:cs="Times New Roman" w:eastAsia="Times New Roman" w:hint="default"/>
                <w:sz w:val="18"/>
                <w:szCs w:val="18"/>
              </w:rPr>
            </w:pPr>
            <w:r>
              <w:rPr>
                <w:rFonts w:ascii="Times New Roman"/>
                <w:sz w:val="18"/>
              </w:rPr>
              <w:t>000.00</w:t>
            </w:r>
          </w:p>
        </w:tc>
      </w:tr>
      <w:tr>
        <w:trPr>
          <w:trHeight w:val="67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70" w:right="0"/>
              <w:jc w:val="center"/>
              <w:rPr>
                <w:rFonts w:ascii="Times New Roman" w:hAnsi="Times New Roman" w:cs="Times New Roman" w:eastAsia="Times New Roman" w:hint="default"/>
                <w:sz w:val="18"/>
                <w:szCs w:val="18"/>
              </w:rPr>
            </w:pPr>
            <w:r>
              <w:rPr>
                <w:rFonts w:ascii="Times New Roman"/>
                <w:sz w:val="18"/>
              </w:rPr>
              <w:t>1,545,1</w:t>
            </w:r>
          </w:p>
          <w:p>
            <w:pPr>
              <w:pStyle w:val="TableParagraph"/>
              <w:spacing w:line="240" w:lineRule="auto" w:before="105"/>
              <w:ind w:left="204" w:right="0"/>
              <w:jc w:val="center"/>
              <w:rPr>
                <w:rFonts w:ascii="Times New Roman" w:hAnsi="Times New Roman" w:cs="Times New Roman" w:eastAsia="Times New Roman" w:hint="default"/>
                <w:sz w:val="18"/>
                <w:szCs w:val="18"/>
              </w:rPr>
            </w:pPr>
            <w:r>
              <w:rPr>
                <w:rFonts w:ascii="Times New Roman"/>
                <w:sz w:val="18"/>
              </w:rPr>
              <w:t>29.57</w:t>
            </w: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1" w:right="0"/>
              <w:jc w:val="center"/>
              <w:rPr>
                <w:rFonts w:ascii="Times New Roman" w:hAnsi="Times New Roman" w:cs="Times New Roman" w:eastAsia="Times New Roman" w:hint="default"/>
                <w:sz w:val="18"/>
                <w:szCs w:val="18"/>
              </w:rPr>
            </w:pPr>
            <w:r>
              <w:rPr>
                <w:rFonts w:ascii="Times New Roman"/>
                <w:sz w:val="18"/>
              </w:rPr>
              <w:t>-1,545,1</w:t>
            </w:r>
          </w:p>
          <w:p>
            <w:pPr>
              <w:pStyle w:val="TableParagraph"/>
              <w:spacing w:line="240" w:lineRule="auto" w:before="105"/>
              <w:ind w:left="217" w:right="0"/>
              <w:jc w:val="center"/>
              <w:rPr>
                <w:rFonts w:ascii="Times New Roman" w:hAnsi="Times New Roman" w:cs="Times New Roman" w:eastAsia="Times New Roman" w:hint="default"/>
                <w:sz w:val="18"/>
                <w:szCs w:val="18"/>
              </w:rPr>
            </w:pPr>
            <w:r>
              <w:rPr>
                <w:rFonts w:ascii="Times New Roman"/>
                <w:sz w:val="18"/>
              </w:rPr>
              <w:t>29.57</w:t>
            </w: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67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8"/>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67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8"/>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center"/>
              <w:rPr>
                <w:rFonts w:ascii="Times New Roman" w:hAnsi="Times New Roman" w:cs="Times New Roman" w:eastAsia="Times New Roman" w:hint="default"/>
                <w:sz w:val="18"/>
                <w:szCs w:val="18"/>
              </w:rPr>
            </w:pPr>
            <w:r>
              <w:rPr>
                <w:rFonts w:ascii="Times New Roman"/>
                <w:sz w:val="18"/>
              </w:rPr>
              <w:t>-10,140,</w:t>
            </w:r>
          </w:p>
          <w:p>
            <w:pPr>
              <w:pStyle w:val="TableParagraph"/>
              <w:spacing w:line="240" w:lineRule="auto" w:before="105"/>
              <w:ind w:left="127" w:right="0"/>
              <w:jc w:val="center"/>
              <w:rPr>
                <w:rFonts w:ascii="Times New Roman" w:hAnsi="Times New Roman" w:cs="Times New Roman" w:eastAsia="Times New Roman" w:hint="default"/>
                <w:sz w:val="18"/>
                <w:szCs w:val="18"/>
              </w:rPr>
            </w:pPr>
            <w:r>
              <w:rPr>
                <w:rFonts w:ascii="Times New Roman"/>
                <w:sz w:val="18"/>
              </w:rPr>
              <w:t>000.00</w:t>
            </w: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6" w:right="0"/>
              <w:jc w:val="center"/>
              <w:rPr>
                <w:rFonts w:ascii="Times New Roman" w:hAnsi="Times New Roman" w:cs="Times New Roman" w:eastAsia="Times New Roman" w:hint="default"/>
                <w:sz w:val="18"/>
                <w:szCs w:val="18"/>
              </w:rPr>
            </w:pPr>
            <w:r>
              <w:rPr>
                <w:rFonts w:ascii="Times New Roman"/>
                <w:sz w:val="18"/>
              </w:rPr>
              <w:t>-10,140,</w:t>
            </w:r>
          </w:p>
          <w:p>
            <w:pPr>
              <w:pStyle w:val="TableParagraph"/>
              <w:spacing w:line="240" w:lineRule="auto" w:before="105"/>
              <w:ind w:left="110" w:right="0"/>
              <w:jc w:val="center"/>
              <w:rPr>
                <w:rFonts w:ascii="Times New Roman" w:hAnsi="Times New Roman" w:cs="Times New Roman" w:eastAsia="Times New Roman" w:hint="default"/>
                <w:sz w:val="18"/>
                <w:szCs w:val="18"/>
              </w:rPr>
            </w:pPr>
            <w:r>
              <w:rPr>
                <w:rFonts w:ascii="Times New Roman"/>
                <w:sz w:val="18"/>
              </w:rPr>
              <w:t>000.00</w:t>
            </w:r>
          </w:p>
        </w:tc>
      </w:tr>
      <w:tr>
        <w:trPr>
          <w:trHeight w:val="36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98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2"/>
                <w:szCs w:val="12"/>
              </w:rPr>
            </w:pPr>
          </w:p>
          <w:p>
            <w:pPr>
              <w:pStyle w:val="TableParagraph"/>
              <w:spacing w:line="316" w:lineRule="auto"/>
              <w:ind w:left="22" w:right="22"/>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内部结转</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pacing w:val="-1"/>
                <w:sz w:val="18"/>
              </w:rPr>
              <w:t>25,350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 w:right="0"/>
              <w:jc w:val="center"/>
              <w:rPr>
                <w:rFonts w:ascii="Times New Roman" w:hAnsi="Times New Roman" w:cs="Times New Roman" w:eastAsia="Times New Roman" w:hint="default"/>
                <w:sz w:val="18"/>
                <w:szCs w:val="18"/>
              </w:rPr>
            </w:pPr>
            <w:r>
              <w:rPr>
                <w:rFonts w:ascii="Times New Roman"/>
                <w:sz w:val="18"/>
              </w:rPr>
              <w:t>-25,350,</w:t>
            </w:r>
          </w:p>
          <w:p>
            <w:pPr>
              <w:pStyle w:val="TableParagraph"/>
              <w:spacing w:line="240" w:lineRule="auto" w:before="105"/>
              <w:ind w:left="115" w:right="0"/>
              <w:jc w:val="center"/>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98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2"/>
                <w:szCs w:val="12"/>
              </w:rPr>
            </w:pPr>
          </w:p>
          <w:p>
            <w:pPr>
              <w:pStyle w:val="TableParagraph"/>
              <w:spacing w:line="300" w:lineRule="auto"/>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pacing w:val="-1"/>
                <w:sz w:val="18"/>
              </w:rPr>
              <w:t>25,350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 w:right="0"/>
              <w:jc w:val="center"/>
              <w:rPr>
                <w:rFonts w:ascii="Times New Roman" w:hAnsi="Times New Roman" w:cs="Times New Roman" w:eastAsia="Times New Roman" w:hint="default"/>
                <w:sz w:val="18"/>
                <w:szCs w:val="18"/>
              </w:rPr>
            </w:pPr>
            <w:r>
              <w:rPr>
                <w:rFonts w:ascii="Times New Roman"/>
                <w:sz w:val="18"/>
              </w:rPr>
              <w:t>-25,350,</w:t>
            </w:r>
          </w:p>
          <w:p>
            <w:pPr>
              <w:pStyle w:val="TableParagraph"/>
              <w:spacing w:line="240" w:lineRule="auto" w:before="105"/>
              <w:ind w:left="115" w:right="0"/>
              <w:jc w:val="center"/>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67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11"/>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67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8"/>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36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36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36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360"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36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987"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5" w:right="0"/>
              <w:jc w:val="left"/>
              <w:rPr>
                <w:rFonts w:ascii="Times New Roman" w:hAnsi="Times New Roman" w:cs="Times New Roman" w:eastAsia="Times New Roman" w:hint="default"/>
                <w:sz w:val="18"/>
                <w:szCs w:val="18"/>
              </w:rPr>
            </w:pPr>
            <w:r>
              <w:rPr>
                <w:rFonts w:ascii="Times New Roman"/>
                <w:sz w:val="18"/>
              </w:rPr>
              <w:t>152,10</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288,237</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,915.29</w:t>
            </w: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12,935,</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535.65</w:t>
            </w: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83,392,</w:t>
            </w:r>
          </w:p>
          <w:p>
            <w:pPr>
              <w:pStyle w:val="TableParagraph"/>
              <w:spacing w:line="240" w:lineRule="auto" w:before="105"/>
              <w:ind w:left="151" w:right="0"/>
              <w:jc w:val="left"/>
              <w:rPr>
                <w:rFonts w:ascii="Times New Roman" w:hAnsi="Times New Roman" w:cs="Times New Roman" w:eastAsia="Times New Roman" w:hint="default"/>
                <w:sz w:val="18"/>
                <w:szCs w:val="18"/>
              </w:rPr>
            </w:pPr>
            <w:r>
              <w:rPr>
                <w:rFonts w:ascii="Times New Roman"/>
                <w:sz w:val="18"/>
              </w:rPr>
              <w:t>266.15</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5" w:right="0"/>
              <w:jc w:val="center"/>
              <w:rPr>
                <w:rFonts w:ascii="Times New Roman" w:hAnsi="Times New Roman" w:cs="Times New Roman" w:eastAsia="Times New Roman" w:hint="default"/>
                <w:sz w:val="18"/>
                <w:szCs w:val="18"/>
              </w:rPr>
            </w:pPr>
            <w:r>
              <w:rPr>
                <w:rFonts w:ascii="Times New Roman"/>
                <w:sz w:val="18"/>
              </w:rPr>
              <w:t>9,105,5</w:t>
            </w:r>
          </w:p>
          <w:p>
            <w:pPr>
              <w:pStyle w:val="TableParagraph"/>
              <w:spacing w:line="240" w:lineRule="auto" w:before="105"/>
              <w:ind w:left="190" w:right="0"/>
              <w:jc w:val="center"/>
              <w:rPr>
                <w:rFonts w:ascii="Times New Roman" w:hAnsi="Times New Roman" w:cs="Times New Roman" w:eastAsia="Times New Roman" w:hint="default"/>
                <w:sz w:val="18"/>
                <w:szCs w:val="18"/>
              </w:rPr>
            </w:pPr>
            <w:r>
              <w:rPr>
                <w:rFonts w:ascii="Times New Roman"/>
                <w:sz w:val="18"/>
              </w:rPr>
              <w:t>92.92</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545,771</w:t>
            </w:r>
          </w:p>
          <w:p>
            <w:pPr>
              <w:pStyle w:val="TableParagraph"/>
              <w:spacing w:line="240" w:lineRule="auto" w:before="105"/>
              <w:ind w:left="86" w:right="0"/>
              <w:jc w:val="left"/>
              <w:rPr>
                <w:rFonts w:ascii="Times New Roman" w:hAnsi="Times New Roman" w:cs="Times New Roman" w:eastAsia="Times New Roman" w:hint="default"/>
                <w:sz w:val="18"/>
                <w:szCs w:val="18"/>
              </w:rPr>
            </w:pPr>
            <w:r>
              <w:rPr>
                <w:rFonts w:ascii="Times New Roman"/>
                <w:sz w:val="18"/>
              </w:rPr>
              <w:t>,310.01</w:t>
            </w:r>
          </w:p>
        </w:tc>
      </w:tr>
    </w:tbl>
    <w:p>
      <w:pPr>
        <w:spacing w:before="8"/>
        <w:ind w:left="152" w:right="0" w:firstLine="0"/>
        <w:jc w:val="left"/>
        <w:rPr>
          <w:rFonts w:ascii="宋体" w:hAnsi="宋体" w:cs="宋体" w:eastAsia="宋体" w:hint="default"/>
          <w:sz w:val="18"/>
          <w:szCs w:val="18"/>
        </w:rPr>
      </w:pPr>
      <w:r>
        <w:rPr>
          <w:rFonts w:ascii="宋体" w:hAnsi="宋体" w:cs="宋体" w:eastAsia="宋体" w:hint="default"/>
          <w:sz w:val="18"/>
          <w:szCs w:val="18"/>
        </w:rPr>
        <w:t>法定代表人：肖志鸿主管会计工作负责人：殷明坤会计机构负责人：刘英</w:t>
      </w:r>
    </w:p>
    <w:p>
      <w:pPr>
        <w:spacing w:line="240" w:lineRule="auto" w:before="0"/>
        <w:rPr>
          <w:rFonts w:ascii="宋体" w:hAnsi="宋体" w:cs="宋体" w:eastAsia="宋体" w:hint="default"/>
          <w:sz w:val="18"/>
          <w:szCs w:val="18"/>
        </w:rPr>
      </w:pPr>
    </w:p>
    <w:p>
      <w:pPr>
        <w:pStyle w:val="Heading4"/>
        <w:spacing w:line="240" w:lineRule="auto" w:before="120"/>
        <w:ind w:right="0"/>
        <w:jc w:val="left"/>
        <w:rPr>
          <w:b w:val="0"/>
          <w:bCs w:val="0"/>
        </w:rPr>
      </w:pPr>
      <w:r>
        <w:rPr>
          <w:rFonts w:ascii="Times New Roman" w:hAnsi="Times New Roman" w:cs="Times New Roman" w:eastAsia="Times New Roman" w:hint="default"/>
        </w:rPr>
        <w:t>8</w:t>
      </w:r>
      <w:r>
        <w:rPr/>
        <w:t>、母公司所有者权益变动表</w:t>
      </w:r>
      <w:r>
        <w:rPr>
          <w:b w:val="0"/>
          <w:bCs w:val="0"/>
        </w:rPr>
      </w:r>
    </w:p>
    <w:p>
      <w:pPr>
        <w:spacing w:line="240" w:lineRule="auto" w:before="12"/>
        <w:rPr>
          <w:rFonts w:ascii="宋体" w:hAnsi="宋体" w:cs="宋体" w:eastAsia="宋体" w:hint="default"/>
          <w:b/>
          <w:bCs/>
          <w:sz w:val="22"/>
          <w:szCs w:val="22"/>
        </w:rPr>
      </w:pPr>
    </w:p>
    <w:p>
      <w:pPr>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本期金额</w:t>
      </w:r>
    </w:p>
    <w:p>
      <w:pPr>
        <w:spacing w:before="115"/>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439"/>
        <w:gridCol w:w="691"/>
        <w:gridCol w:w="665"/>
        <w:gridCol w:w="667"/>
        <w:gridCol w:w="665"/>
        <w:gridCol w:w="797"/>
        <w:gridCol w:w="797"/>
        <w:gridCol w:w="797"/>
        <w:gridCol w:w="799"/>
        <w:gridCol w:w="797"/>
        <w:gridCol w:w="677"/>
        <w:gridCol w:w="780"/>
      </w:tblGrid>
      <w:tr>
        <w:trPr>
          <w:trHeight w:val="362" w:hRule="exact"/>
        </w:trPr>
        <w:tc>
          <w:tcPr>
            <w:tcW w:w="143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5"/>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133"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5"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363" w:hRule="exact"/>
        </w:trPr>
        <w:tc>
          <w:tcPr>
            <w:tcW w:w="1439" w:type="dxa"/>
            <w:vMerge/>
            <w:tcBorders>
              <w:left w:val="single" w:sz="4" w:space="0" w:color="000000"/>
              <w:right w:val="single" w:sz="4" w:space="0" w:color="000000"/>
            </w:tcBorders>
            <w:shd w:val="clear" w:color="auto" w:fill="D2D2D2"/>
          </w:tcPr>
          <w:p>
            <w:pPr/>
          </w:p>
        </w:tc>
        <w:tc>
          <w:tcPr>
            <w:tcW w:w="6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453"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35"/>
              <w:ind w:left="305" w:right="33" w:hanging="272"/>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35"/>
              <w:ind w:left="213" w:right="31"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9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35"/>
              <w:ind w:left="153" w:right="62" w:hanging="92"/>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35"/>
              <w:ind w:left="115" w:right="23" w:hanging="89"/>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362" w:hRule="exact"/>
        </w:trPr>
        <w:tc>
          <w:tcPr>
            <w:tcW w:w="1439" w:type="dxa"/>
            <w:vMerge/>
            <w:tcBorders>
              <w:left w:val="single" w:sz="4" w:space="0" w:color="000000"/>
              <w:bottom w:val="single" w:sz="4" w:space="0" w:color="000000"/>
              <w:right w:val="single" w:sz="4" w:space="0" w:color="000000"/>
            </w:tcBorders>
            <w:shd w:val="clear" w:color="auto" w:fill="D2D2D2"/>
          </w:tcPr>
          <w:p>
            <w:pPr/>
          </w:p>
        </w:tc>
        <w:tc>
          <w:tcPr>
            <w:tcW w:w="691" w:type="dxa"/>
            <w:vMerge/>
            <w:tcBorders>
              <w:left w:val="single" w:sz="4" w:space="0" w:color="000000"/>
              <w:bottom w:val="single" w:sz="4" w:space="0" w:color="000000"/>
              <w:right w:val="single" w:sz="4" w:space="0" w:color="000000"/>
            </w:tcBorders>
            <w:shd w:val="clear" w:color="auto" w:fill="D2D2D2"/>
          </w:tcPr>
          <w:p>
            <w:pP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57"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59"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4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9"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677" w:type="dxa"/>
            <w:vMerge/>
            <w:tcBorders>
              <w:left w:val="single" w:sz="4" w:space="0" w:color="000000"/>
              <w:bottom w:val="single" w:sz="4" w:space="0" w:color="000000"/>
              <w:right w:val="single" w:sz="4" w:space="0" w:color="000000"/>
            </w:tcBorders>
            <w:shd w:val="clear" w:color="auto" w:fill="D2D2D2"/>
          </w:tcPr>
          <w:p>
            <w:pPr/>
          </w:p>
        </w:tc>
        <w:tc>
          <w:tcPr>
            <w:tcW w:w="780" w:type="dxa"/>
            <w:vMerge/>
            <w:tcBorders>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877" w:footer="1267" w:top="1100" w:bottom="1460" w:left="980" w:right="980"/>
        </w:sectPr>
      </w:pPr>
    </w:p>
    <w:p>
      <w:pPr>
        <w:spacing w:line="240" w:lineRule="auto" w:before="11"/>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1439"/>
        <w:gridCol w:w="691"/>
        <w:gridCol w:w="665"/>
        <w:gridCol w:w="667"/>
        <w:gridCol w:w="665"/>
        <w:gridCol w:w="797"/>
        <w:gridCol w:w="797"/>
        <w:gridCol w:w="797"/>
        <w:gridCol w:w="799"/>
        <w:gridCol w:w="797"/>
        <w:gridCol w:w="677"/>
        <w:gridCol w:w="780"/>
      </w:tblGrid>
      <w:tr>
        <w:trPr>
          <w:trHeight w:val="67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一、上年期末余额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2" w:right="0"/>
              <w:jc w:val="center"/>
              <w:rPr>
                <w:rFonts w:ascii="Times New Roman" w:hAnsi="Times New Roman" w:cs="Times New Roman" w:eastAsia="Times New Roman" w:hint="default"/>
                <w:sz w:val="18"/>
                <w:szCs w:val="18"/>
              </w:rPr>
            </w:pPr>
            <w:r>
              <w:rPr>
                <w:rFonts w:ascii="Times New Roman"/>
                <w:sz w:val="18"/>
              </w:rPr>
              <w:t>152,100,</w:t>
            </w:r>
          </w:p>
          <w:p>
            <w:pPr>
              <w:pStyle w:val="TableParagraph"/>
              <w:spacing w:line="240" w:lineRule="auto" w:before="105"/>
              <w:ind w:left="149" w:right="0"/>
              <w:jc w:val="center"/>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45" w:right="0"/>
              <w:jc w:val="left"/>
              <w:rPr>
                <w:rFonts w:ascii="Times New Roman" w:hAnsi="Times New Roman" w:cs="Times New Roman" w:eastAsia="Times New Roman" w:hint="default"/>
                <w:sz w:val="18"/>
                <w:szCs w:val="18"/>
              </w:rPr>
            </w:pPr>
            <w:r>
              <w:rPr>
                <w:rFonts w:ascii="Times New Roman"/>
                <w:sz w:val="18"/>
              </w:rPr>
              <w:t>287,946,8</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82.98</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45" w:right="0"/>
              <w:jc w:val="left"/>
              <w:rPr>
                <w:rFonts w:ascii="Times New Roman" w:hAnsi="Times New Roman" w:cs="Times New Roman" w:eastAsia="Times New Roman" w:hint="default"/>
                <w:sz w:val="18"/>
                <w:szCs w:val="18"/>
              </w:rPr>
            </w:pPr>
            <w:r>
              <w:rPr>
                <w:rFonts w:ascii="Times New Roman"/>
                <w:sz w:val="18"/>
              </w:rPr>
              <w:t>12,935,53</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5.65</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Times New Roman" w:hAnsi="Times New Roman" w:cs="Times New Roman" w:eastAsia="Times New Roman" w:hint="default"/>
                <w:sz w:val="18"/>
                <w:szCs w:val="18"/>
              </w:rPr>
            </w:pPr>
            <w:r>
              <w:rPr>
                <w:rFonts w:ascii="Times New Roman"/>
                <w:sz w:val="18"/>
              </w:rPr>
              <w:t>70,716,</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820.75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8" w:right="0"/>
              <w:jc w:val="left"/>
              <w:rPr>
                <w:rFonts w:ascii="Times New Roman" w:hAnsi="Times New Roman" w:cs="Times New Roman" w:eastAsia="Times New Roman" w:hint="default"/>
                <w:sz w:val="18"/>
                <w:szCs w:val="18"/>
              </w:rPr>
            </w:pPr>
            <w:r>
              <w:rPr>
                <w:rFonts w:ascii="Times New Roman"/>
                <w:sz w:val="18"/>
              </w:rPr>
              <w:t>523,699,2</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39.38</w:t>
            </w:r>
          </w:p>
        </w:tc>
      </w:tr>
      <w:tr>
        <w:trPr>
          <w:trHeight w:val="674"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83" w:right="0"/>
              <w:jc w:val="left"/>
              <w:rPr>
                <w:rFonts w:ascii="宋体" w:hAnsi="宋体" w:cs="宋体" w:eastAsia="宋体" w:hint="default"/>
                <w:sz w:val="18"/>
                <w:szCs w:val="18"/>
              </w:rPr>
            </w:pPr>
            <w:r>
              <w:rPr>
                <w:rFonts w:ascii="宋体" w:hAnsi="宋体" w:cs="宋体" w:eastAsia="宋体" w:hint="default"/>
                <w:spacing w:val="-10"/>
                <w:sz w:val="18"/>
                <w:szCs w:val="18"/>
              </w:rPr>
              <w:t>加：会计政策</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变更</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672"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743"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362"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74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674"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二、本年期初余额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2" w:right="0"/>
              <w:jc w:val="center"/>
              <w:rPr>
                <w:rFonts w:ascii="Times New Roman" w:hAnsi="Times New Roman" w:cs="Times New Roman" w:eastAsia="Times New Roman" w:hint="default"/>
                <w:sz w:val="18"/>
                <w:szCs w:val="18"/>
              </w:rPr>
            </w:pPr>
            <w:r>
              <w:rPr>
                <w:rFonts w:ascii="Times New Roman"/>
                <w:sz w:val="18"/>
              </w:rPr>
              <w:t>152,100,</w:t>
            </w:r>
          </w:p>
          <w:p>
            <w:pPr>
              <w:pStyle w:val="TableParagraph"/>
              <w:spacing w:line="240" w:lineRule="auto" w:before="105"/>
              <w:ind w:left="149" w:right="0"/>
              <w:jc w:val="center"/>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45" w:right="0"/>
              <w:jc w:val="left"/>
              <w:rPr>
                <w:rFonts w:ascii="Times New Roman" w:hAnsi="Times New Roman" w:cs="Times New Roman" w:eastAsia="Times New Roman" w:hint="default"/>
                <w:sz w:val="18"/>
                <w:szCs w:val="18"/>
              </w:rPr>
            </w:pPr>
            <w:r>
              <w:rPr>
                <w:rFonts w:ascii="Times New Roman"/>
                <w:sz w:val="18"/>
              </w:rPr>
              <w:t>287,946,8</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82.98</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45" w:right="0"/>
              <w:jc w:val="left"/>
              <w:rPr>
                <w:rFonts w:ascii="Times New Roman" w:hAnsi="Times New Roman" w:cs="Times New Roman" w:eastAsia="Times New Roman" w:hint="default"/>
                <w:sz w:val="18"/>
                <w:szCs w:val="18"/>
              </w:rPr>
            </w:pPr>
            <w:r>
              <w:rPr>
                <w:rFonts w:ascii="Times New Roman"/>
                <w:sz w:val="18"/>
              </w:rPr>
              <w:t>12,935,53</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5.65</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Times New Roman" w:hAnsi="Times New Roman" w:cs="Times New Roman" w:eastAsia="Times New Roman" w:hint="default"/>
                <w:sz w:val="18"/>
                <w:szCs w:val="18"/>
              </w:rPr>
            </w:pPr>
            <w:r>
              <w:rPr>
                <w:rFonts w:ascii="Times New Roman"/>
                <w:sz w:val="18"/>
              </w:rPr>
              <w:t>70,716,</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820.75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8" w:right="0"/>
              <w:jc w:val="left"/>
              <w:rPr>
                <w:rFonts w:ascii="Times New Roman" w:hAnsi="Times New Roman" w:cs="Times New Roman" w:eastAsia="Times New Roman" w:hint="default"/>
                <w:sz w:val="18"/>
                <w:szCs w:val="18"/>
              </w:rPr>
            </w:pPr>
            <w:r>
              <w:rPr>
                <w:rFonts w:ascii="Times New Roman"/>
                <w:sz w:val="18"/>
              </w:rPr>
              <w:t>523,699,2</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39.38</w:t>
            </w:r>
          </w:p>
        </w:tc>
      </w:tr>
      <w:tr>
        <w:trPr>
          <w:trHeight w:val="987"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8"/>
              <w:ind w:left="22" w:right="18"/>
              <w:jc w:val="both"/>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w:t>
            </w: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号填列）</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12" w:right="0"/>
              <w:jc w:val="center"/>
              <w:rPr>
                <w:rFonts w:ascii="Times New Roman" w:hAnsi="Times New Roman" w:cs="Times New Roman" w:eastAsia="Times New Roman" w:hint="default"/>
                <w:sz w:val="18"/>
                <w:szCs w:val="18"/>
              </w:rPr>
            </w:pPr>
            <w:r>
              <w:rPr>
                <w:rFonts w:ascii="Times New Roman"/>
                <w:sz w:val="18"/>
              </w:rPr>
              <w:t>199,859,</w:t>
            </w:r>
          </w:p>
          <w:p>
            <w:pPr>
              <w:pStyle w:val="TableParagraph"/>
              <w:spacing w:line="240" w:lineRule="auto" w:before="105"/>
              <w:ind w:left="149" w:right="0"/>
              <w:jc w:val="center"/>
              <w:rPr>
                <w:rFonts w:ascii="Times New Roman" w:hAnsi="Times New Roman" w:cs="Times New Roman" w:eastAsia="Times New Roman" w:hint="default"/>
                <w:sz w:val="18"/>
                <w:szCs w:val="18"/>
              </w:rPr>
            </w:pPr>
            <w:r>
              <w:rPr>
                <w:rFonts w:ascii="Times New Roman"/>
                <w:sz w:val="18"/>
              </w:rPr>
              <w:t>591.00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917,722,4</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01.52</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2,214,586</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.95</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12,326,</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282.55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1,132,122</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,862.02</w:t>
            </w:r>
          </w:p>
        </w:tc>
      </w:tr>
      <w:tr>
        <w:trPr>
          <w:trHeight w:val="674"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22" w:right="20"/>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Times New Roman" w:hAnsi="Times New Roman" w:cs="Times New Roman" w:eastAsia="Times New Roman" w:hint="default"/>
                <w:sz w:val="18"/>
                <w:szCs w:val="18"/>
              </w:rPr>
            </w:pPr>
            <w:r>
              <w:rPr>
                <w:rFonts w:ascii="Times New Roman"/>
                <w:sz w:val="18"/>
              </w:rPr>
              <w:t>22,145,</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869.50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8" w:right="0"/>
              <w:jc w:val="left"/>
              <w:rPr>
                <w:rFonts w:ascii="Times New Roman" w:hAnsi="Times New Roman" w:cs="Times New Roman" w:eastAsia="Times New Roman" w:hint="default"/>
                <w:sz w:val="18"/>
                <w:szCs w:val="18"/>
              </w:rPr>
            </w:pPr>
            <w:r>
              <w:rPr>
                <w:rFonts w:ascii="Times New Roman"/>
                <w:sz w:val="18"/>
              </w:rPr>
              <w:t>22,145,86</w:t>
            </w:r>
          </w:p>
          <w:p>
            <w:pPr>
              <w:pStyle w:val="TableParagraph"/>
              <w:spacing w:line="240" w:lineRule="auto" w:before="105"/>
              <w:ind w:left="434" w:right="0"/>
              <w:jc w:val="left"/>
              <w:rPr>
                <w:rFonts w:ascii="Times New Roman" w:hAnsi="Times New Roman" w:cs="Times New Roman" w:eastAsia="Times New Roman" w:hint="default"/>
                <w:sz w:val="18"/>
                <w:szCs w:val="18"/>
              </w:rPr>
            </w:pPr>
            <w:r>
              <w:rPr>
                <w:rFonts w:ascii="Times New Roman"/>
                <w:sz w:val="18"/>
              </w:rPr>
              <w:t>9.50</w:t>
            </w:r>
          </w:p>
        </w:tc>
      </w:tr>
      <w:tr>
        <w:trPr>
          <w:trHeight w:val="674"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22" w:right="20"/>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2" w:right="0"/>
              <w:jc w:val="center"/>
              <w:rPr>
                <w:rFonts w:ascii="Times New Roman" w:hAnsi="Times New Roman" w:cs="Times New Roman" w:eastAsia="Times New Roman" w:hint="default"/>
                <w:sz w:val="18"/>
                <w:szCs w:val="18"/>
              </w:rPr>
            </w:pPr>
            <w:r>
              <w:rPr>
                <w:rFonts w:ascii="Times New Roman"/>
                <w:sz w:val="18"/>
              </w:rPr>
              <w:t>123,809,</w:t>
            </w:r>
          </w:p>
          <w:p>
            <w:pPr>
              <w:pStyle w:val="TableParagraph"/>
              <w:spacing w:line="240" w:lineRule="auto" w:before="105"/>
              <w:ind w:left="149" w:right="0"/>
              <w:jc w:val="center"/>
              <w:rPr>
                <w:rFonts w:ascii="Times New Roman" w:hAnsi="Times New Roman" w:cs="Times New Roman" w:eastAsia="Times New Roman" w:hint="default"/>
                <w:sz w:val="18"/>
                <w:szCs w:val="18"/>
              </w:rPr>
            </w:pPr>
            <w:r>
              <w:rPr>
                <w:rFonts w:ascii="Times New Roman"/>
                <w:sz w:val="18"/>
              </w:rPr>
              <w:t>591.00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45" w:right="0"/>
              <w:jc w:val="left"/>
              <w:rPr>
                <w:rFonts w:ascii="Times New Roman" w:hAnsi="Times New Roman" w:cs="Times New Roman" w:eastAsia="Times New Roman" w:hint="default"/>
                <w:sz w:val="18"/>
                <w:szCs w:val="18"/>
              </w:rPr>
            </w:pPr>
            <w:r>
              <w:rPr>
                <w:rFonts w:ascii="Times New Roman"/>
                <w:sz w:val="18"/>
              </w:rPr>
              <w:t>993,772,4</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01.52</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4" w:right="0"/>
              <w:jc w:val="center"/>
              <w:rPr>
                <w:rFonts w:ascii="Times New Roman" w:hAnsi="Times New Roman" w:cs="Times New Roman" w:eastAsia="Times New Roman" w:hint="default"/>
                <w:sz w:val="18"/>
                <w:szCs w:val="18"/>
              </w:rPr>
            </w:pPr>
            <w:r>
              <w:rPr>
                <w:rFonts w:ascii="Times New Roman"/>
                <w:sz w:val="18"/>
              </w:rPr>
              <w:t>1,117,581</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,992.52</w:t>
            </w:r>
          </w:p>
        </w:tc>
      </w:tr>
      <w:tr>
        <w:trPr>
          <w:trHeight w:val="672"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8"/>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2" w:right="0"/>
              <w:jc w:val="center"/>
              <w:rPr>
                <w:rFonts w:ascii="Times New Roman" w:hAnsi="Times New Roman" w:cs="Times New Roman" w:eastAsia="Times New Roman" w:hint="default"/>
                <w:sz w:val="18"/>
                <w:szCs w:val="18"/>
              </w:rPr>
            </w:pPr>
            <w:r>
              <w:rPr>
                <w:rFonts w:ascii="Times New Roman"/>
                <w:sz w:val="18"/>
              </w:rPr>
              <w:t>123,809,</w:t>
            </w:r>
          </w:p>
          <w:p>
            <w:pPr>
              <w:pStyle w:val="TableParagraph"/>
              <w:spacing w:line="240" w:lineRule="auto" w:before="105"/>
              <w:ind w:left="149" w:right="0"/>
              <w:jc w:val="center"/>
              <w:rPr>
                <w:rFonts w:ascii="Times New Roman" w:hAnsi="Times New Roman" w:cs="Times New Roman" w:eastAsia="Times New Roman" w:hint="default"/>
                <w:sz w:val="18"/>
                <w:szCs w:val="18"/>
              </w:rPr>
            </w:pPr>
            <w:r>
              <w:rPr>
                <w:rFonts w:ascii="Times New Roman"/>
                <w:sz w:val="18"/>
              </w:rPr>
              <w:t>591.00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45" w:right="0"/>
              <w:jc w:val="left"/>
              <w:rPr>
                <w:rFonts w:ascii="Times New Roman" w:hAnsi="Times New Roman" w:cs="Times New Roman" w:eastAsia="Times New Roman" w:hint="default"/>
                <w:sz w:val="18"/>
                <w:szCs w:val="18"/>
              </w:rPr>
            </w:pPr>
            <w:r>
              <w:rPr>
                <w:rFonts w:ascii="Times New Roman"/>
                <w:sz w:val="18"/>
              </w:rPr>
              <w:t>993,772,4</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01.52</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4" w:right="0"/>
              <w:jc w:val="center"/>
              <w:rPr>
                <w:rFonts w:ascii="Times New Roman" w:hAnsi="Times New Roman" w:cs="Times New Roman" w:eastAsia="Times New Roman" w:hint="default"/>
                <w:sz w:val="18"/>
                <w:szCs w:val="18"/>
              </w:rPr>
            </w:pPr>
            <w:r>
              <w:rPr>
                <w:rFonts w:ascii="Times New Roman"/>
                <w:sz w:val="18"/>
              </w:rPr>
              <w:t>1,117,581</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,992.52</w:t>
            </w:r>
          </w:p>
        </w:tc>
      </w:tr>
      <w:tr>
        <w:trPr>
          <w:trHeight w:val="67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10"/>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986"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8"/>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362"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674"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2,214,586</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.95</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9" w:right="0"/>
              <w:jc w:val="center"/>
              <w:rPr>
                <w:rFonts w:ascii="Times New Roman" w:hAnsi="Times New Roman" w:cs="Times New Roman" w:eastAsia="Times New Roman" w:hint="default"/>
                <w:sz w:val="18"/>
                <w:szCs w:val="18"/>
              </w:rPr>
            </w:pPr>
            <w:r>
              <w:rPr>
                <w:rFonts w:ascii="Times New Roman"/>
                <w:sz w:val="18"/>
              </w:rPr>
              <w:t>-9,819,5</w:t>
            </w:r>
          </w:p>
          <w:p>
            <w:pPr>
              <w:pStyle w:val="TableParagraph"/>
              <w:spacing w:line="240" w:lineRule="auto" w:before="105"/>
              <w:ind w:left="214" w:right="0"/>
              <w:jc w:val="center"/>
              <w:rPr>
                <w:rFonts w:ascii="Times New Roman" w:hAnsi="Times New Roman" w:cs="Times New Roman" w:eastAsia="Times New Roman" w:hint="default"/>
                <w:sz w:val="18"/>
                <w:szCs w:val="18"/>
              </w:rPr>
            </w:pPr>
            <w:r>
              <w:rPr>
                <w:rFonts w:ascii="Times New Roman"/>
                <w:sz w:val="18"/>
              </w:rPr>
              <w:t>86.95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59" w:right="0"/>
              <w:jc w:val="left"/>
              <w:rPr>
                <w:rFonts w:ascii="Times New Roman" w:hAnsi="Times New Roman" w:cs="Times New Roman" w:eastAsia="Times New Roman" w:hint="default"/>
                <w:sz w:val="18"/>
                <w:szCs w:val="18"/>
              </w:rPr>
            </w:pPr>
            <w:r>
              <w:rPr>
                <w:rFonts w:ascii="Times New Roman"/>
                <w:sz w:val="18"/>
              </w:rPr>
              <w:t>-7,605,00</w:t>
            </w:r>
          </w:p>
          <w:p>
            <w:pPr>
              <w:pStyle w:val="TableParagraph"/>
              <w:spacing w:line="240" w:lineRule="auto" w:before="105"/>
              <w:ind w:left="434" w:right="0"/>
              <w:jc w:val="left"/>
              <w:rPr>
                <w:rFonts w:ascii="Times New Roman" w:hAnsi="Times New Roman" w:cs="Times New Roman" w:eastAsia="Times New Roman" w:hint="default"/>
                <w:sz w:val="18"/>
                <w:szCs w:val="18"/>
              </w:rPr>
            </w:pPr>
            <w:r>
              <w:rPr>
                <w:rFonts w:ascii="Times New Roman"/>
                <w:sz w:val="18"/>
              </w:rPr>
              <w:t>0.00</w:t>
            </w:r>
          </w:p>
        </w:tc>
      </w:tr>
      <w:tr>
        <w:trPr>
          <w:trHeight w:val="674"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2,214,586</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.95</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9" w:right="0"/>
              <w:jc w:val="center"/>
              <w:rPr>
                <w:rFonts w:ascii="Times New Roman" w:hAnsi="Times New Roman" w:cs="Times New Roman" w:eastAsia="Times New Roman" w:hint="default"/>
                <w:sz w:val="18"/>
                <w:szCs w:val="18"/>
              </w:rPr>
            </w:pPr>
            <w:r>
              <w:rPr>
                <w:rFonts w:ascii="Times New Roman"/>
                <w:sz w:val="18"/>
              </w:rPr>
              <w:t>-2,214,5</w:t>
            </w:r>
          </w:p>
          <w:p>
            <w:pPr>
              <w:pStyle w:val="TableParagraph"/>
              <w:spacing w:line="240" w:lineRule="auto" w:before="105"/>
              <w:ind w:left="214" w:right="0"/>
              <w:jc w:val="center"/>
              <w:rPr>
                <w:rFonts w:ascii="Times New Roman" w:hAnsi="Times New Roman" w:cs="Times New Roman" w:eastAsia="Times New Roman" w:hint="default"/>
                <w:sz w:val="18"/>
                <w:szCs w:val="18"/>
              </w:rPr>
            </w:pPr>
            <w:r>
              <w:rPr>
                <w:rFonts w:ascii="Times New Roman"/>
                <w:sz w:val="18"/>
              </w:rPr>
              <w:t>86.95</w:t>
            </w: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67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8"/>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9" w:right="0"/>
              <w:jc w:val="center"/>
              <w:rPr>
                <w:rFonts w:ascii="Times New Roman" w:hAnsi="Times New Roman" w:cs="Times New Roman" w:eastAsia="Times New Roman" w:hint="default"/>
                <w:sz w:val="18"/>
                <w:szCs w:val="18"/>
              </w:rPr>
            </w:pPr>
            <w:r>
              <w:rPr>
                <w:rFonts w:ascii="Times New Roman"/>
                <w:sz w:val="18"/>
              </w:rPr>
              <w:t>-7,605,0</w:t>
            </w:r>
          </w:p>
          <w:p>
            <w:pPr>
              <w:pStyle w:val="TableParagraph"/>
              <w:spacing w:line="240" w:lineRule="auto" w:before="105"/>
              <w:ind w:left="214" w:right="0"/>
              <w:jc w:val="center"/>
              <w:rPr>
                <w:rFonts w:ascii="Times New Roman" w:hAnsi="Times New Roman" w:cs="Times New Roman" w:eastAsia="Times New Roman" w:hint="default"/>
                <w:sz w:val="18"/>
                <w:szCs w:val="18"/>
              </w:rPr>
            </w:pPr>
            <w:r>
              <w:rPr>
                <w:rFonts w:ascii="Times New Roman"/>
                <w:sz w:val="18"/>
              </w:rPr>
              <w:t>00.00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59" w:right="0"/>
              <w:jc w:val="left"/>
              <w:rPr>
                <w:rFonts w:ascii="Times New Roman" w:hAnsi="Times New Roman" w:cs="Times New Roman" w:eastAsia="Times New Roman" w:hint="default"/>
                <w:sz w:val="18"/>
                <w:szCs w:val="18"/>
              </w:rPr>
            </w:pPr>
            <w:r>
              <w:rPr>
                <w:rFonts w:ascii="Times New Roman"/>
                <w:sz w:val="18"/>
              </w:rPr>
              <w:t>-7,605,00</w:t>
            </w:r>
          </w:p>
          <w:p>
            <w:pPr>
              <w:pStyle w:val="TableParagraph"/>
              <w:spacing w:line="240" w:lineRule="auto" w:before="105"/>
              <w:ind w:left="434" w:right="0"/>
              <w:jc w:val="left"/>
              <w:rPr>
                <w:rFonts w:ascii="Times New Roman" w:hAnsi="Times New Roman" w:cs="Times New Roman" w:eastAsia="Times New Roman" w:hint="default"/>
                <w:sz w:val="18"/>
                <w:szCs w:val="18"/>
              </w:rPr>
            </w:pPr>
            <w:r>
              <w:rPr>
                <w:rFonts w:ascii="Times New Roman"/>
                <w:sz w:val="18"/>
              </w:rPr>
              <w:t>0.00</w:t>
            </w:r>
          </w:p>
        </w:tc>
      </w:tr>
      <w:tr>
        <w:trPr>
          <w:trHeight w:val="362"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674"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22" w:right="20"/>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31" w:right="0"/>
              <w:jc w:val="left"/>
              <w:rPr>
                <w:rFonts w:ascii="Times New Roman" w:hAnsi="Times New Roman" w:cs="Times New Roman" w:eastAsia="Times New Roman" w:hint="default"/>
                <w:sz w:val="18"/>
                <w:szCs w:val="18"/>
              </w:rPr>
            </w:pPr>
            <w:r>
              <w:rPr>
                <w:rFonts w:ascii="Times New Roman"/>
                <w:sz w:val="18"/>
              </w:rPr>
              <w:t>76,050,0</w:t>
            </w:r>
          </w:p>
          <w:p>
            <w:pPr>
              <w:pStyle w:val="TableParagraph"/>
              <w:spacing w:line="240" w:lineRule="auto" w:before="105"/>
              <w:ind w:left="256" w:right="0"/>
              <w:jc w:val="left"/>
              <w:rPr>
                <w:rFonts w:ascii="Times New Roman" w:hAnsi="Times New Roman" w:cs="Times New Roman" w:eastAsia="Times New Roman" w:hint="default"/>
                <w:sz w:val="18"/>
                <w:szCs w:val="18"/>
              </w:rPr>
            </w:pPr>
            <w:r>
              <w:rPr>
                <w:rFonts w:ascii="Times New Roman"/>
                <w:sz w:val="18"/>
              </w:rPr>
              <w:t>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76" w:right="0"/>
              <w:jc w:val="left"/>
              <w:rPr>
                <w:rFonts w:ascii="Times New Roman" w:hAnsi="Times New Roman" w:cs="Times New Roman" w:eastAsia="Times New Roman" w:hint="default"/>
                <w:sz w:val="18"/>
                <w:szCs w:val="18"/>
              </w:rPr>
            </w:pPr>
            <w:r>
              <w:rPr>
                <w:rFonts w:ascii="Times New Roman"/>
                <w:sz w:val="18"/>
              </w:rPr>
              <w:t>-76,050,0</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00.00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674"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8"/>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31" w:right="0"/>
              <w:jc w:val="left"/>
              <w:rPr>
                <w:rFonts w:ascii="Times New Roman" w:hAnsi="Times New Roman" w:cs="Times New Roman" w:eastAsia="Times New Roman" w:hint="default"/>
                <w:sz w:val="18"/>
                <w:szCs w:val="18"/>
              </w:rPr>
            </w:pPr>
            <w:r>
              <w:rPr>
                <w:rFonts w:ascii="Times New Roman"/>
                <w:sz w:val="18"/>
              </w:rPr>
              <w:t>76,050,0</w:t>
            </w:r>
          </w:p>
          <w:p>
            <w:pPr>
              <w:pStyle w:val="TableParagraph"/>
              <w:spacing w:line="240" w:lineRule="auto" w:before="105"/>
              <w:ind w:left="256" w:right="0"/>
              <w:jc w:val="left"/>
              <w:rPr>
                <w:rFonts w:ascii="Times New Roman" w:hAnsi="Times New Roman" w:cs="Times New Roman" w:eastAsia="Times New Roman" w:hint="default"/>
                <w:sz w:val="18"/>
                <w:szCs w:val="18"/>
              </w:rPr>
            </w:pPr>
            <w:r>
              <w:rPr>
                <w:rFonts w:ascii="Times New Roman"/>
                <w:sz w:val="18"/>
              </w:rPr>
              <w:t>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76" w:right="0"/>
              <w:jc w:val="left"/>
              <w:rPr>
                <w:rFonts w:ascii="Times New Roman" w:hAnsi="Times New Roman" w:cs="Times New Roman" w:eastAsia="Times New Roman" w:hint="default"/>
                <w:sz w:val="18"/>
                <w:szCs w:val="18"/>
              </w:rPr>
            </w:pPr>
            <w:r>
              <w:rPr>
                <w:rFonts w:ascii="Times New Roman"/>
                <w:sz w:val="18"/>
              </w:rPr>
              <w:t>-76,050,0</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00.00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674"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8"/>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674"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8"/>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360"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362"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1267" w:top="1100" w:bottom="1460" w:left="980" w:right="980"/>
        </w:sectPr>
      </w:pPr>
    </w:p>
    <w:p>
      <w:pPr>
        <w:spacing w:line="240" w:lineRule="auto" w:before="11"/>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1439"/>
        <w:gridCol w:w="691"/>
        <w:gridCol w:w="665"/>
        <w:gridCol w:w="667"/>
        <w:gridCol w:w="665"/>
        <w:gridCol w:w="797"/>
        <w:gridCol w:w="797"/>
        <w:gridCol w:w="797"/>
        <w:gridCol w:w="799"/>
        <w:gridCol w:w="797"/>
        <w:gridCol w:w="677"/>
        <w:gridCol w:w="780"/>
      </w:tblGrid>
      <w:tr>
        <w:trPr>
          <w:trHeight w:val="36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362"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360"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674"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2" w:right="0"/>
              <w:jc w:val="center"/>
              <w:rPr>
                <w:rFonts w:ascii="Times New Roman" w:hAnsi="Times New Roman" w:cs="Times New Roman" w:eastAsia="Times New Roman" w:hint="default"/>
                <w:sz w:val="18"/>
                <w:szCs w:val="18"/>
              </w:rPr>
            </w:pPr>
            <w:r>
              <w:rPr>
                <w:rFonts w:ascii="Times New Roman"/>
                <w:sz w:val="18"/>
              </w:rPr>
              <w:t>351,959,</w:t>
            </w:r>
          </w:p>
          <w:p>
            <w:pPr>
              <w:pStyle w:val="TableParagraph"/>
              <w:spacing w:line="240" w:lineRule="auto" w:before="105"/>
              <w:ind w:left="149" w:right="0"/>
              <w:jc w:val="center"/>
              <w:rPr>
                <w:rFonts w:ascii="Times New Roman" w:hAnsi="Times New Roman" w:cs="Times New Roman" w:eastAsia="Times New Roman" w:hint="default"/>
                <w:sz w:val="18"/>
                <w:szCs w:val="18"/>
              </w:rPr>
            </w:pPr>
            <w:r>
              <w:rPr>
                <w:rFonts w:ascii="Times New Roman"/>
                <w:sz w:val="18"/>
              </w:rPr>
              <w:t>591.00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center"/>
              <w:rPr>
                <w:rFonts w:ascii="Times New Roman" w:hAnsi="Times New Roman" w:cs="Times New Roman" w:eastAsia="Times New Roman" w:hint="default"/>
                <w:sz w:val="18"/>
                <w:szCs w:val="18"/>
              </w:rPr>
            </w:pPr>
            <w:r>
              <w:rPr>
                <w:rFonts w:ascii="Times New Roman"/>
                <w:sz w:val="18"/>
              </w:rPr>
              <w:t>1,205,669</w:t>
            </w:r>
          </w:p>
          <w:p>
            <w:pPr>
              <w:pStyle w:val="TableParagraph"/>
              <w:spacing w:line="240" w:lineRule="auto" w:before="105"/>
              <w:ind w:left="204" w:right="0"/>
              <w:jc w:val="center"/>
              <w:rPr>
                <w:rFonts w:ascii="Times New Roman" w:hAnsi="Times New Roman" w:cs="Times New Roman" w:eastAsia="Times New Roman" w:hint="default"/>
                <w:sz w:val="18"/>
                <w:szCs w:val="18"/>
              </w:rPr>
            </w:pPr>
            <w:r>
              <w:rPr>
                <w:rFonts w:ascii="Times New Roman"/>
                <w:sz w:val="18"/>
              </w:rPr>
              <w:t>,284.50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45" w:right="0"/>
              <w:jc w:val="left"/>
              <w:rPr>
                <w:rFonts w:ascii="Times New Roman" w:hAnsi="Times New Roman" w:cs="Times New Roman" w:eastAsia="Times New Roman" w:hint="default"/>
                <w:sz w:val="18"/>
                <w:szCs w:val="18"/>
              </w:rPr>
            </w:pPr>
            <w:r>
              <w:rPr>
                <w:rFonts w:ascii="Times New Roman"/>
                <w:sz w:val="18"/>
              </w:rPr>
              <w:t>15,150,12</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2.60</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Times New Roman" w:hAnsi="Times New Roman" w:cs="Times New Roman" w:eastAsia="Times New Roman" w:hint="default"/>
                <w:sz w:val="18"/>
                <w:szCs w:val="18"/>
              </w:rPr>
            </w:pPr>
            <w:r>
              <w:rPr>
                <w:rFonts w:ascii="Times New Roman"/>
                <w:sz w:val="18"/>
              </w:rPr>
              <w:t>83,043,</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103.30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7" w:right="0"/>
              <w:jc w:val="center"/>
              <w:rPr>
                <w:rFonts w:ascii="Times New Roman" w:hAnsi="Times New Roman" w:cs="Times New Roman" w:eastAsia="Times New Roman" w:hint="default"/>
                <w:sz w:val="18"/>
                <w:szCs w:val="18"/>
              </w:rPr>
            </w:pPr>
            <w:r>
              <w:rPr>
                <w:rFonts w:ascii="Times New Roman"/>
                <w:sz w:val="18"/>
              </w:rPr>
              <w:t>1,655,822</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,101.40</w:t>
            </w:r>
          </w:p>
        </w:tc>
      </w:tr>
    </w:tbl>
    <w:p>
      <w:pPr>
        <w:spacing w:before="8"/>
        <w:ind w:left="152" w:right="0" w:firstLine="0"/>
        <w:jc w:val="left"/>
        <w:rPr>
          <w:rFonts w:ascii="宋体" w:hAnsi="宋体" w:cs="宋体" w:eastAsia="宋体" w:hint="default"/>
          <w:sz w:val="18"/>
          <w:szCs w:val="18"/>
        </w:rPr>
      </w:pPr>
      <w:r>
        <w:rPr>
          <w:rFonts w:ascii="宋体" w:hAnsi="宋体" w:cs="宋体" w:eastAsia="宋体" w:hint="default"/>
          <w:sz w:val="18"/>
          <w:szCs w:val="18"/>
        </w:rPr>
        <w:t>上期金额</w:t>
      </w:r>
    </w:p>
    <w:p>
      <w:pPr>
        <w:spacing w:before="117"/>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418"/>
        <w:gridCol w:w="702"/>
        <w:gridCol w:w="665"/>
        <w:gridCol w:w="667"/>
        <w:gridCol w:w="665"/>
        <w:gridCol w:w="797"/>
        <w:gridCol w:w="797"/>
        <w:gridCol w:w="797"/>
        <w:gridCol w:w="799"/>
        <w:gridCol w:w="797"/>
        <w:gridCol w:w="677"/>
        <w:gridCol w:w="780"/>
      </w:tblGrid>
      <w:tr>
        <w:trPr>
          <w:trHeight w:val="362"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8144"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5"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185" w:hRule="exact"/>
        </w:trPr>
        <w:tc>
          <w:tcPr>
            <w:tcW w:w="141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702" w:type="dxa"/>
            <w:tcBorders>
              <w:top w:val="single" w:sz="4" w:space="0" w:color="000000"/>
              <w:left w:val="single" w:sz="4" w:space="0" w:color="000000"/>
              <w:bottom w:val="nil" w:sz="6" w:space="0" w:color="auto"/>
              <w:right w:val="single" w:sz="4" w:space="0" w:color="000000"/>
            </w:tcBorders>
            <w:shd w:val="clear" w:color="auto" w:fill="D2D2D2"/>
          </w:tcPr>
          <w:p>
            <w:pPr/>
          </w:p>
        </w:tc>
        <w:tc>
          <w:tcPr>
            <w:tcW w:w="1997"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
              <w:ind w:left="453"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32"/>
              <w:ind w:left="305" w:right="33" w:hanging="272"/>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32"/>
              <w:ind w:left="213" w:right="31"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99"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67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32"/>
              <w:ind w:left="153" w:right="62" w:hanging="92"/>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32"/>
              <w:ind w:left="115" w:right="23" w:hanging="89"/>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73" w:hRule="exact"/>
        </w:trPr>
        <w:tc>
          <w:tcPr>
            <w:tcW w:w="1418" w:type="dxa"/>
            <w:vMerge/>
            <w:tcBorders>
              <w:left w:val="single" w:sz="4" w:space="0" w:color="000000"/>
              <w:bottom w:val="nil" w:sz="6" w:space="0" w:color="auto"/>
              <w:right w:val="single" w:sz="4" w:space="0" w:color="000000"/>
            </w:tcBorders>
            <w:shd w:val="clear" w:color="auto" w:fill="D2D2D2"/>
          </w:tcPr>
          <w:p>
            <w:pPr/>
          </w:p>
        </w:tc>
        <w:tc>
          <w:tcPr>
            <w:tcW w:w="70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left="173"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7" w:type="dxa"/>
            <w:gridSpan w:val="3"/>
            <w:vMerge/>
            <w:tcBorders>
              <w:left w:val="single" w:sz="4" w:space="0" w:color="000000"/>
              <w:bottom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7" w:type="dxa"/>
            <w:vMerge/>
            <w:tcBorders>
              <w:left w:val="single" w:sz="4" w:space="0" w:color="000000"/>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79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7" w:type="dxa"/>
            <w:vMerge/>
            <w:tcBorders>
              <w:left w:val="single" w:sz="4" w:space="0" w:color="000000"/>
              <w:right w:val="single" w:sz="4" w:space="0" w:color="000000"/>
            </w:tcBorders>
            <w:shd w:val="clear" w:color="auto" w:fill="D2D2D2"/>
          </w:tcPr>
          <w:p>
            <w:pPr/>
          </w:p>
        </w:tc>
        <w:tc>
          <w:tcPr>
            <w:tcW w:w="780" w:type="dxa"/>
            <w:vMerge/>
            <w:tcBorders>
              <w:left w:val="single" w:sz="4" w:space="0" w:color="000000"/>
              <w:right w:val="single" w:sz="4" w:space="0" w:color="000000"/>
            </w:tcBorders>
            <w:shd w:val="clear" w:color="auto" w:fill="D2D2D2"/>
          </w:tcPr>
          <w:p>
            <w:pPr/>
          </w:p>
        </w:tc>
      </w:tr>
      <w:tr>
        <w:trPr>
          <w:trHeight w:val="179" w:hRule="exact"/>
        </w:trPr>
        <w:tc>
          <w:tcPr>
            <w:tcW w:w="1418" w:type="dxa"/>
            <w:vMerge w:val="restart"/>
            <w:tcBorders>
              <w:top w:val="nil" w:sz="6" w:space="0" w:color="auto"/>
              <w:left w:val="single" w:sz="4" w:space="0" w:color="000000"/>
              <w:right w:val="single" w:sz="4" w:space="0" w:color="000000"/>
            </w:tcBorders>
            <w:shd w:val="clear" w:color="auto" w:fill="D2D2D2"/>
          </w:tcPr>
          <w:p>
            <w:pPr/>
          </w:p>
        </w:tc>
        <w:tc>
          <w:tcPr>
            <w:tcW w:w="702"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left="57"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left="59"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left="14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799"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677" w:type="dxa"/>
            <w:vMerge/>
            <w:tcBorders>
              <w:left w:val="single" w:sz="4" w:space="0" w:color="000000"/>
              <w:right w:val="single" w:sz="4" w:space="0" w:color="000000"/>
            </w:tcBorders>
            <w:shd w:val="clear" w:color="auto" w:fill="D2D2D2"/>
          </w:tcPr>
          <w:p>
            <w:pPr/>
          </w:p>
        </w:tc>
        <w:tc>
          <w:tcPr>
            <w:tcW w:w="780" w:type="dxa"/>
            <w:vMerge/>
            <w:tcBorders>
              <w:left w:val="single" w:sz="4" w:space="0" w:color="000000"/>
              <w:right w:val="single" w:sz="4" w:space="0" w:color="000000"/>
            </w:tcBorders>
            <w:shd w:val="clear" w:color="auto" w:fill="D2D2D2"/>
          </w:tcPr>
          <w:p>
            <w:pPr/>
          </w:p>
        </w:tc>
      </w:tr>
      <w:tr>
        <w:trPr>
          <w:trHeight w:val="185" w:hRule="exact"/>
        </w:trPr>
        <w:tc>
          <w:tcPr>
            <w:tcW w:w="1418" w:type="dxa"/>
            <w:vMerge/>
            <w:tcBorders>
              <w:left w:val="single" w:sz="4" w:space="0" w:color="000000"/>
              <w:bottom w:val="single" w:sz="4" w:space="0" w:color="000000"/>
              <w:right w:val="single" w:sz="4" w:space="0" w:color="000000"/>
            </w:tcBorders>
            <w:shd w:val="clear" w:color="auto" w:fill="D2D2D2"/>
          </w:tcPr>
          <w:p>
            <w:pPr/>
          </w:p>
        </w:tc>
        <w:tc>
          <w:tcPr>
            <w:tcW w:w="702"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7"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9"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677" w:type="dxa"/>
            <w:vMerge/>
            <w:tcBorders>
              <w:left w:val="single" w:sz="4" w:space="0" w:color="000000"/>
              <w:bottom w:val="single" w:sz="4" w:space="0" w:color="000000"/>
              <w:right w:val="single" w:sz="4" w:space="0" w:color="000000"/>
            </w:tcBorders>
            <w:shd w:val="clear" w:color="auto" w:fill="D2D2D2"/>
          </w:tcPr>
          <w:p>
            <w:pPr/>
          </w:p>
        </w:tc>
        <w:tc>
          <w:tcPr>
            <w:tcW w:w="780"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702" w:type="dxa"/>
            <w:vMerge w:val="restart"/>
            <w:tcBorders>
              <w:top w:val="single" w:sz="4" w:space="0" w:color="000000"/>
              <w:left w:val="single" w:sz="10" w:space="0" w:color="D2D2D2"/>
              <w:right w:val="single" w:sz="4" w:space="0" w:color="000000"/>
            </w:tcBorders>
          </w:tcPr>
          <w:p>
            <w:pPr>
              <w:pStyle w:val="TableParagraph"/>
              <w:spacing w:line="240" w:lineRule="auto" w:before="50"/>
              <w:ind w:left="16" w:right="0"/>
              <w:jc w:val="center"/>
              <w:rPr>
                <w:rFonts w:ascii="Times New Roman" w:hAnsi="Times New Roman" w:cs="Times New Roman" w:eastAsia="Times New Roman" w:hint="default"/>
                <w:sz w:val="18"/>
                <w:szCs w:val="18"/>
              </w:rPr>
            </w:pPr>
            <w:r>
              <w:rPr>
                <w:rFonts w:ascii="Times New Roman"/>
                <w:sz w:val="18"/>
              </w:rPr>
              <w:t>126,750,</w:t>
            </w:r>
          </w:p>
          <w:p>
            <w:pPr>
              <w:pStyle w:val="TableParagraph"/>
              <w:spacing w:line="240" w:lineRule="auto" w:before="105"/>
              <w:ind w:left="152" w:right="0"/>
              <w:jc w:val="center"/>
              <w:rPr>
                <w:rFonts w:ascii="Times New Roman" w:hAnsi="Times New Roman" w:cs="Times New Roman" w:eastAsia="Times New Roman" w:hint="default"/>
                <w:sz w:val="18"/>
                <w:szCs w:val="18"/>
              </w:rPr>
            </w:pPr>
            <w:r>
              <w:rPr>
                <w:rFonts w:ascii="Times New Roman"/>
                <w:sz w:val="18"/>
              </w:rPr>
              <w:t>000.00</w:t>
            </w:r>
          </w:p>
        </w:tc>
        <w:tc>
          <w:tcPr>
            <w:tcW w:w="665" w:type="dxa"/>
            <w:vMerge w:val="restart"/>
            <w:tcBorders>
              <w:top w:val="single" w:sz="4" w:space="0" w:color="000000"/>
              <w:left w:val="single" w:sz="4" w:space="0" w:color="000000"/>
              <w:right w:val="single" w:sz="4" w:space="0" w:color="000000"/>
            </w:tcBorders>
          </w:tcPr>
          <w:p>
            <w:pPr/>
          </w:p>
        </w:tc>
        <w:tc>
          <w:tcPr>
            <w:tcW w:w="667"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50"/>
              <w:ind w:left="45" w:right="0"/>
              <w:jc w:val="left"/>
              <w:rPr>
                <w:rFonts w:ascii="Times New Roman" w:hAnsi="Times New Roman" w:cs="Times New Roman" w:eastAsia="Times New Roman" w:hint="default"/>
                <w:sz w:val="18"/>
                <w:szCs w:val="18"/>
              </w:rPr>
            </w:pPr>
            <w:r>
              <w:rPr>
                <w:rFonts w:ascii="Times New Roman"/>
                <w:sz w:val="18"/>
              </w:rPr>
              <w:t>313,296,8</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82.98</w:t>
            </w:r>
          </w:p>
        </w:tc>
        <w:tc>
          <w:tcPr>
            <w:tcW w:w="797" w:type="dxa"/>
            <w:vMerge w:val="restart"/>
            <w:tcBorders>
              <w:top w:val="single" w:sz="10" w:space="0" w:color="D2D2D2"/>
              <w:left w:val="single" w:sz="4" w:space="0" w:color="000000"/>
              <w:right w:val="single" w:sz="4" w:space="0" w:color="000000"/>
            </w:tcBorders>
          </w:tcPr>
          <w:p>
            <w:pPr/>
          </w:p>
        </w:tc>
        <w:tc>
          <w:tcPr>
            <w:tcW w:w="797" w:type="dxa"/>
            <w:vMerge w:val="restart"/>
            <w:tcBorders>
              <w:top w:val="single" w:sz="10" w:space="0" w:color="D2D2D2"/>
              <w:left w:val="single" w:sz="4" w:space="0" w:color="000000"/>
              <w:right w:val="single" w:sz="4" w:space="0" w:color="000000"/>
            </w:tcBorders>
          </w:tcPr>
          <w:p>
            <w:pPr/>
          </w:p>
        </w:tc>
        <w:tc>
          <w:tcPr>
            <w:tcW w:w="799"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50"/>
              <w:ind w:left="52" w:right="0"/>
              <w:jc w:val="left"/>
              <w:rPr>
                <w:rFonts w:ascii="Times New Roman" w:hAnsi="Times New Roman" w:cs="Times New Roman" w:eastAsia="Times New Roman" w:hint="default"/>
                <w:sz w:val="18"/>
                <w:szCs w:val="18"/>
              </w:rPr>
            </w:pPr>
            <w:r>
              <w:rPr>
                <w:rFonts w:ascii="Times New Roman"/>
                <w:sz w:val="18"/>
              </w:rPr>
              <w:t>11,390,40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6.08</w:t>
            </w:r>
          </w:p>
        </w:tc>
        <w:tc>
          <w:tcPr>
            <w:tcW w:w="677" w:type="dxa"/>
            <w:vMerge w:val="restart"/>
            <w:tcBorders>
              <w:top w:val="single" w:sz="10" w:space="0" w:color="D2D2D2"/>
              <w:left w:val="single" w:sz="4" w:space="0" w:color="000000"/>
              <w:right w:val="single" w:sz="4" w:space="0" w:color="000000"/>
            </w:tcBorders>
          </w:tcPr>
          <w:p>
            <w:pPr>
              <w:pStyle w:val="TableParagraph"/>
              <w:spacing w:line="240" w:lineRule="auto" w:before="43"/>
              <w:ind w:left="103" w:right="0"/>
              <w:jc w:val="left"/>
              <w:rPr>
                <w:rFonts w:ascii="Times New Roman" w:hAnsi="Times New Roman" w:cs="Times New Roman" w:eastAsia="Times New Roman" w:hint="default"/>
                <w:sz w:val="18"/>
                <w:szCs w:val="18"/>
              </w:rPr>
            </w:pPr>
            <w:r>
              <w:rPr>
                <w:rFonts w:ascii="Times New Roman"/>
                <w:sz w:val="18"/>
              </w:rPr>
              <w:t>66,950,</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654.58</w:t>
            </w:r>
          </w:p>
        </w:tc>
        <w:tc>
          <w:tcPr>
            <w:tcW w:w="780" w:type="dxa"/>
            <w:vMerge w:val="restart"/>
            <w:tcBorders>
              <w:top w:val="single" w:sz="10" w:space="0" w:color="D2D2D2"/>
              <w:left w:val="single" w:sz="4" w:space="0" w:color="000000"/>
              <w:right w:val="single" w:sz="4" w:space="0" w:color="000000"/>
            </w:tcBorders>
          </w:tcPr>
          <w:p>
            <w:pPr>
              <w:pStyle w:val="TableParagraph"/>
              <w:spacing w:line="240" w:lineRule="auto" w:before="43"/>
              <w:ind w:left="28" w:right="0"/>
              <w:jc w:val="left"/>
              <w:rPr>
                <w:rFonts w:ascii="Times New Roman" w:hAnsi="Times New Roman" w:cs="Times New Roman" w:eastAsia="Times New Roman" w:hint="default"/>
                <w:sz w:val="18"/>
                <w:szCs w:val="18"/>
              </w:rPr>
            </w:pPr>
            <w:r>
              <w:rPr>
                <w:rFonts w:ascii="Times New Roman"/>
                <w:sz w:val="18"/>
              </w:rPr>
              <w:t>518,387,9</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43.64</w:t>
            </w:r>
          </w:p>
        </w:tc>
      </w:tr>
      <w:tr>
        <w:trPr>
          <w:trHeight w:val="353" w:hRule="exact"/>
        </w:trPr>
        <w:tc>
          <w:tcPr>
            <w:tcW w:w="14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pacing w:val="-7"/>
                <w:sz w:val="18"/>
                <w:szCs w:val="18"/>
              </w:rPr>
              <w:t>一、上年期末余额</w:t>
            </w:r>
          </w:p>
        </w:tc>
        <w:tc>
          <w:tcPr>
            <w:tcW w:w="702"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7"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7"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r>
      <w:tr>
        <w:trPr>
          <w:trHeight w:val="161" w:hRule="exact"/>
        </w:trPr>
        <w:tc>
          <w:tcPr>
            <w:tcW w:w="1418" w:type="dxa"/>
            <w:tcBorders>
              <w:top w:val="nil" w:sz="6" w:space="0" w:color="auto"/>
              <w:left w:val="single" w:sz="4" w:space="0" w:color="000000"/>
              <w:bottom w:val="single" w:sz="4" w:space="0" w:color="000000"/>
              <w:right w:val="single" w:sz="4" w:space="0" w:color="000000"/>
            </w:tcBorders>
            <w:shd w:val="clear" w:color="auto" w:fill="D2D2D2"/>
          </w:tcPr>
          <w:p>
            <w:pPr/>
          </w:p>
        </w:tc>
        <w:tc>
          <w:tcPr>
            <w:tcW w:w="702"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7"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7"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r>
      <w:tr>
        <w:trPr>
          <w:trHeight w:val="67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2" w:right="0"/>
              <w:jc w:val="left"/>
              <w:rPr>
                <w:rFonts w:ascii="宋体" w:hAnsi="宋体" w:cs="宋体" w:eastAsia="宋体" w:hint="default"/>
                <w:sz w:val="18"/>
                <w:szCs w:val="18"/>
              </w:rPr>
            </w:pPr>
            <w:r>
              <w:rPr>
                <w:rFonts w:ascii="宋体" w:hAnsi="宋体" w:cs="宋体" w:eastAsia="宋体" w:hint="default"/>
                <w:spacing w:val="-10"/>
                <w:sz w:val="18"/>
                <w:szCs w:val="18"/>
              </w:rPr>
              <w:t>加：会计政策</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变更</w:t>
            </w:r>
          </w:p>
        </w:tc>
        <w:tc>
          <w:tcPr>
            <w:tcW w:w="702"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67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732"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702"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362"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73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02"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702" w:type="dxa"/>
            <w:vMerge w:val="restart"/>
            <w:tcBorders>
              <w:top w:val="single" w:sz="4" w:space="0" w:color="000000"/>
              <w:left w:val="single" w:sz="10" w:space="0" w:color="D2D2D2"/>
              <w:right w:val="single" w:sz="4" w:space="0" w:color="000000"/>
            </w:tcBorders>
          </w:tcPr>
          <w:p>
            <w:pPr>
              <w:pStyle w:val="TableParagraph"/>
              <w:spacing w:line="240" w:lineRule="auto" w:before="50"/>
              <w:ind w:left="16" w:right="0"/>
              <w:jc w:val="center"/>
              <w:rPr>
                <w:rFonts w:ascii="Times New Roman" w:hAnsi="Times New Roman" w:cs="Times New Roman" w:eastAsia="Times New Roman" w:hint="default"/>
                <w:sz w:val="18"/>
                <w:szCs w:val="18"/>
              </w:rPr>
            </w:pPr>
            <w:r>
              <w:rPr>
                <w:rFonts w:ascii="Times New Roman"/>
                <w:sz w:val="18"/>
              </w:rPr>
              <w:t>126,750,</w:t>
            </w:r>
          </w:p>
          <w:p>
            <w:pPr>
              <w:pStyle w:val="TableParagraph"/>
              <w:spacing w:line="240" w:lineRule="auto" w:before="105"/>
              <w:ind w:left="152" w:right="0"/>
              <w:jc w:val="center"/>
              <w:rPr>
                <w:rFonts w:ascii="Times New Roman" w:hAnsi="Times New Roman" w:cs="Times New Roman" w:eastAsia="Times New Roman" w:hint="default"/>
                <w:sz w:val="18"/>
                <w:szCs w:val="18"/>
              </w:rPr>
            </w:pPr>
            <w:r>
              <w:rPr>
                <w:rFonts w:ascii="Times New Roman"/>
                <w:sz w:val="18"/>
              </w:rPr>
              <w:t>000.00</w:t>
            </w:r>
          </w:p>
        </w:tc>
        <w:tc>
          <w:tcPr>
            <w:tcW w:w="665" w:type="dxa"/>
            <w:vMerge w:val="restart"/>
            <w:tcBorders>
              <w:top w:val="single" w:sz="4" w:space="0" w:color="000000"/>
              <w:left w:val="single" w:sz="4" w:space="0" w:color="000000"/>
              <w:right w:val="single" w:sz="4" w:space="0" w:color="000000"/>
            </w:tcBorders>
          </w:tcPr>
          <w:p>
            <w:pPr/>
          </w:p>
        </w:tc>
        <w:tc>
          <w:tcPr>
            <w:tcW w:w="667"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50"/>
              <w:ind w:left="45" w:right="0"/>
              <w:jc w:val="left"/>
              <w:rPr>
                <w:rFonts w:ascii="Times New Roman" w:hAnsi="Times New Roman" w:cs="Times New Roman" w:eastAsia="Times New Roman" w:hint="default"/>
                <w:sz w:val="18"/>
                <w:szCs w:val="18"/>
              </w:rPr>
            </w:pPr>
            <w:r>
              <w:rPr>
                <w:rFonts w:ascii="Times New Roman"/>
                <w:sz w:val="18"/>
              </w:rPr>
              <w:t>313,296,8</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82.98</w:t>
            </w:r>
          </w:p>
        </w:tc>
        <w:tc>
          <w:tcPr>
            <w:tcW w:w="797"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9"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50"/>
              <w:ind w:left="52" w:right="0"/>
              <w:jc w:val="left"/>
              <w:rPr>
                <w:rFonts w:ascii="Times New Roman" w:hAnsi="Times New Roman" w:cs="Times New Roman" w:eastAsia="Times New Roman" w:hint="default"/>
                <w:sz w:val="18"/>
                <w:szCs w:val="18"/>
              </w:rPr>
            </w:pPr>
            <w:r>
              <w:rPr>
                <w:rFonts w:ascii="Times New Roman"/>
                <w:sz w:val="18"/>
              </w:rPr>
              <w:t>11,390,40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6.08</w:t>
            </w:r>
          </w:p>
        </w:tc>
        <w:tc>
          <w:tcPr>
            <w:tcW w:w="677" w:type="dxa"/>
            <w:vMerge w:val="restart"/>
            <w:tcBorders>
              <w:top w:val="single" w:sz="4" w:space="0" w:color="000000"/>
              <w:left w:val="single" w:sz="4" w:space="0" w:color="000000"/>
              <w:right w:val="single" w:sz="4" w:space="0" w:color="000000"/>
            </w:tcBorders>
          </w:tcPr>
          <w:p>
            <w:pPr>
              <w:pStyle w:val="TableParagraph"/>
              <w:spacing w:line="240" w:lineRule="auto" w:before="50"/>
              <w:ind w:left="103" w:right="0"/>
              <w:jc w:val="left"/>
              <w:rPr>
                <w:rFonts w:ascii="Times New Roman" w:hAnsi="Times New Roman" w:cs="Times New Roman" w:eastAsia="Times New Roman" w:hint="default"/>
                <w:sz w:val="18"/>
                <w:szCs w:val="18"/>
              </w:rPr>
            </w:pPr>
            <w:r>
              <w:rPr>
                <w:rFonts w:ascii="Times New Roman"/>
                <w:sz w:val="18"/>
              </w:rPr>
              <w:t>66,950,</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654.58</w:t>
            </w:r>
          </w:p>
        </w:tc>
        <w:tc>
          <w:tcPr>
            <w:tcW w:w="780" w:type="dxa"/>
            <w:vMerge w:val="restart"/>
            <w:tcBorders>
              <w:top w:val="single" w:sz="4" w:space="0" w:color="000000"/>
              <w:left w:val="single" w:sz="4" w:space="0" w:color="000000"/>
              <w:right w:val="single" w:sz="4" w:space="0" w:color="000000"/>
            </w:tcBorders>
          </w:tcPr>
          <w:p>
            <w:pPr>
              <w:pStyle w:val="TableParagraph"/>
              <w:spacing w:line="240" w:lineRule="auto" w:before="50"/>
              <w:ind w:left="28" w:right="0"/>
              <w:jc w:val="left"/>
              <w:rPr>
                <w:rFonts w:ascii="Times New Roman" w:hAnsi="Times New Roman" w:cs="Times New Roman" w:eastAsia="Times New Roman" w:hint="default"/>
                <w:sz w:val="18"/>
                <w:szCs w:val="18"/>
              </w:rPr>
            </w:pPr>
            <w:r>
              <w:rPr>
                <w:rFonts w:ascii="Times New Roman"/>
                <w:sz w:val="18"/>
              </w:rPr>
              <w:t>518,387,9</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43.64</w:t>
            </w:r>
          </w:p>
        </w:tc>
      </w:tr>
      <w:tr>
        <w:trPr>
          <w:trHeight w:val="350" w:hRule="exact"/>
        </w:trPr>
        <w:tc>
          <w:tcPr>
            <w:tcW w:w="14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pacing w:val="-7"/>
                <w:sz w:val="18"/>
                <w:szCs w:val="18"/>
              </w:rPr>
              <w:t>二、本年期初余额</w:t>
            </w:r>
          </w:p>
        </w:tc>
        <w:tc>
          <w:tcPr>
            <w:tcW w:w="702"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7"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7"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r>
      <w:tr>
        <w:trPr>
          <w:trHeight w:val="161" w:hRule="exact"/>
        </w:trPr>
        <w:tc>
          <w:tcPr>
            <w:tcW w:w="1418" w:type="dxa"/>
            <w:tcBorders>
              <w:top w:val="nil" w:sz="6" w:space="0" w:color="auto"/>
              <w:left w:val="single" w:sz="4" w:space="0" w:color="000000"/>
              <w:bottom w:val="single" w:sz="4" w:space="0" w:color="000000"/>
              <w:right w:val="single" w:sz="4" w:space="0" w:color="000000"/>
            </w:tcBorders>
            <w:shd w:val="clear" w:color="auto" w:fill="D2D2D2"/>
          </w:tcPr>
          <w:p>
            <w:pPr/>
          </w:p>
        </w:tc>
        <w:tc>
          <w:tcPr>
            <w:tcW w:w="702"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7"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7"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r>
      <w:tr>
        <w:trPr>
          <w:trHeight w:val="987"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11"/>
              <w:ind w:left="12" w:right="8"/>
              <w:jc w:val="both"/>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w:t>
            </w: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号填列）</w:t>
            </w:r>
          </w:p>
        </w:tc>
        <w:tc>
          <w:tcPr>
            <w:tcW w:w="7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34" w:right="0"/>
              <w:jc w:val="left"/>
              <w:rPr>
                <w:rFonts w:ascii="Times New Roman" w:hAnsi="Times New Roman" w:cs="Times New Roman" w:eastAsia="Times New Roman" w:hint="default"/>
                <w:sz w:val="18"/>
                <w:szCs w:val="18"/>
              </w:rPr>
            </w:pPr>
            <w:r>
              <w:rPr>
                <w:rFonts w:ascii="Times New Roman"/>
                <w:sz w:val="18"/>
              </w:rPr>
              <w:t>25,350,0</w:t>
            </w:r>
          </w:p>
          <w:p>
            <w:pPr>
              <w:pStyle w:val="TableParagraph"/>
              <w:spacing w:line="240" w:lineRule="auto" w:before="105"/>
              <w:ind w:left="260" w:right="0"/>
              <w:jc w:val="left"/>
              <w:rPr>
                <w:rFonts w:ascii="Times New Roman" w:hAnsi="Times New Roman" w:cs="Times New Roman" w:eastAsia="Times New Roman" w:hint="default"/>
                <w:sz w:val="18"/>
                <w:szCs w:val="18"/>
              </w:rPr>
            </w:pPr>
            <w:r>
              <w:rPr>
                <w:rFonts w:ascii="Times New Roman"/>
                <w:sz w:val="18"/>
              </w:rPr>
              <w:t>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-25,350,0</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00.00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1,545,129</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.57</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79" w:right="0"/>
              <w:jc w:val="center"/>
              <w:rPr>
                <w:rFonts w:ascii="Times New Roman" w:hAnsi="Times New Roman" w:cs="Times New Roman" w:eastAsia="Times New Roman" w:hint="default"/>
                <w:sz w:val="18"/>
                <w:szCs w:val="18"/>
              </w:rPr>
            </w:pPr>
            <w:r>
              <w:rPr>
                <w:rFonts w:ascii="Times New Roman"/>
                <w:sz w:val="18"/>
              </w:rPr>
              <w:t>3,766,1</w:t>
            </w:r>
          </w:p>
          <w:p>
            <w:pPr>
              <w:pStyle w:val="TableParagraph"/>
              <w:spacing w:line="240" w:lineRule="auto" w:before="105"/>
              <w:ind w:left="214" w:right="0"/>
              <w:jc w:val="center"/>
              <w:rPr>
                <w:rFonts w:ascii="Times New Roman" w:hAnsi="Times New Roman" w:cs="Times New Roman" w:eastAsia="Times New Roman" w:hint="default"/>
                <w:sz w:val="18"/>
                <w:szCs w:val="18"/>
              </w:rPr>
            </w:pPr>
            <w:r>
              <w:rPr>
                <w:rFonts w:ascii="Times New Roman"/>
                <w:sz w:val="18"/>
              </w:rPr>
              <w:t>66.17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w w:val="95"/>
                <w:sz w:val="18"/>
              </w:rPr>
              <w:t>5,311,295</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.74</w:t>
            </w:r>
          </w:p>
        </w:tc>
      </w:tr>
      <w:tr>
        <w:trPr>
          <w:trHeight w:val="67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12" w:right="9"/>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702"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Times New Roman" w:hAnsi="Times New Roman" w:cs="Times New Roman" w:eastAsia="Times New Roman" w:hint="default"/>
                <w:sz w:val="18"/>
                <w:szCs w:val="18"/>
              </w:rPr>
            </w:pPr>
            <w:r>
              <w:rPr>
                <w:rFonts w:ascii="Times New Roman"/>
                <w:sz w:val="18"/>
              </w:rPr>
              <w:t>15,451,</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295.74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8" w:right="0"/>
              <w:jc w:val="left"/>
              <w:rPr>
                <w:rFonts w:ascii="Times New Roman" w:hAnsi="Times New Roman" w:cs="Times New Roman" w:eastAsia="Times New Roman" w:hint="default"/>
                <w:sz w:val="18"/>
                <w:szCs w:val="18"/>
              </w:rPr>
            </w:pPr>
            <w:r>
              <w:rPr>
                <w:rFonts w:ascii="Times New Roman"/>
                <w:sz w:val="18"/>
              </w:rPr>
              <w:t>15,451,29</w:t>
            </w:r>
          </w:p>
          <w:p>
            <w:pPr>
              <w:pStyle w:val="TableParagraph"/>
              <w:spacing w:line="240" w:lineRule="auto" w:before="105"/>
              <w:ind w:left="434" w:right="0"/>
              <w:jc w:val="left"/>
              <w:rPr>
                <w:rFonts w:ascii="Times New Roman" w:hAnsi="Times New Roman" w:cs="Times New Roman" w:eastAsia="Times New Roman" w:hint="default"/>
                <w:sz w:val="18"/>
                <w:szCs w:val="18"/>
              </w:rPr>
            </w:pPr>
            <w:r>
              <w:rPr>
                <w:rFonts w:ascii="Times New Roman"/>
                <w:sz w:val="18"/>
              </w:rPr>
              <w:t>5.74</w:t>
            </w:r>
          </w:p>
        </w:tc>
      </w:tr>
      <w:tr>
        <w:trPr>
          <w:trHeight w:val="67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12" w:right="9"/>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702"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67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8"/>
              <w:ind w:left="12" w:right="42"/>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702"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675"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8"/>
              <w:ind w:left="12" w:right="42"/>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702"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98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8"/>
              <w:ind w:left="12" w:right="42"/>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702"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362"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702"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702" w:type="dxa"/>
            <w:vMerge w:val="restart"/>
            <w:tcBorders>
              <w:top w:val="single" w:sz="4" w:space="0" w:color="000000"/>
              <w:left w:val="single" w:sz="10" w:space="0" w:color="D2D2D2"/>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7"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9"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1,545,129</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.57</w:t>
            </w:r>
          </w:p>
        </w:tc>
        <w:tc>
          <w:tcPr>
            <w:tcW w:w="677" w:type="dxa"/>
            <w:vMerge w:val="restart"/>
            <w:tcBorders>
              <w:top w:val="single" w:sz="4" w:space="0" w:color="000000"/>
              <w:left w:val="single" w:sz="4" w:space="0" w:color="000000"/>
              <w:right w:val="single" w:sz="4" w:space="0" w:color="000000"/>
            </w:tcBorders>
          </w:tcPr>
          <w:p>
            <w:pPr>
              <w:pStyle w:val="TableParagraph"/>
              <w:spacing w:line="240" w:lineRule="auto" w:before="50"/>
              <w:ind w:left="50" w:right="0"/>
              <w:jc w:val="left"/>
              <w:rPr>
                <w:rFonts w:ascii="Times New Roman" w:hAnsi="Times New Roman" w:cs="Times New Roman" w:eastAsia="Times New Roman" w:hint="default"/>
                <w:sz w:val="18"/>
                <w:szCs w:val="18"/>
              </w:rPr>
            </w:pPr>
            <w:r>
              <w:rPr>
                <w:rFonts w:ascii="Times New Roman"/>
                <w:sz w:val="18"/>
              </w:rPr>
              <w:t>-11,685,</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129.57</w:t>
            </w:r>
          </w:p>
        </w:tc>
        <w:tc>
          <w:tcPr>
            <w:tcW w:w="780" w:type="dxa"/>
            <w:vMerge w:val="restart"/>
            <w:tcBorders>
              <w:top w:val="single" w:sz="4" w:space="0" w:color="000000"/>
              <w:left w:val="single" w:sz="4" w:space="0" w:color="000000"/>
              <w:right w:val="single" w:sz="4" w:space="0" w:color="000000"/>
            </w:tcBorders>
          </w:tcPr>
          <w:p>
            <w:pPr>
              <w:pStyle w:val="TableParagraph"/>
              <w:spacing w:line="240" w:lineRule="auto" w:before="50"/>
              <w:ind w:left="59" w:right="0"/>
              <w:jc w:val="left"/>
              <w:rPr>
                <w:rFonts w:ascii="Times New Roman" w:hAnsi="Times New Roman" w:cs="Times New Roman" w:eastAsia="Times New Roman" w:hint="default"/>
                <w:sz w:val="18"/>
                <w:szCs w:val="18"/>
              </w:rPr>
            </w:pPr>
            <w:r>
              <w:rPr>
                <w:rFonts w:ascii="Times New Roman"/>
                <w:sz w:val="18"/>
              </w:rPr>
              <w:t>-10,140,0</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00.00</w:t>
            </w:r>
          </w:p>
        </w:tc>
      </w:tr>
      <w:tr>
        <w:trPr>
          <w:trHeight w:val="353" w:hRule="exact"/>
        </w:trPr>
        <w:tc>
          <w:tcPr>
            <w:tcW w:w="14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702"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7"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7"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r>
      <w:tr>
        <w:trPr>
          <w:trHeight w:val="161" w:hRule="exact"/>
        </w:trPr>
        <w:tc>
          <w:tcPr>
            <w:tcW w:w="1418" w:type="dxa"/>
            <w:tcBorders>
              <w:top w:val="nil" w:sz="6" w:space="0" w:color="auto"/>
              <w:left w:val="single" w:sz="4" w:space="0" w:color="000000"/>
              <w:bottom w:val="single" w:sz="4" w:space="0" w:color="000000"/>
              <w:right w:val="single" w:sz="4" w:space="0" w:color="000000"/>
            </w:tcBorders>
            <w:shd w:val="clear" w:color="auto" w:fill="D2D2D2"/>
          </w:tcPr>
          <w:p>
            <w:pPr/>
          </w:p>
        </w:tc>
        <w:tc>
          <w:tcPr>
            <w:tcW w:w="702"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7"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7"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r>
      <w:tr>
        <w:trPr>
          <w:trHeight w:val="161"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702" w:type="dxa"/>
            <w:vMerge w:val="restart"/>
            <w:tcBorders>
              <w:top w:val="single" w:sz="4" w:space="0" w:color="000000"/>
              <w:left w:val="single" w:sz="10" w:space="0" w:color="D2D2D2"/>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7"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9"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1,545,129</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.57</w:t>
            </w:r>
          </w:p>
        </w:tc>
        <w:tc>
          <w:tcPr>
            <w:tcW w:w="677" w:type="dxa"/>
            <w:vMerge w:val="restart"/>
            <w:tcBorders>
              <w:top w:val="single" w:sz="4" w:space="0" w:color="000000"/>
              <w:left w:val="single" w:sz="4" w:space="0" w:color="000000"/>
              <w:right w:val="single" w:sz="4" w:space="0" w:color="000000"/>
            </w:tcBorders>
          </w:tcPr>
          <w:p>
            <w:pPr>
              <w:pStyle w:val="TableParagraph"/>
              <w:spacing w:line="240" w:lineRule="auto" w:before="50"/>
              <w:ind w:left="19" w:right="0"/>
              <w:jc w:val="center"/>
              <w:rPr>
                <w:rFonts w:ascii="Times New Roman" w:hAnsi="Times New Roman" w:cs="Times New Roman" w:eastAsia="Times New Roman" w:hint="default"/>
                <w:sz w:val="18"/>
                <w:szCs w:val="18"/>
              </w:rPr>
            </w:pPr>
            <w:r>
              <w:rPr>
                <w:rFonts w:ascii="Times New Roman"/>
                <w:sz w:val="18"/>
              </w:rPr>
              <w:t>-1,545,1</w:t>
            </w:r>
          </w:p>
          <w:p>
            <w:pPr>
              <w:pStyle w:val="TableParagraph"/>
              <w:spacing w:line="240" w:lineRule="auto" w:before="105"/>
              <w:ind w:left="214" w:right="0"/>
              <w:jc w:val="center"/>
              <w:rPr>
                <w:rFonts w:ascii="Times New Roman" w:hAnsi="Times New Roman" w:cs="Times New Roman" w:eastAsia="Times New Roman" w:hint="default"/>
                <w:sz w:val="18"/>
                <w:szCs w:val="18"/>
              </w:rPr>
            </w:pPr>
            <w:r>
              <w:rPr>
                <w:rFonts w:ascii="Times New Roman"/>
                <w:sz w:val="18"/>
              </w:rPr>
              <w:t>29.57</w:t>
            </w:r>
          </w:p>
        </w:tc>
        <w:tc>
          <w:tcPr>
            <w:tcW w:w="780" w:type="dxa"/>
            <w:vMerge w:val="restart"/>
            <w:tcBorders>
              <w:top w:val="single" w:sz="4" w:space="0" w:color="000000"/>
              <w:left w:val="single" w:sz="4" w:space="0" w:color="000000"/>
              <w:right w:val="single" w:sz="4" w:space="0" w:color="000000"/>
            </w:tcBorders>
          </w:tcPr>
          <w:p>
            <w:pPr/>
          </w:p>
        </w:tc>
      </w:tr>
      <w:tr>
        <w:trPr>
          <w:trHeight w:val="353" w:hRule="exact"/>
        </w:trPr>
        <w:tc>
          <w:tcPr>
            <w:tcW w:w="14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702"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7"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7"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r>
      <w:tr>
        <w:trPr>
          <w:trHeight w:val="161" w:hRule="exact"/>
        </w:trPr>
        <w:tc>
          <w:tcPr>
            <w:tcW w:w="1418" w:type="dxa"/>
            <w:tcBorders>
              <w:top w:val="nil" w:sz="6" w:space="0" w:color="auto"/>
              <w:left w:val="single" w:sz="4" w:space="0" w:color="000000"/>
              <w:bottom w:val="single" w:sz="4" w:space="0" w:color="000000"/>
              <w:right w:val="single" w:sz="4" w:space="0" w:color="000000"/>
            </w:tcBorders>
            <w:shd w:val="clear" w:color="auto" w:fill="D2D2D2"/>
          </w:tcPr>
          <w:p>
            <w:pPr/>
          </w:p>
        </w:tc>
        <w:tc>
          <w:tcPr>
            <w:tcW w:w="702"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7"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7"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r>
      <w:tr>
        <w:trPr>
          <w:trHeight w:val="675"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8"/>
              <w:ind w:left="12" w:right="42"/>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702"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0" w:right="0"/>
              <w:jc w:val="center"/>
              <w:rPr>
                <w:rFonts w:ascii="Times New Roman" w:hAnsi="Times New Roman" w:cs="Times New Roman" w:eastAsia="Times New Roman" w:hint="default"/>
                <w:sz w:val="18"/>
                <w:szCs w:val="18"/>
              </w:rPr>
            </w:pPr>
            <w:r>
              <w:rPr>
                <w:rFonts w:ascii="Times New Roman"/>
                <w:sz w:val="18"/>
              </w:rPr>
              <w:t>-10,140,</w:t>
            </w:r>
          </w:p>
          <w:p>
            <w:pPr>
              <w:pStyle w:val="TableParagraph"/>
              <w:spacing w:line="240" w:lineRule="auto" w:before="105"/>
              <w:ind w:left="125" w:right="0"/>
              <w:jc w:val="center"/>
              <w:rPr>
                <w:rFonts w:ascii="Times New Roman" w:hAnsi="Times New Roman" w:cs="Times New Roman" w:eastAsia="Times New Roman" w:hint="default"/>
                <w:sz w:val="18"/>
                <w:szCs w:val="18"/>
              </w:rPr>
            </w:pPr>
            <w:r>
              <w:rPr>
                <w:rFonts w:ascii="Times New Roman"/>
                <w:sz w:val="18"/>
              </w:rPr>
              <w:t>000.00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59" w:right="0"/>
              <w:jc w:val="left"/>
              <w:rPr>
                <w:rFonts w:ascii="Times New Roman" w:hAnsi="Times New Roman" w:cs="Times New Roman" w:eastAsia="Times New Roman" w:hint="default"/>
                <w:sz w:val="18"/>
                <w:szCs w:val="18"/>
              </w:rPr>
            </w:pPr>
            <w:r>
              <w:rPr>
                <w:rFonts w:ascii="Times New Roman"/>
                <w:sz w:val="18"/>
              </w:rPr>
              <w:t>-10,140,0</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00.00</w:t>
            </w:r>
          </w:p>
        </w:tc>
      </w:tr>
    </w:tbl>
    <w:p>
      <w:pPr>
        <w:spacing w:after="0" w:line="240" w:lineRule="auto"/>
        <w:jc w:val="left"/>
        <w:rPr>
          <w:rFonts w:ascii="Times New Roman" w:hAnsi="Times New Roman" w:cs="Times New Roman" w:eastAsia="Times New Roman" w:hint="default"/>
          <w:sz w:val="18"/>
          <w:szCs w:val="18"/>
        </w:rPr>
        <w:sectPr>
          <w:pgSz w:w="11910" w:h="16840"/>
          <w:pgMar w:header="877" w:footer="1267" w:top="1100" w:bottom="1460" w:left="980" w:right="980"/>
        </w:sectPr>
      </w:pPr>
    </w:p>
    <w:p>
      <w:pPr>
        <w:spacing w:line="240" w:lineRule="auto" w:before="8"/>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439"/>
        <w:gridCol w:w="691"/>
        <w:gridCol w:w="665"/>
        <w:gridCol w:w="667"/>
        <w:gridCol w:w="665"/>
        <w:gridCol w:w="797"/>
        <w:gridCol w:w="797"/>
        <w:gridCol w:w="797"/>
        <w:gridCol w:w="799"/>
        <w:gridCol w:w="797"/>
        <w:gridCol w:w="677"/>
        <w:gridCol w:w="780"/>
      </w:tblGrid>
      <w:tr>
        <w:trPr>
          <w:trHeight w:val="36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674"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22" w:right="20"/>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31" w:right="0"/>
              <w:jc w:val="left"/>
              <w:rPr>
                <w:rFonts w:ascii="Times New Roman" w:hAnsi="Times New Roman" w:cs="Times New Roman" w:eastAsia="Times New Roman" w:hint="default"/>
                <w:sz w:val="18"/>
                <w:szCs w:val="18"/>
              </w:rPr>
            </w:pPr>
            <w:r>
              <w:rPr>
                <w:rFonts w:ascii="Times New Roman"/>
                <w:sz w:val="18"/>
              </w:rPr>
              <w:t>25,350,0</w:t>
            </w:r>
          </w:p>
          <w:p>
            <w:pPr>
              <w:pStyle w:val="TableParagraph"/>
              <w:spacing w:line="240" w:lineRule="auto" w:before="105"/>
              <w:ind w:left="256" w:right="0"/>
              <w:jc w:val="left"/>
              <w:rPr>
                <w:rFonts w:ascii="Times New Roman" w:hAnsi="Times New Roman" w:cs="Times New Roman" w:eastAsia="Times New Roman" w:hint="default"/>
                <w:sz w:val="18"/>
                <w:szCs w:val="18"/>
              </w:rPr>
            </w:pPr>
            <w:r>
              <w:rPr>
                <w:rFonts w:ascii="Times New Roman"/>
                <w:sz w:val="18"/>
              </w:rPr>
              <w:t>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76" w:right="0"/>
              <w:jc w:val="left"/>
              <w:rPr>
                <w:rFonts w:ascii="Times New Roman" w:hAnsi="Times New Roman" w:cs="Times New Roman" w:eastAsia="Times New Roman" w:hint="default"/>
                <w:sz w:val="18"/>
                <w:szCs w:val="18"/>
              </w:rPr>
            </w:pPr>
            <w:r>
              <w:rPr>
                <w:rFonts w:ascii="Times New Roman"/>
                <w:sz w:val="18"/>
              </w:rPr>
              <w:t>-25,350,0</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00.00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672"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8"/>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31" w:right="0"/>
              <w:jc w:val="left"/>
              <w:rPr>
                <w:rFonts w:ascii="Times New Roman" w:hAnsi="Times New Roman" w:cs="Times New Roman" w:eastAsia="Times New Roman" w:hint="default"/>
                <w:sz w:val="18"/>
                <w:szCs w:val="18"/>
              </w:rPr>
            </w:pPr>
            <w:r>
              <w:rPr>
                <w:rFonts w:ascii="Times New Roman"/>
                <w:sz w:val="18"/>
              </w:rPr>
              <w:t>25,350,0</w:t>
            </w:r>
          </w:p>
          <w:p>
            <w:pPr>
              <w:pStyle w:val="TableParagraph"/>
              <w:spacing w:line="240" w:lineRule="auto" w:before="105"/>
              <w:ind w:left="256" w:right="0"/>
              <w:jc w:val="left"/>
              <w:rPr>
                <w:rFonts w:ascii="Times New Roman" w:hAnsi="Times New Roman" w:cs="Times New Roman" w:eastAsia="Times New Roman" w:hint="default"/>
                <w:sz w:val="18"/>
                <w:szCs w:val="18"/>
              </w:rPr>
            </w:pPr>
            <w:r>
              <w:rPr>
                <w:rFonts w:ascii="Times New Roman"/>
                <w:sz w:val="18"/>
              </w:rPr>
              <w:t>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76" w:right="0"/>
              <w:jc w:val="left"/>
              <w:rPr>
                <w:rFonts w:ascii="Times New Roman" w:hAnsi="Times New Roman" w:cs="Times New Roman" w:eastAsia="Times New Roman" w:hint="default"/>
                <w:sz w:val="18"/>
                <w:szCs w:val="18"/>
              </w:rPr>
            </w:pPr>
            <w:r>
              <w:rPr>
                <w:rFonts w:ascii="Times New Roman"/>
                <w:sz w:val="18"/>
              </w:rPr>
              <w:t>-25,350,0</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00.00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674"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10"/>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674"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8"/>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362"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36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362"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360"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362"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674"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2" w:right="0"/>
              <w:jc w:val="center"/>
              <w:rPr>
                <w:rFonts w:ascii="Times New Roman" w:hAnsi="Times New Roman" w:cs="Times New Roman" w:eastAsia="Times New Roman" w:hint="default"/>
                <w:sz w:val="18"/>
                <w:szCs w:val="18"/>
              </w:rPr>
            </w:pPr>
            <w:r>
              <w:rPr>
                <w:rFonts w:ascii="Times New Roman"/>
                <w:sz w:val="18"/>
              </w:rPr>
              <w:t>152,100,</w:t>
            </w:r>
          </w:p>
          <w:p>
            <w:pPr>
              <w:pStyle w:val="TableParagraph"/>
              <w:spacing w:line="240" w:lineRule="auto" w:before="105"/>
              <w:ind w:left="149" w:right="0"/>
              <w:jc w:val="center"/>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45" w:right="0"/>
              <w:jc w:val="left"/>
              <w:rPr>
                <w:rFonts w:ascii="Times New Roman" w:hAnsi="Times New Roman" w:cs="Times New Roman" w:eastAsia="Times New Roman" w:hint="default"/>
                <w:sz w:val="18"/>
                <w:szCs w:val="18"/>
              </w:rPr>
            </w:pPr>
            <w:r>
              <w:rPr>
                <w:rFonts w:ascii="Times New Roman"/>
                <w:sz w:val="18"/>
              </w:rPr>
              <w:t>287,946,8</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82.98</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45" w:right="0"/>
              <w:jc w:val="left"/>
              <w:rPr>
                <w:rFonts w:ascii="Times New Roman" w:hAnsi="Times New Roman" w:cs="Times New Roman" w:eastAsia="Times New Roman" w:hint="default"/>
                <w:sz w:val="18"/>
                <w:szCs w:val="18"/>
              </w:rPr>
            </w:pPr>
            <w:r>
              <w:rPr>
                <w:rFonts w:ascii="Times New Roman"/>
                <w:sz w:val="18"/>
              </w:rPr>
              <w:t>12,935,53</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5.65</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Times New Roman" w:hAnsi="Times New Roman" w:cs="Times New Roman" w:eastAsia="Times New Roman" w:hint="default"/>
                <w:sz w:val="18"/>
                <w:szCs w:val="18"/>
              </w:rPr>
            </w:pPr>
            <w:r>
              <w:rPr>
                <w:rFonts w:ascii="Times New Roman"/>
                <w:sz w:val="18"/>
              </w:rPr>
              <w:t>70,716,</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820.75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8" w:right="0"/>
              <w:jc w:val="left"/>
              <w:rPr>
                <w:rFonts w:ascii="Times New Roman" w:hAnsi="Times New Roman" w:cs="Times New Roman" w:eastAsia="Times New Roman" w:hint="default"/>
                <w:sz w:val="18"/>
                <w:szCs w:val="18"/>
              </w:rPr>
            </w:pPr>
            <w:r>
              <w:rPr>
                <w:rFonts w:ascii="Times New Roman"/>
                <w:sz w:val="18"/>
              </w:rPr>
              <w:t>523,699,2</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39.38</w:t>
            </w:r>
          </w:p>
        </w:tc>
      </w:tr>
    </w:tbl>
    <w:p>
      <w:pPr>
        <w:spacing w:before="8"/>
        <w:ind w:left="152" w:right="0" w:firstLine="0"/>
        <w:jc w:val="both"/>
        <w:rPr>
          <w:rFonts w:ascii="宋体" w:hAnsi="宋体" w:cs="宋体" w:eastAsia="宋体" w:hint="default"/>
          <w:sz w:val="18"/>
          <w:szCs w:val="18"/>
        </w:rPr>
      </w:pPr>
      <w:r>
        <w:rPr>
          <w:rFonts w:ascii="宋体" w:hAnsi="宋体" w:cs="宋体" w:eastAsia="宋体" w:hint="default"/>
          <w:sz w:val="18"/>
          <w:szCs w:val="18"/>
        </w:rPr>
        <w:t>法定代表人：肖志鸿主管会计工作负责人：殷明坤会计机构负责人：刘英</w:t>
      </w:r>
    </w:p>
    <w:p>
      <w:pPr>
        <w:spacing w:line="240" w:lineRule="auto" w:before="3"/>
        <w:rPr>
          <w:rFonts w:ascii="宋体" w:hAnsi="宋体" w:cs="宋体" w:eastAsia="宋体" w:hint="default"/>
          <w:sz w:val="25"/>
          <w:szCs w:val="25"/>
        </w:rPr>
      </w:pPr>
    </w:p>
    <w:p>
      <w:pPr>
        <w:pStyle w:val="Heading3"/>
        <w:spacing w:line="240" w:lineRule="auto"/>
        <w:ind w:right="0"/>
        <w:jc w:val="both"/>
        <w:rPr>
          <w:b w:val="0"/>
          <w:bCs w:val="0"/>
        </w:rPr>
      </w:pPr>
      <w:r>
        <w:rPr/>
        <w:t>三、公司基本情况</w:t>
      </w:r>
      <w:r>
        <w:rPr>
          <w:b w:val="0"/>
          <w:bCs w:val="0"/>
        </w:rPr>
      </w:r>
    </w:p>
    <w:p>
      <w:pPr>
        <w:spacing w:line="240" w:lineRule="auto" w:before="10"/>
        <w:rPr>
          <w:rFonts w:ascii="宋体" w:hAnsi="宋体" w:cs="宋体" w:eastAsia="宋体" w:hint="default"/>
          <w:b/>
          <w:bCs/>
          <w:sz w:val="30"/>
          <w:szCs w:val="30"/>
        </w:rPr>
      </w:pPr>
    </w:p>
    <w:p>
      <w:pPr>
        <w:pStyle w:val="BodyText"/>
        <w:spacing w:line="386" w:lineRule="auto"/>
        <w:ind w:left="573" w:right="0"/>
        <w:jc w:val="left"/>
      </w:pPr>
      <w:r>
        <w:rPr>
          <w:rFonts w:ascii="Times New Roman" w:hAnsi="Times New Roman" w:cs="Times New Roman" w:eastAsia="Times New Roman" w:hint="default"/>
        </w:rPr>
        <w:t>1</w:t>
      </w:r>
      <w:r>
        <w:rPr/>
        <w:t>、历史沿革</w:t>
      </w:r>
      <w:r>
        <w:rPr>
          <w:w w:val="100"/>
        </w:rPr>
        <w:t> </w:t>
      </w:r>
      <w:r>
        <w:rPr>
          <w:spacing w:val="-2"/>
        </w:rPr>
        <w:t>公司原名湖南天舟科教文化股份有限公司，是由原湖南天舟科教文化拓展有限公司整体变更的股份有</w:t>
      </w:r>
    </w:p>
    <w:p>
      <w:pPr>
        <w:pStyle w:val="BodyText"/>
        <w:spacing w:line="240" w:lineRule="auto" w:before="65"/>
        <w:ind w:right="0"/>
        <w:jc w:val="both"/>
      </w:pPr>
      <w:r>
        <w:rPr/>
        <w:t>限公司。湖南天舟科教文化拓展有限公司于</w:t>
      </w:r>
      <w:r>
        <w:rPr>
          <w:spacing w:val="-57"/>
        </w:rPr>
        <w:t> </w:t>
      </w:r>
      <w:r>
        <w:rPr>
          <w:rFonts w:ascii="Times New Roman" w:hAnsi="Times New Roman" w:cs="Times New Roman" w:eastAsia="Times New Roman" w:hint="default"/>
        </w:rPr>
        <w:t>2003</w:t>
      </w:r>
      <w:r>
        <w:rPr>
          <w:rFonts w:ascii="Times New Roman" w:hAnsi="Times New Roman" w:cs="Times New Roman" w:eastAsia="Times New Roman" w:hint="default"/>
          <w:spacing w:val="-8"/>
        </w:rPr>
        <w:t> </w:t>
      </w:r>
      <w:r>
        <w:rPr/>
        <w:t>年</w:t>
      </w:r>
      <w:r>
        <w:rPr>
          <w:spacing w:val="-58"/>
        </w:rPr>
        <w:t> </w:t>
      </w:r>
      <w:r>
        <w:rPr>
          <w:rFonts w:ascii="Times New Roman" w:hAnsi="Times New Roman" w:cs="Times New Roman" w:eastAsia="Times New Roman" w:hint="default"/>
        </w:rPr>
        <w:t>8</w:t>
      </w:r>
      <w:r>
        <w:rPr>
          <w:rFonts w:ascii="Times New Roman" w:hAnsi="Times New Roman" w:cs="Times New Roman" w:eastAsia="Times New Roman" w:hint="default"/>
          <w:spacing w:val="-8"/>
        </w:rPr>
        <w:t> </w:t>
      </w:r>
      <w:r>
        <w:rPr/>
        <w:t>月</w:t>
      </w:r>
      <w:r>
        <w:rPr>
          <w:spacing w:val="-58"/>
        </w:rPr>
        <w:t> </w:t>
      </w:r>
      <w:r>
        <w:rPr>
          <w:rFonts w:ascii="Times New Roman" w:hAnsi="Times New Roman" w:cs="Times New Roman" w:eastAsia="Times New Roman" w:hint="default"/>
        </w:rPr>
        <w:t>18</w:t>
      </w:r>
      <w:r>
        <w:rPr>
          <w:rFonts w:ascii="Times New Roman" w:hAnsi="Times New Roman" w:cs="Times New Roman" w:eastAsia="Times New Roman" w:hint="default"/>
          <w:spacing w:val="-7"/>
        </w:rPr>
        <w:t> </w:t>
      </w:r>
      <w:r>
        <w:rPr/>
        <w:t>日在湖南省工商行政管理局登记成立，公司成</w:t>
      </w:r>
    </w:p>
    <w:p>
      <w:pPr>
        <w:pStyle w:val="BodyText"/>
        <w:spacing w:line="240" w:lineRule="auto" w:before="177"/>
        <w:ind w:right="0"/>
        <w:jc w:val="both"/>
        <w:rPr>
          <w:rFonts w:ascii="Times New Roman" w:hAnsi="Times New Roman" w:cs="Times New Roman" w:eastAsia="Times New Roman" w:hint="default"/>
        </w:rPr>
      </w:pPr>
      <w:r>
        <w:rPr/>
        <w:t>立时注册资本人民币</w:t>
      </w:r>
      <w:r>
        <w:rPr>
          <w:spacing w:val="-48"/>
        </w:rPr>
        <w:t> </w:t>
      </w:r>
      <w:r>
        <w:rPr>
          <w:rFonts w:ascii="Times New Roman" w:hAnsi="Times New Roman" w:cs="Times New Roman" w:eastAsia="Times New Roman" w:hint="default"/>
        </w:rPr>
        <w:t>300</w:t>
      </w:r>
      <w:r>
        <w:rPr>
          <w:rFonts w:ascii="Times New Roman" w:hAnsi="Times New Roman" w:cs="Times New Roman" w:eastAsia="Times New Roman" w:hint="default"/>
          <w:spacing w:val="5"/>
        </w:rPr>
        <w:t> </w:t>
      </w:r>
      <w:r>
        <w:rPr/>
        <w:t>万元，其中湖南天鸿投资有限公司出资</w:t>
      </w:r>
      <w:r>
        <w:rPr>
          <w:spacing w:val="-47"/>
        </w:rPr>
        <w:t> </w:t>
      </w:r>
      <w:r>
        <w:rPr>
          <w:rFonts w:ascii="Times New Roman" w:hAnsi="Times New Roman" w:cs="Times New Roman" w:eastAsia="Times New Roman" w:hint="default"/>
        </w:rPr>
        <w:t>195</w:t>
      </w:r>
      <w:r>
        <w:rPr>
          <w:rFonts w:ascii="Times New Roman" w:hAnsi="Times New Roman" w:cs="Times New Roman" w:eastAsia="Times New Roman" w:hint="default"/>
          <w:spacing w:val="5"/>
        </w:rPr>
        <w:t> </w:t>
      </w:r>
      <w:r>
        <w:rPr/>
        <w:t>万元，湖南教育出版社工会出资</w:t>
      </w:r>
      <w:r>
        <w:rPr>
          <w:spacing w:val="-50"/>
        </w:rPr>
        <w:t> </w:t>
      </w:r>
      <w:r>
        <w:rPr>
          <w:rFonts w:ascii="Times New Roman" w:hAnsi="Times New Roman" w:cs="Times New Roman" w:eastAsia="Times New Roman" w:hint="default"/>
        </w:rPr>
        <w:t>105</w:t>
      </w:r>
    </w:p>
    <w:p>
      <w:pPr>
        <w:pStyle w:val="BodyText"/>
        <w:spacing w:line="240" w:lineRule="auto" w:before="177"/>
        <w:ind w:right="0"/>
        <w:jc w:val="both"/>
      </w:pPr>
      <w:r>
        <w:rPr>
          <w:spacing w:val="-2"/>
        </w:rPr>
        <w:t>万元，成立时企业法人营业执照注册号为</w:t>
      </w:r>
      <w:r>
        <w:rPr>
          <w:spacing w:val="-8"/>
        </w:rPr>
        <w:t> </w:t>
      </w:r>
      <w:r>
        <w:rPr>
          <w:rFonts w:ascii="Times New Roman" w:hAnsi="Times New Roman" w:cs="Times New Roman" w:eastAsia="Times New Roman" w:hint="default"/>
          <w:spacing w:val="-1"/>
        </w:rPr>
        <w:t>4300002004810</w:t>
      </w:r>
      <w:r>
        <w:rPr>
          <w:spacing w:val="-1"/>
        </w:rPr>
        <w:t>。</w:t>
      </w:r>
    </w:p>
    <w:p>
      <w:pPr>
        <w:pStyle w:val="BodyText"/>
        <w:spacing w:line="240" w:lineRule="auto" w:before="177"/>
        <w:ind w:left="573" w:right="0"/>
        <w:jc w:val="left"/>
      </w:pPr>
      <w:r>
        <w:rPr>
          <w:rFonts w:ascii="Times New Roman" w:hAnsi="Times New Roman" w:cs="Times New Roman" w:eastAsia="Times New Roman" w:hint="default"/>
        </w:rPr>
        <w:t>2007</w:t>
      </w:r>
      <w:r>
        <w:rPr>
          <w:rFonts w:ascii="Times New Roman" w:hAnsi="Times New Roman" w:cs="Times New Roman" w:eastAsia="Times New Roman" w:hint="default"/>
          <w:spacing w:val="-4"/>
        </w:rPr>
        <w:t> </w:t>
      </w:r>
      <w:r>
        <w:rPr/>
        <w:t>年</w:t>
      </w:r>
      <w:r>
        <w:rPr>
          <w:spacing w:val="-54"/>
        </w:rPr>
        <w:t> </w:t>
      </w:r>
      <w:r>
        <w:rPr>
          <w:rFonts w:ascii="Times New Roman" w:hAnsi="Times New Roman" w:cs="Times New Roman" w:eastAsia="Times New Roman" w:hint="default"/>
        </w:rPr>
        <w:t>8</w:t>
      </w:r>
      <w:r>
        <w:rPr>
          <w:rFonts w:ascii="Times New Roman" w:hAnsi="Times New Roman" w:cs="Times New Roman" w:eastAsia="Times New Roman" w:hint="default"/>
          <w:spacing w:val="-4"/>
        </w:rPr>
        <w:t> </w:t>
      </w:r>
      <w:r>
        <w:rPr/>
        <w:t>月，公司增资</w:t>
      </w:r>
      <w:r>
        <w:rPr>
          <w:spacing w:val="-54"/>
        </w:rPr>
        <w:t> </w:t>
      </w:r>
      <w:r>
        <w:rPr>
          <w:rFonts w:ascii="Times New Roman" w:hAnsi="Times New Roman" w:cs="Times New Roman" w:eastAsia="Times New Roman" w:hint="default"/>
        </w:rPr>
        <w:t>4,700</w:t>
      </w:r>
      <w:r>
        <w:rPr>
          <w:rFonts w:ascii="Times New Roman" w:hAnsi="Times New Roman" w:cs="Times New Roman" w:eastAsia="Times New Roman" w:hint="default"/>
          <w:spacing w:val="-1"/>
        </w:rPr>
        <w:t> </w:t>
      </w:r>
      <w:r>
        <w:rPr/>
        <w:t>万元，增资后注册资本变更为人民币</w:t>
      </w:r>
      <w:r>
        <w:rPr>
          <w:spacing w:val="-54"/>
        </w:rPr>
        <w:t> </w:t>
      </w:r>
      <w:r>
        <w:rPr>
          <w:rFonts w:ascii="Times New Roman" w:hAnsi="Times New Roman" w:cs="Times New Roman" w:eastAsia="Times New Roman" w:hint="default"/>
        </w:rPr>
        <w:t>5,000</w:t>
      </w:r>
      <w:r>
        <w:rPr>
          <w:rFonts w:ascii="Times New Roman" w:hAnsi="Times New Roman" w:cs="Times New Roman" w:eastAsia="Times New Roman" w:hint="default"/>
          <w:spacing w:val="-1"/>
        </w:rPr>
        <w:t> </w:t>
      </w:r>
      <w:r>
        <w:rPr/>
        <w:t>万元。</w:t>
      </w:r>
    </w:p>
    <w:p>
      <w:pPr>
        <w:pStyle w:val="BodyText"/>
        <w:spacing w:line="240" w:lineRule="auto" w:before="177"/>
        <w:ind w:left="573" w:right="0"/>
        <w:jc w:val="left"/>
      </w:pPr>
      <w:r>
        <w:rPr>
          <w:rFonts w:ascii="Times New Roman" w:hAnsi="Times New Roman" w:cs="Times New Roman" w:eastAsia="Times New Roman" w:hint="default"/>
        </w:rPr>
        <w:t>2008  </w:t>
      </w:r>
      <w:r>
        <w:rPr/>
        <w:t>年 </w:t>
      </w:r>
      <w:r>
        <w:rPr>
          <w:rFonts w:ascii="Times New Roman" w:hAnsi="Times New Roman" w:cs="Times New Roman" w:eastAsia="Times New Roman" w:hint="default"/>
        </w:rPr>
        <w:t>2  </w:t>
      </w:r>
      <w:r>
        <w:rPr/>
        <w:t>月 </w:t>
      </w:r>
      <w:r>
        <w:rPr>
          <w:rFonts w:ascii="Times New Roman" w:hAnsi="Times New Roman" w:cs="Times New Roman" w:eastAsia="Times New Roman" w:hint="default"/>
        </w:rPr>
        <w:t>21  </w:t>
      </w:r>
      <w:r>
        <w:rPr>
          <w:spacing w:val="2"/>
        </w:rPr>
        <w:t>日，湖南天舟科教文化拓展有限公司以 </w:t>
      </w:r>
      <w:r>
        <w:rPr>
          <w:rFonts w:ascii="Times New Roman" w:hAnsi="Times New Roman" w:cs="Times New Roman" w:eastAsia="Times New Roman" w:hint="default"/>
        </w:rPr>
        <w:t>2007  </w:t>
      </w:r>
      <w:r>
        <w:rPr/>
        <w:t>年 </w:t>
      </w:r>
      <w:r>
        <w:rPr>
          <w:rFonts w:ascii="Times New Roman" w:hAnsi="Times New Roman" w:cs="Times New Roman" w:eastAsia="Times New Roman" w:hint="default"/>
          <w:spacing w:val="-4"/>
        </w:rPr>
        <w:t>11  </w:t>
      </w:r>
      <w:r>
        <w:rPr/>
        <w:t>月 </w:t>
      </w:r>
      <w:r>
        <w:rPr>
          <w:rFonts w:ascii="Times New Roman" w:hAnsi="Times New Roman" w:cs="Times New Roman" w:eastAsia="Times New Roman" w:hint="default"/>
        </w:rPr>
        <w:t>30   </w:t>
      </w:r>
      <w:r>
        <w:rPr>
          <w:rFonts w:ascii="Times New Roman" w:hAnsi="Times New Roman" w:cs="Times New Roman" w:eastAsia="Times New Roman" w:hint="default"/>
          <w:spacing w:val="28"/>
        </w:rPr>
        <w:t> </w:t>
      </w:r>
      <w:r>
        <w:rPr>
          <w:spacing w:val="2"/>
        </w:rPr>
        <w:t>日经审计后的净资产</w:t>
      </w:r>
    </w:p>
    <w:p>
      <w:pPr>
        <w:pStyle w:val="BodyText"/>
        <w:spacing w:line="386" w:lineRule="auto" w:before="178"/>
        <w:ind w:right="148"/>
        <w:jc w:val="both"/>
      </w:pPr>
      <w:r>
        <w:rPr>
          <w:rFonts w:ascii="Times New Roman" w:hAnsi="Times New Roman" w:cs="Times New Roman" w:eastAsia="Times New Roman" w:hint="default"/>
        </w:rPr>
        <w:t>53,357,644.43 </w:t>
      </w:r>
      <w:r>
        <w:rPr/>
        <w:t>元按净资产 </w:t>
      </w:r>
      <w:r>
        <w:rPr>
          <w:rFonts w:ascii="Times New Roman" w:hAnsi="Times New Roman" w:cs="Times New Roman" w:eastAsia="Times New Roman" w:hint="default"/>
          <w:spacing w:val="-4"/>
        </w:rPr>
        <w:t>1.067</w:t>
      </w:r>
      <w:r>
        <w:rPr>
          <w:spacing w:val="-4"/>
        </w:rPr>
        <w:t>：</w:t>
      </w:r>
      <w:r>
        <w:rPr>
          <w:rFonts w:ascii="Times New Roman" w:hAnsi="Times New Roman" w:cs="Times New Roman" w:eastAsia="Times New Roman" w:hint="default"/>
          <w:spacing w:val="-4"/>
        </w:rPr>
        <w:t>1 </w:t>
      </w:r>
      <w:r>
        <w:rPr>
          <w:spacing w:val="-4"/>
        </w:rPr>
        <w:t>折股，整体变更为湖南天舟科教文化股份有限公司。整体变更后，公司</w:t>
      </w:r>
      <w:r>
        <w:rPr>
          <w:spacing w:val="-87"/>
        </w:rPr>
        <w:t> </w:t>
      </w:r>
      <w:r>
        <w:rPr>
          <w:spacing w:val="-87"/>
        </w:rPr>
      </w:r>
      <w:r>
        <w:rPr/>
        <w:t>股本为</w:t>
      </w:r>
      <w:r>
        <w:rPr>
          <w:spacing w:val="-53"/>
        </w:rPr>
        <w:t> </w:t>
      </w:r>
      <w:r>
        <w:rPr>
          <w:rFonts w:ascii="Times New Roman" w:hAnsi="Times New Roman" w:cs="Times New Roman" w:eastAsia="Times New Roman" w:hint="default"/>
        </w:rPr>
        <w:t>5,000</w:t>
      </w:r>
      <w:r>
        <w:rPr>
          <w:rFonts w:ascii="Times New Roman" w:hAnsi="Times New Roman" w:cs="Times New Roman" w:eastAsia="Times New Roman" w:hint="default"/>
          <w:spacing w:val="-1"/>
        </w:rPr>
        <w:t> </w:t>
      </w:r>
      <w:r>
        <w:rPr>
          <w:spacing w:val="-4"/>
        </w:rPr>
        <w:t>万元，计</w:t>
      </w:r>
      <w:r>
        <w:rPr>
          <w:spacing w:val="-54"/>
        </w:rPr>
        <w:t> </w:t>
      </w:r>
      <w:r>
        <w:rPr>
          <w:rFonts w:ascii="Times New Roman" w:hAnsi="Times New Roman" w:cs="Times New Roman" w:eastAsia="Times New Roman" w:hint="default"/>
        </w:rPr>
        <w:t>5,000</w:t>
      </w:r>
      <w:r>
        <w:rPr>
          <w:rFonts w:ascii="Times New Roman" w:hAnsi="Times New Roman" w:cs="Times New Roman" w:eastAsia="Times New Roman" w:hint="default"/>
          <w:spacing w:val="-1"/>
        </w:rPr>
        <w:t> </w:t>
      </w:r>
      <w:r>
        <w:rPr/>
        <w:t>万股，其中湖南天鸿投资集团有限公司出资</w:t>
      </w:r>
      <w:r>
        <w:rPr>
          <w:spacing w:val="-53"/>
        </w:rPr>
        <w:t> </w:t>
      </w:r>
      <w:r>
        <w:rPr>
          <w:rFonts w:ascii="Times New Roman" w:hAnsi="Times New Roman" w:cs="Times New Roman" w:eastAsia="Times New Roman" w:hint="default"/>
        </w:rPr>
        <w:t>4,898</w:t>
      </w:r>
      <w:r>
        <w:rPr>
          <w:rFonts w:ascii="Times New Roman" w:hAnsi="Times New Roman" w:cs="Times New Roman" w:eastAsia="Times New Roman" w:hint="default"/>
          <w:spacing w:val="-1"/>
        </w:rPr>
        <w:t> </w:t>
      </w:r>
      <w:r>
        <w:rPr>
          <w:spacing w:val="-3"/>
        </w:rPr>
        <w:t>万元，</w:t>
      </w:r>
      <w:r>
        <w:rPr>
          <w:rFonts w:ascii="Times New Roman" w:hAnsi="Times New Roman" w:cs="Times New Roman" w:eastAsia="Times New Roman" w:hint="default"/>
          <w:spacing w:val="-3"/>
        </w:rPr>
        <w:t>102</w:t>
      </w:r>
      <w:r>
        <w:rPr>
          <w:rFonts w:ascii="Times New Roman" w:hAnsi="Times New Roman" w:cs="Times New Roman" w:eastAsia="Times New Roman" w:hint="default"/>
          <w:spacing w:val="-1"/>
        </w:rPr>
        <w:t> </w:t>
      </w:r>
      <w:r>
        <w:rPr/>
        <w:t>名自然人股东出</w:t>
      </w:r>
      <w:r>
        <w:rPr>
          <w:w w:val="100"/>
        </w:rPr>
        <w:t> </w:t>
      </w:r>
      <w:r>
        <w:rPr/>
        <w:t>资</w:t>
      </w:r>
      <w:r>
        <w:rPr>
          <w:spacing w:val="-53"/>
        </w:rPr>
        <w:t> </w:t>
      </w:r>
      <w:r>
        <w:rPr>
          <w:rFonts w:ascii="Times New Roman" w:hAnsi="Times New Roman" w:cs="Times New Roman" w:eastAsia="Times New Roman" w:hint="default"/>
        </w:rPr>
        <w:t>102</w:t>
      </w:r>
      <w:r>
        <w:rPr>
          <w:rFonts w:ascii="Times New Roman" w:hAnsi="Times New Roman" w:cs="Times New Roman" w:eastAsia="Times New Roman" w:hint="default"/>
          <w:spacing w:val="-4"/>
        </w:rPr>
        <w:t> </w:t>
      </w:r>
      <w:r>
        <w:rPr/>
        <w:t>万元。整体变更后的企业法人营业执照注册号为</w:t>
      </w:r>
      <w:r>
        <w:rPr>
          <w:spacing w:val="-54"/>
        </w:rPr>
        <w:t> </w:t>
      </w:r>
      <w:r>
        <w:rPr>
          <w:rFonts w:ascii="Times New Roman" w:hAnsi="Times New Roman" w:cs="Times New Roman" w:eastAsia="Times New Roman" w:hint="default"/>
        </w:rPr>
        <w:t>430121000002025</w:t>
      </w:r>
      <w:r>
        <w:rPr/>
        <w:t>。</w:t>
      </w:r>
    </w:p>
    <w:p>
      <w:pPr>
        <w:pStyle w:val="BodyText"/>
        <w:spacing w:line="240" w:lineRule="auto" w:before="35"/>
        <w:ind w:left="573" w:right="0"/>
        <w:jc w:val="left"/>
      </w:pPr>
      <w:r>
        <w:rPr>
          <w:rFonts w:ascii="Times New Roman" w:hAnsi="Times New Roman" w:cs="Times New Roman" w:eastAsia="Times New Roman" w:hint="default"/>
        </w:rPr>
        <w:t>2008</w:t>
      </w:r>
      <w:r>
        <w:rPr>
          <w:rFonts w:ascii="Times New Roman" w:hAnsi="Times New Roman" w:cs="Times New Roman" w:eastAsia="Times New Roman" w:hint="default"/>
          <w:spacing w:val="-4"/>
        </w:rPr>
        <w:t> </w:t>
      </w:r>
      <w:r>
        <w:rPr/>
        <w:t>年</w:t>
      </w:r>
      <w:r>
        <w:rPr>
          <w:spacing w:val="-54"/>
        </w:rPr>
        <w:t> </w:t>
      </w:r>
      <w:r>
        <w:rPr>
          <w:rFonts w:ascii="Times New Roman" w:hAnsi="Times New Roman" w:cs="Times New Roman" w:eastAsia="Times New Roman" w:hint="default"/>
        </w:rPr>
        <w:t>7</w:t>
      </w:r>
      <w:r>
        <w:rPr>
          <w:rFonts w:ascii="Times New Roman" w:hAnsi="Times New Roman" w:cs="Times New Roman" w:eastAsia="Times New Roman" w:hint="default"/>
          <w:spacing w:val="-4"/>
        </w:rPr>
        <w:t> </w:t>
      </w:r>
      <w:r>
        <w:rPr/>
        <w:t>月，公司增资</w:t>
      </w:r>
      <w:r>
        <w:rPr>
          <w:spacing w:val="-54"/>
        </w:rPr>
        <w:t> </w:t>
      </w:r>
      <w:r>
        <w:rPr>
          <w:rFonts w:ascii="Times New Roman" w:hAnsi="Times New Roman" w:cs="Times New Roman" w:eastAsia="Times New Roman" w:hint="default"/>
        </w:rPr>
        <w:t>600</w:t>
      </w:r>
      <w:r>
        <w:rPr>
          <w:rFonts w:ascii="Times New Roman" w:hAnsi="Times New Roman" w:cs="Times New Roman" w:eastAsia="Times New Roman" w:hint="default"/>
          <w:spacing w:val="-1"/>
        </w:rPr>
        <w:t> </w:t>
      </w:r>
      <w:r>
        <w:rPr/>
        <w:t>万元，增资后公司股本增加至</w:t>
      </w:r>
      <w:r>
        <w:rPr>
          <w:spacing w:val="-54"/>
        </w:rPr>
        <w:t> </w:t>
      </w:r>
      <w:r>
        <w:rPr>
          <w:rFonts w:ascii="Times New Roman" w:hAnsi="Times New Roman" w:cs="Times New Roman" w:eastAsia="Times New Roman" w:hint="default"/>
        </w:rPr>
        <w:t>5,600</w:t>
      </w:r>
      <w:r>
        <w:rPr>
          <w:rFonts w:ascii="Times New Roman" w:hAnsi="Times New Roman" w:cs="Times New Roman" w:eastAsia="Times New Roman" w:hint="default"/>
          <w:spacing w:val="-1"/>
        </w:rPr>
        <w:t> </w:t>
      </w:r>
      <w:r>
        <w:rPr/>
        <w:t>万元。</w:t>
      </w:r>
    </w:p>
    <w:p>
      <w:pPr>
        <w:pStyle w:val="BodyText"/>
        <w:spacing w:line="240" w:lineRule="auto" w:before="177"/>
        <w:ind w:left="573" w:right="0"/>
        <w:jc w:val="left"/>
      </w:pPr>
      <w:r>
        <w:rPr>
          <w:rFonts w:ascii="Times New Roman" w:hAnsi="Times New Roman" w:cs="Times New Roman" w:eastAsia="Times New Roman" w:hint="default"/>
        </w:rPr>
        <w:t>2010</w:t>
      </w:r>
      <w:r>
        <w:rPr>
          <w:rFonts w:ascii="Times New Roman" w:hAnsi="Times New Roman" w:cs="Times New Roman" w:eastAsia="Times New Roman" w:hint="default"/>
          <w:spacing w:val="8"/>
        </w:rPr>
        <w:t> </w:t>
      </w:r>
      <w:r>
        <w:rPr/>
        <w:t>年</w:t>
      </w:r>
      <w:r>
        <w:rPr>
          <w:spacing w:val="-42"/>
        </w:rPr>
        <w:t> </w:t>
      </w:r>
      <w:r>
        <w:rPr>
          <w:rFonts w:ascii="Times New Roman" w:hAnsi="Times New Roman" w:cs="Times New Roman" w:eastAsia="Times New Roman" w:hint="default"/>
          <w:spacing w:val="-5"/>
        </w:rPr>
        <w:t>11</w:t>
      </w:r>
      <w:r>
        <w:rPr>
          <w:rFonts w:ascii="Times New Roman" w:hAnsi="Times New Roman" w:cs="Times New Roman" w:eastAsia="Times New Roman" w:hint="default"/>
          <w:spacing w:val="11"/>
        </w:rPr>
        <w:t> </w:t>
      </w:r>
      <w:r>
        <w:rPr/>
        <w:t>月</w:t>
      </w:r>
      <w:r>
        <w:rPr>
          <w:spacing w:val="-42"/>
        </w:rPr>
        <w:t> </w:t>
      </w:r>
      <w:r>
        <w:rPr>
          <w:rFonts w:ascii="Times New Roman" w:hAnsi="Times New Roman" w:cs="Times New Roman" w:eastAsia="Times New Roman" w:hint="default"/>
        </w:rPr>
        <w:t>24</w:t>
      </w:r>
      <w:r>
        <w:rPr>
          <w:rFonts w:ascii="Times New Roman" w:hAnsi="Times New Roman" w:cs="Times New Roman" w:eastAsia="Times New Roman" w:hint="default"/>
          <w:spacing w:val="11"/>
        </w:rPr>
        <w:t> </w:t>
      </w:r>
      <w:r>
        <w:rPr>
          <w:spacing w:val="-3"/>
        </w:rPr>
        <w:t>日，公司经中国证监会《证监许可</w:t>
      </w:r>
      <w:r>
        <w:rPr>
          <w:rFonts w:ascii="Times New Roman" w:hAnsi="Times New Roman" w:cs="Times New Roman" w:eastAsia="Times New Roman" w:hint="default"/>
          <w:spacing w:val="-3"/>
        </w:rPr>
        <w:t>[2010]1697</w:t>
      </w:r>
      <w:r>
        <w:rPr>
          <w:rFonts w:ascii="Times New Roman" w:hAnsi="Times New Roman" w:cs="Times New Roman" w:eastAsia="Times New Roman" w:hint="default"/>
          <w:spacing w:val="11"/>
        </w:rPr>
        <w:t> </w:t>
      </w:r>
      <w:r>
        <w:rPr>
          <w:spacing w:val="-3"/>
        </w:rPr>
        <w:t>号》文批准，向社会公开发行社会公众</w:t>
      </w:r>
    </w:p>
    <w:p>
      <w:pPr>
        <w:pStyle w:val="BodyText"/>
        <w:spacing w:line="240" w:lineRule="auto" w:before="177"/>
        <w:ind w:right="0"/>
        <w:jc w:val="both"/>
      </w:pPr>
      <w:r>
        <w:rPr/>
        <w:t>股</w:t>
      </w:r>
      <w:r>
        <w:rPr>
          <w:spacing w:val="-48"/>
        </w:rPr>
        <w:t> </w:t>
      </w:r>
      <w:r>
        <w:rPr>
          <w:rFonts w:ascii="Times New Roman" w:hAnsi="Times New Roman" w:cs="Times New Roman" w:eastAsia="Times New Roman" w:hint="default"/>
        </w:rPr>
        <w:t>1,900</w:t>
      </w:r>
      <w:r>
        <w:rPr>
          <w:rFonts w:ascii="Times New Roman" w:hAnsi="Times New Roman" w:cs="Times New Roman" w:eastAsia="Times New Roman" w:hint="default"/>
          <w:spacing w:val="3"/>
        </w:rPr>
        <w:t> </w:t>
      </w:r>
      <w:r>
        <w:rPr>
          <w:spacing w:val="-8"/>
        </w:rPr>
        <w:t>万股；经深交所《深证上</w:t>
      </w:r>
      <w:r>
        <w:rPr>
          <w:rFonts w:ascii="Times New Roman" w:hAnsi="Times New Roman" w:cs="Times New Roman" w:eastAsia="Times New Roman" w:hint="default"/>
          <w:spacing w:val="-8"/>
        </w:rPr>
        <w:t>[2010]</w:t>
      </w:r>
      <w:r>
        <w:rPr>
          <w:rFonts w:ascii="Times New Roman" w:hAnsi="Times New Roman" w:cs="Times New Roman" w:eastAsia="Times New Roman" w:hint="default"/>
        </w:rPr>
        <w:t> 412 </w:t>
      </w:r>
      <w:r>
        <w:rPr>
          <w:spacing w:val="-17"/>
        </w:rPr>
        <w:t>号》文同意，于</w:t>
      </w:r>
      <w:r>
        <w:rPr>
          <w:spacing w:val="-50"/>
        </w:rPr>
        <w:t> </w:t>
      </w:r>
      <w:r>
        <w:rPr>
          <w:rFonts w:ascii="Times New Roman" w:hAnsi="Times New Roman" w:cs="Times New Roman" w:eastAsia="Times New Roman" w:hint="default"/>
        </w:rPr>
        <w:t>2010 </w:t>
      </w:r>
      <w:r>
        <w:rPr/>
        <w:t>年</w:t>
      </w:r>
      <w:r>
        <w:rPr>
          <w:spacing w:val="-50"/>
        </w:rPr>
        <w:t> </w:t>
      </w:r>
      <w:r>
        <w:rPr>
          <w:rFonts w:ascii="Times New Roman" w:hAnsi="Times New Roman" w:cs="Times New Roman" w:eastAsia="Times New Roman" w:hint="default"/>
        </w:rPr>
        <w:t>12 </w:t>
      </w:r>
      <w:r>
        <w:rPr/>
        <w:t>月</w:t>
      </w:r>
      <w:r>
        <w:rPr>
          <w:spacing w:val="-50"/>
        </w:rPr>
        <w:t> </w:t>
      </w:r>
      <w:r>
        <w:rPr>
          <w:rFonts w:ascii="Times New Roman" w:hAnsi="Times New Roman" w:cs="Times New Roman" w:eastAsia="Times New Roman" w:hint="default"/>
        </w:rPr>
        <w:t>15</w:t>
      </w:r>
      <w:r>
        <w:rPr>
          <w:rFonts w:ascii="Times New Roman" w:hAnsi="Times New Roman" w:cs="Times New Roman" w:eastAsia="Times New Roman" w:hint="default"/>
          <w:spacing w:val="3"/>
        </w:rPr>
        <w:t> </w:t>
      </w:r>
      <w:r>
        <w:rPr/>
        <w:t>日在深交所创业板上市交易。</w:t>
      </w:r>
    </w:p>
    <w:p>
      <w:pPr>
        <w:pStyle w:val="BodyText"/>
        <w:spacing w:line="386" w:lineRule="auto" w:before="177"/>
        <w:ind w:left="573" w:right="0" w:hanging="421"/>
        <w:jc w:val="left"/>
      </w:pPr>
      <w:r>
        <w:rPr/>
        <w:t>公司股本增加至</w:t>
      </w:r>
      <w:r>
        <w:rPr>
          <w:spacing w:val="-54"/>
        </w:rPr>
        <w:t> </w:t>
      </w:r>
      <w:r>
        <w:rPr>
          <w:rFonts w:ascii="Times New Roman" w:hAnsi="Times New Roman" w:cs="Times New Roman" w:eastAsia="Times New Roman" w:hint="default"/>
        </w:rPr>
        <w:t>7,500</w:t>
      </w:r>
      <w:r>
        <w:rPr>
          <w:rFonts w:ascii="Times New Roman" w:hAnsi="Times New Roman" w:cs="Times New Roman" w:eastAsia="Times New Roman" w:hint="default"/>
          <w:spacing w:val="-1"/>
        </w:rPr>
        <w:t> </w:t>
      </w:r>
      <w:r>
        <w:rPr/>
        <w:t>万元，其中湖南天鸿投资集团有限公司出资</w:t>
      </w:r>
      <w:r>
        <w:rPr>
          <w:spacing w:val="-54"/>
        </w:rPr>
        <w:t> </w:t>
      </w:r>
      <w:r>
        <w:rPr>
          <w:rFonts w:ascii="Times New Roman" w:hAnsi="Times New Roman" w:cs="Times New Roman" w:eastAsia="Times New Roman" w:hint="default"/>
        </w:rPr>
        <w:t>4,888</w:t>
      </w:r>
      <w:r>
        <w:rPr>
          <w:rFonts w:ascii="Times New Roman" w:hAnsi="Times New Roman" w:cs="Times New Roman" w:eastAsia="Times New Roman" w:hint="default"/>
          <w:spacing w:val="-1"/>
        </w:rPr>
        <w:t> </w:t>
      </w:r>
      <w:r>
        <w:rPr/>
        <w:t>万元，占总股本的</w:t>
      </w:r>
      <w:r>
        <w:rPr>
          <w:spacing w:val="-53"/>
        </w:rPr>
        <w:t> </w:t>
      </w:r>
      <w:r>
        <w:rPr>
          <w:rFonts w:ascii="Times New Roman" w:hAnsi="Times New Roman" w:cs="Times New Roman" w:eastAsia="Times New Roman" w:hint="default"/>
        </w:rPr>
        <w:t>65.17%</w:t>
      </w:r>
      <w:r>
        <w:rPr/>
        <w:t>。</w:t>
      </w:r>
      <w:r>
        <w:rPr>
          <w:w w:val="100"/>
        </w:rPr>
        <w:t> </w:t>
      </w:r>
      <w:r>
        <w:rPr>
          <w:rFonts w:ascii="Times New Roman" w:hAnsi="Times New Roman" w:cs="Times New Roman" w:eastAsia="Times New Roman" w:hint="default"/>
          <w:spacing w:val="-1"/>
        </w:rPr>
        <w:t>2011</w:t>
      </w:r>
      <w:r>
        <w:rPr>
          <w:spacing w:val="-1"/>
        </w:rPr>
        <w:t>年</w:t>
      </w:r>
      <w:r>
        <w:rPr>
          <w:rFonts w:ascii="Times New Roman" w:hAnsi="Times New Roman" w:cs="Times New Roman" w:eastAsia="Times New Roman" w:hint="default"/>
          <w:spacing w:val="-1"/>
        </w:rPr>
        <w:t>4</w:t>
      </w:r>
      <w:r>
        <w:rPr>
          <w:spacing w:val="-1"/>
        </w:rPr>
        <w:t>月</w:t>
      </w:r>
      <w:r>
        <w:rPr>
          <w:rFonts w:ascii="Times New Roman" w:hAnsi="Times New Roman" w:cs="Times New Roman" w:eastAsia="Times New Roman" w:hint="default"/>
          <w:spacing w:val="-1"/>
        </w:rPr>
        <w:t>19</w:t>
      </w:r>
      <w:r>
        <w:rPr>
          <w:spacing w:val="-1"/>
        </w:rPr>
        <w:t>日，公司</w:t>
      </w:r>
      <w:r>
        <w:rPr>
          <w:rFonts w:ascii="Times New Roman" w:hAnsi="Times New Roman" w:cs="Times New Roman" w:eastAsia="Times New Roman" w:hint="default"/>
          <w:spacing w:val="-1"/>
        </w:rPr>
        <w:t>2010</w:t>
      </w:r>
      <w:r>
        <w:rPr>
          <w:spacing w:val="-1"/>
        </w:rPr>
        <w:t>年度股东大会决议，以</w:t>
      </w:r>
      <w:r>
        <w:rPr>
          <w:rFonts w:ascii="Times New Roman" w:hAnsi="Times New Roman" w:cs="Times New Roman" w:eastAsia="Times New Roman" w:hint="default"/>
          <w:spacing w:val="-1"/>
        </w:rPr>
        <w:t>2010</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日总股本</w:t>
      </w:r>
      <w:r>
        <w:rPr>
          <w:rFonts w:ascii="Times New Roman" w:hAnsi="Times New Roman" w:cs="Times New Roman" w:eastAsia="Times New Roman" w:hint="default"/>
          <w:spacing w:val="-1"/>
        </w:rPr>
        <w:t>7,500</w:t>
      </w:r>
      <w:r>
        <w:rPr>
          <w:spacing w:val="-1"/>
        </w:rPr>
        <w:t>万股为基数，按每</w:t>
      </w:r>
      <w:r>
        <w:rPr>
          <w:rFonts w:ascii="Times New Roman" w:hAnsi="Times New Roman" w:cs="Times New Roman" w:eastAsia="Times New Roman" w:hint="default"/>
          <w:spacing w:val="-1"/>
        </w:rPr>
        <w:t>10</w:t>
      </w:r>
      <w:r>
        <w:rPr>
          <w:spacing w:val="-1"/>
        </w:rPr>
        <w:t>股</w:t>
      </w:r>
    </w:p>
    <w:p>
      <w:pPr>
        <w:spacing w:after="0" w:line="386" w:lineRule="auto"/>
        <w:jc w:val="left"/>
        <w:sectPr>
          <w:pgSz w:w="11910" w:h="16840"/>
          <w:pgMar w:header="877" w:footer="1267" w:top="1100" w:bottom="1460" w:left="980" w:right="980"/>
        </w:sectPr>
      </w:pPr>
    </w:p>
    <w:p>
      <w:pPr>
        <w:spacing w:line="240" w:lineRule="auto" w:before="10"/>
        <w:rPr>
          <w:rFonts w:ascii="宋体" w:hAnsi="宋体" w:cs="宋体" w:eastAsia="宋体" w:hint="default"/>
          <w:sz w:val="26"/>
          <w:szCs w:val="26"/>
        </w:rPr>
      </w:pPr>
    </w:p>
    <w:p>
      <w:pPr>
        <w:pStyle w:val="BodyText"/>
        <w:spacing w:line="240" w:lineRule="auto" w:before="36"/>
        <w:ind w:right="96"/>
        <w:jc w:val="left"/>
      </w:pPr>
      <w:r>
        <w:rPr/>
        <w:t>转增</w:t>
      </w:r>
      <w:r>
        <w:rPr>
          <w:rFonts w:ascii="Times New Roman" w:hAnsi="Times New Roman" w:cs="Times New Roman" w:eastAsia="Times New Roman" w:hint="default"/>
        </w:rPr>
        <w:t>3</w:t>
      </w:r>
      <w:r>
        <w:rPr/>
        <w:t>股的比例，以资本公积转增股份</w:t>
      </w:r>
      <w:r>
        <w:rPr>
          <w:rFonts w:ascii="Times New Roman" w:hAnsi="Times New Roman" w:cs="Times New Roman" w:eastAsia="Times New Roman" w:hint="default"/>
        </w:rPr>
        <w:t>2,250</w:t>
      </w:r>
      <w:r>
        <w:rPr/>
        <w:t>万股，公司股本增加至</w:t>
      </w:r>
      <w:r>
        <w:rPr>
          <w:rFonts w:ascii="Times New Roman" w:hAnsi="Times New Roman" w:cs="Times New Roman" w:eastAsia="Times New Roman" w:hint="default"/>
        </w:rPr>
        <w:t>9,750</w:t>
      </w:r>
      <w:r>
        <w:rPr/>
        <w:t>万元。</w:t>
      </w:r>
    </w:p>
    <w:p>
      <w:pPr>
        <w:pStyle w:val="BodyText"/>
        <w:spacing w:line="240" w:lineRule="auto" w:before="177"/>
        <w:ind w:left="573" w:right="96"/>
        <w:jc w:val="left"/>
      </w:pPr>
      <w:r>
        <w:rPr>
          <w:rFonts w:ascii="Times New Roman" w:hAnsi="Times New Roman" w:cs="Times New Roman" w:eastAsia="Times New Roman" w:hint="default"/>
        </w:rPr>
        <w:t>2011</w:t>
      </w:r>
      <w:r>
        <w:rPr>
          <w:rFonts w:ascii="Times New Roman" w:hAnsi="Times New Roman" w:cs="Times New Roman" w:eastAsia="Times New Roman" w:hint="default"/>
          <w:spacing w:val="-4"/>
        </w:rPr>
        <w:t> </w:t>
      </w:r>
      <w:r>
        <w:rPr/>
        <w:t>年</w:t>
      </w:r>
      <w:r>
        <w:rPr>
          <w:spacing w:val="-54"/>
        </w:rPr>
        <w:t> </w:t>
      </w:r>
      <w:r>
        <w:rPr>
          <w:rFonts w:ascii="Times New Roman" w:hAnsi="Times New Roman" w:cs="Times New Roman" w:eastAsia="Times New Roman" w:hint="default"/>
          <w:spacing w:val="-5"/>
        </w:rPr>
        <w:t>11</w:t>
      </w:r>
      <w:r>
        <w:rPr>
          <w:rFonts w:ascii="Times New Roman" w:hAnsi="Times New Roman" w:cs="Times New Roman" w:eastAsia="Times New Roman" w:hint="default"/>
          <w:spacing w:val="-1"/>
        </w:rPr>
        <w:t> </w:t>
      </w:r>
      <w:r>
        <w:rPr/>
        <w:t>月</w:t>
      </w:r>
      <w:r>
        <w:rPr>
          <w:spacing w:val="-56"/>
        </w:rPr>
        <w:t> </w:t>
      </w:r>
      <w:r>
        <w:rPr>
          <w:rFonts w:ascii="Times New Roman" w:hAnsi="Times New Roman" w:cs="Times New Roman" w:eastAsia="Times New Roman" w:hint="default"/>
        </w:rPr>
        <w:t>18</w:t>
      </w:r>
      <w:r>
        <w:rPr>
          <w:rFonts w:ascii="Times New Roman" w:hAnsi="Times New Roman" w:cs="Times New Roman" w:eastAsia="Times New Roman" w:hint="default"/>
          <w:spacing w:val="-4"/>
        </w:rPr>
        <w:t> </w:t>
      </w:r>
      <w:r>
        <w:rPr/>
        <w:t>日，公司名称变更为天舟文化股份有限公司。</w:t>
      </w:r>
    </w:p>
    <w:p>
      <w:pPr>
        <w:pStyle w:val="BodyText"/>
        <w:spacing w:line="386" w:lineRule="auto" w:before="177"/>
        <w:ind w:right="208" w:firstLine="420"/>
        <w:jc w:val="both"/>
      </w:pPr>
      <w:r>
        <w:rPr>
          <w:rFonts w:ascii="Times New Roman" w:hAnsi="Times New Roman" w:cs="Times New Roman" w:eastAsia="Times New Roman" w:hint="default"/>
          <w:spacing w:val="-1"/>
        </w:rPr>
        <w:t>2012</w:t>
      </w:r>
      <w:r>
        <w:rPr>
          <w:spacing w:val="-1"/>
        </w:rPr>
        <w:t>年</w:t>
      </w:r>
      <w:r>
        <w:rPr>
          <w:rFonts w:ascii="Times New Roman" w:hAnsi="Times New Roman" w:cs="Times New Roman" w:eastAsia="Times New Roman" w:hint="default"/>
          <w:spacing w:val="-1"/>
        </w:rPr>
        <w:t>4</w:t>
      </w:r>
      <w:r>
        <w:rPr>
          <w:spacing w:val="-1"/>
        </w:rPr>
        <w:t>月</w:t>
      </w:r>
      <w:r>
        <w:rPr>
          <w:rFonts w:ascii="Times New Roman" w:hAnsi="Times New Roman" w:cs="Times New Roman" w:eastAsia="Times New Roman" w:hint="default"/>
          <w:spacing w:val="-1"/>
        </w:rPr>
        <w:t>17</w:t>
      </w:r>
      <w:r>
        <w:rPr>
          <w:spacing w:val="-1"/>
        </w:rPr>
        <w:t>日，公司</w:t>
      </w:r>
      <w:r>
        <w:rPr>
          <w:rFonts w:ascii="Times New Roman" w:hAnsi="Times New Roman" w:cs="Times New Roman" w:eastAsia="Times New Roman" w:hint="default"/>
          <w:spacing w:val="-1"/>
        </w:rPr>
        <w:t>2011</w:t>
      </w:r>
      <w:r>
        <w:rPr>
          <w:spacing w:val="-1"/>
        </w:rPr>
        <w:t>年度股东大会决议，以</w:t>
      </w:r>
      <w:r>
        <w:rPr>
          <w:rFonts w:ascii="Times New Roman" w:hAnsi="Times New Roman" w:cs="Times New Roman" w:eastAsia="Times New Roman" w:hint="default"/>
          <w:spacing w:val="-1"/>
        </w:rPr>
        <w:t>2011</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日总股本</w:t>
      </w:r>
      <w:r>
        <w:rPr>
          <w:rFonts w:ascii="Times New Roman" w:hAnsi="Times New Roman" w:cs="Times New Roman" w:eastAsia="Times New Roman" w:hint="default"/>
          <w:spacing w:val="-1"/>
        </w:rPr>
        <w:t>9,750</w:t>
      </w:r>
      <w:r>
        <w:rPr>
          <w:spacing w:val="-1"/>
        </w:rPr>
        <w:t>万股为基数，按每</w:t>
      </w:r>
      <w:r>
        <w:rPr>
          <w:rFonts w:ascii="Times New Roman" w:hAnsi="Times New Roman" w:cs="Times New Roman" w:eastAsia="Times New Roman" w:hint="default"/>
          <w:spacing w:val="-1"/>
        </w:rPr>
        <w:t>10</w:t>
      </w:r>
      <w:r>
        <w:rPr>
          <w:spacing w:val="-1"/>
        </w:rPr>
        <w:t>股</w:t>
      </w:r>
      <w:r>
        <w:rPr>
          <w:w w:val="100"/>
        </w:rPr>
        <w:t> </w:t>
      </w:r>
      <w:r>
        <w:rPr/>
        <w:t>转增</w:t>
      </w:r>
      <w:r>
        <w:rPr>
          <w:rFonts w:ascii="Times New Roman" w:hAnsi="Times New Roman" w:cs="Times New Roman" w:eastAsia="Times New Roman" w:hint="default"/>
        </w:rPr>
        <w:t>3</w:t>
      </w:r>
      <w:r>
        <w:rPr/>
        <w:t>股的比例，以资本公积转增股份</w:t>
      </w:r>
      <w:r>
        <w:rPr>
          <w:rFonts w:ascii="Times New Roman" w:hAnsi="Times New Roman" w:cs="Times New Roman" w:eastAsia="Times New Roman" w:hint="default"/>
        </w:rPr>
        <w:t>2,925</w:t>
      </w:r>
      <w:r>
        <w:rPr/>
        <w:t>万股，公司股本增加至</w:t>
      </w:r>
      <w:r>
        <w:rPr>
          <w:rFonts w:ascii="Times New Roman" w:hAnsi="Times New Roman" w:cs="Times New Roman" w:eastAsia="Times New Roman" w:hint="default"/>
        </w:rPr>
        <w:t>12,675</w:t>
      </w:r>
      <w:r>
        <w:rPr/>
        <w:t>万元。</w:t>
      </w:r>
    </w:p>
    <w:p>
      <w:pPr>
        <w:pStyle w:val="BodyText"/>
        <w:spacing w:line="240" w:lineRule="auto" w:before="35"/>
        <w:ind w:left="573" w:right="96"/>
        <w:jc w:val="left"/>
        <w:rPr>
          <w:rFonts w:ascii="Times New Roman" w:hAnsi="Times New Roman" w:cs="Times New Roman" w:eastAsia="Times New Roman" w:hint="default"/>
        </w:rPr>
      </w:pPr>
      <w:r>
        <w:rPr>
          <w:rFonts w:ascii="Times New Roman" w:hAnsi="Times New Roman" w:cs="Times New Roman" w:eastAsia="Times New Roman" w:hint="default"/>
        </w:rPr>
        <w:t>2013</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22</w:t>
      </w:r>
      <w:r>
        <w:rPr/>
        <w:t>日，公司</w:t>
      </w:r>
      <w:r>
        <w:rPr>
          <w:rFonts w:ascii="Times New Roman" w:hAnsi="Times New Roman" w:cs="Times New Roman" w:eastAsia="Times New Roman" w:hint="default"/>
        </w:rPr>
        <w:t>2012</w:t>
      </w:r>
      <w:r>
        <w:rPr/>
        <w:t>年度股东大会决议，以</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日总股本</w:t>
      </w:r>
      <w:r>
        <w:rPr>
          <w:rFonts w:ascii="Times New Roman" w:hAnsi="Times New Roman" w:cs="Times New Roman" w:eastAsia="Times New Roman" w:hint="default"/>
        </w:rPr>
        <w:t>12,675</w:t>
      </w:r>
      <w:r>
        <w:rPr/>
        <w:t>万股为基数，按每</w:t>
      </w:r>
      <w:r>
        <w:rPr>
          <w:rFonts w:ascii="Times New Roman" w:hAnsi="Times New Roman" w:cs="Times New Roman" w:eastAsia="Times New Roman" w:hint="default"/>
        </w:rPr>
        <w:t>10</w:t>
      </w:r>
    </w:p>
    <w:p>
      <w:pPr>
        <w:pStyle w:val="BodyText"/>
        <w:spacing w:line="240" w:lineRule="auto" w:before="177"/>
        <w:ind w:right="96"/>
        <w:jc w:val="left"/>
      </w:pPr>
      <w:r>
        <w:rPr/>
        <w:t>股转增</w:t>
      </w:r>
      <w:r>
        <w:rPr>
          <w:rFonts w:ascii="Times New Roman" w:hAnsi="Times New Roman" w:cs="Times New Roman" w:eastAsia="Times New Roman" w:hint="default"/>
        </w:rPr>
        <w:t>2</w:t>
      </w:r>
      <w:r>
        <w:rPr/>
        <w:t>股的比例，以资本公积转增股份</w:t>
      </w:r>
      <w:r>
        <w:rPr>
          <w:rFonts w:ascii="Times New Roman" w:hAnsi="Times New Roman" w:cs="Times New Roman" w:eastAsia="Times New Roman" w:hint="default"/>
        </w:rPr>
        <w:t>2,535</w:t>
      </w:r>
      <w:r>
        <w:rPr/>
        <w:t>万股，公司股本增加至</w:t>
      </w:r>
      <w:r>
        <w:rPr>
          <w:rFonts w:ascii="Times New Roman" w:hAnsi="Times New Roman" w:cs="Times New Roman" w:eastAsia="Times New Roman" w:hint="default"/>
        </w:rPr>
        <w:t>15,210</w:t>
      </w:r>
      <w:r>
        <w:rPr/>
        <w:t>万元。</w:t>
      </w:r>
    </w:p>
    <w:p>
      <w:pPr>
        <w:pStyle w:val="BodyText"/>
        <w:spacing w:line="240" w:lineRule="auto" w:before="177"/>
        <w:ind w:left="573" w:right="96"/>
        <w:jc w:val="left"/>
        <w:rPr>
          <w:rFonts w:ascii="Times New Roman" w:hAnsi="Times New Roman" w:cs="Times New Roman" w:eastAsia="Times New Roman" w:hint="default"/>
        </w:rPr>
      </w:pPr>
      <w:r>
        <w:rPr>
          <w:rFonts w:ascii="Times New Roman" w:hAnsi="Times New Roman" w:cs="Times New Roman" w:eastAsia="Times New Roman" w:hint="default"/>
        </w:rPr>
        <w:t>2014</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22</w:t>
      </w:r>
      <w:r>
        <w:rPr/>
        <w:t>日，公司</w:t>
      </w:r>
      <w:r>
        <w:rPr>
          <w:rFonts w:ascii="Times New Roman" w:hAnsi="Times New Roman" w:cs="Times New Roman" w:eastAsia="Times New Roman" w:hint="default"/>
        </w:rPr>
        <w:t>2013</w:t>
      </w:r>
      <w:r>
        <w:rPr/>
        <w:t>年度股东大会决议，以</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日总股本</w:t>
      </w:r>
      <w:r>
        <w:rPr>
          <w:rFonts w:ascii="Times New Roman" w:hAnsi="Times New Roman" w:cs="Times New Roman" w:eastAsia="Times New Roman" w:hint="default"/>
        </w:rPr>
        <w:t>15,210</w:t>
      </w:r>
      <w:r>
        <w:rPr/>
        <w:t>万股为基数，按每</w:t>
      </w:r>
      <w:r>
        <w:rPr>
          <w:rFonts w:ascii="Times New Roman" w:hAnsi="Times New Roman" w:cs="Times New Roman" w:eastAsia="Times New Roman" w:hint="default"/>
        </w:rPr>
        <w:t>10</w:t>
      </w:r>
    </w:p>
    <w:p>
      <w:pPr>
        <w:pStyle w:val="BodyText"/>
        <w:spacing w:line="240" w:lineRule="auto" w:before="178"/>
        <w:ind w:right="96"/>
        <w:jc w:val="left"/>
      </w:pPr>
      <w:r>
        <w:rPr/>
        <w:t>股转增</w:t>
      </w:r>
      <w:r>
        <w:rPr>
          <w:rFonts w:ascii="Times New Roman" w:hAnsi="Times New Roman" w:cs="Times New Roman" w:eastAsia="Times New Roman" w:hint="default"/>
        </w:rPr>
        <w:t>5</w:t>
      </w:r>
      <w:r>
        <w:rPr/>
        <w:t>股的比例，以资本公积转增股份</w:t>
      </w:r>
      <w:r>
        <w:rPr>
          <w:rFonts w:ascii="Times New Roman" w:hAnsi="Times New Roman" w:cs="Times New Roman" w:eastAsia="Times New Roman" w:hint="default"/>
        </w:rPr>
        <w:t>7,605</w:t>
      </w:r>
      <w:r>
        <w:rPr/>
        <w:t>万股，公司股本增加至</w:t>
      </w:r>
      <w:r>
        <w:rPr>
          <w:rFonts w:ascii="Times New Roman" w:hAnsi="Times New Roman" w:cs="Times New Roman" w:eastAsia="Times New Roman" w:hint="default"/>
        </w:rPr>
        <w:t>22,815</w:t>
      </w:r>
      <w:r>
        <w:rPr/>
        <w:t>万元。</w:t>
      </w:r>
    </w:p>
    <w:p>
      <w:pPr>
        <w:pStyle w:val="BodyText"/>
        <w:spacing w:line="386" w:lineRule="auto" w:before="177"/>
        <w:ind w:right="254" w:firstLine="420"/>
        <w:jc w:val="both"/>
      </w:pP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17</w:t>
      </w:r>
      <w:r>
        <w:rPr>
          <w:spacing w:val="-2"/>
        </w:rPr>
        <w:t>日，经中国证券监督管理委员会《关于核准天舟文化股份有限公司向李桂华等发行股份</w:t>
      </w:r>
      <w:r>
        <w:rPr>
          <w:w w:val="100"/>
        </w:rPr>
        <w:t> </w:t>
      </w:r>
      <w:r>
        <w:rPr>
          <w:spacing w:val="-4"/>
          <w:w w:val="100"/>
        </w:rPr>
        <w:t>购买资产并募集配套资金的批复》（证监许可字</w:t>
      </w:r>
      <w:r>
        <w:rPr>
          <w:rFonts w:ascii="Times New Roman" w:hAnsi="Times New Roman" w:cs="Times New Roman" w:eastAsia="Times New Roman" w:hint="default"/>
          <w:spacing w:val="-4"/>
          <w:w w:val="100"/>
        </w:rPr>
        <w:t>[2014]416</w:t>
      </w:r>
      <w:r>
        <w:rPr>
          <w:spacing w:val="-4"/>
          <w:w w:val="100"/>
        </w:rPr>
        <w:t>号文件）核准，公司以支付现金及发行股份的方</w:t>
      </w:r>
      <w:r>
        <w:rPr>
          <w:spacing w:val="-71"/>
          <w:w w:val="100"/>
        </w:rPr>
        <w:t> </w:t>
      </w:r>
      <w:r>
        <w:rPr>
          <w:spacing w:val="-71"/>
          <w:w w:val="100"/>
        </w:rPr>
      </w:r>
      <w:r>
        <w:rPr>
          <w:spacing w:val="-2"/>
        </w:rPr>
        <w:t>式购买神奇时代</w:t>
      </w:r>
      <w:r>
        <w:rPr>
          <w:rFonts w:ascii="Times New Roman" w:hAnsi="Times New Roman" w:cs="Times New Roman" w:eastAsia="Times New Roman" w:hint="default"/>
          <w:spacing w:val="-2"/>
        </w:rPr>
        <w:t>100%</w:t>
      </w:r>
      <w:r>
        <w:rPr>
          <w:spacing w:val="-2"/>
        </w:rPr>
        <w:t>股权，并募集配套资金，增加股本人民币</w:t>
      </w:r>
      <w:r>
        <w:rPr>
          <w:rFonts w:ascii="Times New Roman" w:hAnsi="Times New Roman" w:cs="Times New Roman" w:eastAsia="Times New Roman" w:hint="default"/>
          <w:spacing w:val="-2"/>
        </w:rPr>
        <w:t>12,380.9591</w:t>
      </w:r>
      <w:r>
        <w:rPr>
          <w:spacing w:val="-2"/>
        </w:rPr>
        <w:t>万元，变更后的股本为人民币</w:t>
      </w:r>
      <w:r>
        <w:rPr>
          <w:spacing w:val="-6"/>
        </w:rPr>
        <w:t> </w:t>
      </w:r>
      <w:r>
        <w:rPr>
          <w:spacing w:val="-6"/>
        </w:rPr>
      </w:r>
      <w:r>
        <w:rPr>
          <w:rFonts w:ascii="Times New Roman" w:hAnsi="Times New Roman" w:cs="Times New Roman" w:eastAsia="Times New Roman" w:hint="default"/>
        </w:rPr>
        <w:t>35,195.9591</w:t>
      </w:r>
      <w:r>
        <w:rPr/>
        <w:t>万元。</w:t>
      </w:r>
    </w:p>
    <w:p>
      <w:pPr>
        <w:pStyle w:val="BodyText"/>
        <w:spacing w:line="427" w:lineRule="auto" w:before="14"/>
        <w:ind w:left="573" w:right="4068"/>
        <w:jc w:val="left"/>
      </w:pPr>
      <w:r>
        <w:rPr>
          <w:rFonts w:ascii="Times New Roman" w:hAnsi="Times New Roman" w:cs="Times New Roman" w:eastAsia="Times New Roman" w:hint="default"/>
        </w:rPr>
        <w:t>2</w:t>
      </w:r>
      <w:r>
        <w:rPr/>
        <w:t>、公司住所及经营范围</w:t>
      </w:r>
      <w:r>
        <w:rPr>
          <w:w w:val="100"/>
        </w:rPr>
        <w:t> </w:t>
      </w:r>
      <w:r>
        <w:rPr/>
        <w:t>公司住所：长沙县星沙镇茶叶大市场办公楼</w:t>
      </w:r>
      <w:r>
        <w:rPr>
          <w:spacing w:val="-55"/>
        </w:rPr>
        <w:t> </w:t>
      </w:r>
      <w:r>
        <w:rPr>
          <w:rFonts w:ascii="Times New Roman" w:hAnsi="Times New Roman" w:cs="Times New Roman" w:eastAsia="Times New Roman" w:hint="default"/>
        </w:rPr>
        <w:t>502</w:t>
      </w:r>
      <w:r>
        <w:rPr/>
        <w:t>、</w:t>
      </w:r>
      <w:r>
        <w:rPr>
          <w:rFonts w:ascii="Times New Roman" w:hAnsi="Times New Roman" w:cs="Times New Roman" w:eastAsia="Times New Roman" w:hint="default"/>
        </w:rPr>
        <w:t>602</w:t>
      </w:r>
      <w:r>
        <w:rPr>
          <w:rFonts w:ascii="Times New Roman" w:hAnsi="Times New Roman" w:cs="Times New Roman" w:eastAsia="Times New Roman" w:hint="default"/>
          <w:spacing w:val="-2"/>
        </w:rPr>
        <w:t> </w:t>
      </w:r>
      <w:r>
        <w:rPr>
          <w:spacing w:val="-3"/>
        </w:rPr>
        <w:t>号。</w:t>
      </w:r>
      <w:r>
        <w:rPr/>
      </w:r>
    </w:p>
    <w:p>
      <w:pPr>
        <w:pStyle w:val="BodyText"/>
        <w:spacing w:line="309" w:lineRule="auto" w:before="44"/>
        <w:ind w:right="206" w:firstLine="420"/>
        <w:jc w:val="both"/>
      </w:pPr>
      <w:r>
        <w:rPr/>
        <w:t>公司经营范围：图书、报纸、期刊、电子出版物总发行（出版物经营许可证有效期至</w:t>
      </w:r>
      <w:r>
        <w:rPr>
          <w:spacing w:val="-48"/>
        </w:rPr>
        <w:t> </w:t>
      </w:r>
      <w:r>
        <w:rPr>
          <w:rFonts w:ascii="Times New Roman" w:hAnsi="Times New Roman" w:cs="Times New Roman" w:eastAsia="Times New Roman" w:hint="default"/>
        </w:rPr>
        <w:t>2015</w:t>
      </w:r>
      <w:r>
        <w:rPr>
          <w:rFonts w:ascii="Times New Roman" w:hAnsi="Times New Roman" w:cs="Times New Roman" w:eastAsia="Times New Roman" w:hint="default"/>
          <w:spacing w:val="5"/>
        </w:rPr>
        <w:t> </w:t>
      </w:r>
      <w:r>
        <w:rPr/>
        <w:t>年</w:t>
      </w:r>
      <w:r>
        <w:rPr>
          <w:spacing w:val="-48"/>
        </w:rPr>
        <w:t> </w:t>
      </w:r>
      <w:r>
        <w:rPr>
          <w:rFonts w:ascii="Times New Roman" w:hAnsi="Times New Roman" w:cs="Times New Roman" w:eastAsia="Times New Roman" w:hint="default"/>
        </w:rPr>
        <w:t>4</w:t>
      </w:r>
      <w:r>
        <w:rPr>
          <w:rFonts w:ascii="Times New Roman" w:hAnsi="Times New Roman" w:cs="Times New Roman" w:eastAsia="Times New Roman" w:hint="default"/>
          <w:spacing w:val="5"/>
        </w:rPr>
        <w:t> </w:t>
      </w:r>
      <w:r>
        <w:rPr/>
        <w:t>月</w:t>
      </w:r>
      <w:r>
        <w:rPr>
          <w:spacing w:val="-48"/>
        </w:rPr>
        <w:t> </w:t>
      </w:r>
      <w:r>
        <w:rPr>
          <w:rFonts w:ascii="Times New Roman" w:hAnsi="Times New Roman" w:cs="Times New Roman" w:eastAsia="Times New Roman" w:hint="default"/>
          <w:spacing w:val="-3"/>
        </w:rPr>
        <w:t>30</w:t>
      </w:r>
      <w:r>
        <w:rPr>
          <w:rFonts w:ascii="Times New Roman" w:hAnsi="Times New Roman" w:cs="Times New Roman" w:eastAsia="Times New Roman" w:hint="default"/>
          <w:spacing w:val="-3"/>
          <w:w w:val="100"/>
        </w:rPr>
        <w:t> </w:t>
      </w:r>
      <w:r>
        <w:rPr>
          <w:spacing w:val="-7"/>
          <w:w w:val="100"/>
        </w:rPr>
        <w:t>日）；文化用品、办公用品、文教科研仪器、工艺品、文化艺术品的销售；电化教学仪器智能化综合布线；</w:t>
      </w:r>
      <w:r>
        <w:rPr>
          <w:spacing w:val="-75"/>
          <w:w w:val="100"/>
        </w:rPr>
        <w:t> </w:t>
      </w:r>
      <w:r>
        <w:rPr>
          <w:spacing w:val="-75"/>
          <w:w w:val="100"/>
        </w:rPr>
      </w:r>
      <w:r>
        <w:rPr>
          <w:spacing w:val="-2"/>
        </w:rPr>
        <w:t>设计、制作、发布户外广告；文化项目策划；书刊项目的设计、策划；著作权代理；教育、教学软件及信</w:t>
      </w:r>
      <w:r>
        <w:rPr>
          <w:spacing w:val="-50"/>
        </w:rPr>
        <w:t> </w:t>
      </w:r>
      <w:r>
        <w:rPr>
          <w:spacing w:val="-50"/>
        </w:rPr>
      </w:r>
      <w:r>
        <w:rPr>
          <w:spacing w:val="-4"/>
          <w:w w:val="100"/>
        </w:rPr>
        <w:t>息系统的开发；教育咨询。（不含未经审批的前置许可项目，涉及行政许可的凭许可证经营）</w:t>
      </w:r>
    </w:p>
    <w:p>
      <w:pPr>
        <w:spacing w:line="240" w:lineRule="auto" w:before="10"/>
        <w:rPr>
          <w:rFonts w:ascii="宋体" w:hAnsi="宋体" w:cs="宋体" w:eastAsia="宋体" w:hint="default"/>
          <w:sz w:val="13"/>
          <w:szCs w:val="13"/>
        </w:rPr>
      </w:pPr>
    </w:p>
    <w:p>
      <w:pPr>
        <w:pStyle w:val="BodyText"/>
        <w:spacing w:line="240" w:lineRule="auto"/>
        <w:ind w:left="573" w:right="5498"/>
        <w:jc w:val="left"/>
      </w:pPr>
      <w:r>
        <w:rPr>
          <w:rFonts w:ascii="Times New Roman" w:hAnsi="Times New Roman" w:cs="Times New Roman" w:eastAsia="Times New Roman" w:hint="default"/>
        </w:rPr>
        <w:t>3</w:t>
      </w:r>
      <w:r>
        <w:rPr/>
        <w:t>、公司现任法定代表人：肖志鸿。</w:t>
      </w:r>
    </w:p>
    <w:p>
      <w:pPr>
        <w:spacing w:line="240" w:lineRule="auto" w:before="3"/>
        <w:rPr>
          <w:rFonts w:ascii="宋体" w:hAnsi="宋体" w:cs="宋体" w:eastAsia="宋体" w:hint="default"/>
          <w:sz w:val="17"/>
          <w:szCs w:val="17"/>
        </w:rPr>
      </w:pPr>
    </w:p>
    <w:p>
      <w:pPr>
        <w:pStyle w:val="BodyText"/>
        <w:spacing w:line="240" w:lineRule="auto"/>
        <w:ind w:left="573" w:right="96"/>
        <w:jc w:val="left"/>
      </w:pPr>
      <w:r>
        <w:rPr>
          <w:rFonts w:ascii="Times New Roman" w:hAnsi="Times New Roman" w:cs="Times New Roman" w:eastAsia="Times New Roman" w:hint="default"/>
        </w:rPr>
        <w:t>4</w:t>
      </w:r>
      <w:r>
        <w:rPr/>
        <w:t>、公司母公司及集团最终母公司：湖南天鸿投资集团有限公司。</w:t>
      </w:r>
    </w:p>
    <w:p>
      <w:pPr>
        <w:spacing w:line="240" w:lineRule="auto" w:before="3"/>
        <w:rPr>
          <w:rFonts w:ascii="宋体" w:hAnsi="宋体" w:cs="宋体" w:eastAsia="宋体" w:hint="default"/>
          <w:sz w:val="17"/>
          <w:szCs w:val="17"/>
        </w:rPr>
      </w:pPr>
    </w:p>
    <w:p>
      <w:pPr>
        <w:pStyle w:val="BodyText"/>
        <w:spacing w:line="439" w:lineRule="auto"/>
        <w:ind w:left="573" w:right="5328"/>
        <w:jc w:val="left"/>
      </w:pPr>
      <w:r>
        <w:rPr>
          <w:rFonts w:ascii="Times New Roman" w:hAnsi="Times New Roman" w:cs="Times New Roman" w:eastAsia="Times New Roman" w:hint="default"/>
        </w:rPr>
        <w:t>5</w:t>
      </w:r>
      <w:r>
        <w:rPr/>
        <w:t>、财务报表报出</w:t>
      </w:r>
      <w:r>
        <w:rPr>
          <w:w w:val="100"/>
        </w:rPr>
        <w:t> </w:t>
      </w:r>
      <w:r>
        <w:rPr/>
        <w:t>本公司财务报表经公司董事会批准后报出。</w:t>
      </w:r>
      <w:r>
        <w:rPr>
          <w:w w:val="100"/>
        </w:rPr>
        <w:t> </w:t>
      </w:r>
      <w:r>
        <w:rPr/>
        <w:t>本财务报表批准报出日：</w:t>
      </w:r>
      <w:r>
        <w:rPr>
          <w:rFonts w:ascii="Times New Roman" w:hAnsi="Times New Roman" w:cs="Times New Roman" w:eastAsia="Times New Roman" w:hint="default"/>
        </w:rPr>
        <w:t>2015 </w:t>
      </w:r>
      <w:r>
        <w:rPr/>
        <w:t>年</w:t>
      </w:r>
      <w:r>
        <w:rPr>
          <w:spacing w:val="-55"/>
        </w:rPr>
        <w:t> </w:t>
      </w:r>
      <w:r>
        <w:rPr>
          <w:rFonts w:ascii="Times New Roman" w:hAnsi="Times New Roman" w:cs="Times New Roman" w:eastAsia="Times New Roman" w:hint="default"/>
        </w:rPr>
        <w:t>4 </w:t>
      </w:r>
      <w:r>
        <w:rPr/>
        <w:t>月</w:t>
      </w:r>
      <w:r>
        <w:rPr>
          <w:spacing w:val="-55"/>
        </w:rPr>
        <w:t> </w:t>
      </w:r>
      <w:r>
        <w:rPr>
          <w:rFonts w:ascii="Times New Roman" w:hAnsi="Times New Roman" w:cs="Times New Roman" w:eastAsia="Times New Roman" w:hint="default"/>
        </w:rPr>
        <w:t>8 </w:t>
      </w:r>
      <w:r>
        <w:rPr>
          <w:rFonts w:ascii="Times New Roman" w:hAnsi="Times New Roman" w:cs="Times New Roman" w:eastAsia="Times New Roman" w:hint="default"/>
          <w:spacing w:val="1"/>
        </w:rPr>
        <w:t> </w:t>
      </w:r>
      <w:r>
        <w:rPr>
          <w:spacing w:val="-3"/>
        </w:rPr>
        <w:t>日。</w:t>
      </w:r>
      <w:r>
        <w:rPr/>
      </w:r>
    </w:p>
    <w:p>
      <w:pPr>
        <w:pStyle w:val="Heading3"/>
        <w:spacing w:line="240" w:lineRule="auto" w:before="95"/>
        <w:ind w:right="5498"/>
        <w:jc w:val="left"/>
        <w:rPr>
          <w:b w:val="0"/>
          <w:bCs w:val="0"/>
        </w:rPr>
      </w:pPr>
      <w:r>
        <w:rPr/>
        <w:t>二、财务报表的编制基础</w:t>
      </w:r>
      <w:r>
        <w:rPr>
          <w:b w:val="0"/>
          <w:bCs w:val="0"/>
        </w:rPr>
      </w:r>
    </w:p>
    <w:p>
      <w:pPr>
        <w:pStyle w:val="BodyText"/>
        <w:spacing w:line="510" w:lineRule="atLeast" w:before="145"/>
        <w:ind w:left="573" w:right="96"/>
        <w:jc w:val="left"/>
      </w:pPr>
      <w:r>
        <w:rPr/>
        <w:t>（一）编制基础</w:t>
      </w:r>
      <w:r>
        <w:rPr>
          <w:spacing w:val="-103"/>
        </w:rPr>
        <w:t> </w:t>
      </w:r>
      <w:r>
        <w:rPr>
          <w:spacing w:val="-103"/>
        </w:rPr>
      </w:r>
      <w:r>
        <w:rPr/>
        <w:t>本财务报表以公司持续经营假设为基础，根据实际发生的交易事项，按照企业会计准则的有关规定，</w:t>
      </w:r>
    </w:p>
    <w:p>
      <w:pPr>
        <w:pStyle w:val="BodyText"/>
        <w:spacing w:line="240" w:lineRule="auto" w:before="85"/>
        <w:ind w:right="96"/>
        <w:jc w:val="left"/>
      </w:pPr>
      <w:r>
        <w:rPr/>
        <w:t>并基于以下所述重要会计政策、会计估计进行编制。</w:t>
      </w:r>
    </w:p>
    <w:p>
      <w:pPr>
        <w:spacing w:line="240" w:lineRule="auto" w:before="6"/>
        <w:rPr>
          <w:rFonts w:ascii="宋体" w:hAnsi="宋体" w:cs="宋体" w:eastAsia="宋体" w:hint="default"/>
          <w:sz w:val="18"/>
          <w:szCs w:val="18"/>
        </w:rPr>
      </w:pPr>
    </w:p>
    <w:p>
      <w:pPr>
        <w:pStyle w:val="BodyText"/>
        <w:spacing w:line="240" w:lineRule="auto"/>
        <w:ind w:left="573" w:right="5498"/>
        <w:jc w:val="left"/>
      </w:pPr>
      <w:r>
        <w:rPr/>
        <w:t>（二）持续经营</w:t>
      </w:r>
    </w:p>
    <w:p>
      <w:pPr>
        <w:spacing w:line="240" w:lineRule="auto" w:before="6"/>
        <w:rPr>
          <w:rFonts w:ascii="宋体" w:hAnsi="宋体" w:cs="宋体" w:eastAsia="宋体" w:hint="default"/>
          <w:sz w:val="18"/>
          <w:szCs w:val="18"/>
        </w:rPr>
      </w:pPr>
    </w:p>
    <w:p>
      <w:pPr>
        <w:pStyle w:val="BodyText"/>
        <w:spacing w:line="240" w:lineRule="auto"/>
        <w:ind w:left="573" w:right="96"/>
        <w:jc w:val="left"/>
      </w:pPr>
      <w:r>
        <w:rPr/>
        <w:t>本公司自本报告期末至少</w:t>
      </w:r>
      <w:r>
        <w:rPr>
          <w:spacing w:val="-59"/>
        </w:rPr>
        <w:t> </w:t>
      </w:r>
      <w:r>
        <w:rPr>
          <w:rFonts w:ascii="Times New Roman" w:hAnsi="Times New Roman" w:cs="Times New Roman" w:eastAsia="Times New Roman" w:hint="default"/>
        </w:rPr>
        <w:t>12</w:t>
      </w:r>
      <w:r>
        <w:rPr>
          <w:rFonts w:ascii="Times New Roman" w:hAnsi="Times New Roman" w:cs="Times New Roman" w:eastAsia="Times New Roman" w:hint="default"/>
          <w:spacing w:val="-4"/>
        </w:rPr>
        <w:t> </w:t>
      </w:r>
      <w:r>
        <w:rPr/>
        <w:t>个月内具有持续经营能力，无影响持续经营能力的重大事项。</w:t>
      </w:r>
    </w:p>
    <w:p>
      <w:pPr>
        <w:spacing w:after="0" w:line="240" w:lineRule="auto"/>
        <w:jc w:val="left"/>
        <w:sectPr>
          <w:footerReference w:type="default" r:id="rId23"/>
          <w:pgSz w:w="11910" w:h="16840"/>
          <w:pgMar w:footer="1267" w:header="877" w:top="1100" w:bottom="1460" w:left="980" w:right="920"/>
          <w:pgNumType w:start="79"/>
        </w:sectPr>
      </w:pPr>
    </w:p>
    <w:p>
      <w:pPr>
        <w:spacing w:line="240" w:lineRule="auto" w:before="10"/>
        <w:rPr>
          <w:rFonts w:ascii="宋体" w:hAnsi="宋体" w:cs="宋体" w:eastAsia="宋体" w:hint="default"/>
          <w:sz w:val="19"/>
          <w:szCs w:val="19"/>
        </w:rPr>
      </w:pPr>
    </w:p>
    <w:p>
      <w:pPr>
        <w:pStyle w:val="Heading3"/>
        <w:spacing w:line="240" w:lineRule="auto" w:before="26"/>
        <w:ind w:right="0"/>
        <w:jc w:val="left"/>
        <w:rPr>
          <w:b w:val="0"/>
          <w:bCs w:val="0"/>
        </w:rPr>
      </w:pPr>
      <w:r>
        <w:rPr/>
        <w:t>三、重要会计政策及会计估计</w:t>
      </w:r>
      <w:r>
        <w:rPr>
          <w:b w:val="0"/>
          <w:bCs w:val="0"/>
        </w:rPr>
      </w:r>
    </w:p>
    <w:p>
      <w:pPr>
        <w:spacing w:line="688" w:lineRule="exact" w:before="20"/>
        <w:ind w:left="573" w:right="0" w:hanging="421"/>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Times New Roman" w:hAnsi="Times New Roman" w:cs="Times New Roman" w:eastAsia="Times New Roman" w:hint="default"/>
          <w:b/>
          <w:bCs/>
          <w:spacing w:val="50"/>
          <w:sz w:val="21"/>
          <w:szCs w:val="21"/>
        </w:rPr>
        <w:t> </w:t>
      </w:r>
      <w:r>
        <w:rPr>
          <w:rFonts w:ascii="宋体" w:hAnsi="宋体" w:cs="宋体" w:eastAsia="宋体" w:hint="default"/>
          <w:b/>
          <w:bCs/>
          <w:sz w:val="21"/>
          <w:szCs w:val="21"/>
        </w:rPr>
        <w:t>遵循企业会计准则的声明</w:t>
      </w:r>
      <w:r>
        <w:rPr>
          <w:rFonts w:ascii="宋体" w:hAnsi="宋体" w:cs="宋体" w:eastAsia="宋体" w:hint="default"/>
          <w:b/>
          <w:bCs/>
          <w:spacing w:val="-104"/>
          <w:sz w:val="21"/>
          <w:szCs w:val="21"/>
        </w:rPr>
        <w:t> </w:t>
      </w:r>
      <w:r>
        <w:rPr>
          <w:rFonts w:ascii="宋体" w:hAnsi="宋体" w:cs="宋体" w:eastAsia="宋体" w:hint="default"/>
          <w:b/>
          <w:bCs/>
          <w:spacing w:val="-104"/>
          <w:sz w:val="21"/>
          <w:szCs w:val="21"/>
        </w:rPr>
      </w:r>
      <w:r>
        <w:rPr>
          <w:rFonts w:ascii="宋体" w:hAnsi="宋体" w:cs="宋体" w:eastAsia="宋体" w:hint="default"/>
          <w:spacing w:val="-2"/>
          <w:sz w:val="21"/>
          <w:szCs w:val="21"/>
        </w:rPr>
        <w:t>本公司基于下述编制基础编制的财务报表符合财政部已颁布的最新企业会计准则及其应用指南、解释</w:t>
      </w:r>
    </w:p>
    <w:p>
      <w:pPr>
        <w:pStyle w:val="BodyText"/>
        <w:spacing w:line="386" w:lineRule="auto" w:before="85"/>
        <w:ind w:right="0"/>
        <w:jc w:val="left"/>
      </w:pPr>
      <w:r>
        <w:rPr/>
        <w:t>以及其他相关规定</w:t>
      </w:r>
      <w:r>
        <w:rPr>
          <w:rFonts w:ascii="Times New Roman" w:hAnsi="Times New Roman" w:cs="Times New Roman" w:eastAsia="Times New Roman" w:hint="default"/>
        </w:rPr>
        <w:t>(</w:t>
      </w:r>
      <w:r>
        <w:rPr/>
        <w:t>统称</w:t>
      </w:r>
      <w:r>
        <w:rPr>
          <w:rFonts w:ascii="Times New Roman" w:hAnsi="Times New Roman" w:cs="Times New Roman" w:eastAsia="Times New Roman" w:hint="default"/>
        </w:rPr>
        <w:t>“</w:t>
      </w:r>
      <w:r>
        <w:rPr/>
        <w:t>企业会计准则</w:t>
      </w:r>
      <w:r>
        <w:rPr>
          <w:rFonts w:ascii="Times New Roman" w:hAnsi="Times New Roman" w:cs="Times New Roman" w:eastAsia="Times New Roman" w:hint="default"/>
        </w:rPr>
        <w:t>”)</w:t>
      </w:r>
      <w:r>
        <w:rPr/>
        <w:t>的要求，真实完整地反映了公司的财务状况、经营成果和现金流</w:t>
      </w:r>
      <w:r>
        <w:rPr>
          <w:spacing w:val="-33"/>
        </w:rPr>
        <w:t> </w:t>
      </w:r>
      <w:r>
        <w:rPr>
          <w:spacing w:val="-33"/>
        </w:rPr>
      </w:r>
      <w:r>
        <w:rPr/>
        <w:t>量等有关信息。</w:t>
      </w:r>
    </w:p>
    <w:p>
      <w:pPr>
        <w:spacing w:line="240" w:lineRule="auto" w:before="12"/>
        <w:rPr>
          <w:rFonts w:ascii="宋体" w:hAnsi="宋体" w:cs="宋体" w:eastAsia="宋体" w:hint="default"/>
          <w:sz w:val="16"/>
          <w:szCs w:val="16"/>
        </w:rPr>
      </w:pPr>
    </w:p>
    <w:p>
      <w:pPr>
        <w:pStyle w:val="BodyText"/>
        <w:spacing w:line="240" w:lineRule="auto"/>
        <w:ind w:left="573" w:right="0"/>
        <w:jc w:val="left"/>
      </w:pPr>
      <w:r>
        <w:rPr/>
        <w:t>此外，本财务报表参照了《公开发行证券的公司信息披露编报规则第  </w:t>
      </w:r>
      <w:r>
        <w:rPr>
          <w:rFonts w:ascii="Times New Roman" w:hAnsi="Times New Roman" w:cs="Times New Roman" w:eastAsia="Times New Roman" w:hint="default"/>
        </w:rPr>
        <w:t>15 </w:t>
      </w:r>
      <w:r>
        <w:rPr>
          <w:rFonts w:ascii="Times New Roman" w:hAnsi="Times New Roman" w:cs="Times New Roman" w:eastAsia="Times New Roman" w:hint="default"/>
          <w:spacing w:val="7"/>
        </w:rPr>
        <w:t> </w:t>
      </w:r>
      <w:r>
        <w:rPr/>
        <w:t>号</w:t>
      </w:r>
      <w:r>
        <w:rPr>
          <w:rFonts w:ascii="Times New Roman" w:hAnsi="Times New Roman" w:cs="Times New Roman" w:eastAsia="Times New Roman" w:hint="default"/>
        </w:rPr>
        <w:t>-</w:t>
      </w:r>
      <w:r>
        <w:rPr/>
        <w:t>财务报告的一般规定》</w:t>
      </w:r>
    </w:p>
    <w:p>
      <w:pPr>
        <w:pStyle w:val="BodyText"/>
        <w:spacing w:line="240" w:lineRule="auto" w:before="178"/>
        <w:ind w:right="0"/>
        <w:jc w:val="left"/>
      </w:pPr>
      <w:r>
        <w:rPr>
          <w:rFonts w:ascii="Times New Roman" w:hAnsi="Times New Roman" w:cs="Times New Roman" w:eastAsia="Times New Roman" w:hint="default"/>
        </w:rPr>
        <w:t>(2014  </w:t>
      </w:r>
      <w:r>
        <w:rPr/>
        <w:t>年修订</w:t>
      </w:r>
      <w:r>
        <w:rPr>
          <w:rFonts w:ascii="Times New Roman" w:hAnsi="Times New Roman" w:cs="Times New Roman" w:eastAsia="Times New Roman" w:hint="default"/>
        </w:rPr>
        <w:t>)(</w:t>
      </w:r>
      <w:r>
        <w:rPr/>
        <w:t>以下简称</w:t>
      </w:r>
      <w:r>
        <w:rPr>
          <w:rFonts w:ascii="Times New Roman" w:hAnsi="Times New Roman" w:cs="Times New Roman" w:eastAsia="Times New Roman" w:hint="default"/>
        </w:rPr>
        <w:t>“</w:t>
      </w:r>
      <w:r>
        <w:rPr/>
        <w:t>第 </w:t>
      </w:r>
      <w:r>
        <w:rPr>
          <w:rFonts w:ascii="Times New Roman" w:hAnsi="Times New Roman" w:cs="Times New Roman" w:eastAsia="Times New Roman" w:hint="default"/>
        </w:rPr>
        <w:t>15  </w:t>
      </w:r>
      <w:r>
        <w:rPr/>
        <w:t>号文</w:t>
      </w:r>
      <w:r>
        <w:rPr>
          <w:rFonts w:ascii="Times New Roman" w:hAnsi="Times New Roman" w:cs="Times New Roman" w:eastAsia="Times New Roman" w:hint="default"/>
        </w:rPr>
        <w:t>(2014</w:t>
      </w:r>
      <w:r>
        <w:rPr>
          <w:rFonts w:ascii="Times New Roman" w:hAnsi="Times New Roman" w:cs="Times New Roman" w:eastAsia="Times New Roman" w:hint="default"/>
          <w:spacing w:val="46"/>
        </w:rPr>
        <w:t> </w:t>
      </w:r>
      <w:r>
        <w:rPr/>
        <w:t>年修订</w:t>
      </w:r>
      <w:r>
        <w:rPr>
          <w:rFonts w:ascii="Times New Roman" w:hAnsi="Times New Roman" w:cs="Times New Roman" w:eastAsia="Times New Roman" w:hint="default"/>
        </w:rPr>
        <w:t>)”)</w:t>
      </w:r>
      <w:r>
        <w:rPr/>
        <w:t>的列报和披露要求。</w:t>
      </w:r>
    </w:p>
    <w:p>
      <w:pPr>
        <w:spacing w:line="240" w:lineRule="auto" w:before="8"/>
        <w:rPr>
          <w:rFonts w:ascii="宋体" w:hAnsi="宋体" w:cs="宋体" w:eastAsia="宋体" w:hint="default"/>
          <w:sz w:val="30"/>
          <w:szCs w:val="30"/>
        </w:rPr>
      </w:pPr>
    </w:p>
    <w:p>
      <w:pPr>
        <w:pStyle w:val="Heading4"/>
        <w:spacing w:line="240" w:lineRule="auto"/>
        <w:ind w:right="0"/>
        <w:jc w:val="left"/>
        <w:rPr>
          <w:b w:val="0"/>
          <w:bCs w:val="0"/>
        </w:rPr>
      </w:pPr>
      <w:r>
        <w:rPr>
          <w:rFonts w:ascii="Times New Roman" w:hAnsi="Times New Roman" w:cs="Times New Roman" w:eastAsia="Times New Roman" w:hint="default"/>
        </w:rPr>
        <w:t>2. </w:t>
      </w:r>
      <w:r>
        <w:rPr>
          <w:rFonts w:ascii="Times New Roman" w:hAnsi="Times New Roman" w:cs="Times New Roman" w:eastAsia="Times New Roman" w:hint="default"/>
          <w:spacing w:val="2"/>
        </w:rPr>
        <w:t> </w:t>
      </w:r>
      <w:r>
        <w:rPr/>
        <w:t>会计期间和经营周期</w:t>
      </w:r>
      <w:r>
        <w:rPr>
          <w:b w:val="0"/>
          <w:bCs w:val="0"/>
        </w:rPr>
      </w:r>
    </w:p>
    <w:p>
      <w:pPr>
        <w:spacing w:line="240" w:lineRule="auto" w:before="8"/>
        <w:rPr>
          <w:rFonts w:ascii="宋体" w:hAnsi="宋体" w:cs="宋体" w:eastAsia="宋体" w:hint="default"/>
          <w:b/>
          <w:bCs/>
          <w:sz w:val="30"/>
          <w:szCs w:val="30"/>
        </w:rPr>
      </w:pPr>
    </w:p>
    <w:p>
      <w:pPr>
        <w:pStyle w:val="BodyText"/>
        <w:spacing w:line="240" w:lineRule="auto"/>
        <w:ind w:left="573" w:right="0"/>
        <w:jc w:val="left"/>
      </w:pPr>
      <w:r>
        <w:rPr/>
        <w:t>本公司的会计年度从公历</w:t>
      </w:r>
      <w:r>
        <w:rPr>
          <w:spacing w:val="-49"/>
        </w:rPr>
        <w:t> </w:t>
      </w:r>
      <w:r>
        <w:rPr>
          <w:rFonts w:ascii="Times New Roman" w:hAnsi="Times New Roman" w:cs="Times New Roman" w:eastAsia="Times New Roman" w:hint="default"/>
        </w:rPr>
        <w:t>1</w:t>
      </w:r>
      <w:r>
        <w:rPr>
          <w:rFonts w:ascii="Times New Roman" w:hAnsi="Times New Roman" w:cs="Times New Roman" w:eastAsia="Times New Roman" w:hint="default"/>
          <w:spacing w:val="6"/>
        </w:rPr>
        <w:t> </w:t>
      </w:r>
      <w:r>
        <w:rPr/>
        <w:t>月</w:t>
      </w:r>
      <w:r>
        <w:rPr>
          <w:spacing w:val="-47"/>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日至</w:t>
      </w:r>
      <w:r>
        <w:rPr>
          <w:spacing w:val="-49"/>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月</w:t>
      </w:r>
      <w:r>
        <w:rPr>
          <w:spacing w:val="-47"/>
        </w:rPr>
        <w:t> </w:t>
      </w:r>
      <w:r>
        <w:rPr>
          <w:rFonts w:ascii="Times New Roman" w:hAnsi="Times New Roman" w:cs="Times New Roman" w:eastAsia="Times New Roman" w:hint="default"/>
        </w:rPr>
        <w:t>31</w:t>
      </w:r>
      <w:r>
        <w:rPr>
          <w:rFonts w:ascii="Times New Roman" w:hAnsi="Times New Roman" w:cs="Times New Roman" w:eastAsia="Times New Roman" w:hint="default"/>
          <w:spacing w:val="3"/>
        </w:rPr>
        <w:t> </w:t>
      </w:r>
      <w:r>
        <w:rPr>
          <w:spacing w:val="-3"/>
        </w:rPr>
        <w:t>日止。本公司正常经营周期是指从购买资产起至实现现</w:t>
      </w:r>
    </w:p>
    <w:p>
      <w:pPr>
        <w:pStyle w:val="BodyText"/>
        <w:spacing w:line="240" w:lineRule="auto" w:before="177"/>
        <w:ind w:right="0"/>
        <w:jc w:val="left"/>
      </w:pPr>
      <w:r>
        <w:rPr>
          <w:spacing w:val="-6"/>
        </w:rPr>
        <w:t>金或现金等价物的期间。本公司以 </w:t>
      </w:r>
      <w:r>
        <w:rPr>
          <w:rFonts w:ascii="Times New Roman" w:hAnsi="Times New Roman" w:cs="Times New Roman" w:eastAsia="Times New Roman" w:hint="default"/>
        </w:rPr>
        <w:t>12</w:t>
      </w:r>
      <w:r>
        <w:rPr>
          <w:rFonts w:ascii="Times New Roman" w:hAnsi="Times New Roman" w:cs="Times New Roman" w:eastAsia="Times New Roman" w:hint="default"/>
          <w:spacing w:val="25"/>
        </w:rPr>
        <w:t> </w:t>
      </w:r>
      <w:r>
        <w:rPr>
          <w:spacing w:val="-4"/>
        </w:rPr>
        <w:t>个月作为一个营业周期，并以其作为资产和负债的流动性划分标准。</w:t>
      </w:r>
    </w:p>
    <w:p>
      <w:pPr>
        <w:spacing w:line="240" w:lineRule="auto" w:before="8"/>
        <w:rPr>
          <w:rFonts w:ascii="宋体" w:hAnsi="宋体" w:cs="宋体" w:eastAsia="宋体" w:hint="default"/>
          <w:sz w:val="30"/>
          <w:szCs w:val="30"/>
        </w:rPr>
      </w:pPr>
    </w:p>
    <w:p>
      <w:pPr>
        <w:pStyle w:val="Heading4"/>
        <w:spacing w:line="240" w:lineRule="auto"/>
        <w:ind w:right="0"/>
        <w:jc w:val="left"/>
        <w:rPr>
          <w:b w:val="0"/>
          <w:bCs w:val="0"/>
        </w:rPr>
      </w:pPr>
      <w:r>
        <w:rPr>
          <w:rFonts w:ascii="Times New Roman" w:hAnsi="Times New Roman" w:cs="Times New Roman" w:eastAsia="Times New Roman" w:hint="default"/>
        </w:rPr>
        <w:t>3.  </w:t>
      </w:r>
      <w:r>
        <w:rPr/>
        <w:t>记账本位币</w:t>
      </w:r>
      <w:r>
        <w:rPr>
          <w:b w:val="0"/>
          <w:bCs w:val="0"/>
        </w:rPr>
      </w:r>
    </w:p>
    <w:p>
      <w:pPr>
        <w:spacing w:line="240" w:lineRule="auto" w:before="10"/>
        <w:rPr>
          <w:rFonts w:ascii="宋体" w:hAnsi="宋体" w:cs="宋体" w:eastAsia="宋体" w:hint="default"/>
          <w:b/>
          <w:bCs/>
          <w:sz w:val="28"/>
          <w:szCs w:val="28"/>
        </w:rPr>
      </w:pPr>
    </w:p>
    <w:p>
      <w:pPr>
        <w:pStyle w:val="BodyText"/>
        <w:spacing w:line="240" w:lineRule="auto"/>
        <w:ind w:left="573" w:right="0"/>
        <w:jc w:val="left"/>
      </w:pPr>
      <w:r>
        <w:rPr/>
        <w:t>本公司采用人民币作为记账本位币。</w:t>
      </w:r>
    </w:p>
    <w:p>
      <w:pPr>
        <w:spacing w:line="240" w:lineRule="auto" w:before="3"/>
        <w:rPr>
          <w:rFonts w:ascii="宋体" w:hAnsi="宋体" w:cs="宋体" w:eastAsia="宋体" w:hint="default"/>
          <w:sz w:val="25"/>
          <w:szCs w:val="25"/>
        </w:rPr>
      </w:pPr>
    </w:p>
    <w:p>
      <w:pPr>
        <w:spacing w:line="552" w:lineRule="auto" w:before="0"/>
        <w:ind w:left="573" w:right="0" w:hanging="421"/>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Times New Roman" w:hAnsi="Times New Roman" w:cs="Times New Roman" w:eastAsia="Times New Roman" w:hint="default"/>
          <w:b/>
          <w:bCs/>
          <w:spacing w:val="50"/>
          <w:sz w:val="21"/>
          <w:szCs w:val="21"/>
        </w:rPr>
        <w:t> </w:t>
      </w:r>
      <w:r>
        <w:rPr>
          <w:rFonts w:ascii="宋体" w:hAnsi="宋体" w:cs="宋体" w:eastAsia="宋体" w:hint="default"/>
          <w:b/>
          <w:bCs/>
          <w:sz w:val="21"/>
          <w:szCs w:val="21"/>
        </w:rPr>
        <w:t>计量属性在本期发生变化的报表项目及其本期采用的计量属性</w:t>
      </w:r>
      <w:r>
        <w:rPr>
          <w:rFonts w:ascii="宋体" w:hAnsi="宋体" w:cs="宋体" w:eastAsia="宋体" w:hint="default"/>
          <w:b/>
          <w:bCs/>
          <w:spacing w:val="-104"/>
          <w:sz w:val="21"/>
          <w:szCs w:val="21"/>
        </w:rPr>
        <w:t> </w:t>
      </w:r>
      <w:r>
        <w:rPr>
          <w:rFonts w:ascii="宋体" w:hAnsi="宋体" w:cs="宋体" w:eastAsia="宋体" w:hint="default"/>
          <w:b/>
          <w:bCs/>
          <w:spacing w:val="-104"/>
          <w:sz w:val="21"/>
          <w:szCs w:val="21"/>
        </w:rPr>
      </w:r>
      <w:r>
        <w:rPr>
          <w:rFonts w:ascii="宋体" w:hAnsi="宋体" w:cs="宋体" w:eastAsia="宋体" w:hint="default"/>
          <w:spacing w:val="-2"/>
          <w:sz w:val="21"/>
          <w:szCs w:val="21"/>
        </w:rPr>
        <w:t>本公司采用的计量属性包括历史成本、重置成本、可变现净值、现值和公允价值。</w:t>
      </w:r>
    </w:p>
    <w:p>
      <w:pPr>
        <w:pStyle w:val="Heading4"/>
        <w:spacing w:line="240" w:lineRule="auto" w:before="57"/>
        <w:ind w:right="0"/>
        <w:jc w:val="left"/>
        <w:rPr>
          <w:b w:val="0"/>
          <w:bCs w:val="0"/>
        </w:rPr>
      </w:pPr>
      <w:r>
        <w:rPr>
          <w:rFonts w:ascii="Times New Roman" w:hAnsi="Times New Roman" w:cs="Times New Roman" w:eastAsia="Times New Roman" w:hint="default"/>
        </w:rPr>
        <w:t>5.  </w:t>
      </w:r>
      <w:r>
        <w:rPr/>
        <w:t>企业合并</w:t>
      </w:r>
      <w:r>
        <w:rPr>
          <w:b w:val="0"/>
          <w:bCs w:val="0"/>
        </w:rPr>
      </w:r>
    </w:p>
    <w:p>
      <w:pPr>
        <w:spacing w:line="240" w:lineRule="auto" w:before="6"/>
        <w:rPr>
          <w:rFonts w:ascii="宋体" w:hAnsi="宋体" w:cs="宋体" w:eastAsia="宋体" w:hint="default"/>
          <w:b/>
          <w:bCs/>
          <w:sz w:val="30"/>
          <w:szCs w:val="30"/>
        </w:rPr>
      </w:pPr>
    </w:p>
    <w:p>
      <w:pPr>
        <w:pStyle w:val="BodyText"/>
        <w:spacing w:line="408" w:lineRule="auto"/>
        <w:ind w:right="146" w:firstLine="420"/>
        <w:jc w:val="both"/>
      </w:pPr>
      <w:r>
        <w:rPr>
          <w:spacing w:val="-2"/>
        </w:rPr>
        <w:t>企业合并，是指将两个或两个以上单独的企业合并形成一个报告主体的交易或事项。企业合并分为同</w:t>
      </w:r>
      <w:r>
        <w:rPr>
          <w:w w:val="100"/>
        </w:rPr>
        <w:t> </w:t>
      </w:r>
      <w:r>
        <w:rPr/>
        <w:t>一控制下企业合并和非同一控制下企业合并。</w:t>
      </w:r>
    </w:p>
    <w:p>
      <w:pPr>
        <w:spacing w:line="240" w:lineRule="auto" w:before="7"/>
        <w:rPr>
          <w:rFonts w:ascii="宋体" w:hAnsi="宋体" w:cs="宋体" w:eastAsia="宋体" w:hint="default"/>
          <w:sz w:val="15"/>
          <w:szCs w:val="15"/>
        </w:rPr>
      </w:pPr>
    </w:p>
    <w:p>
      <w:pPr>
        <w:pStyle w:val="BodyText"/>
        <w:spacing w:line="240" w:lineRule="auto"/>
        <w:ind w:left="573" w:right="0"/>
        <w:jc w:val="left"/>
      </w:pPr>
      <w:r>
        <w:rPr>
          <w:rFonts w:ascii="Times New Roman" w:hAnsi="Times New Roman" w:cs="Times New Roman" w:eastAsia="Times New Roman" w:hint="default"/>
        </w:rPr>
        <w:t>1.</w:t>
      </w:r>
      <w:r>
        <w:rPr/>
        <w:t>同一控制下企业合并</w:t>
      </w:r>
    </w:p>
    <w:p>
      <w:pPr>
        <w:spacing w:line="240" w:lineRule="auto" w:before="6"/>
        <w:rPr>
          <w:rFonts w:ascii="宋体" w:hAnsi="宋体" w:cs="宋体" w:eastAsia="宋体" w:hint="default"/>
          <w:sz w:val="25"/>
          <w:szCs w:val="25"/>
        </w:rPr>
      </w:pPr>
    </w:p>
    <w:p>
      <w:pPr>
        <w:pStyle w:val="BodyText"/>
        <w:spacing w:line="408" w:lineRule="auto"/>
        <w:ind w:right="146" w:firstLine="420"/>
        <w:jc w:val="both"/>
      </w:pPr>
      <w:r>
        <w:rPr>
          <w:spacing w:val="-2"/>
        </w:rPr>
        <w:t>参与合并的企业在合并前后均受同一方或相同的多方最终控制，且该控制并非暂时性的，为同一控制</w:t>
      </w:r>
      <w:r>
        <w:rPr>
          <w:w w:val="100"/>
        </w:rPr>
        <w:t> </w:t>
      </w:r>
      <w:r>
        <w:rPr>
          <w:spacing w:val="-2"/>
        </w:rPr>
        <w:t>下的企业合并。同一控制下的企业合并，在合并日取得对其他参与合并企业控制权的一方为合并方，参与</w:t>
      </w:r>
      <w:r>
        <w:rPr>
          <w:spacing w:val="-44"/>
        </w:rPr>
        <w:t> </w:t>
      </w:r>
      <w:r>
        <w:rPr>
          <w:spacing w:val="-44"/>
        </w:rPr>
      </w:r>
      <w:r>
        <w:rPr/>
        <w:t>合并的其他企业为被合并方。合并日，是指合并方实际取得对被合并方控制权的日期。</w:t>
      </w:r>
    </w:p>
    <w:p>
      <w:pPr>
        <w:spacing w:line="240" w:lineRule="auto" w:before="6"/>
        <w:rPr>
          <w:rFonts w:ascii="宋体" w:hAnsi="宋体" w:cs="宋体" w:eastAsia="宋体" w:hint="default"/>
          <w:sz w:val="15"/>
          <w:szCs w:val="15"/>
        </w:rPr>
      </w:pPr>
    </w:p>
    <w:p>
      <w:pPr>
        <w:pStyle w:val="BodyText"/>
        <w:spacing w:line="408" w:lineRule="auto"/>
        <w:ind w:right="146" w:firstLine="420"/>
        <w:jc w:val="both"/>
      </w:pPr>
      <w:r>
        <w:rPr>
          <w:spacing w:val="-2"/>
        </w:rPr>
        <w:t>合并方取得的资产和负债均按合并日在被合并方的账面价值计量。合并方取得的净资产账面价值与支</w:t>
      </w:r>
      <w:r>
        <w:rPr>
          <w:w w:val="100"/>
        </w:rPr>
        <w:t> </w:t>
      </w:r>
      <w:r>
        <w:rPr>
          <w:spacing w:val="-2"/>
          <w:w w:val="100"/>
        </w:rPr>
        <w:t>付的合并对价账面价值（或发行股份面值总额）的差额，调整资本公积（股本溢价）；资本公积（股本溢</w:t>
      </w:r>
      <w:r>
        <w:rPr>
          <w:spacing w:val="-94"/>
          <w:w w:val="100"/>
        </w:rPr>
        <w:t> </w:t>
      </w:r>
      <w:r>
        <w:rPr>
          <w:spacing w:val="-94"/>
          <w:w w:val="100"/>
        </w:rPr>
      </w:r>
      <w:r>
        <w:rPr/>
        <w:t>价）不足以冲减的，调整留存收益。</w:t>
      </w:r>
    </w:p>
    <w:p>
      <w:pPr>
        <w:spacing w:after="0" w:line="408" w:lineRule="auto"/>
        <w:jc w:val="both"/>
        <w:sectPr>
          <w:pgSz w:w="11910" w:h="16840"/>
          <w:pgMar w:header="877" w:footer="1267" w:top="1100" w:bottom="1460" w:left="980" w:right="980"/>
        </w:sectPr>
      </w:pPr>
    </w:p>
    <w:p>
      <w:pPr>
        <w:spacing w:line="240" w:lineRule="auto" w:before="10"/>
        <w:rPr>
          <w:rFonts w:ascii="宋体" w:hAnsi="宋体" w:cs="宋体" w:eastAsia="宋体" w:hint="default"/>
          <w:sz w:val="26"/>
          <w:szCs w:val="26"/>
        </w:rPr>
      </w:pPr>
    </w:p>
    <w:p>
      <w:pPr>
        <w:pStyle w:val="BodyText"/>
        <w:spacing w:line="240" w:lineRule="auto" w:before="36"/>
        <w:ind w:left="573" w:right="117"/>
        <w:jc w:val="left"/>
      </w:pPr>
      <w:r>
        <w:rPr/>
        <w:t>合并方为进行企业合并发生的各项直接费用，于发生时计入当期损益。</w:t>
      </w:r>
    </w:p>
    <w:p>
      <w:pPr>
        <w:pStyle w:val="BodyText"/>
        <w:spacing w:line="610" w:lineRule="atLeast" w:before="30"/>
        <w:ind w:left="573" w:right="117"/>
        <w:jc w:val="left"/>
      </w:pPr>
      <w:r>
        <w:rPr>
          <w:rFonts w:ascii="Times New Roman" w:hAnsi="Times New Roman" w:cs="Times New Roman" w:eastAsia="Times New Roman" w:hint="default"/>
        </w:rPr>
        <w:t>2.</w:t>
      </w:r>
      <w:r>
        <w:rPr/>
        <w:t>非同一控制下企业合并</w:t>
      </w:r>
      <w:r>
        <w:rPr>
          <w:w w:val="100"/>
        </w:rPr>
        <w:t> </w:t>
      </w:r>
      <w:r>
        <w:rPr>
          <w:spacing w:val="-2"/>
        </w:rPr>
        <w:t>参与合并的企业在合并前后不受同一方或相同的多方最终控制的，为非同一控制下的企业合并。非同</w:t>
      </w:r>
    </w:p>
    <w:p>
      <w:pPr>
        <w:spacing w:line="240" w:lineRule="auto" w:before="10"/>
        <w:rPr>
          <w:rFonts w:ascii="宋体" w:hAnsi="宋体" w:cs="宋体" w:eastAsia="宋体" w:hint="default"/>
          <w:sz w:val="14"/>
          <w:szCs w:val="14"/>
        </w:rPr>
      </w:pPr>
    </w:p>
    <w:p>
      <w:pPr>
        <w:pStyle w:val="BodyText"/>
        <w:spacing w:line="408" w:lineRule="auto"/>
        <w:ind w:right="117"/>
        <w:jc w:val="left"/>
      </w:pPr>
      <w:r>
        <w:rPr>
          <w:spacing w:val="-2"/>
        </w:rPr>
        <w:t>一控制下的企业合并，在购买日取得对其他参与合并企业控制权的一方为购买方，参与合并的其他企业为</w:t>
      </w:r>
      <w:r>
        <w:rPr>
          <w:spacing w:val="-43"/>
        </w:rPr>
        <w:t> </w:t>
      </w:r>
      <w:r>
        <w:rPr>
          <w:spacing w:val="-43"/>
        </w:rPr>
      </w:r>
      <w:r>
        <w:rPr/>
        <w:t>被购买方。购买日，是指为购买方实际取得对被购买方控制权的日期。</w:t>
      </w:r>
    </w:p>
    <w:p>
      <w:pPr>
        <w:spacing w:line="240" w:lineRule="auto" w:before="6"/>
        <w:rPr>
          <w:rFonts w:ascii="宋体" w:hAnsi="宋体" w:cs="宋体" w:eastAsia="宋体" w:hint="default"/>
          <w:sz w:val="15"/>
          <w:szCs w:val="15"/>
        </w:rPr>
      </w:pPr>
    </w:p>
    <w:p>
      <w:pPr>
        <w:pStyle w:val="BodyText"/>
        <w:spacing w:line="405" w:lineRule="auto"/>
        <w:ind w:right="117" w:firstLine="420"/>
        <w:jc w:val="left"/>
      </w:pPr>
      <w:r>
        <w:rPr>
          <w:spacing w:val="-2"/>
        </w:rPr>
        <w:t>对于非同一控制下的企业合并，合并成本包含购买日购买方为取得对被购买方的控制权而付出的资产、</w:t>
      </w:r>
      <w:r>
        <w:rPr>
          <w:w w:val="100"/>
        </w:rPr>
        <w:t> </w:t>
      </w:r>
      <w:r>
        <w:rPr/>
        <w:t>发生或承担的负债以及发行的权益性证券的公允价值，为企业合并发生的审计、法律服务、评估咨询等中</w:t>
      </w:r>
      <w:r>
        <w:rPr>
          <w:w w:val="100"/>
        </w:rPr>
        <w:t> </w:t>
      </w:r>
      <w:r>
        <w:rPr/>
        <w:t>介费用以及其他管理费用于发生时计入当期损益。购买方作为合并对价发行的权益性证券或债务性证券的</w:t>
      </w:r>
      <w:r>
        <w:rPr>
          <w:w w:val="100"/>
        </w:rPr>
        <w:t> </w:t>
      </w:r>
      <w:r>
        <w:rPr/>
        <w:t>交易费用，计入权益性证券或债务性证券的初始确认金额。所涉及的或有对价按其在购买日的公允价值计</w:t>
      </w:r>
      <w:r>
        <w:rPr>
          <w:w w:val="100"/>
        </w:rPr>
        <w:t> </w:t>
      </w:r>
      <w:r>
        <w:rPr/>
        <w:t>入合并成本，购买日后 </w:t>
      </w:r>
      <w:r>
        <w:rPr>
          <w:rFonts w:ascii="Times New Roman" w:hAnsi="Times New Roman" w:cs="Times New Roman" w:eastAsia="Times New Roman" w:hint="default"/>
        </w:rPr>
        <w:t>12</w:t>
      </w:r>
      <w:r>
        <w:rPr>
          <w:rFonts w:ascii="Times New Roman" w:hAnsi="Times New Roman" w:cs="Times New Roman" w:eastAsia="Times New Roman" w:hint="default"/>
          <w:spacing w:val="25"/>
        </w:rPr>
        <w:t> </w:t>
      </w:r>
      <w:r>
        <w:rPr/>
        <w:t>个月内出现对购买日已存在情况的新的或进一步证据而需要调整或有对价的，</w:t>
      </w:r>
      <w:r>
        <w:rPr>
          <w:w w:val="100"/>
        </w:rPr>
        <w:t> </w:t>
      </w:r>
      <w:r>
        <w:rPr/>
        <w:t>相应调整合并商誉。购买方发生的合并成本及在合并中取得的可辨认净资产按购买日的公允价值计量。合</w:t>
      </w:r>
      <w:r>
        <w:rPr>
          <w:w w:val="100"/>
        </w:rPr>
        <w:t> </w:t>
      </w:r>
      <w:r>
        <w:rPr/>
        <w:t>并成本大于合并中取得的被购买方于购买日可辨认净资产公允价值份额的差额，确认为商誉。合并成本小</w:t>
      </w:r>
      <w:r>
        <w:rPr>
          <w:w w:val="100"/>
        </w:rPr>
        <w:t> </w:t>
      </w:r>
      <w:r>
        <w:rPr/>
        <w:t>于合并中取得的被购买方可辨认净资产公允价值份额的，首先对取得的被购买方各项可辨认资产、负债及</w:t>
      </w:r>
      <w:r>
        <w:rPr>
          <w:w w:val="100"/>
        </w:rPr>
        <w:t> </w:t>
      </w:r>
      <w:r>
        <w:rPr/>
        <w:t>或有负债的公允价值以及合并成本的计量进行复核，复核后合并成本仍小于合并中取得的被购买方可辨认</w:t>
      </w:r>
      <w:r>
        <w:rPr>
          <w:w w:val="100"/>
        </w:rPr>
        <w:t> </w:t>
      </w:r>
      <w:r>
        <w:rPr/>
        <w:t>净资产公允价值份额的，其差额计入当期损益。</w:t>
      </w:r>
    </w:p>
    <w:p>
      <w:pPr>
        <w:spacing w:line="240" w:lineRule="auto" w:before="8"/>
        <w:rPr>
          <w:rFonts w:ascii="宋体" w:hAnsi="宋体" w:cs="宋体" w:eastAsia="宋体" w:hint="default"/>
          <w:sz w:val="15"/>
          <w:szCs w:val="15"/>
        </w:rPr>
      </w:pPr>
    </w:p>
    <w:p>
      <w:pPr>
        <w:pStyle w:val="BodyText"/>
        <w:spacing w:line="398" w:lineRule="auto"/>
        <w:ind w:right="117" w:firstLine="420"/>
        <w:jc w:val="left"/>
      </w:pPr>
      <w:r>
        <w:rPr>
          <w:spacing w:val="-2"/>
        </w:rPr>
        <w:t>购买方取得被购买方的可抵扣暂时性差异，在购买日因不符合递延所得税资产确认条件而未予确认的，</w:t>
      </w:r>
      <w:r>
        <w:rPr>
          <w:w w:val="100"/>
        </w:rPr>
        <w:t> </w:t>
      </w:r>
      <w:r>
        <w:rPr/>
        <w:t>在购买日后 </w:t>
      </w:r>
      <w:r>
        <w:rPr>
          <w:rFonts w:ascii="Times New Roman" w:hAnsi="Times New Roman" w:cs="Times New Roman" w:eastAsia="Times New Roman" w:hint="default"/>
        </w:rPr>
        <w:t>12</w:t>
      </w:r>
      <w:r>
        <w:rPr>
          <w:rFonts w:ascii="Times New Roman" w:hAnsi="Times New Roman" w:cs="Times New Roman" w:eastAsia="Times New Roman" w:hint="default"/>
          <w:spacing w:val="25"/>
        </w:rPr>
        <w:t> </w:t>
      </w:r>
      <w:r>
        <w:rPr/>
        <w:t>个月内，如取得新的或进一步的信息表明购买日的相关情况已经存在，预期被购买方在购</w:t>
      </w:r>
      <w:r>
        <w:rPr>
          <w:w w:val="100"/>
        </w:rPr>
        <w:t> </w:t>
      </w:r>
      <w:r>
        <w:rPr/>
        <w:t>买日可抵扣暂时性差异带来的经济利益能够实现的，则确认相关的递延所得税资产，同时减少商誉，商誉</w:t>
      </w:r>
      <w:r>
        <w:rPr>
          <w:w w:val="100"/>
        </w:rPr>
        <w:t> </w:t>
      </w:r>
      <w:r>
        <w:rPr/>
        <w:t>不足冲减的，差额部分确认为当期损益；除上述情况以外，确认与企业合并相关的递延所得税资产的，计</w:t>
      </w:r>
      <w:r>
        <w:rPr>
          <w:w w:val="100"/>
        </w:rPr>
        <w:t> </w:t>
      </w:r>
      <w:r>
        <w:rPr/>
        <w:t>入当期损益。通过多次交易分步实现的非同一控制下企业合并，根据《财政部关于印发企业会计准则解释</w:t>
      </w:r>
      <w:r>
        <w:rPr>
          <w:w w:val="100"/>
        </w:rPr>
        <w:t> 第</w:t>
      </w:r>
      <w:r>
        <w:rPr>
          <w:spacing w:val="-43"/>
          <w:w w:val="100"/>
        </w:rPr>
        <w:t> </w:t>
      </w:r>
      <w:r>
        <w:rPr>
          <w:rFonts w:ascii="Times New Roman" w:hAnsi="Times New Roman" w:cs="Times New Roman" w:eastAsia="Times New Roman" w:hint="default"/>
          <w:w w:val="100"/>
        </w:rPr>
        <w:t>5</w:t>
      </w:r>
      <w:r>
        <w:rPr>
          <w:rFonts w:ascii="Times New Roman" w:hAnsi="Times New Roman" w:cs="Times New Roman" w:eastAsia="Times New Roman" w:hint="default"/>
          <w:spacing w:val="9"/>
          <w:w w:val="100"/>
        </w:rPr>
        <w:t> </w:t>
      </w:r>
      <w:r>
        <w:rPr>
          <w:spacing w:val="-8"/>
          <w:w w:val="100"/>
        </w:rPr>
        <w:t>号的通知》（财会〔</w:t>
      </w:r>
      <w:r>
        <w:rPr>
          <w:rFonts w:ascii="Times New Roman" w:hAnsi="Times New Roman" w:cs="Times New Roman" w:eastAsia="Times New Roman" w:hint="default"/>
          <w:spacing w:val="-8"/>
          <w:w w:val="100"/>
        </w:rPr>
        <w:t>2012</w:t>
      </w:r>
      <w:r>
        <w:rPr>
          <w:spacing w:val="-8"/>
          <w:w w:val="100"/>
        </w:rPr>
        <w:t>〕</w:t>
      </w:r>
      <w:r>
        <w:rPr>
          <w:rFonts w:ascii="Times New Roman" w:hAnsi="Times New Roman" w:cs="Times New Roman" w:eastAsia="Times New Roman" w:hint="default"/>
          <w:spacing w:val="-8"/>
          <w:w w:val="100"/>
        </w:rPr>
        <w:t>19</w:t>
      </w:r>
      <w:r>
        <w:rPr>
          <w:rFonts w:ascii="Times New Roman" w:hAnsi="Times New Roman" w:cs="Times New Roman" w:eastAsia="Times New Roman" w:hint="default"/>
          <w:spacing w:val="7"/>
          <w:w w:val="100"/>
        </w:rPr>
        <w:t> </w:t>
      </w:r>
      <w:r>
        <w:rPr>
          <w:spacing w:val="-2"/>
          <w:w w:val="100"/>
        </w:rPr>
        <w:t>号）和《企业会计准则第</w:t>
      </w:r>
      <w:r>
        <w:rPr>
          <w:spacing w:val="-43"/>
          <w:w w:val="100"/>
        </w:rPr>
        <w:t> </w:t>
      </w:r>
      <w:r>
        <w:rPr>
          <w:rFonts w:ascii="Times New Roman" w:hAnsi="Times New Roman" w:cs="Times New Roman" w:eastAsia="Times New Roman" w:hint="default"/>
          <w:w w:val="100"/>
        </w:rPr>
        <w:t>33</w:t>
      </w:r>
      <w:r>
        <w:rPr>
          <w:rFonts w:ascii="Times New Roman" w:hAnsi="Times New Roman" w:cs="Times New Roman" w:eastAsia="Times New Roman" w:hint="default"/>
          <w:spacing w:val="7"/>
          <w:w w:val="100"/>
        </w:rPr>
        <w:t> </w:t>
      </w:r>
      <w:r>
        <w:rPr>
          <w:spacing w:val="-2"/>
          <w:w w:val="100"/>
        </w:rPr>
        <w:t>号</w:t>
      </w:r>
      <w:r>
        <w:rPr>
          <w:rFonts w:ascii="Times New Roman" w:hAnsi="Times New Roman" w:cs="Times New Roman" w:eastAsia="Times New Roman" w:hint="default"/>
          <w:spacing w:val="-2"/>
          <w:w w:val="100"/>
        </w:rPr>
        <w:t>——</w:t>
      </w:r>
      <w:r>
        <w:rPr>
          <w:spacing w:val="-2"/>
          <w:w w:val="100"/>
        </w:rPr>
        <w:t>合并财务报表》第五十一条关于</w:t>
      </w:r>
      <w:r>
        <w:rPr>
          <w:rFonts w:ascii="Times New Roman" w:hAnsi="Times New Roman" w:cs="Times New Roman" w:eastAsia="Times New Roman" w:hint="default"/>
          <w:spacing w:val="-2"/>
          <w:w w:val="100"/>
        </w:rPr>
        <w:t>“</w:t>
      </w:r>
      <w:r>
        <w:rPr>
          <w:spacing w:val="-2"/>
          <w:w w:val="100"/>
        </w:rPr>
        <w:t>一</w:t>
      </w:r>
      <w:r>
        <w:rPr>
          <w:spacing w:val="-94"/>
          <w:w w:val="100"/>
        </w:rPr>
        <w:t> </w:t>
      </w:r>
      <w:r>
        <w:rPr>
          <w:spacing w:val="-8"/>
          <w:w w:val="100"/>
        </w:rPr>
        <w:t>揽子交易</w:t>
      </w:r>
      <w:r>
        <w:rPr>
          <w:rFonts w:ascii="Times New Roman" w:hAnsi="Times New Roman" w:cs="Times New Roman" w:eastAsia="Times New Roman" w:hint="default"/>
          <w:spacing w:val="-8"/>
          <w:w w:val="100"/>
        </w:rPr>
        <w:t>”</w:t>
      </w:r>
      <w:r>
        <w:rPr>
          <w:spacing w:val="-8"/>
          <w:w w:val="100"/>
        </w:rPr>
        <w:t>的判断标准（参见本附注三、（五）、</w:t>
      </w:r>
      <w:r>
        <w:rPr>
          <w:rFonts w:ascii="Times New Roman" w:hAnsi="Times New Roman" w:cs="Times New Roman" w:eastAsia="Times New Roman" w:hint="default"/>
          <w:spacing w:val="-8"/>
          <w:w w:val="100"/>
        </w:rPr>
        <w:t>2</w:t>
      </w:r>
      <w:r>
        <w:rPr>
          <w:spacing w:val="-8"/>
          <w:w w:val="100"/>
        </w:rPr>
        <w:t>），判断该多次交易是否属于</w:t>
      </w:r>
      <w:r>
        <w:rPr>
          <w:rFonts w:ascii="Times New Roman" w:hAnsi="Times New Roman" w:cs="Times New Roman" w:eastAsia="Times New Roman" w:hint="default"/>
          <w:spacing w:val="-8"/>
          <w:w w:val="100"/>
        </w:rPr>
        <w:t>“</w:t>
      </w:r>
      <w:r>
        <w:rPr>
          <w:spacing w:val="-8"/>
          <w:w w:val="100"/>
        </w:rPr>
        <w:t>一揽子交易</w:t>
      </w:r>
      <w:r>
        <w:rPr>
          <w:rFonts w:ascii="Times New Roman" w:hAnsi="Times New Roman" w:cs="Times New Roman" w:eastAsia="Times New Roman" w:hint="default"/>
          <w:spacing w:val="-8"/>
          <w:w w:val="100"/>
        </w:rPr>
        <w:t>”</w:t>
      </w:r>
      <w:r>
        <w:rPr>
          <w:spacing w:val="-8"/>
          <w:w w:val="100"/>
        </w:rPr>
        <w:t>。属于</w:t>
      </w:r>
      <w:r>
        <w:rPr>
          <w:rFonts w:ascii="Times New Roman" w:hAnsi="Times New Roman" w:cs="Times New Roman" w:eastAsia="Times New Roman" w:hint="default"/>
          <w:spacing w:val="-8"/>
          <w:w w:val="100"/>
        </w:rPr>
        <w:t>“</w:t>
      </w:r>
      <w:r>
        <w:rPr>
          <w:spacing w:val="-8"/>
          <w:w w:val="100"/>
        </w:rPr>
        <w:t>一揽子</w:t>
      </w:r>
      <w:r>
        <w:rPr>
          <w:spacing w:val="-64"/>
          <w:w w:val="100"/>
        </w:rPr>
        <w:t> </w:t>
      </w:r>
      <w:r>
        <w:rPr>
          <w:spacing w:val="-6"/>
          <w:w w:val="100"/>
        </w:rPr>
        <w:t>交易</w:t>
      </w:r>
      <w:r>
        <w:rPr>
          <w:rFonts w:ascii="Times New Roman" w:hAnsi="Times New Roman" w:cs="Times New Roman" w:eastAsia="Times New Roman" w:hint="default"/>
          <w:spacing w:val="-6"/>
          <w:w w:val="100"/>
        </w:rPr>
        <w:t>”</w:t>
      </w:r>
      <w:r>
        <w:rPr>
          <w:spacing w:val="-6"/>
          <w:w w:val="100"/>
        </w:rPr>
        <w:t>的，参考本部分前面各段描述及本附注三、（十三）</w:t>
      </w:r>
      <w:r>
        <w:rPr>
          <w:rFonts w:ascii="Times New Roman" w:hAnsi="Times New Roman" w:cs="Times New Roman" w:eastAsia="Times New Roman" w:hint="default"/>
          <w:spacing w:val="-6"/>
          <w:w w:val="100"/>
        </w:rPr>
        <w:t>“</w:t>
      </w:r>
      <w:r>
        <w:rPr>
          <w:spacing w:val="-6"/>
          <w:w w:val="100"/>
        </w:rPr>
        <w:t>长期股权投资</w:t>
      </w:r>
      <w:r>
        <w:rPr>
          <w:rFonts w:ascii="Times New Roman" w:hAnsi="Times New Roman" w:cs="Times New Roman" w:eastAsia="Times New Roman" w:hint="default"/>
          <w:spacing w:val="-6"/>
          <w:w w:val="100"/>
        </w:rPr>
        <w:t>”</w:t>
      </w:r>
      <w:r>
        <w:rPr>
          <w:spacing w:val="-6"/>
          <w:w w:val="100"/>
        </w:rPr>
        <w:t>进行会计处理；不属于</w:t>
      </w:r>
      <w:r>
        <w:rPr>
          <w:rFonts w:ascii="Times New Roman" w:hAnsi="Times New Roman" w:cs="Times New Roman" w:eastAsia="Times New Roman" w:hint="default"/>
          <w:spacing w:val="-6"/>
          <w:w w:val="100"/>
        </w:rPr>
        <w:t>“</w:t>
      </w:r>
      <w:r>
        <w:rPr>
          <w:spacing w:val="-6"/>
          <w:w w:val="100"/>
        </w:rPr>
        <w:t>一揽子交</w:t>
      </w:r>
      <w:r>
        <w:rPr>
          <w:spacing w:val="-69"/>
          <w:w w:val="100"/>
        </w:rPr>
        <w:t> </w:t>
      </w:r>
      <w:r>
        <w:rPr>
          <w:spacing w:val="-69"/>
          <w:w w:val="100"/>
        </w:rPr>
      </w:r>
      <w:r>
        <w:rPr/>
        <w:t>易</w:t>
      </w:r>
      <w:r>
        <w:rPr>
          <w:rFonts w:ascii="Times New Roman" w:hAnsi="Times New Roman" w:cs="Times New Roman" w:eastAsia="Times New Roman" w:hint="default"/>
        </w:rPr>
        <w:t>”</w:t>
      </w:r>
      <w:r>
        <w:rPr/>
        <w:t>的，区分个别财务报表和合并财务报表进行相关会计处理：</w:t>
      </w:r>
    </w:p>
    <w:p>
      <w:pPr>
        <w:pStyle w:val="BodyText"/>
        <w:spacing w:line="408" w:lineRule="auto" w:before="180"/>
        <w:ind w:right="117" w:firstLine="420"/>
        <w:jc w:val="left"/>
      </w:pPr>
      <w:r>
        <w:rPr/>
        <w:t>在个别财务报表中，以购买日之前所持被购买方的股权投资的账面价值与购买日新增投资成本之和，</w:t>
      </w:r>
      <w:r>
        <w:rPr>
          <w:w w:val="100"/>
        </w:rPr>
        <w:t> </w:t>
      </w:r>
      <w:r>
        <w:rPr>
          <w:spacing w:val="-2"/>
        </w:rPr>
        <w:t>作为该项投资的初始投资成本；购买日之前持有的被购买方的股权涉及其他综合收益的，在处置该项投资</w:t>
      </w:r>
      <w:r>
        <w:rPr>
          <w:spacing w:val="-43"/>
        </w:rPr>
        <w:t> </w:t>
      </w:r>
      <w:r>
        <w:rPr>
          <w:spacing w:val="-43"/>
        </w:rPr>
      </w:r>
      <w:r>
        <w:rPr>
          <w:spacing w:val="-2"/>
        </w:rPr>
        <w:t>时将与其相关的其他综合收益采用与被购买方直接处置相关资产或负债相同的基础进行会计处理（即，除</w:t>
      </w:r>
      <w:r>
        <w:rPr>
          <w:spacing w:val="-43"/>
        </w:rPr>
        <w:t> </w:t>
      </w:r>
      <w:r>
        <w:rPr>
          <w:spacing w:val="-43"/>
        </w:rPr>
      </w:r>
      <w:r>
        <w:rPr>
          <w:spacing w:val="-2"/>
        </w:rPr>
        <w:t>了按照权益法核算的在被购买方重新计量设定受益计划净负债或净资产导致的变动中的相应份额以外，其</w:t>
      </w:r>
    </w:p>
    <w:p>
      <w:pPr>
        <w:spacing w:after="0" w:line="408" w:lineRule="auto"/>
        <w:jc w:val="left"/>
        <w:sectPr>
          <w:footerReference w:type="default" r:id="rId24"/>
          <w:pgSz w:w="11910" w:h="16840"/>
          <w:pgMar w:footer="1267" w:header="877" w:top="1100" w:bottom="1460" w:left="980" w:right="800"/>
          <w:pgNumType w:start="81"/>
        </w:sectPr>
      </w:pPr>
    </w:p>
    <w:p>
      <w:pPr>
        <w:spacing w:line="240" w:lineRule="auto" w:before="10"/>
        <w:rPr>
          <w:rFonts w:ascii="宋体" w:hAnsi="宋体" w:cs="宋体" w:eastAsia="宋体" w:hint="default"/>
          <w:sz w:val="26"/>
          <w:szCs w:val="26"/>
        </w:rPr>
      </w:pPr>
    </w:p>
    <w:p>
      <w:pPr>
        <w:pStyle w:val="BodyText"/>
        <w:spacing w:line="240" w:lineRule="auto" w:before="36"/>
        <w:ind w:right="0"/>
        <w:jc w:val="both"/>
      </w:pPr>
      <w:r>
        <w:rPr>
          <w:w w:val="100"/>
        </w:rPr>
        <w:t>余转</w:t>
      </w:r>
      <w:r>
        <w:rPr>
          <w:spacing w:val="-3"/>
          <w:w w:val="100"/>
        </w:rPr>
        <w:t>入</w:t>
      </w:r>
      <w:r>
        <w:rPr>
          <w:w w:val="100"/>
        </w:rPr>
        <w:t>当</w:t>
      </w:r>
      <w:r>
        <w:rPr>
          <w:spacing w:val="-3"/>
          <w:w w:val="100"/>
        </w:rPr>
        <w:t>期</w:t>
      </w:r>
      <w:r>
        <w:rPr>
          <w:w w:val="100"/>
        </w:rPr>
        <w:t>投</w:t>
      </w:r>
      <w:r>
        <w:rPr>
          <w:spacing w:val="-3"/>
          <w:w w:val="100"/>
        </w:rPr>
        <w:t>资</w:t>
      </w:r>
      <w:r>
        <w:rPr>
          <w:w w:val="100"/>
        </w:rPr>
        <w:t>收</w:t>
      </w:r>
      <w:r>
        <w:rPr>
          <w:spacing w:val="-3"/>
          <w:w w:val="100"/>
        </w:rPr>
        <w:t>益</w:t>
      </w:r>
      <w:r>
        <w:rPr>
          <w:spacing w:val="-106"/>
          <w:w w:val="100"/>
        </w:rPr>
        <w:t>）</w:t>
      </w:r>
      <w:r>
        <w:rPr>
          <w:w w:val="100"/>
        </w:rPr>
        <w:t>。</w:t>
      </w:r>
    </w:p>
    <w:p>
      <w:pPr>
        <w:spacing w:line="240" w:lineRule="auto" w:before="9"/>
        <w:rPr>
          <w:rFonts w:ascii="宋体" w:hAnsi="宋体" w:cs="宋体" w:eastAsia="宋体" w:hint="default"/>
          <w:sz w:val="26"/>
          <w:szCs w:val="26"/>
        </w:rPr>
      </w:pPr>
    </w:p>
    <w:p>
      <w:pPr>
        <w:pStyle w:val="BodyText"/>
        <w:spacing w:line="408" w:lineRule="auto"/>
        <w:ind w:right="206" w:firstLine="420"/>
        <w:jc w:val="both"/>
      </w:pPr>
      <w:r>
        <w:rPr>
          <w:spacing w:val="-2"/>
        </w:rPr>
        <w:t>在合并财务报表中，对于购买日之前持有的被购买方的股权，按照该股权在购买日的公允价值进行重</w:t>
      </w:r>
      <w:r>
        <w:rPr>
          <w:w w:val="100"/>
        </w:rPr>
        <w:t> </w:t>
      </w:r>
      <w:r>
        <w:rPr>
          <w:spacing w:val="-2"/>
        </w:rPr>
        <w:t>新计量，公允价值与其账面价值的差额计入当期投资收益；购买日之前持有的被购买方的股权涉及其他综</w:t>
      </w:r>
      <w:r>
        <w:rPr>
          <w:spacing w:val="-44"/>
        </w:rPr>
        <w:t> </w:t>
      </w:r>
      <w:r>
        <w:rPr>
          <w:spacing w:val="-44"/>
        </w:rPr>
      </w:r>
      <w:r>
        <w:rPr>
          <w:spacing w:val="-2"/>
        </w:rPr>
        <w:t>合收益的，与其相关的其他综合收益应当采用与被购买方直接处置相关资产或负债相同的基础进行会计处</w:t>
      </w:r>
      <w:r>
        <w:rPr>
          <w:spacing w:val="-43"/>
        </w:rPr>
        <w:t> </w:t>
      </w:r>
      <w:r>
        <w:rPr>
          <w:spacing w:val="-43"/>
        </w:rPr>
      </w:r>
      <w:r>
        <w:rPr>
          <w:spacing w:val="-2"/>
        </w:rPr>
        <w:t>理（即，除了按照权益法核算的在被购买方重新计量设定受益计划净负债或净资产导致的变动中的相应份</w:t>
      </w:r>
      <w:r>
        <w:rPr>
          <w:spacing w:val="-43"/>
        </w:rPr>
        <w:t> </w:t>
      </w:r>
      <w:r>
        <w:rPr>
          <w:spacing w:val="-43"/>
        </w:rPr>
      </w:r>
      <w:r>
        <w:rPr>
          <w:spacing w:val="-7"/>
          <w:w w:val="100"/>
        </w:rPr>
        <w:t>额以外，其余转为购买日所属当期投资收益）。</w:t>
      </w:r>
    </w:p>
    <w:p>
      <w:pPr>
        <w:spacing w:line="240" w:lineRule="auto" w:before="8"/>
        <w:rPr>
          <w:rFonts w:ascii="宋体" w:hAnsi="宋体" w:cs="宋体" w:eastAsia="宋体" w:hint="default"/>
          <w:sz w:val="20"/>
          <w:szCs w:val="20"/>
        </w:rPr>
      </w:pPr>
    </w:p>
    <w:p>
      <w:pPr>
        <w:pStyle w:val="Heading4"/>
        <w:spacing w:line="240" w:lineRule="auto"/>
        <w:ind w:right="0"/>
        <w:jc w:val="both"/>
        <w:rPr>
          <w:b w:val="0"/>
          <w:bCs w:val="0"/>
        </w:rPr>
      </w:pPr>
      <w:r>
        <w:rPr>
          <w:rFonts w:ascii="Times New Roman" w:hAnsi="Times New Roman" w:cs="Times New Roman" w:eastAsia="Times New Roman" w:hint="default"/>
        </w:rPr>
        <w:t>6.  </w:t>
      </w:r>
      <w:r>
        <w:rPr/>
        <w:t>合并财务报表的编制方法</w:t>
      </w:r>
      <w:r>
        <w:rPr>
          <w:b w:val="0"/>
          <w:bCs w:val="0"/>
        </w:rPr>
      </w:r>
    </w:p>
    <w:p>
      <w:pPr>
        <w:pStyle w:val="BodyText"/>
        <w:spacing w:line="610" w:lineRule="atLeast" w:before="81"/>
        <w:ind w:left="573" w:right="96"/>
        <w:jc w:val="left"/>
      </w:pPr>
      <w:r>
        <w:rPr>
          <w:rFonts w:ascii="Times New Roman" w:hAnsi="Times New Roman" w:cs="Times New Roman" w:eastAsia="Times New Roman" w:hint="default"/>
        </w:rPr>
        <w:t>1.</w:t>
      </w:r>
      <w:r>
        <w:rPr/>
        <w:t>合并财务报表范围的确定原则</w:t>
      </w:r>
      <w:r>
        <w:rPr>
          <w:w w:val="100"/>
        </w:rPr>
        <w:t> </w:t>
      </w:r>
      <w:r>
        <w:rPr>
          <w:spacing w:val="-2"/>
        </w:rPr>
        <w:t>合并财务报表的合并范围以控制为基础予以确定。控制是指本公司拥有对被投资方的权力，通过参与</w:t>
      </w:r>
    </w:p>
    <w:p>
      <w:pPr>
        <w:spacing w:line="240" w:lineRule="auto" w:before="10"/>
        <w:rPr>
          <w:rFonts w:ascii="宋体" w:hAnsi="宋体" w:cs="宋体" w:eastAsia="宋体" w:hint="default"/>
          <w:sz w:val="14"/>
          <w:szCs w:val="14"/>
        </w:rPr>
      </w:pPr>
    </w:p>
    <w:p>
      <w:pPr>
        <w:pStyle w:val="BodyText"/>
        <w:spacing w:line="408" w:lineRule="auto"/>
        <w:ind w:right="206"/>
        <w:jc w:val="both"/>
      </w:pPr>
      <w:r>
        <w:rPr>
          <w:spacing w:val="-2"/>
        </w:rPr>
        <w:t>被投资方的相关活动而享有可变回报，并且有能力运用对被投资方的权力影响该回报金额。合并范围包括</w:t>
      </w:r>
      <w:r>
        <w:rPr>
          <w:spacing w:val="-43"/>
        </w:rPr>
        <w:t> </w:t>
      </w:r>
      <w:r>
        <w:rPr>
          <w:spacing w:val="-43"/>
        </w:rPr>
      </w:r>
      <w:r>
        <w:rPr/>
        <w:t>本公司及全部子公司。子公司，是指被本公司控制的企业或主体。</w:t>
      </w:r>
    </w:p>
    <w:p>
      <w:pPr>
        <w:spacing w:line="240" w:lineRule="auto" w:before="6"/>
        <w:rPr>
          <w:rFonts w:ascii="宋体" w:hAnsi="宋体" w:cs="宋体" w:eastAsia="宋体" w:hint="default"/>
          <w:sz w:val="15"/>
          <w:szCs w:val="15"/>
        </w:rPr>
      </w:pPr>
    </w:p>
    <w:p>
      <w:pPr>
        <w:pStyle w:val="BodyText"/>
        <w:spacing w:line="240" w:lineRule="auto"/>
        <w:ind w:left="573" w:right="96"/>
        <w:jc w:val="left"/>
      </w:pPr>
      <w:r>
        <w:rPr/>
        <w:t>一旦相关事实和情况的变化导致上述控制定义涉及的相关要素发生了变化，本公司将进行重新评估。</w:t>
      </w:r>
    </w:p>
    <w:p>
      <w:pPr>
        <w:pStyle w:val="BodyText"/>
        <w:spacing w:line="610" w:lineRule="atLeast" w:before="30"/>
        <w:ind w:left="573" w:right="96"/>
        <w:jc w:val="left"/>
      </w:pPr>
      <w:r>
        <w:rPr>
          <w:rFonts w:ascii="Times New Roman" w:hAnsi="Times New Roman" w:cs="Times New Roman" w:eastAsia="Times New Roman" w:hint="default"/>
        </w:rPr>
        <w:t>2.</w:t>
      </w:r>
      <w:r>
        <w:rPr/>
        <w:t>合并财务报表编制的方法</w:t>
      </w:r>
      <w:r>
        <w:rPr>
          <w:w w:val="100"/>
        </w:rPr>
        <w:t> </w:t>
      </w:r>
      <w:r>
        <w:rPr>
          <w:spacing w:val="-2"/>
        </w:rPr>
        <w:t>从取得子公司的净资产和生产经营决策的实际控制权之日起，本公司开始将其纳入合并范围；从丧失</w:t>
      </w:r>
    </w:p>
    <w:p>
      <w:pPr>
        <w:spacing w:line="240" w:lineRule="auto" w:before="10"/>
        <w:rPr>
          <w:rFonts w:ascii="宋体" w:hAnsi="宋体" w:cs="宋体" w:eastAsia="宋体" w:hint="default"/>
          <w:sz w:val="14"/>
          <w:szCs w:val="14"/>
        </w:rPr>
      </w:pPr>
    </w:p>
    <w:p>
      <w:pPr>
        <w:pStyle w:val="BodyText"/>
        <w:spacing w:line="408" w:lineRule="auto"/>
        <w:ind w:right="206"/>
        <w:jc w:val="both"/>
      </w:pPr>
      <w:r>
        <w:rPr>
          <w:spacing w:val="-2"/>
        </w:rPr>
        <w:t>实际控制权之日起停止纳入合并范围。对于处置的子公司，处置日前的经营成果和现金流量已经适当地包</w:t>
      </w:r>
      <w:r>
        <w:rPr>
          <w:spacing w:val="-43"/>
        </w:rPr>
        <w:t> </w:t>
      </w:r>
      <w:r>
        <w:rPr>
          <w:spacing w:val="-43"/>
        </w:rPr>
      </w:r>
      <w:r>
        <w:rPr>
          <w:spacing w:val="-2"/>
        </w:rPr>
        <w:t>括在合并利润表和合并现金流量表中；当期处置的子公司，不调整合并资产负债表的期初数。非同一控制</w:t>
      </w:r>
      <w:r>
        <w:rPr>
          <w:spacing w:val="-43"/>
        </w:rPr>
        <w:t> </w:t>
      </w:r>
      <w:r>
        <w:rPr>
          <w:spacing w:val="-43"/>
        </w:rPr>
      </w:r>
      <w:r>
        <w:rPr>
          <w:spacing w:val="-2"/>
        </w:rPr>
        <w:t>下企业合并增加的子公司，其购买日后的经营成果及现金流量已经适当地包括在合并利润表和合并现金流</w:t>
      </w:r>
      <w:r>
        <w:rPr>
          <w:spacing w:val="-43"/>
        </w:rPr>
        <w:t> </w:t>
      </w:r>
      <w:r>
        <w:rPr>
          <w:spacing w:val="-43"/>
        </w:rPr>
      </w:r>
      <w:r>
        <w:rPr>
          <w:spacing w:val="-2"/>
        </w:rPr>
        <w:t>量表中，且不调整合并财务报表的期初数和对比数。同一控制下企业合并增加的子公司，其自合并当期期</w:t>
      </w:r>
      <w:r>
        <w:rPr>
          <w:spacing w:val="-43"/>
        </w:rPr>
        <w:t> </w:t>
      </w:r>
      <w:r>
        <w:rPr>
          <w:spacing w:val="-43"/>
        </w:rPr>
      </w:r>
      <w:r>
        <w:rPr>
          <w:spacing w:val="-2"/>
        </w:rPr>
        <w:t>初至合并日的经营成果和现金流量已经适当地包括在合并利润表和合并现金流量表中，并且同时调整合并</w:t>
      </w:r>
      <w:r>
        <w:rPr>
          <w:spacing w:val="-43"/>
        </w:rPr>
        <w:t> </w:t>
      </w:r>
      <w:r>
        <w:rPr>
          <w:spacing w:val="-43"/>
        </w:rPr>
      </w:r>
      <w:r>
        <w:rPr/>
        <w:t>财务报表的对比数。</w:t>
      </w:r>
    </w:p>
    <w:p>
      <w:pPr>
        <w:spacing w:line="240" w:lineRule="auto" w:before="6"/>
        <w:rPr>
          <w:rFonts w:ascii="宋体" w:hAnsi="宋体" w:cs="宋体" w:eastAsia="宋体" w:hint="default"/>
          <w:sz w:val="15"/>
          <w:szCs w:val="15"/>
        </w:rPr>
      </w:pPr>
    </w:p>
    <w:p>
      <w:pPr>
        <w:pStyle w:val="BodyText"/>
        <w:spacing w:line="408" w:lineRule="auto"/>
        <w:ind w:right="206" w:firstLine="420"/>
        <w:jc w:val="both"/>
      </w:pPr>
      <w:r>
        <w:rPr>
          <w:spacing w:val="-2"/>
        </w:rPr>
        <w:t>在编制合并财务报表时，子公司与本公司采用的会计政策或会计期间不一致的，按照本公司的会计政</w:t>
      </w:r>
      <w:r>
        <w:rPr>
          <w:w w:val="100"/>
        </w:rPr>
        <w:t> </w:t>
      </w:r>
      <w:r>
        <w:rPr>
          <w:spacing w:val="-2"/>
        </w:rPr>
        <w:t>策和会计期间对子公司财务报表进行必要的调整。对于非同一控制下企业合并取得的子公司，以购买日可</w:t>
      </w:r>
      <w:r>
        <w:rPr>
          <w:spacing w:val="-43"/>
        </w:rPr>
        <w:t> </w:t>
      </w:r>
      <w:r>
        <w:rPr>
          <w:spacing w:val="-43"/>
        </w:rPr>
      </w:r>
      <w:r>
        <w:rPr/>
        <w:t>辨认净资产公允价值为基础对其财务报表进行调整。</w:t>
      </w:r>
    </w:p>
    <w:p>
      <w:pPr>
        <w:spacing w:line="240" w:lineRule="auto" w:before="6"/>
        <w:rPr>
          <w:rFonts w:ascii="宋体" w:hAnsi="宋体" w:cs="宋体" w:eastAsia="宋体" w:hint="default"/>
          <w:sz w:val="15"/>
          <w:szCs w:val="15"/>
        </w:rPr>
      </w:pPr>
    </w:p>
    <w:p>
      <w:pPr>
        <w:pStyle w:val="BodyText"/>
        <w:spacing w:line="240" w:lineRule="auto"/>
        <w:ind w:left="573" w:right="96"/>
        <w:jc w:val="left"/>
      </w:pPr>
      <w:r>
        <w:rPr/>
        <w:t>公司内所有重大往来余额、交易及未实现利润在合并财务报表编制时予以抵销。</w:t>
      </w:r>
    </w:p>
    <w:p>
      <w:pPr>
        <w:spacing w:line="240" w:lineRule="auto" w:before="9"/>
        <w:rPr>
          <w:rFonts w:ascii="宋体" w:hAnsi="宋体" w:cs="宋体" w:eastAsia="宋体" w:hint="default"/>
          <w:sz w:val="26"/>
          <w:szCs w:val="26"/>
        </w:rPr>
      </w:pPr>
    </w:p>
    <w:p>
      <w:pPr>
        <w:pStyle w:val="BodyText"/>
        <w:spacing w:line="408" w:lineRule="auto"/>
        <w:ind w:right="206" w:firstLine="420"/>
        <w:jc w:val="both"/>
      </w:pPr>
      <w:r>
        <w:rPr>
          <w:spacing w:val="2"/>
        </w:rPr>
        <w:t>子公司的股东权益及当期净损益中不属于本公司所拥有的部分分别作为少数股东权益及少数股东损</w:t>
      </w:r>
      <w:r>
        <w:rPr>
          <w:w w:val="100"/>
        </w:rPr>
        <w:t> </w:t>
      </w:r>
      <w:r>
        <w:rPr>
          <w:spacing w:val="-2"/>
        </w:rPr>
        <w:t>益在合并财务报表中股东权益及净利润项下单独列示。子公司当期净损益中属于少数股东权益的份额，在</w:t>
      </w:r>
    </w:p>
    <w:p>
      <w:pPr>
        <w:spacing w:after="0" w:line="408" w:lineRule="auto"/>
        <w:jc w:val="both"/>
        <w:sectPr>
          <w:footerReference w:type="default" r:id="rId25"/>
          <w:pgSz w:w="11910" w:h="16840"/>
          <w:pgMar w:footer="1267" w:header="877" w:top="1100" w:bottom="1460" w:left="980" w:right="920"/>
          <w:pgNumType w:start="82"/>
        </w:sectPr>
      </w:pPr>
    </w:p>
    <w:p>
      <w:pPr>
        <w:spacing w:line="240" w:lineRule="auto" w:before="10"/>
        <w:rPr>
          <w:rFonts w:ascii="宋体" w:hAnsi="宋体" w:cs="宋体" w:eastAsia="宋体" w:hint="default"/>
          <w:sz w:val="26"/>
          <w:szCs w:val="26"/>
        </w:rPr>
      </w:pPr>
    </w:p>
    <w:p>
      <w:pPr>
        <w:pStyle w:val="BodyText"/>
        <w:spacing w:line="386" w:lineRule="auto" w:before="36"/>
        <w:ind w:right="0"/>
        <w:jc w:val="left"/>
      </w:pPr>
      <w:r>
        <w:rPr>
          <w:spacing w:val="-2"/>
        </w:rPr>
        <w:t>合并利润表中净利润项目下以</w:t>
      </w:r>
      <w:r>
        <w:rPr>
          <w:rFonts w:ascii="Times New Roman" w:hAnsi="Times New Roman" w:cs="Times New Roman" w:eastAsia="Times New Roman" w:hint="default"/>
          <w:spacing w:val="-2"/>
        </w:rPr>
        <w:t>“</w:t>
      </w:r>
      <w:r>
        <w:rPr>
          <w:spacing w:val="-2"/>
        </w:rPr>
        <w:t>少数股东损益</w:t>
      </w:r>
      <w:r>
        <w:rPr>
          <w:rFonts w:ascii="Times New Roman" w:hAnsi="Times New Roman" w:cs="Times New Roman" w:eastAsia="Times New Roman" w:hint="default"/>
          <w:spacing w:val="-2"/>
        </w:rPr>
        <w:t>”</w:t>
      </w:r>
      <w:r>
        <w:rPr>
          <w:spacing w:val="-2"/>
        </w:rPr>
        <w:t>项目列示。少数股东分担的子公司的亏损超过了少数股东在</w:t>
      </w:r>
      <w:r>
        <w:rPr>
          <w:spacing w:val="-17"/>
        </w:rPr>
        <w:t> </w:t>
      </w:r>
      <w:r>
        <w:rPr>
          <w:spacing w:val="-17"/>
        </w:rPr>
      </w:r>
      <w:r>
        <w:rPr/>
        <w:t>该子公司期初股东权益中所享有的份额，冲减少数股东权益。</w:t>
      </w:r>
    </w:p>
    <w:p>
      <w:pPr>
        <w:spacing w:line="240" w:lineRule="auto" w:before="12"/>
        <w:rPr>
          <w:rFonts w:ascii="宋体" w:hAnsi="宋体" w:cs="宋体" w:eastAsia="宋体" w:hint="default"/>
          <w:sz w:val="16"/>
          <w:szCs w:val="16"/>
        </w:rPr>
      </w:pPr>
    </w:p>
    <w:p>
      <w:pPr>
        <w:pStyle w:val="BodyText"/>
        <w:spacing w:line="408" w:lineRule="auto"/>
        <w:ind w:right="0" w:firstLine="420"/>
        <w:jc w:val="left"/>
      </w:pPr>
      <w:r>
        <w:rPr/>
        <w:t>当因处置部分股权投资或其他原因丧失了对原有子公司的控制权时，对于剩余股权，按照其在丧失控</w:t>
      </w:r>
      <w:r>
        <w:rPr>
          <w:w w:val="100"/>
        </w:rPr>
        <w:t> </w:t>
      </w:r>
      <w:r>
        <w:rPr/>
        <w:t>制权日的公允价值进行重新计量。处置股权取得的对价与剩余股权公允价值之和，减去按原持股比例计算</w:t>
      </w:r>
      <w:r>
        <w:rPr>
          <w:w w:val="100"/>
        </w:rPr>
        <w:t> </w:t>
      </w:r>
      <w:r>
        <w:rPr/>
        <w:t>应享有原有子公司自购买日开始持续计算的净资产的份额之间的差额，计入丧失控制权当期的投资收益。</w:t>
      </w:r>
      <w:r>
        <w:rPr>
          <w:spacing w:val="-24"/>
        </w:rPr>
        <w:t> </w:t>
      </w:r>
      <w:r>
        <w:rPr>
          <w:spacing w:val="-24"/>
        </w:rPr>
      </w:r>
      <w:r>
        <w:rPr/>
        <w:t>与原有子公司股权投资相关的其他综合收益，在丧失控制权时采用与被购买方直接处置相关资产或负债相</w:t>
      </w:r>
      <w:r>
        <w:rPr>
          <w:w w:val="100"/>
        </w:rPr>
        <w:t> </w:t>
      </w:r>
      <w:r>
        <w:rPr>
          <w:spacing w:val="-5"/>
        </w:rPr>
        <w:t>同的基础进行会计处理（即，除了在该原有子公司重新计量设定受益计划净负债或净资产导致的变动以外，</w:t>
      </w:r>
      <w:r>
        <w:rPr>
          <w:spacing w:val="-4"/>
        </w:rPr>
        <w:t> </w:t>
      </w:r>
      <w:r>
        <w:rPr>
          <w:spacing w:val="-4"/>
        </w:rPr>
      </w:r>
      <w:r>
        <w:rPr>
          <w:spacing w:val="-5"/>
          <w:w w:val="100"/>
        </w:rPr>
        <w:t>其余一并转为当期投资收益）。其后，对该部分剩余股权按照《企业会计准则第</w:t>
      </w:r>
      <w:r>
        <w:rPr>
          <w:w w:val="100"/>
        </w:rPr>
        <w:t> </w:t>
      </w:r>
      <w:r>
        <w:rPr>
          <w:rFonts w:ascii="Times New Roman" w:hAnsi="Times New Roman" w:cs="Times New Roman" w:eastAsia="Times New Roman" w:hint="default"/>
          <w:w w:val="100"/>
        </w:rPr>
        <w:t>2 </w:t>
      </w:r>
      <w:r>
        <w:rPr>
          <w:rFonts w:ascii="Times New Roman" w:hAnsi="Times New Roman" w:cs="Times New Roman" w:eastAsia="Times New Roman" w:hint="default"/>
          <w:spacing w:val="1"/>
          <w:w w:val="100"/>
        </w:rPr>
        <w:t> </w:t>
      </w:r>
      <w:r>
        <w:rPr>
          <w:spacing w:val="-2"/>
          <w:w w:val="100"/>
        </w:rPr>
        <w:t>号</w:t>
      </w:r>
      <w:r>
        <w:rPr>
          <w:rFonts w:ascii="Times New Roman" w:hAnsi="Times New Roman" w:cs="Times New Roman" w:eastAsia="Times New Roman" w:hint="default"/>
          <w:spacing w:val="-2"/>
          <w:w w:val="100"/>
        </w:rPr>
        <w:t>——</w:t>
      </w:r>
      <w:r>
        <w:rPr>
          <w:spacing w:val="-2"/>
          <w:w w:val="100"/>
        </w:rPr>
        <w:t>长期股权投资》</w:t>
      </w:r>
    </w:p>
    <w:p>
      <w:pPr>
        <w:pStyle w:val="BodyText"/>
        <w:spacing w:line="240" w:lineRule="auto" w:before="14"/>
        <w:ind w:right="0"/>
        <w:jc w:val="left"/>
      </w:pPr>
      <w:r>
        <w:rPr>
          <w:w w:val="100"/>
        </w:rPr>
        <w:t>或《</w:t>
      </w:r>
      <w:r>
        <w:rPr>
          <w:spacing w:val="-3"/>
          <w:w w:val="100"/>
        </w:rPr>
        <w:t>企</w:t>
      </w:r>
      <w:r>
        <w:rPr>
          <w:w w:val="100"/>
        </w:rPr>
        <w:t>业</w:t>
      </w:r>
      <w:r>
        <w:rPr>
          <w:spacing w:val="-3"/>
          <w:w w:val="100"/>
        </w:rPr>
        <w:t>会</w:t>
      </w:r>
      <w:r>
        <w:rPr>
          <w:w w:val="100"/>
        </w:rPr>
        <w:t>计</w:t>
      </w:r>
      <w:r>
        <w:rPr>
          <w:spacing w:val="-3"/>
          <w:w w:val="100"/>
        </w:rPr>
        <w:t>准</w:t>
      </w:r>
      <w:r>
        <w:rPr>
          <w:w w:val="100"/>
        </w:rPr>
        <w:t>则第</w:t>
      </w:r>
      <w:r>
        <w:rPr>
          <w:spacing w:val="-14"/>
        </w:rPr>
        <w:t> </w:t>
      </w:r>
      <w:r>
        <w:rPr>
          <w:rFonts w:ascii="Times New Roman" w:hAnsi="Times New Roman" w:cs="Times New Roman" w:eastAsia="Times New Roman" w:hint="default"/>
          <w:w w:val="100"/>
        </w:rPr>
        <w:t>22</w:t>
      </w:r>
      <w:r>
        <w:rPr>
          <w:rFonts w:ascii="Times New Roman" w:hAnsi="Times New Roman" w:cs="Times New Roman" w:eastAsia="Times New Roman" w:hint="default"/>
        </w:rPr>
        <w:t> </w:t>
      </w:r>
      <w:r>
        <w:rPr>
          <w:rFonts w:ascii="Times New Roman" w:hAnsi="Times New Roman" w:cs="Times New Roman" w:eastAsia="Times New Roman" w:hint="default"/>
          <w:spacing w:val="-14"/>
        </w:rPr>
        <w:t> </w:t>
      </w:r>
      <w:r>
        <w:rPr>
          <w:w w:val="100"/>
        </w:rPr>
        <w:t>号</w:t>
      </w:r>
      <w:r>
        <w:rPr>
          <w:rFonts w:ascii="Times New Roman" w:hAnsi="Times New Roman" w:cs="Times New Roman" w:eastAsia="Times New Roman" w:hint="default"/>
          <w:w w:val="100"/>
        </w:rPr>
        <w:t>—</w:t>
      </w:r>
      <w:r>
        <w:rPr>
          <w:rFonts w:ascii="Times New Roman" w:hAnsi="Times New Roman" w:cs="Times New Roman" w:eastAsia="Times New Roman" w:hint="default"/>
          <w:spacing w:val="-2"/>
          <w:w w:val="100"/>
        </w:rPr>
        <w:t>—</w:t>
      </w:r>
      <w:r>
        <w:rPr>
          <w:w w:val="100"/>
        </w:rPr>
        <w:t>金</w:t>
      </w:r>
      <w:r>
        <w:rPr>
          <w:spacing w:val="-3"/>
          <w:w w:val="100"/>
        </w:rPr>
        <w:t>融</w:t>
      </w:r>
      <w:r>
        <w:rPr>
          <w:w w:val="100"/>
        </w:rPr>
        <w:t>工</w:t>
      </w:r>
      <w:r>
        <w:rPr>
          <w:spacing w:val="-3"/>
          <w:w w:val="100"/>
        </w:rPr>
        <w:t>具</w:t>
      </w:r>
      <w:r>
        <w:rPr>
          <w:w w:val="100"/>
        </w:rPr>
        <w:t>确</w:t>
      </w:r>
      <w:r>
        <w:rPr>
          <w:spacing w:val="-3"/>
          <w:w w:val="100"/>
        </w:rPr>
        <w:t>认</w:t>
      </w:r>
      <w:r>
        <w:rPr>
          <w:w w:val="100"/>
        </w:rPr>
        <w:t>和</w:t>
      </w:r>
      <w:r>
        <w:rPr>
          <w:spacing w:val="-3"/>
          <w:w w:val="100"/>
        </w:rPr>
        <w:t>计</w:t>
      </w:r>
      <w:r>
        <w:rPr>
          <w:w w:val="100"/>
        </w:rPr>
        <w:t>量》</w:t>
      </w:r>
      <w:r>
        <w:rPr>
          <w:spacing w:val="-3"/>
          <w:w w:val="100"/>
        </w:rPr>
        <w:t>等</w:t>
      </w:r>
      <w:r>
        <w:rPr>
          <w:w w:val="100"/>
        </w:rPr>
        <w:t>相</w:t>
      </w:r>
      <w:r>
        <w:rPr>
          <w:spacing w:val="-3"/>
          <w:w w:val="100"/>
        </w:rPr>
        <w:t>关</w:t>
      </w:r>
      <w:r>
        <w:rPr>
          <w:w w:val="100"/>
        </w:rPr>
        <w:t>规</w:t>
      </w:r>
      <w:r>
        <w:rPr>
          <w:spacing w:val="-3"/>
          <w:w w:val="100"/>
        </w:rPr>
        <w:t>定</w:t>
      </w:r>
      <w:r>
        <w:rPr>
          <w:w w:val="100"/>
        </w:rPr>
        <w:t>进</w:t>
      </w:r>
      <w:r>
        <w:rPr>
          <w:spacing w:val="-3"/>
          <w:w w:val="100"/>
        </w:rPr>
        <w:t>行</w:t>
      </w:r>
      <w:r>
        <w:rPr>
          <w:w w:val="100"/>
        </w:rPr>
        <w:t>后</w:t>
      </w:r>
      <w:r>
        <w:rPr>
          <w:spacing w:val="-3"/>
          <w:w w:val="100"/>
        </w:rPr>
        <w:t>续</w:t>
      </w:r>
      <w:r>
        <w:rPr>
          <w:w w:val="100"/>
        </w:rPr>
        <w:t>计量</w:t>
      </w:r>
      <w:r>
        <w:rPr>
          <w:spacing w:val="-3"/>
          <w:w w:val="100"/>
        </w:rPr>
        <w:t>，</w:t>
      </w:r>
      <w:r>
        <w:rPr>
          <w:w w:val="100"/>
        </w:rPr>
        <w:t>详</w:t>
      </w:r>
      <w:r>
        <w:rPr>
          <w:spacing w:val="-3"/>
          <w:w w:val="100"/>
        </w:rPr>
        <w:t>见</w:t>
      </w:r>
      <w:r>
        <w:rPr>
          <w:w w:val="100"/>
        </w:rPr>
        <w:t>本</w:t>
      </w:r>
      <w:r>
        <w:rPr>
          <w:spacing w:val="-3"/>
          <w:w w:val="100"/>
        </w:rPr>
        <w:t>附</w:t>
      </w:r>
      <w:r>
        <w:rPr>
          <w:w w:val="100"/>
        </w:rPr>
        <w:t>注</w:t>
      </w:r>
      <w:r>
        <w:rPr>
          <w:spacing w:val="-3"/>
          <w:w w:val="100"/>
        </w:rPr>
        <w:t>三</w:t>
      </w:r>
      <w:r>
        <w:rPr>
          <w:spacing w:val="-106"/>
          <w:w w:val="100"/>
        </w:rPr>
        <w:t>、</w:t>
      </w:r>
      <w:r>
        <w:rPr>
          <w:spacing w:val="-3"/>
          <w:w w:val="100"/>
        </w:rPr>
        <w:t>（十</w:t>
      </w:r>
      <w:r>
        <w:rPr>
          <w:w w:val="100"/>
        </w:rPr>
        <w:t>三）</w:t>
      </w:r>
    </w:p>
    <w:p>
      <w:pPr>
        <w:pStyle w:val="BodyText"/>
        <w:spacing w:line="240" w:lineRule="auto" w:before="177"/>
        <w:ind w:right="0"/>
        <w:jc w:val="left"/>
      </w:pPr>
      <w:r>
        <w:rPr>
          <w:rFonts w:ascii="Times New Roman" w:hAnsi="Times New Roman" w:cs="Times New Roman" w:eastAsia="Times New Roman" w:hint="default"/>
          <w:spacing w:val="-1"/>
          <w:w w:val="100"/>
        </w:rPr>
        <w:t>“</w:t>
      </w:r>
      <w:r>
        <w:rPr>
          <w:w w:val="100"/>
        </w:rPr>
        <w:t>长</w:t>
      </w:r>
      <w:r>
        <w:rPr>
          <w:spacing w:val="-3"/>
          <w:w w:val="100"/>
        </w:rPr>
        <w:t>期</w:t>
      </w:r>
      <w:r>
        <w:rPr>
          <w:w w:val="100"/>
        </w:rPr>
        <w:t>股</w:t>
      </w:r>
      <w:r>
        <w:rPr>
          <w:spacing w:val="-3"/>
          <w:w w:val="100"/>
        </w:rPr>
        <w:t>权</w:t>
      </w:r>
      <w:r>
        <w:rPr>
          <w:w w:val="100"/>
        </w:rPr>
        <w:t>投资</w:t>
      </w:r>
      <w:r>
        <w:rPr>
          <w:rFonts w:ascii="Times New Roman" w:hAnsi="Times New Roman" w:cs="Times New Roman" w:eastAsia="Times New Roman" w:hint="default"/>
          <w:spacing w:val="-3"/>
          <w:w w:val="100"/>
        </w:rPr>
        <w:t>”</w:t>
      </w:r>
      <w:r>
        <w:rPr>
          <w:w w:val="100"/>
        </w:rPr>
        <w:t>或</w:t>
      </w:r>
      <w:r>
        <w:rPr>
          <w:spacing w:val="-3"/>
          <w:w w:val="100"/>
        </w:rPr>
        <w:t>本</w:t>
      </w:r>
      <w:r>
        <w:rPr>
          <w:w w:val="100"/>
        </w:rPr>
        <w:t>附</w:t>
      </w:r>
      <w:r>
        <w:rPr>
          <w:spacing w:val="-3"/>
          <w:w w:val="100"/>
        </w:rPr>
        <w:t>注</w:t>
      </w:r>
      <w:r>
        <w:rPr>
          <w:w w:val="100"/>
        </w:rPr>
        <w:t>三</w:t>
      </w:r>
      <w:r>
        <w:rPr>
          <w:spacing w:val="-106"/>
          <w:w w:val="100"/>
        </w:rPr>
        <w:t>、</w:t>
      </w:r>
      <w:r>
        <w:rPr>
          <w:spacing w:val="-3"/>
          <w:w w:val="100"/>
        </w:rPr>
        <w:t>（</w:t>
      </w:r>
      <w:r>
        <w:rPr>
          <w:w w:val="100"/>
        </w:rPr>
        <w:t>九）</w:t>
      </w:r>
      <w:r>
        <w:rPr>
          <w:rFonts w:ascii="Times New Roman" w:hAnsi="Times New Roman" w:cs="Times New Roman" w:eastAsia="Times New Roman" w:hint="default"/>
          <w:spacing w:val="-3"/>
          <w:w w:val="100"/>
        </w:rPr>
        <w:t>“</w:t>
      </w:r>
      <w:r>
        <w:rPr>
          <w:w w:val="100"/>
        </w:rPr>
        <w:t>金</w:t>
      </w:r>
      <w:r>
        <w:rPr>
          <w:spacing w:val="-3"/>
          <w:w w:val="100"/>
        </w:rPr>
        <w:t>融</w:t>
      </w:r>
      <w:r>
        <w:rPr>
          <w:w w:val="100"/>
        </w:rPr>
        <w:t>工</w:t>
      </w:r>
      <w:r>
        <w:rPr>
          <w:spacing w:val="-3"/>
          <w:w w:val="100"/>
        </w:rPr>
        <w:t>具</w:t>
      </w:r>
      <w:r>
        <w:rPr>
          <w:rFonts w:ascii="Times New Roman" w:hAnsi="Times New Roman" w:cs="Times New Roman" w:eastAsia="Times New Roman" w:hint="default"/>
          <w:spacing w:val="-1"/>
          <w:w w:val="100"/>
        </w:rPr>
        <w:t>”</w:t>
      </w:r>
      <w:r>
        <w:rPr>
          <w:w w:val="100"/>
        </w:rPr>
        <w:t>。</w:t>
      </w:r>
    </w:p>
    <w:p>
      <w:pPr>
        <w:spacing w:line="240" w:lineRule="auto" w:before="6"/>
        <w:rPr>
          <w:rFonts w:ascii="宋体" w:hAnsi="宋体" w:cs="宋体" w:eastAsia="宋体" w:hint="default"/>
          <w:sz w:val="25"/>
          <w:szCs w:val="25"/>
        </w:rPr>
      </w:pPr>
    </w:p>
    <w:p>
      <w:pPr>
        <w:pStyle w:val="BodyText"/>
        <w:spacing w:line="386" w:lineRule="auto"/>
        <w:ind w:right="306" w:firstLine="420"/>
        <w:jc w:val="both"/>
      </w:pPr>
      <w:r>
        <w:rPr>
          <w:spacing w:val="-2"/>
        </w:rPr>
        <w:t>本公司通过多次交易分步处置对子公司股权投资直至丧失控制权的，需区分处置对子公司股权投资直</w:t>
      </w:r>
      <w:r>
        <w:rPr>
          <w:w w:val="100"/>
        </w:rPr>
        <w:t> </w:t>
      </w:r>
      <w:r>
        <w:rPr>
          <w:spacing w:val="-2"/>
        </w:rPr>
        <w:t>至丧失控制权的各项交易是否属于一揽子交易。处置对子公司股权投资的各项交易的条款、条件以及经济</w:t>
      </w:r>
      <w:r>
        <w:rPr>
          <w:spacing w:val="-43"/>
        </w:rPr>
        <w:t> </w:t>
      </w:r>
      <w:r>
        <w:rPr>
          <w:spacing w:val="-43"/>
        </w:rPr>
      </w:r>
      <w:r>
        <w:rPr/>
        <w:t>影响符合以下一种或多种情况，通常表明应将多次交易事项作为一揽子交易进行会计处理：（</w:t>
      </w:r>
      <w:r>
        <w:rPr>
          <w:rFonts w:ascii="Courier New" w:hAnsi="Courier New" w:cs="Courier New" w:eastAsia="Courier New" w:hint="default"/>
        </w:rPr>
        <w:t>1</w:t>
      </w:r>
      <w:r>
        <w:rPr/>
        <w:t>）这些交</w:t>
      </w:r>
      <w:r>
        <w:rPr>
          <w:spacing w:val="-41"/>
        </w:rPr>
        <w:t> </w:t>
      </w:r>
      <w:r>
        <w:rPr>
          <w:spacing w:val="-8"/>
          <w:w w:val="100"/>
        </w:rPr>
        <w:t>易是同时或者在考虑了彼此影响的情况下订立的；（</w:t>
      </w:r>
      <w:r>
        <w:rPr>
          <w:rFonts w:ascii="Courier New" w:hAnsi="Courier New" w:cs="Courier New" w:eastAsia="Courier New" w:hint="default"/>
          <w:spacing w:val="-8"/>
          <w:w w:val="100"/>
        </w:rPr>
        <w:t>2</w:t>
      </w:r>
      <w:r>
        <w:rPr>
          <w:spacing w:val="-8"/>
          <w:w w:val="100"/>
        </w:rPr>
        <w:t>）这些交易整体才能达成一项完整的商业结果；（</w:t>
      </w:r>
      <w:r>
        <w:rPr>
          <w:rFonts w:ascii="Courier New" w:hAnsi="Courier New" w:cs="Courier New" w:eastAsia="Courier New" w:hint="default"/>
          <w:spacing w:val="-8"/>
          <w:w w:val="100"/>
        </w:rPr>
        <w:t>3</w:t>
      </w:r>
      <w:r>
        <w:rPr>
          <w:spacing w:val="-8"/>
          <w:w w:val="100"/>
        </w:rPr>
        <w:t>）</w:t>
      </w:r>
      <w:r>
        <w:rPr>
          <w:spacing w:val="-67"/>
          <w:w w:val="100"/>
        </w:rPr>
        <w:t> </w:t>
      </w:r>
      <w:r>
        <w:rPr/>
        <w:t>一项交易的发生取决于其他至少一项交易的发生；（</w:t>
      </w:r>
      <w:r>
        <w:rPr>
          <w:rFonts w:ascii="Courier New" w:hAnsi="Courier New" w:cs="Courier New" w:eastAsia="Courier New" w:hint="default"/>
        </w:rPr>
        <w:t>4</w:t>
      </w:r>
      <w:r>
        <w:rPr/>
        <w:t>）一项交易单独看是不经济的，但是和其他交易一</w:t>
      </w:r>
    </w:p>
    <w:p>
      <w:pPr>
        <w:pStyle w:val="BodyText"/>
        <w:spacing w:line="364" w:lineRule="auto" w:before="11"/>
        <w:ind w:right="0"/>
        <w:jc w:val="left"/>
      </w:pPr>
      <w:r>
        <w:rPr/>
        <w:t>并考虑时是经济的。不属于一揽子交易的，对其中的每一项交易视情况分别按照</w:t>
      </w:r>
      <w:r>
        <w:rPr>
          <w:rFonts w:ascii="Courier New" w:hAnsi="Courier New" w:cs="Courier New" w:eastAsia="Courier New" w:hint="default"/>
        </w:rPr>
        <w:t>“</w:t>
      </w:r>
      <w:r>
        <w:rPr/>
        <w:t>不丧失控制权的情况下</w:t>
      </w:r>
      <w:r>
        <w:rPr>
          <w:spacing w:val="-41"/>
        </w:rPr>
        <w:t> </w:t>
      </w:r>
      <w:r>
        <w:rPr>
          <w:spacing w:val="-41"/>
        </w:rPr>
      </w:r>
      <w:r>
        <w:rPr/>
        <w:t>部分处置对子公司的长期股权投资</w:t>
      </w:r>
      <w:r>
        <w:rPr>
          <w:rFonts w:ascii="Courier New" w:hAnsi="Courier New" w:cs="Courier New" w:eastAsia="Courier New" w:hint="default"/>
        </w:rPr>
        <w:t>”</w:t>
      </w:r>
      <w:r>
        <w:rPr/>
        <w:t>（详见本附注三、（十三）、</w:t>
      </w:r>
      <w:r>
        <w:rPr>
          <w:rFonts w:ascii="Courier New" w:hAnsi="Courier New" w:cs="Courier New" w:eastAsia="Courier New" w:hint="default"/>
        </w:rPr>
        <w:t>4</w:t>
      </w:r>
      <w:r>
        <w:rPr/>
        <w:t>）和</w:t>
      </w:r>
      <w:r>
        <w:rPr>
          <w:rFonts w:ascii="Courier New" w:hAnsi="Courier New" w:cs="Courier New" w:eastAsia="Courier New" w:hint="default"/>
        </w:rPr>
        <w:t>“</w:t>
      </w:r>
      <w:r>
        <w:rPr/>
        <w:t>因处置部分股权投资或其他原因</w:t>
      </w:r>
      <w:r>
        <w:rPr>
          <w:spacing w:val="-91"/>
        </w:rPr>
        <w:t> </w:t>
      </w:r>
      <w:r>
        <w:rPr>
          <w:spacing w:val="-91"/>
        </w:rPr>
      </w:r>
      <w:r>
        <w:rPr/>
        <w:t>丧失了对原有子公司的控制权</w:t>
      </w:r>
      <w:r>
        <w:rPr>
          <w:rFonts w:ascii="Courier New" w:hAnsi="Courier New" w:cs="Courier New" w:eastAsia="Courier New" w:hint="default"/>
        </w:rPr>
        <w:t>”</w:t>
      </w:r>
      <w:r>
        <w:rPr/>
        <w:t>（详见前段）适用的原则进行会计处理。处置对子公司股权投资直至丧失</w:t>
      </w:r>
      <w:r>
        <w:rPr>
          <w:spacing w:val="-41"/>
        </w:rPr>
        <w:t> </w:t>
      </w:r>
      <w:r>
        <w:rPr>
          <w:spacing w:val="-41"/>
        </w:rPr>
      </w:r>
      <w:r>
        <w:rPr>
          <w:spacing w:val="-2"/>
        </w:rPr>
        <w:t>控制权的各项交易属于一揽子交易的，将各项交易作为一项处置子公司并丧失控制权的交易进行会计处理；</w:t>
      </w:r>
    </w:p>
    <w:p>
      <w:pPr>
        <w:pStyle w:val="BodyText"/>
        <w:spacing w:line="408" w:lineRule="auto" w:before="84"/>
        <w:ind w:right="0"/>
        <w:jc w:val="left"/>
      </w:pPr>
      <w:r>
        <w:rPr>
          <w:spacing w:val="-2"/>
        </w:rPr>
        <w:t>但是，在丧失控制权之前每一次处置价款与处置投资对应的享有该子公司净资产份额的差额，在合并财务</w:t>
      </w:r>
      <w:r>
        <w:rPr>
          <w:spacing w:val="-43"/>
        </w:rPr>
        <w:t> </w:t>
      </w:r>
      <w:r>
        <w:rPr>
          <w:spacing w:val="-43"/>
        </w:rPr>
      </w:r>
      <w:r>
        <w:rPr/>
        <w:t>报表中确认为其他综合收益，在丧失控制权时一并转入丧失控制权当期的损益。</w:t>
      </w:r>
    </w:p>
    <w:p>
      <w:pPr>
        <w:spacing w:line="240" w:lineRule="auto" w:before="8"/>
        <w:rPr>
          <w:rFonts w:ascii="宋体" w:hAnsi="宋体" w:cs="宋体" w:eastAsia="宋体" w:hint="default"/>
          <w:sz w:val="20"/>
          <w:szCs w:val="20"/>
        </w:rPr>
      </w:pPr>
    </w:p>
    <w:p>
      <w:pPr>
        <w:pStyle w:val="Heading4"/>
        <w:spacing w:line="240" w:lineRule="auto"/>
        <w:ind w:right="0"/>
        <w:jc w:val="left"/>
        <w:rPr>
          <w:b w:val="0"/>
          <w:bCs w:val="0"/>
        </w:rPr>
      </w:pPr>
      <w:r>
        <w:rPr>
          <w:rFonts w:ascii="Times New Roman" w:hAnsi="Times New Roman" w:cs="Times New Roman" w:eastAsia="Times New Roman" w:hint="default"/>
        </w:rPr>
        <w:t>7. </w:t>
      </w:r>
      <w:r>
        <w:rPr>
          <w:rFonts w:ascii="Times New Roman" w:hAnsi="Times New Roman" w:cs="Times New Roman" w:eastAsia="Times New Roman" w:hint="default"/>
          <w:spacing w:val="3"/>
        </w:rPr>
        <w:t> </w:t>
      </w:r>
      <w:r>
        <w:rPr/>
        <w:t>现金流量表之现金及现金等价物的确定标准</w:t>
      </w:r>
      <w:r>
        <w:rPr>
          <w:b w:val="0"/>
          <w:bCs w:val="0"/>
        </w:rPr>
      </w:r>
    </w:p>
    <w:p>
      <w:pPr>
        <w:spacing w:line="240" w:lineRule="auto" w:before="6"/>
        <w:rPr>
          <w:rFonts w:ascii="宋体" w:hAnsi="宋体" w:cs="宋体" w:eastAsia="宋体" w:hint="default"/>
          <w:b/>
          <w:bCs/>
          <w:sz w:val="30"/>
          <w:szCs w:val="30"/>
        </w:rPr>
      </w:pPr>
    </w:p>
    <w:p>
      <w:pPr>
        <w:pStyle w:val="BodyText"/>
        <w:spacing w:line="408" w:lineRule="auto"/>
        <w:ind w:right="0" w:firstLine="420"/>
        <w:jc w:val="left"/>
      </w:pPr>
      <w:r>
        <w:rPr>
          <w:spacing w:val="-2"/>
        </w:rPr>
        <w:t>现金流量表的现金指企业库存现金及可以随时用于支付的存款。现金等价物指持有的期限短（一般是</w:t>
      </w:r>
      <w:r>
        <w:rPr>
          <w:w w:val="100"/>
        </w:rPr>
        <w:t> </w:t>
      </w:r>
      <w:r>
        <w:rPr>
          <w:spacing w:val="-4"/>
          <w:w w:val="100"/>
        </w:rPr>
        <w:t>指从购买日起三个月内到期）、流动性强、易于转换为已知金额现金、价值变动风险很小的投资。</w:t>
      </w:r>
    </w:p>
    <w:p>
      <w:pPr>
        <w:spacing w:line="240" w:lineRule="auto" w:before="8"/>
        <w:rPr>
          <w:rFonts w:ascii="宋体" w:hAnsi="宋体" w:cs="宋体" w:eastAsia="宋体" w:hint="default"/>
          <w:sz w:val="20"/>
          <w:szCs w:val="20"/>
        </w:rPr>
      </w:pPr>
    </w:p>
    <w:p>
      <w:pPr>
        <w:pStyle w:val="Heading4"/>
        <w:spacing w:line="240" w:lineRule="auto"/>
        <w:ind w:right="0"/>
        <w:jc w:val="left"/>
        <w:rPr>
          <w:b w:val="0"/>
          <w:bCs w:val="0"/>
        </w:rPr>
      </w:pPr>
      <w:r>
        <w:rPr>
          <w:rFonts w:ascii="Times New Roman" w:hAnsi="Times New Roman" w:cs="Times New Roman" w:eastAsia="Times New Roman" w:hint="default"/>
        </w:rPr>
        <w:t>8.  </w:t>
      </w:r>
      <w:r>
        <w:rPr/>
        <w:t>外币业务和外币报表折算</w:t>
      </w:r>
      <w:r>
        <w:rPr>
          <w:b w:val="0"/>
          <w:bCs w:val="0"/>
        </w:rPr>
      </w:r>
    </w:p>
    <w:p>
      <w:pPr>
        <w:pStyle w:val="BodyText"/>
        <w:spacing w:line="610" w:lineRule="atLeast" w:before="81"/>
        <w:ind w:left="573" w:right="0"/>
        <w:jc w:val="left"/>
      </w:pPr>
      <w:r>
        <w:rPr>
          <w:rFonts w:ascii="Times New Roman" w:hAnsi="Times New Roman" w:cs="Times New Roman" w:eastAsia="Times New Roman" w:hint="default"/>
        </w:rPr>
        <w:t>1.</w:t>
      </w:r>
      <w:r>
        <w:rPr/>
        <w:t>外币业务折算</w:t>
      </w:r>
      <w:r>
        <w:rPr>
          <w:spacing w:val="-103"/>
        </w:rPr>
        <w:t> </w:t>
      </w:r>
      <w:r>
        <w:rPr>
          <w:spacing w:val="-103"/>
        </w:rPr>
      </w:r>
      <w:r>
        <w:rPr>
          <w:spacing w:val="-2"/>
        </w:rPr>
        <w:t>外币交易在初始确认时，采用交易发生日的即期汇率折算为人民币金额。资产负债表日，外币货币性</w:t>
      </w:r>
    </w:p>
    <w:p>
      <w:pPr>
        <w:spacing w:after="0" w:line="610" w:lineRule="atLeast"/>
        <w:jc w:val="left"/>
        <w:sectPr>
          <w:footerReference w:type="default" r:id="rId26"/>
          <w:pgSz w:w="11910" w:h="16840"/>
          <w:pgMar w:footer="1267" w:header="877" w:top="1100" w:bottom="1460" w:left="980" w:right="820"/>
          <w:pgNumType w:start="83"/>
        </w:sectPr>
      </w:pPr>
    </w:p>
    <w:p>
      <w:pPr>
        <w:spacing w:line="240" w:lineRule="auto" w:before="10"/>
        <w:rPr>
          <w:rFonts w:ascii="宋体" w:hAnsi="宋体" w:cs="宋体" w:eastAsia="宋体" w:hint="default"/>
          <w:sz w:val="26"/>
          <w:szCs w:val="26"/>
        </w:rPr>
      </w:pPr>
    </w:p>
    <w:p>
      <w:pPr>
        <w:pStyle w:val="BodyText"/>
        <w:spacing w:line="408" w:lineRule="auto" w:before="36"/>
        <w:ind w:right="306"/>
        <w:jc w:val="both"/>
      </w:pPr>
      <w:r>
        <w:rPr>
          <w:spacing w:val="-2"/>
        </w:rPr>
        <w:t>项目采用资产负债表日即期汇率折算，因汇率不同而产生的汇兑差额，除与购建符合资本化条件资产有关</w:t>
      </w:r>
      <w:r>
        <w:rPr>
          <w:spacing w:val="-43"/>
        </w:rPr>
        <w:t> </w:t>
      </w:r>
      <w:r>
        <w:rPr>
          <w:spacing w:val="-43"/>
        </w:rPr>
      </w:r>
      <w:r>
        <w:rPr>
          <w:spacing w:val="-2"/>
        </w:rPr>
        <w:t>的外币专门借款本金及利息的汇兑差额外，计入当期损益；以历史成本计量的外币非货币性项目仍采用交</w:t>
      </w:r>
      <w:r>
        <w:rPr>
          <w:spacing w:val="-44"/>
        </w:rPr>
        <w:t> </w:t>
      </w:r>
      <w:r>
        <w:rPr>
          <w:spacing w:val="-44"/>
        </w:rPr>
      </w:r>
      <w:r>
        <w:rPr>
          <w:spacing w:val="-2"/>
        </w:rPr>
        <w:t>易发生日的即期汇率折算，不改变其人民币金额；以公允价值计量的外币非货币性项目，采用公允价值确</w:t>
      </w:r>
      <w:r>
        <w:rPr>
          <w:spacing w:val="-43"/>
        </w:rPr>
        <w:t> </w:t>
      </w:r>
      <w:r>
        <w:rPr>
          <w:spacing w:val="-43"/>
        </w:rPr>
      </w:r>
      <w:r>
        <w:rPr/>
        <w:t>定日的即期汇率折算，差额计入当期损益或其他综合收益。</w:t>
      </w:r>
    </w:p>
    <w:p>
      <w:pPr>
        <w:spacing w:line="240" w:lineRule="auto" w:before="6"/>
        <w:rPr>
          <w:rFonts w:ascii="宋体" w:hAnsi="宋体" w:cs="宋体" w:eastAsia="宋体" w:hint="default"/>
          <w:sz w:val="15"/>
          <w:szCs w:val="15"/>
        </w:rPr>
      </w:pPr>
    </w:p>
    <w:p>
      <w:pPr>
        <w:pStyle w:val="BodyText"/>
        <w:spacing w:line="240" w:lineRule="auto"/>
        <w:ind w:left="573" w:right="0"/>
        <w:jc w:val="left"/>
      </w:pPr>
      <w:r>
        <w:rPr>
          <w:rFonts w:ascii="Times New Roman" w:hAnsi="Times New Roman" w:cs="Times New Roman" w:eastAsia="Times New Roman" w:hint="default"/>
        </w:rPr>
        <w:t>2.</w:t>
      </w:r>
      <w:r>
        <w:rPr/>
        <w:t>外币财务报表折算</w:t>
      </w:r>
    </w:p>
    <w:p>
      <w:pPr>
        <w:spacing w:line="240" w:lineRule="auto" w:before="6"/>
        <w:rPr>
          <w:rFonts w:ascii="宋体" w:hAnsi="宋体" w:cs="宋体" w:eastAsia="宋体" w:hint="default"/>
          <w:sz w:val="25"/>
          <w:szCs w:val="25"/>
        </w:rPr>
      </w:pPr>
    </w:p>
    <w:p>
      <w:pPr>
        <w:pStyle w:val="BodyText"/>
        <w:spacing w:line="386" w:lineRule="auto"/>
        <w:ind w:right="306" w:firstLine="420"/>
        <w:jc w:val="both"/>
      </w:pPr>
      <w:r>
        <w:rPr/>
        <w:t>资产负债表中的资产和负债项目，采用资产负债表日的即期汇率折算；所有者权益项目除</w:t>
      </w:r>
      <w:r>
        <w:rPr>
          <w:rFonts w:ascii="Times New Roman" w:hAnsi="Times New Roman" w:cs="Times New Roman" w:eastAsia="Times New Roman" w:hint="default"/>
        </w:rPr>
        <w:t>“</w:t>
      </w:r>
      <w:r>
        <w:rPr/>
        <w:t>未分配利</w:t>
      </w:r>
      <w:r>
        <w:rPr>
          <w:w w:val="100"/>
        </w:rPr>
        <w:t> </w:t>
      </w:r>
      <w:r>
        <w:rPr/>
        <w:t>润</w:t>
      </w:r>
      <w:r>
        <w:rPr>
          <w:rFonts w:ascii="Times New Roman" w:hAnsi="Times New Roman" w:cs="Times New Roman" w:eastAsia="Times New Roman" w:hint="default"/>
        </w:rPr>
        <w:t>”</w:t>
      </w:r>
      <w:r>
        <w:rPr/>
        <w:t>项目外，其他项目采用交易发生日的即期汇率折算；利润表中的收入和费用项目，采用交易发生日的</w:t>
      </w:r>
      <w:r>
        <w:rPr>
          <w:spacing w:val="-18"/>
        </w:rPr>
        <w:t> </w:t>
      </w:r>
      <w:r>
        <w:rPr>
          <w:spacing w:val="-18"/>
        </w:rPr>
      </w:r>
      <w:r>
        <w:rPr/>
        <w:t>即期汇率折算。按照上述折算产生的外币财务报表折算差额，确认为其他综合收益。</w:t>
      </w:r>
    </w:p>
    <w:p>
      <w:pPr>
        <w:spacing w:line="240" w:lineRule="auto" w:before="0"/>
        <w:rPr>
          <w:rFonts w:ascii="宋体" w:hAnsi="宋体" w:cs="宋体" w:eastAsia="宋体" w:hint="default"/>
          <w:sz w:val="22"/>
          <w:szCs w:val="22"/>
        </w:rPr>
      </w:pPr>
    </w:p>
    <w:p>
      <w:pPr>
        <w:pStyle w:val="Heading4"/>
        <w:spacing w:line="240" w:lineRule="auto"/>
        <w:ind w:right="0"/>
        <w:jc w:val="both"/>
        <w:rPr>
          <w:b w:val="0"/>
          <w:bCs w:val="0"/>
        </w:rPr>
      </w:pPr>
      <w:r>
        <w:rPr>
          <w:rFonts w:ascii="Times New Roman" w:hAnsi="Times New Roman" w:cs="Times New Roman" w:eastAsia="Times New Roman" w:hint="default"/>
        </w:rPr>
        <w:t>9.  </w:t>
      </w:r>
      <w:r>
        <w:rPr/>
        <w:t>金融工具</w:t>
      </w:r>
      <w:r>
        <w:rPr>
          <w:b w:val="0"/>
          <w:bCs w:val="0"/>
        </w:rPr>
      </w:r>
    </w:p>
    <w:p>
      <w:pPr>
        <w:pStyle w:val="BodyText"/>
        <w:spacing w:line="610" w:lineRule="atLeast" w:before="81"/>
        <w:ind w:left="573" w:right="0"/>
        <w:jc w:val="left"/>
      </w:pPr>
      <w:r>
        <w:rPr>
          <w:rFonts w:ascii="Times New Roman" w:hAnsi="Times New Roman" w:cs="Times New Roman" w:eastAsia="Times New Roman" w:hint="default"/>
        </w:rPr>
        <w:t>1.</w:t>
      </w:r>
      <w:r>
        <w:rPr/>
        <w:t>金融资产和金融负债的分类</w:t>
      </w:r>
      <w:r>
        <w:rPr>
          <w:w w:val="100"/>
        </w:rPr>
        <w:t> </w:t>
      </w:r>
      <w:r>
        <w:rPr>
          <w:spacing w:val="-2"/>
        </w:rPr>
        <w:t>金融资产在初始确认时划分为以下四类：以公允价值计量且其变动计入当期损益的金融资产（包括交</w:t>
      </w:r>
    </w:p>
    <w:p>
      <w:pPr>
        <w:spacing w:line="240" w:lineRule="auto" w:before="10"/>
        <w:rPr>
          <w:rFonts w:ascii="宋体" w:hAnsi="宋体" w:cs="宋体" w:eastAsia="宋体" w:hint="default"/>
          <w:sz w:val="14"/>
          <w:szCs w:val="14"/>
        </w:rPr>
      </w:pPr>
    </w:p>
    <w:p>
      <w:pPr>
        <w:pStyle w:val="BodyText"/>
        <w:spacing w:line="408" w:lineRule="auto"/>
        <w:ind w:right="306"/>
        <w:jc w:val="both"/>
      </w:pPr>
      <w:r>
        <w:rPr>
          <w:spacing w:val="-2"/>
        </w:rPr>
        <w:t>易性金融资产和指定为以公允价值计量且其变动计入当期损益的金融资产）、持有至到期投资、贷款和应</w:t>
      </w:r>
      <w:r>
        <w:rPr>
          <w:spacing w:val="-44"/>
        </w:rPr>
        <w:t> </w:t>
      </w:r>
      <w:r>
        <w:rPr>
          <w:spacing w:val="-44"/>
        </w:rPr>
      </w:r>
      <w:r>
        <w:rPr/>
        <w:t>收款项、可供出售金融资产。</w:t>
      </w:r>
    </w:p>
    <w:p>
      <w:pPr>
        <w:spacing w:line="240" w:lineRule="auto" w:before="6"/>
        <w:rPr>
          <w:rFonts w:ascii="宋体" w:hAnsi="宋体" w:cs="宋体" w:eastAsia="宋体" w:hint="default"/>
          <w:sz w:val="15"/>
          <w:szCs w:val="15"/>
        </w:rPr>
      </w:pPr>
    </w:p>
    <w:p>
      <w:pPr>
        <w:pStyle w:val="BodyText"/>
        <w:spacing w:line="408" w:lineRule="auto"/>
        <w:ind w:right="0" w:firstLine="420"/>
        <w:jc w:val="left"/>
      </w:pPr>
      <w:r>
        <w:rPr>
          <w:spacing w:val="-2"/>
        </w:rPr>
        <w:t>金融负债在初始确认时划分为以下两类：以公允价值计量且其变动计入当期损益的金融负债（包括交</w:t>
      </w:r>
      <w:r>
        <w:rPr>
          <w:w w:val="100"/>
        </w:rPr>
        <w:t> </w:t>
      </w:r>
      <w:r>
        <w:rPr/>
        <w:t>易性金融负债和指定为以公允价值计量且其变动计入当期损益的金融负债）、其他金融负债。</w:t>
      </w:r>
    </w:p>
    <w:p>
      <w:pPr>
        <w:spacing w:line="240" w:lineRule="auto" w:before="6"/>
        <w:rPr>
          <w:rFonts w:ascii="宋体" w:hAnsi="宋体" w:cs="宋体" w:eastAsia="宋体" w:hint="default"/>
          <w:sz w:val="15"/>
          <w:szCs w:val="15"/>
        </w:rPr>
      </w:pPr>
    </w:p>
    <w:p>
      <w:pPr>
        <w:pStyle w:val="BodyText"/>
        <w:spacing w:line="240" w:lineRule="auto"/>
        <w:ind w:left="573" w:right="0"/>
        <w:jc w:val="left"/>
      </w:pPr>
      <w:r>
        <w:rPr>
          <w:rFonts w:ascii="Times New Roman" w:hAnsi="Times New Roman" w:cs="Times New Roman" w:eastAsia="Times New Roman" w:hint="default"/>
        </w:rPr>
        <w:t>2.</w:t>
      </w:r>
      <w:r>
        <w:rPr/>
        <w:t>金融资产和金融负债的确认依据、计量方法和终止确认条件</w:t>
      </w:r>
    </w:p>
    <w:p>
      <w:pPr>
        <w:spacing w:line="240" w:lineRule="auto" w:before="4"/>
        <w:rPr>
          <w:rFonts w:ascii="宋体" w:hAnsi="宋体" w:cs="宋体" w:eastAsia="宋体" w:hint="default"/>
          <w:sz w:val="25"/>
          <w:szCs w:val="25"/>
        </w:rPr>
      </w:pPr>
    </w:p>
    <w:p>
      <w:pPr>
        <w:pStyle w:val="BodyText"/>
        <w:spacing w:line="408" w:lineRule="auto"/>
        <w:ind w:right="0" w:firstLine="420"/>
        <w:jc w:val="left"/>
      </w:pPr>
      <w:r>
        <w:rPr>
          <w:spacing w:val="-5"/>
        </w:rPr>
        <w:t>本公司成为金融工具合同的一方时，确认一项金融资产或金融负债。初始确认金融资产或金融负债时，</w:t>
      </w:r>
      <w:r>
        <w:rPr>
          <w:w w:val="100"/>
        </w:rPr>
        <w:t> </w:t>
      </w:r>
      <w:r>
        <w:rPr>
          <w:spacing w:val="-2"/>
        </w:rPr>
        <w:t>按照公允价值计量；对于以公允价值计量且其变动计入当期损益的金融资产和金融负债，相关交易费用直</w:t>
      </w:r>
      <w:r>
        <w:rPr>
          <w:spacing w:val="-43"/>
        </w:rPr>
        <w:t> </w:t>
      </w:r>
      <w:r>
        <w:rPr>
          <w:spacing w:val="-43"/>
        </w:rPr>
      </w:r>
      <w:r>
        <w:rPr/>
        <w:t>接计入当期损益；对于其他类别的金融资产或金融负债，相关交易费用计入初始确认金额。</w:t>
      </w:r>
    </w:p>
    <w:p>
      <w:pPr>
        <w:spacing w:line="240" w:lineRule="auto" w:before="6"/>
        <w:rPr>
          <w:rFonts w:ascii="宋体" w:hAnsi="宋体" w:cs="宋体" w:eastAsia="宋体" w:hint="default"/>
          <w:sz w:val="15"/>
          <w:szCs w:val="15"/>
        </w:rPr>
      </w:pPr>
    </w:p>
    <w:p>
      <w:pPr>
        <w:pStyle w:val="BodyText"/>
        <w:spacing w:line="400" w:lineRule="auto"/>
        <w:ind w:right="0" w:firstLine="420"/>
        <w:jc w:val="left"/>
      </w:pPr>
      <w:r>
        <w:rPr>
          <w:spacing w:val="-2"/>
        </w:rPr>
        <w:t>本公司按照公允价值对金融资产进行后续计量，且不扣除将来处置该金融资产时可能发生的交易费用，</w:t>
      </w:r>
      <w:r>
        <w:rPr>
          <w:w w:val="100"/>
        </w:rPr>
        <w:t> </w:t>
      </w:r>
      <w:r>
        <w:rPr/>
        <w:t>但下列情况除外：（</w:t>
      </w:r>
      <w:r>
        <w:rPr>
          <w:rFonts w:ascii="Times New Roman" w:hAnsi="Times New Roman" w:cs="Times New Roman" w:eastAsia="Times New Roman" w:hint="default"/>
        </w:rPr>
        <w:t>1</w:t>
      </w:r>
      <w:r>
        <w:rPr/>
        <w:t>）持有至到期投资以及贷款和应收款项采用实际利率法，按摊余成本计量；（</w:t>
      </w:r>
      <w:r>
        <w:rPr>
          <w:rFonts w:ascii="Times New Roman" w:hAnsi="Times New Roman" w:cs="Times New Roman" w:eastAsia="Times New Roman" w:hint="default"/>
        </w:rPr>
        <w:t>2</w:t>
      </w:r>
      <w:r>
        <w:rPr/>
        <w:t>）在</w:t>
      </w:r>
      <w:r>
        <w:rPr>
          <w:spacing w:val="-5"/>
          <w:w w:val="100"/>
        </w:rPr>
        <w:t> </w:t>
      </w:r>
      <w:r>
        <w:rPr/>
        <w:t>活跃市场中没有报价且其公允价值不能可靠计量的权益工具投资，以及与该权益工具挂钩并须通过交付该</w:t>
      </w:r>
      <w:r>
        <w:rPr>
          <w:w w:val="100"/>
        </w:rPr>
        <w:t> </w:t>
      </w:r>
      <w:r>
        <w:rPr/>
        <w:t>权益工具结算的衍生金融资产，按照成本计量。</w:t>
      </w:r>
    </w:p>
    <w:p>
      <w:pPr>
        <w:spacing w:line="240" w:lineRule="auto" w:before="12"/>
        <w:rPr>
          <w:rFonts w:ascii="宋体" w:hAnsi="宋体" w:cs="宋体" w:eastAsia="宋体" w:hint="default"/>
          <w:sz w:val="15"/>
          <w:szCs w:val="15"/>
        </w:rPr>
      </w:pPr>
    </w:p>
    <w:p>
      <w:pPr>
        <w:pStyle w:val="BodyText"/>
        <w:spacing w:line="398" w:lineRule="auto"/>
        <w:ind w:right="306" w:firstLine="420"/>
        <w:jc w:val="both"/>
      </w:pPr>
      <w:r>
        <w:rPr/>
        <w:t>公司采用实际利率法，按摊余成本对金融负债进行后续计量，但下列情况除外：（</w:t>
      </w:r>
      <w:r>
        <w:rPr>
          <w:rFonts w:ascii="Times New Roman" w:hAnsi="Times New Roman" w:cs="Times New Roman" w:eastAsia="Times New Roman" w:hint="default"/>
        </w:rPr>
        <w:t>1</w:t>
      </w:r>
      <w:r>
        <w:rPr/>
        <w:t>）以公允价值计</w:t>
      </w:r>
      <w:r>
        <w:rPr>
          <w:w w:val="100"/>
        </w:rPr>
        <w:t> </w:t>
      </w:r>
      <w:r>
        <w:rPr>
          <w:spacing w:val="-2"/>
        </w:rPr>
        <w:t>量且其变动计入当期损益的金融负债，按照公允价值计量，且不扣除将来结清金融负债时可能发生的交易</w:t>
      </w:r>
      <w:r>
        <w:rPr>
          <w:spacing w:val="-44"/>
        </w:rPr>
        <w:t> </w:t>
      </w:r>
      <w:r>
        <w:rPr>
          <w:spacing w:val="-44"/>
        </w:rPr>
      </w:r>
      <w:r>
        <w:rPr/>
        <w:t>费用；（</w:t>
      </w:r>
      <w:r>
        <w:rPr>
          <w:rFonts w:ascii="Times New Roman" w:hAnsi="Times New Roman" w:cs="Times New Roman" w:eastAsia="Times New Roman" w:hint="default"/>
        </w:rPr>
        <w:t>2</w:t>
      </w:r>
      <w:r>
        <w:rPr/>
        <w:t>）与在活跃市场中没有报价、公允价值不能可靠计量的权益工具挂钩并须通过交付该权益工具</w:t>
      </w:r>
    </w:p>
    <w:p>
      <w:pPr>
        <w:spacing w:after="0" w:line="398" w:lineRule="auto"/>
        <w:jc w:val="both"/>
        <w:sectPr>
          <w:footerReference w:type="default" r:id="rId27"/>
          <w:pgSz w:w="11910" w:h="16840"/>
          <w:pgMar w:footer="1267" w:header="877" w:top="1100" w:bottom="1460" w:left="980" w:right="820"/>
          <w:pgNumType w:start="84"/>
        </w:sectPr>
      </w:pPr>
    </w:p>
    <w:p>
      <w:pPr>
        <w:spacing w:line="240" w:lineRule="auto" w:before="10"/>
        <w:rPr>
          <w:rFonts w:ascii="宋体" w:hAnsi="宋体" w:cs="宋体" w:eastAsia="宋体" w:hint="default"/>
          <w:sz w:val="26"/>
          <w:szCs w:val="26"/>
        </w:rPr>
      </w:pPr>
    </w:p>
    <w:p>
      <w:pPr>
        <w:pStyle w:val="BodyText"/>
        <w:spacing w:line="398" w:lineRule="auto" w:before="36"/>
        <w:ind w:right="146"/>
        <w:jc w:val="both"/>
        <w:rPr>
          <w:rFonts w:ascii="Times New Roman" w:hAnsi="Times New Roman" w:cs="Times New Roman" w:eastAsia="Times New Roman" w:hint="default"/>
        </w:rPr>
      </w:pPr>
      <w:r>
        <w:rPr/>
        <w:t>结算的衍生金融负债，按照成本计量；（</w:t>
      </w:r>
      <w:r>
        <w:rPr>
          <w:rFonts w:ascii="Times New Roman" w:hAnsi="Times New Roman" w:cs="Times New Roman" w:eastAsia="Times New Roman" w:hint="default"/>
        </w:rPr>
        <w:t>3</w:t>
      </w:r>
      <w:r>
        <w:rPr/>
        <w:t>）不属于指定为以公允价值计量且其变动计入当期损益的金融</w:t>
      </w:r>
      <w:r>
        <w:rPr>
          <w:spacing w:val="-23"/>
        </w:rPr>
        <w:t> </w:t>
      </w:r>
      <w:r>
        <w:rPr>
          <w:spacing w:val="-23"/>
        </w:rPr>
      </w:r>
      <w:r>
        <w:rPr>
          <w:spacing w:val="-2"/>
        </w:rPr>
        <w:t>负债的财务担保合同，或没有指定为以公允价值计量且其变动计入当期损益并将以低于市场利率贷款的贷</w:t>
      </w:r>
      <w:r>
        <w:rPr>
          <w:spacing w:val="-43"/>
        </w:rPr>
        <w:t> </w:t>
      </w:r>
      <w:r>
        <w:rPr>
          <w:spacing w:val="-43"/>
        </w:rPr>
      </w:r>
      <w:r>
        <w:rPr>
          <w:spacing w:val="-7"/>
        </w:rPr>
        <w:t>款承诺，在初始确认后按照下列两项金额之中的较高者进行后续计量：</w:t>
      </w:r>
      <w:r>
        <w:rPr>
          <w:rFonts w:ascii="Times New Roman" w:hAnsi="Times New Roman" w:cs="Times New Roman" w:eastAsia="Times New Roman" w:hint="default"/>
          <w:spacing w:val="-7"/>
        </w:rPr>
        <w:t>1</w:t>
      </w:r>
      <w:r>
        <w:rPr>
          <w:spacing w:val="-7"/>
        </w:rPr>
        <w:t>）按照《企业会计准则第 </w:t>
      </w:r>
      <w:r>
        <w:rPr>
          <w:rFonts w:ascii="Times New Roman" w:hAnsi="Times New Roman" w:cs="Times New Roman" w:eastAsia="Times New Roman" w:hint="default"/>
        </w:rPr>
        <w:t>13</w:t>
      </w:r>
      <w:r>
        <w:rPr>
          <w:rFonts w:ascii="Times New Roman" w:hAnsi="Times New Roman" w:cs="Times New Roman" w:eastAsia="Times New Roman" w:hint="default"/>
          <w:spacing w:val="12"/>
        </w:rPr>
        <w:t> </w:t>
      </w:r>
      <w:r>
        <w:rPr/>
        <w:t>号</w:t>
      </w:r>
      <w:r>
        <w:rPr>
          <w:rFonts w:ascii="Times New Roman" w:hAnsi="Times New Roman" w:cs="Times New Roman" w:eastAsia="Times New Roman" w:hint="default"/>
        </w:rPr>
        <w:t>——</w:t>
      </w:r>
    </w:p>
    <w:p>
      <w:pPr>
        <w:pStyle w:val="BodyText"/>
        <w:spacing w:line="386" w:lineRule="auto" w:before="24"/>
        <w:ind w:right="149"/>
        <w:jc w:val="both"/>
      </w:pPr>
      <w:r>
        <w:rPr>
          <w:spacing w:val="-2"/>
        </w:rPr>
        <w:t>或有事项》确定的金额；</w:t>
      </w:r>
      <w:r>
        <w:rPr>
          <w:rFonts w:ascii="Times New Roman" w:hAnsi="Times New Roman" w:cs="Times New Roman" w:eastAsia="Times New Roman" w:hint="default"/>
          <w:spacing w:val="-2"/>
        </w:rPr>
        <w:t>2</w:t>
      </w:r>
      <w:r>
        <w:rPr>
          <w:spacing w:val="-2"/>
        </w:rPr>
        <w:t>）初始确认金额扣除按照《企业会计准则第</w:t>
      </w:r>
      <w:r>
        <w:rPr/>
        <w:t> </w:t>
      </w:r>
      <w:r>
        <w:rPr>
          <w:rFonts w:ascii="Times New Roman" w:hAnsi="Times New Roman" w:cs="Times New Roman" w:eastAsia="Times New Roman" w:hint="default"/>
          <w:spacing w:val="-2"/>
        </w:rPr>
        <w:t>14</w:t>
      </w:r>
      <w:r>
        <w:rPr>
          <w:rFonts w:ascii="Times New Roman" w:hAnsi="Times New Roman" w:cs="Times New Roman" w:eastAsia="Times New Roman" w:hint="default"/>
        </w:rPr>
        <w:t> </w:t>
      </w:r>
      <w:r>
        <w:rPr>
          <w:spacing w:val="-2"/>
        </w:rPr>
        <w:t>号</w:t>
      </w:r>
      <w:r>
        <w:rPr>
          <w:rFonts w:ascii="Times New Roman" w:hAnsi="Times New Roman" w:cs="Times New Roman" w:eastAsia="Times New Roman" w:hint="default"/>
          <w:spacing w:val="-2"/>
        </w:rPr>
        <w:t>——</w:t>
      </w:r>
      <w:r>
        <w:rPr>
          <w:spacing w:val="-2"/>
        </w:rPr>
        <w:t>收入》的原则确定的累积</w:t>
      </w:r>
      <w:r>
        <w:rPr>
          <w:spacing w:val="-97"/>
        </w:rPr>
        <w:t> </w:t>
      </w:r>
      <w:r>
        <w:rPr>
          <w:spacing w:val="-97"/>
        </w:rPr>
      </w:r>
      <w:r>
        <w:rPr/>
        <w:t>摊销额后的余额。</w:t>
      </w:r>
    </w:p>
    <w:p>
      <w:pPr>
        <w:spacing w:line="240" w:lineRule="auto" w:before="12"/>
        <w:rPr>
          <w:rFonts w:ascii="宋体" w:hAnsi="宋体" w:cs="宋体" w:eastAsia="宋体" w:hint="default"/>
          <w:sz w:val="16"/>
          <w:szCs w:val="16"/>
        </w:rPr>
      </w:pPr>
    </w:p>
    <w:p>
      <w:pPr>
        <w:pStyle w:val="BodyText"/>
        <w:spacing w:line="400" w:lineRule="auto"/>
        <w:ind w:right="146" w:firstLine="420"/>
        <w:jc w:val="both"/>
      </w:pPr>
      <w:r>
        <w:rPr>
          <w:spacing w:val="-9"/>
          <w:w w:val="100"/>
        </w:rPr>
        <w:t>金融资产或金融负债公允价值变动形成的利得或损失，除与套期保值有关外，按照如下方法处理：（</w:t>
      </w:r>
      <w:r>
        <w:rPr>
          <w:rFonts w:ascii="Times New Roman" w:hAnsi="Times New Roman" w:cs="Times New Roman" w:eastAsia="Times New Roman" w:hint="default"/>
          <w:spacing w:val="-9"/>
          <w:w w:val="100"/>
        </w:rPr>
        <w:t>1</w:t>
      </w:r>
      <w:r>
        <w:rPr>
          <w:spacing w:val="-9"/>
          <w:w w:val="100"/>
        </w:rPr>
        <w:t>）</w:t>
      </w:r>
      <w:r>
        <w:rPr>
          <w:w w:val="100"/>
        </w:rPr>
        <w:t> </w:t>
      </w:r>
      <w:r>
        <w:rPr>
          <w:spacing w:val="-2"/>
        </w:rPr>
        <w:t>以公允价值计量且其变动计入当期损益的金融资产或金融负债公允价值变动形成的利得或损失，计入公允</w:t>
      </w:r>
      <w:r>
        <w:rPr>
          <w:spacing w:val="-43"/>
        </w:rPr>
        <w:t> </w:t>
      </w:r>
      <w:r>
        <w:rPr>
          <w:spacing w:val="-43"/>
        </w:rPr>
      </w:r>
      <w:r>
        <w:rPr>
          <w:spacing w:val="-2"/>
        </w:rPr>
        <w:t>价值变动损益；在资产持有期间所取得的利息或现金股利，确认为投资收益；处置时，将实际收到的金额</w:t>
      </w:r>
      <w:r>
        <w:rPr>
          <w:spacing w:val="-47"/>
        </w:rPr>
        <w:t> </w:t>
      </w:r>
      <w:r>
        <w:rPr>
          <w:spacing w:val="-47"/>
        </w:rPr>
      </w:r>
      <w:r>
        <w:rPr/>
        <w:t>与初始入账金额之间的差额确认为投资收益，同时调整公允价值变动损益。（</w:t>
      </w:r>
      <w:r>
        <w:rPr>
          <w:rFonts w:ascii="Times New Roman" w:hAnsi="Times New Roman" w:cs="Times New Roman" w:eastAsia="Times New Roman" w:hint="default"/>
        </w:rPr>
        <w:t>2</w:t>
      </w:r>
      <w:r>
        <w:rPr/>
        <w:t>）可供出售金融资产的公</w:t>
      </w:r>
      <w:r>
        <w:rPr>
          <w:spacing w:val="-21"/>
        </w:rPr>
        <w:t> </w:t>
      </w:r>
      <w:r>
        <w:rPr>
          <w:spacing w:val="-21"/>
        </w:rPr>
      </w:r>
      <w:r>
        <w:rPr>
          <w:spacing w:val="-2"/>
        </w:rPr>
        <w:t>允价值变动计入其他综合收益；持有期间按实际利率法计算的利息，计入投资收益；可供出售权益工具投</w:t>
      </w:r>
      <w:r>
        <w:rPr>
          <w:spacing w:val="-44"/>
        </w:rPr>
        <w:t> </w:t>
      </w:r>
      <w:r>
        <w:rPr>
          <w:spacing w:val="-44"/>
        </w:rPr>
      </w:r>
      <w:r>
        <w:rPr>
          <w:spacing w:val="-2"/>
        </w:rPr>
        <w:t>资的现金股利，于被投资单位宣告发放股利时计入投资收益；处置时，将实际收到的金额与账面价值扣除</w:t>
      </w:r>
      <w:r>
        <w:rPr>
          <w:spacing w:val="-44"/>
        </w:rPr>
        <w:t> </w:t>
      </w:r>
      <w:r>
        <w:rPr>
          <w:spacing w:val="-44"/>
        </w:rPr>
      </w:r>
      <w:r>
        <w:rPr/>
        <w:t>原直接计入其他综合收益的公允价值变动累计额之后的差额确认为投资收益。</w:t>
      </w:r>
    </w:p>
    <w:p>
      <w:pPr>
        <w:spacing w:line="240" w:lineRule="auto" w:before="12"/>
        <w:rPr>
          <w:rFonts w:ascii="宋体" w:hAnsi="宋体" w:cs="宋体" w:eastAsia="宋体" w:hint="default"/>
          <w:sz w:val="15"/>
          <w:szCs w:val="15"/>
        </w:rPr>
      </w:pPr>
    </w:p>
    <w:p>
      <w:pPr>
        <w:pStyle w:val="BodyText"/>
        <w:spacing w:line="408" w:lineRule="auto"/>
        <w:ind w:right="146" w:firstLine="420"/>
        <w:jc w:val="both"/>
      </w:pPr>
      <w:r>
        <w:rPr>
          <w:spacing w:val="2"/>
        </w:rPr>
        <w:t>当收取某项金融资产现金流量的合同权利已终止或该金融资产所有权上几乎所有的风险和报酬已转</w:t>
      </w:r>
      <w:r>
        <w:rPr>
          <w:w w:val="100"/>
        </w:rPr>
        <w:t> </w:t>
      </w:r>
      <w:r>
        <w:rPr>
          <w:spacing w:val="-2"/>
        </w:rPr>
        <w:t>移时，终止确认该金融资产；当金融负债的现时义务全部或部分解除时，相应终止确认该金融负债或其一</w:t>
      </w:r>
      <w:r>
        <w:rPr>
          <w:spacing w:val="-44"/>
        </w:rPr>
        <w:t> </w:t>
      </w:r>
      <w:r>
        <w:rPr>
          <w:spacing w:val="-44"/>
        </w:rPr>
      </w:r>
      <w:r>
        <w:rPr/>
        <w:t>部分。</w:t>
      </w:r>
    </w:p>
    <w:p>
      <w:pPr>
        <w:spacing w:line="240" w:lineRule="auto" w:before="6"/>
        <w:rPr>
          <w:rFonts w:ascii="宋体" w:hAnsi="宋体" w:cs="宋体" w:eastAsia="宋体" w:hint="default"/>
          <w:sz w:val="15"/>
          <w:szCs w:val="15"/>
        </w:rPr>
      </w:pPr>
    </w:p>
    <w:p>
      <w:pPr>
        <w:pStyle w:val="BodyText"/>
        <w:spacing w:line="240" w:lineRule="auto"/>
        <w:ind w:left="573" w:right="0"/>
        <w:jc w:val="left"/>
      </w:pPr>
      <w:r>
        <w:rPr>
          <w:rFonts w:ascii="Times New Roman" w:hAnsi="Times New Roman" w:cs="Times New Roman" w:eastAsia="Times New Roman" w:hint="default"/>
        </w:rPr>
        <w:t>3.</w:t>
      </w:r>
      <w:r>
        <w:rPr/>
        <w:t>金融资产转移的确认依据和计量方法</w:t>
      </w:r>
    </w:p>
    <w:p>
      <w:pPr>
        <w:spacing w:line="240" w:lineRule="auto" w:before="6"/>
        <w:rPr>
          <w:rFonts w:ascii="宋体" w:hAnsi="宋体" w:cs="宋体" w:eastAsia="宋体" w:hint="default"/>
          <w:sz w:val="25"/>
          <w:szCs w:val="25"/>
        </w:rPr>
      </w:pPr>
    </w:p>
    <w:p>
      <w:pPr>
        <w:pStyle w:val="BodyText"/>
        <w:spacing w:line="398" w:lineRule="auto"/>
        <w:ind w:right="146" w:firstLine="420"/>
        <w:jc w:val="both"/>
      </w:pPr>
      <w:r>
        <w:rPr>
          <w:spacing w:val="-2"/>
        </w:rPr>
        <w:t>公司已将金融资产所有权上几乎所有的风险和报酬转移给了转入方的，终止确认该金融资产；保留了</w:t>
      </w:r>
      <w:r>
        <w:rPr>
          <w:w w:val="100"/>
        </w:rPr>
        <w:t> </w:t>
      </w:r>
      <w:r>
        <w:rPr>
          <w:spacing w:val="-2"/>
        </w:rPr>
        <w:t>金融资产所有权上几乎所有的风险和报酬的，继续确认所转移的金融资产，并将收到的对价确认为一项金</w:t>
      </w:r>
      <w:r>
        <w:rPr>
          <w:spacing w:val="-42"/>
        </w:rPr>
        <w:t> </w:t>
      </w:r>
      <w:r>
        <w:rPr>
          <w:spacing w:val="-42"/>
        </w:rPr>
      </w:r>
      <w:r>
        <w:rPr>
          <w:spacing w:val="-9"/>
          <w:w w:val="100"/>
        </w:rPr>
        <w:t>融负债。公司既没有转移也没有保留金融资产所有权上几乎所有的风险和报酬的，分别下列情况处理：（</w:t>
      </w:r>
      <w:r>
        <w:rPr>
          <w:rFonts w:ascii="Times New Roman" w:hAnsi="Times New Roman" w:cs="Times New Roman" w:eastAsia="Times New Roman" w:hint="default"/>
          <w:spacing w:val="-9"/>
          <w:w w:val="100"/>
        </w:rPr>
        <w:t>1</w:t>
      </w:r>
      <w:r>
        <w:rPr>
          <w:spacing w:val="-9"/>
          <w:w w:val="100"/>
        </w:rPr>
        <w:t>）</w:t>
      </w:r>
      <w:r>
        <w:rPr>
          <w:spacing w:val="-78"/>
          <w:w w:val="100"/>
        </w:rPr>
        <w:t> </w:t>
      </w:r>
      <w:r>
        <w:rPr/>
        <w:t>放弃了对该金融资产控制的，终止确认该金融资产；（</w:t>
      </w:r>
      <w:r>
        <w:rPr>
          <w:rFonts w:ascii="Times New Roman" w:hAnsi="Times New Roman" w:cs="Times New Roman" w:eastAsia="Times New Roman" w:hint="default"/>
        </w:rPr>
        <w:t>2</w:t>
      </w:r>
      <w:r>
        <w:rPr/>
        <w:t>）未放弃对该金融资产控制的，按照继续涉入所</w:t>
      </w:r>
      <w:r>
        <w:rPr>
          <w:spacing w:val="-22"/>
        </w:rPr>
        <w:t> </w:t>
      </w:r>
      <w:r>
        <w:rPr>
          <w:spacing w:val="-22"/>
        </w:rPr>
      </w:r>
      <w:r>
        <w:rPr/>
        <w:t>转移金融资产的程度确认有关金融资产，并相应确认有关负债。</w:t>
      </w:r>
    </w:p>
    <w:p>
      <w:pPr>
        <w:spacing w:line="240" w:lineRule="auto" w:before="1"/>
        <w:rPr>
          <w:rFonts w:ascii="宋体" w:hAnsi="宋体" w:cs="宋体" w:eastAsia="宋体" w:hint="default"/>
          <w:sz w:val="16"/>
          <w:szCs w:val="16"/>
        </w:rPr>
      </w:pPr>
    </w:p>
    <w:p>
      <w:pPr>
        <w:pStyle w:val="BodyText"/>
        <w:spacing w:line="391" w:lineRule="auto"/>
        <w:ind w:right="146" w:firstLine="420"/>
        <w:jc w:val="both"/>
      </w:pPr>
      <w:r>
        <w:rPr/>
        <w:t>金融资产整体转移满足终止确认条件的，将下列两项金额的差额计入当期损益：（</w:t>
      </w:r>
      <w:r>
        <w:rPr>
          <w:rFonts w:ascii="Times New Roman" w:hAnsi="Times New Roman" w:cs="Times New Roman" w:eastAsia="Times New Roman" w:hint="default"/>
        </w:rPr>
        <w:t>1</w:t>
      </w:r>
      <w:r>
        <w:rPr/>
        <w:t>）所转移金融资</w:t>
      </w:r>
      <w:r>
        <w:rPr>
          <w:w w:val="100"/>
        </w:rPr>
        <w:t> </w:t>
      </w:r>
      <w:r>
        <w:rPr/>
        <w:t>产的账面价值；（</w:t>
      </w:r>
      <w:r>
        <w:rPr>
          <w:rFonts w:ascii="Times New Roman" w:hAnsi="Times New Roman" w:cs="Times New Roman" w:eastAsia="Times New Roman" w:hint="default"/>
        </w:rPr>
        <w:t>2</w:t>
      </w:r>
      <w:r>
        <w:rPr/>
        <w:t>）因转移而收到的对价，与原直接计入所有者权益的公允价值变动累计额之和。金融</w:t>
      </w:r>
      <w:r>
        <w:rPr>
          <w:spacing w:val="-24"/>
        </w:rPr>
        <w:t> </w:t>
      </w:r>
      <w:r>
        <w:rPr>
          <w:spacing w:val="-24"/>
        </w:rPr>
      </w:r>
      <w:r>
        <w:rPr>
          <w:spacing w:val="-2"/>
        </w:rPr>
        <w:t>资产部分转移满足终止确认条件的，将所转移金融资产整体的账面价值，在终止确认部分和未终止确认部</w:t>
      </w:r>
      <w:r>
        <w:rPr>
          <w:spacing w:val="-42"/>
        </w:rPr>
        <w:t> </w:t>
      </w:r>
      <w:r>
        <w:rPr>
          <w:spacing w:val="-42"/>
        </w:rPr>
      </w:r>
      <w:r>
        <w:rPr/>
        <w:t>分之间，按照各自的相对公允价值进行分摊，并将下列两项金额的差额计入当期损益：（</w:t>
      </w:r>
      <w:r>
        <w:rPr>
          <w:rFonts w:ascii="Times New Roman" w:hAnsi="Times New Roman" w:cs="Times New Roman" w:eastAsia="Times New Roman" w:hint="default"/>
        </w:rPr>
        <w:t>1</w:t>
      </w:r>
      <w:r>
        <w:rPr/>
        <w:t>）终止确认部</w:t>
      </w:r>
      <w:r>
        <w:rPr>
          <w:spacing w:val="-20"/>
        </w:rPr>
        <w:t> </w:t>
      </w:r>
      <w:r>
        <w:rPr>
          <w:spacing w:val="-20"/>
        </w:rPr>
      </w:r>
      <w:r>
        <w:rPr/>
        <w:t>分的账面价值；（</w:t>
      </w:r>
      <w:r>
        <w:rPr>
          <w:rFonts w:ascii="Times New Roman" w:hAnsi="Times New Roman" w:cs="Times New Roman" w:eastAsia="Times New Roman" w:hint="default"/>
        </w:rPr>
        <w:t>2</w:t>
      </w:r>
      <w:r>
        <w:rPr/>
        <w:t>）终止确认部分的对价，与原直接计入所有者权益的公允价值变动累计额中对应终止</w:t>
      </w:r>
      <w:r>
        <w:rPr>
          <w:spacing w:val="-24"/>
        </w:rPr>
        <w:t> </w:t>
      </w:r>
      <w:r>
        <w:rPr>
          <w:spacing w:val="-24"/>
        </w:rPr>
      </w:r>
      <w:r>
        <w:rPr/>
        <w:t>确认部分的金额之和。</w:t>
      </w:r>
    </w:p>
    <w:p>
      <w:pPr>
        <w:spacing w:after="0" w:line="391" w:lineRule="auto"/>
        <w:jc w:val="both"/>
        <w:sectPr>
          <w:pgSz w:w="11910" w:h="16840"/>
          <w:pgMar w:header="877" w:footer="1267" w:top="1100" w:bottom="1460" w:left="980" w:right="980"/>
        </w:sectPr>
      </w:pPr>
    </w:p>
    <w:p>
      <w:pPr>
        <w:spacing w:line="240" w:lineRule="auto" w:before="10"/>
        <w:rPr>
          <w:rFonts w:ascii="宋体" w:hAnsi="宋体" w:cs="宋体" w:eastAsia="宋体" w:hint="default"/>
          <w:sz w:val="26"/>
          <w:szCs w:val="26"/>
        </w:rPr>
      </w:pPr>
    </w:p>
    <w:p>
      <w:pPr>
        <w:pStyle w:val="BodyText"/>
        <w:spacing w:line="240" w:lineRule="auto" w:before="36"/>
        <w:ind w:left="573" w:right="96"/>
        <w:jc w:val="left"/>
      </w:pPr>
      <w:r>
        <w:rPr>
          <w:rFonts w:ascii="Times New Roman" w:hAnsi="Times New Roman" w:cs="Times New Roman" w:eastAsia="Times New Roman" w:hint="default"/>
        </w:rPr>
        <w:t>4.</w:t>
      </w:r>
      <w:r>
        <w:rPr/>
        <w:t>主要金融资产和金融负债的公允价值确定方法</w:t>
      </w:r>
    </w:p>
    <w:p>
      <w:pPr>
        <w:spacing w:line="240" w:lineRule="auto" w:before="6"/>
        <w:rPr>
          <w:rFonts w:ascii="宋体" w:hAnsi="宋体" w:cs="宋体" w:eastAsia="宋体" w:hint="default"/>
          <w:sz w:val="25"/>
          <w:szCs w:val="25"/>
        </w:rPr>
      </w:pPr>
    </w:p>
    <w:p>
      <w:pPr>
        <w:pStyle w:val="BodyText"/>
        <w:spacing w:line="408" w:lineRule="auto"/>
        <w:ind w:right="96" w:firstLine="420"/>
        <w:jc w:val="left"/>
      </w:pPr>
      <w:r>
        <w:rPr/>
        <w:t>存在活跃市场的金融资产或金融负债，以活跃市场的报价确定其公允价值；不存在活跃市场的金融资</w:t>
      </w:r>
      <w:r>
        <w:rPr>
          <w:w w:val="100"/>
        </w:rPr>
        <w:t> </w:t>
      </w:r>
      <w:r>
        <w:rPr/>
        <w:t>产或金融负债，采用估值技术（包括参考熟悉情况并自愿交易的各方最近进行的市场交易中使用的价格、</w:t>
      </w:r>
      <w:r>
        <w:rPr>
          <w:spacing w:val="-24"/>
        </w:rPr>
        <w:t> </w:t>
      </w:r>
      <w:r>
        <w:rPr>
          <w:spacing w:val="-24"/>
        </w:rPr>
      </w:r>
      <w:r>
        <w:rPr/>
        <w:t>参照实质上相同的其他金融工具的当前公允价值、现金流量折现法和期权定价模型等）确定其公允价值；</w:t>
      </w:r>
      <w:r>
        <w:rPr>
          <w:spacing w:val="-20"/>
        </w:rPr>
        <w:t> </w:t>
      </w:r>
      <w:r>
        <w:rPr>
          <w:spacing w:val="-20"/>
        </w:rPr>
      </w:r>
      <w:r>
        <w:rPr/>
        <w:t>初始取得或源生的金融资产或承担的金融负债，以市场交易价格作为确定其公允价值的基础。</w:t>
      </w:r>
    </w:p>
    <w:p>
      <w:pPr>
        <w:spacing w:line="240" w:lineRule="auto" w:before="6"/>
        <w:rPr>
          <w:rFonts w:ascii="宋体" w:hAnsi="宋体" w:cs="宋体" w:eastAsia="宋体" w:hint="default"/>
          <w:sz w:val="15"/>
          <w:szCs w:val="15"/>
        </w:rPr>
      </w:pPr>
    </w:p>
    <w:p>
      <w:pPr>
        <w:pStyle w:val="BodyText"/>
        <w:spacing w:line="240" w:lineRule="auto"/>
        <w:ind w:left="573" w:right="96"/>
        <w:jc w:val="left"/>
      </w:pPr>
      <w:r>
        <w:rPr>
          <w:rFonts w:ascii="Times New Roman" w:hAnsi="Times New Roman" w:cs="Times New Roman" w:eastAsia="Times New Roman" w:hint="default"/>
        </w:rPr>
        <w:t>5.</w:t>
      </w:r>
      <w:r>
        <w:rPr/>
        <w:t>金融资产的减值测试和减值准备计提方法</w:t>
      </w:r>
    </w:p>
    <w:p>
      <w:pPr>
        <w:spacing w:line="240" w:lineRule="auto" w:before="7"/>
        <w:rPr>
          <w:rFonts w:ascii="宋体" w:hAnsi="宋体" w:cs="宋体" w:eastAsia="宋体" w:hint="default"/>
          <w:sz w:val="25"/>
          <w:szCs w:val="25"/>
        </w:rPr>
      </w:pPr>
    </w:p>
    <w:p>
      <w:pPr>
        <w:pStyle w:val="BodyText"/>
        <w:spacing w:line="408" w:lineRule="auto"/>
        <w:ind w:right="96" w:firstLine="420"/>
        <w:jc w:val="left"/>
      </w:pPr>
      <w:r>
        <w:rPr>
          <w:spacing w:val="-2"/>
        </w:rPr>
        <w:t>资产负债表日对以公允价值计量且其变动计入当期损益的金融资产以外的金融资产的账面价值进行</w:t>
      </w:r>
      <w:r>
        <w:rPr>
          <w:w w:val="100"/>
        </w:rPr>
        <w:t> </w:t>
      </w:r>
      <w:r>
        <w:rPr/>
        <w:t>检查，如有客观证据表明该金融资产发生减值的，计提减值准备。</w:t>
      </w:r>
    </w:p>
    <w:p>
      <w:pPr>
        <w:spacing w:line="240" w:lineRule="auto" w:before="6"/>
        <w:rPr>
          <w:rFonts w:ascii="宋体" w:hAnsi="宋体" w:cs="宋体" w:eastAsia="宋体" w:hint="default"/>
          <w:sz w:val="15"/>
          <w:szCs w:val="15"/>
        </w:rPr>
      </w:pPr>
    </w:p>
    <w:p>
      <w:pPr>
        <w:pStyle w:val="BodyText"/>
        <w:spacing w:line="408" w:lineRule="auto"/>
        <w:ind w:right="103" w:firstLine="420"/>
        <w:jc w:val="both"/>
      </w:pPr>
      <w:r>
        <w:rPr/>
        <w:t>对单项金额重大的金融资产单独进行减值测试；对单项金额不重大的金融资产，可以单独进行减值测</w:t>
      </w:r>
      <w:r>
        <w:rPr>
          <w:w w:val="100"/>
        </w:rPr>
        <w:t> </w:t>
      </w:r>
      <w:r>
        <w:rPr>
          <w:spacing w:val="-7"/>
        </w:rPr>
        <w:t>试，或包括在具有类似信用风险特征的金融资产组合中进行减值测试；单独测试未发生减值的金融资产（包</w:t>
      </w:r>
      <w:r>
        <w:rPr>
          <w:spacing w:val="-17"/>
        </w:rPr>
        <w:t> </w:t>
      </w:r>
      <w:r>
        <w:rPr>
          <w:spacing w:val="-17"/>
        </w:rPr>
      </w:r>
      <w:r>
        <w:rPr>
          <w:spacing w:val="-5"/>
        </w:rPr>
        <w:t>括单项金额重大和不重大的金融资产），包括在具有类似信用风险特征的金融资产组合中再进行减值测试。</w:t>
      </w:r>
    </w:p>
    <w:p>
      <w:pPr>
        <w:spacing w:line="240" w:lineRule="auto" w:before="6"/>
        <w:rPr>
          <w:rFonts w:ascii="宋体" w:hAnsi="宋体" w:cs="宋体" w:eastAsia="宋体" w:hint="default"/>
          <w:sz w:val="15"/>
          <w:szCs w:val="15"/>
        </w:rPr>
      </w:pPr>
    </w:p>
    <w:p>
      <w:pPr>
        <w:pStyle w:val="BodyText"/>
        <w:spacing w:line="240" w:lineRule="auto"/>
        <w:ind w:left="573" w:right="96"/>
        <w:jc w:val="left"/>
      </w:pPr>
      <w:r>
        <w:rPr/>
        <w:t>（</w:t>
      </w:r>
      <w:r>
        <w:rPr>
          <w:rFonts w:ascii="Times New Roman" w:hAnsi="Times New Roman" w:cs="Times New Roman" w:eastAsia="Times New Roman" w:hint="default"/>
        </w:rPr>
        <w:t>1</w:t>
      </w:r>
      <w:r>
        <w:rPr/>
        <w:t>）持有至到期投资、贷款和应收款项减值</w:t>
      </w:r>
    </w:p>
    <w:p>
      <w:pPr>
        <w:spacing w:line="240" w:lineRule="auto" w:before="7"/>
        <w:rPr>
          <w:rFonts w:ascii="宋体" w:hAnsi="宋体" w:cs="宋体" w:eastAsia="宋体" w:hint="default"/>
          <w:sz w:val="25"/>
          <w:szCs w:val="25"/>
        </w:rPr>
      </w:pPr>
    </w:p>
    <w:p>
      <w:pPr>
        <w:pStyle w:val="BodyText"/>
        <w:spacing w:line="408" w:lineRule="auto"/>
        <w:ind w:right="206" w:firstLine="420"/>
        <w:jc w:val="both"/>
      </w:pPr>
      <w:r>
        <w:rPr>
          <w:spacing w:val="-2"/>
        </w:rPr>
        <w:t>以成本或摊余成本计量的金融资产将其账面价值减记至预计未来现金流量现值，减记金额确认为减值</w:t>
      </w:r>
      <w:r>
        <w:rPr>
          <w:w w:val="100"/>
        </w:rPr>
        <w:t> </w:t>
      </w:r>
      <w:r>
        <w:rPr>
          <w:spacing w:val="-2"/>
        </w:rPr>
        <w:t>损失，计入当期损益。金融资产在确认减值损失后，如有客观证据表明该金融资产价值已恢复，且客观上</w:t>
      </w:r>
      <w:r>
        <w:rPr>
          <w:spacing w:val="-47"/>
        </w:rPr>
        <w:t> </w:t>
      </w:r>
      <w:r>
        <w:rPr>
          <w:spacing w:val="-47"/>
        </w:rPr>
      </w:r>
      <w:r>
        <w:rPr>
          <w:spacing w:val="-2"/>
        </w:rPr>
        <w:t>与确认该损失后发生的事项有关，原确认的减值损失予以转回，金融资产转回减值损失后的账面价值不超</w:t>
      </w:r>
      <w:r>
        <w:rPr>
          <w:spacing w:val="-44"/>
        </w:rPr>
        <w:t> </w:t>
      </w:r>
      <w:r>
        <w:rPr>
          <w:spacing w:val="-44"/>
        </w:rPr>
      </w:r>
      <w:r>
        <w:rPr/>
        <w:t>过假定不计提减值准备情况下该金融资产在转回日的摊余成本。</w:t>
      </w:r>
    </w:p>
    <w:p>
      <w:pPr>
        <w:spacing w:line="240" w:lineRule="auto" w:before="6"/>
        <w:rPr>
          <w:rFonts w:ascii="宋体" w:hAnsi="宋体" w:cs="宋体" w:eastAsia="宋体" w:hint="default"/>
          <w:sz w:val="15"/>
          <w:szCs w:val="15"/>
        </w:rPr>
      </w:pPr>
    </w:p>
    <w:p>
      <w:pPr>
        <w:pStyle w:val="BodyText"/>
        <w:spacing w:line="240" w:lineRule="auto"/>
        <w:ind w:left="573" w:right="5498"/>
        <w:jc w:val="left"/>
      </w:pPr>
      <w:r>
        <w:rPr/>
        <w:t>（</w:t>
      </w:r>
      <w:r>
        <w:rPr>
          <w:rFonts w:ascii="Times New Roman" w:hAnsi="Times New Roman" w:cs="Times New Roman" w:eastAsia="Times New Roman" w:hint="default"/>
        </w:rPr>
        <w:t>2</w:t>
      </w:r>
      <w:r>
        <w:rPr/>
        <w:t>）可供出售金融资产减值</w:t>
      </w:r>
    </w:p>
    <w:p>
      <w:pPr>
        <w:spacing w:line="240" w:lineRule="auto" w:before="6"/>
        <w:rPr>
          <w:rFonts w:ascii="宋体" w:hAnsi="宋体" w:cs="宋体" w:eastAsia="宋体" w:hint="default"/>
          <w:sz w:val="25"/>
          <w:szCs w:val="25"/>
        </w:rPr>
      </w:pPr>
    </w:p>
    <w:p>
      <w:pPr>
        <w:pStyle w:val="BodyText"/>
        <w:spacing w:line="398" w:lineRule="auto"/>
        <w:ind w:right="206" w:firstLine="420"/>
        <w:jc w:val="both"/>
      </w:pPr>
      <w:r>
        <w:rPr>
          <w:spacing w:val="-2"/>
        </w:rPr>
        <w:t>当综合相关因素判断可供出售权益工具投资公允价值下跌是严重或非暂时性下跌时，表明该可供出售</w:t>
      </w:r>
      <w:r>
        <w:rPr>
          <w:w w:val="100"/>
        </w:rPr>
        <w:t> </w:t>
      </w:r>
      <w:r>
        <w:rPr>
          <w:spacing w:val="-2"/>
        </w:rPr>
        <w:t>权益工具投资发生减值。其中</w:t>
      </w:r>
      <w:r>
        <w:rPr>
          <w:rFonts w:ascii="Times New Roman" w:hAnsi="Times New Roman" w:cs="Times New Roman" w:eastAsia="Times New Roman" w:hint="default"/>
          <w:spacing w:val="-2"/>
        </w:rPr>
        <w:t>“</w:t>
      </w:r>
      <w:r>
        <w:rPr>
          <w:spacing w:val="-2"/>
        </w:rPr>
        <w:t>严重下跌</w:t>
      </w:r>
      <w:r>
        <w:rPr>
          <w:rFonts w:ascii="Times New Roman" w:hAnsi="Times New Roman" w:cs="Times New Roman" w:eastAsia="Times New Roman" w:hint="default"/>
          <w:spacing w:val="-2"/>
        </w:rPr>
        <w:t>”</w:t>
      </w:r>
      <w:r>
        <w:rPr>
          <w:spacing w:val="-2"/>
        </w:rPr>
        <w:t>是指公允价值下跌幅度累计超过</w:t>
      </w:r>
      <w:r>
        <w:rPr/>
        <w:t> </w:t>
      </w:r>
      <w:r>
        <w:rPr>
          <w:rFonts w:ascii="Times New Roman" w:hAnsi="Times New Roman" w:cs="Times New Roman" w:eastAsia="Times New Roman" w:hint="default"/>
          <w:spacing w:val="-2"/>
        </w:rPr>
        <w:t>20%</w:t>
      </w:r>
      <w:r>
        <w:rPr>
          <w:spacing w:val="-2"/>
        </w:rPr>
        <w:t>；</w:t>
      </w:r>
      <w:r>
        <w:rPr>
          <w:rFonts w:ascii="Times New Roman" w:hAnsi="Times New Roman" w:cs="Times New Roman" w:eastAsia="Times New Roman" w:hint="default"/>
          <w:spacing w:val="-2"/>
        </w:rPr>
        <w:t>“</w:t>
      </w:r>
      <w:r>
        <w:rPr>
          <w:spacing w:val="-2"/>
        </w:rPr>
        <w:t>非暂时性下跌</w:t>
      </w:r>
      <w:r>
        <w:rPr>
          <w:rFonts w:ascii="Times New Roman" w:hAnsi="Times New Roman" w:cs="Times New Roman" w:eastAsia="Times New Roman" w:hint="default"/>
          <w:spacing w:val="-2"/>
        </w:rPr>
        <w:t>”</w:t>
      </w:r>
      <w:r>
        <w:rPr>
          <w:spacing w:val="-2"/>
        </w:rPr>
        <w:t>是指公允</w:t>
      </w:r>
      <w:r>
        <w:rPr>
          <w:spacing w:val="-72"/>
        </w:rPr>
        <w:t> </w:t>
      </w:r>
      <w:r>
        <w:rPr>
          <w:spacing w:val="-72"/>
        </w:rPr>
      </w:r>
      <w:r>
        <w:rPr/>
        <w:t>价值连续下跌时间超过</w:t>
      </w:r>
      <w:r>
        <w:rPr>
          <w:spacing w:val="-53"/>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个月。</w:t>
      </w:r>
    </w:p>
    <w:p>
      <w:pPr>
        <w:pStyle w:val="BodyText"/>
        <w:spacing w:line="408" w:lineRule="auto" w:before="180"/>
        <w:ind w:right="206" w:firstLine="420"/>
        <w:jc w:val="both"/>
      </w:pPr>
      <w:r>
        <w:rPr>
          <w:spacing w:val="-2"/>
        </w:rPr>
        <w:t>可供出售金融资产发生减值时，将原计入其他综合收益的因公允价值下降形成的累计损失予以转出并</w:t>
      </w:r>
      <w:r>
        <w:rPr>
          <w:w w:val="100"/>
        </w:rPr>
        <w:t> </w:t>
      </w:r>
      <w:r>
        <w:rPr>
          <w:spacing w:val="-2"/>
        </w:rPr>
        <w:t>计入当期损益，该转出的累计损失为该资产初始取得成本扣除已收回本金和已摊销金额、当前公允价值和</w:t>
      </w:r>
      <w:r>
        <w:rPr>
          <w:spacing w:val="-43"/>
        </w:rPr>
        <w:t> </w:t>
      </w:r>
      <w:r>
        <w:rPr>
          <w:spacing w:val="-43"/>
        </w:rPr>
      </w:r>
      <w:r>
        <w:rPr/>
        <w:t>原已计入损益的减值损失后的余额。</w:t>
      </w:r>
    </w:p>
    <w:p>
      <w:pPr>
        <w:spacing w:line="240" w:lineRule="auto" w:before="6"/>
        <w:rPr>
          <w:rFonts w:ascii="宋体" w:hAnsi="宋体" w:cs="宋体" w:eastAsia="宋体" w:hint="default"/>
          <w:sz w:val="15"/>
          <w:szCs w:val="15"/>
        </w:rPr>
      </w:pPr>
    </w:p>
    <w:p>
      <w:pPr>
        <w:pStyle w:val="BodyText"/>
        <w:spacing w:line="408" w:lineRule="auto"/>
        <w:ind w:right="206" w:firstLine="420"/>
        <w:jc w:val="both"/>
      </w:pPr>
      <w:r>
        <w:rPr>
          <w:spacing w:val="-2"/>
        </w:rPr>
        <w:t>在确认减值损失后，期后如有客观证据表明该金融资产价值已恢复，且客观上与确认该损失后发生的</w:t>
      </w:r>
      <w:r>
        <w:rPr>
          <w:w w:val="100"/>
        </w:rPr>
        <w:t> </w:t>
      </w:r>
      <w:r>
        <w:rPr>
          <w:spacing w:val="-2"/>
        </w:rPr>
        <w:t>事项有关，原确认的减值损失予以转回，可供出售权益工具投资的减值损失转回确认为其他综合收益，可</w:t>
      </w:r>
      <w:r>
        <w:rPr>
          <w:spacing w:val="-44"/>
        </w:rPr>
        <w:t> </w:t>
      </w:r>
      <w:r>
        <w:rPr>
          <w:spacing w:val="-44"/>
        </w:rPr>
      </w:r>
      <w:r>
        <w:rPr/>
        <w:t>供出售债务工具的减值损失转回计入当期损益。</w:t>
      </w:r>
    </w:p>
    <w:p>
      <w:pPr>
        <w:spacing w:after="0" w:line="408" w:lineRule="auto"/>
        <w:jc w:val="both"/>
        <w:sectPr>
          <w:pgSz w:w="11910" w:h="16840"/>
          <w:pgMar w:header="877" w:footer="1267" w:top="1100" w:bottom="1460" w:left="980" w:right="920"/>
        </w:sectPr>
      </w:pPr>
    </w:p>
    <w:p>
      <w:pPr>
        <w:spacing w:line="240" w:lineRule="auto" w:before="10"/>
        <w:rPr>
          <w:rFonts w:ascii="宋体" w:hAnsi="宋体" w:cs="宋体" w:eastAsia="宋体" w:hint="default"/>
          <w:sz w:val="26"/>
          <w:szCs w:val="26"/>
        </w:rPr>
      </w:pPr>
    </w:p>
    <w:p>
      <w:pPr>
        <w:pStyle w:val="BodyText"/>
        <w:spacing w:line="408" w:lineRule="auto" w:before="36"/>
        <w:ind w:left="312" w:right="0" w:firstLine="420"/>
        <w:jc w:val="left"/>
      </w:pPr>
      <w:r>
        <w:rPr>
          <w:spacing w:val="-2"/>
        </w:rPr>
        <w:t>在活跃市场中没有报价且其公允价值不能可靠计量的权益工具投资，或与该权益工具挂钩并须通过交</w:t>
      </w:r>
      <w:r>
        <w:rPr>
          <w:w w:val="100"/>
        </w:rPr>
        <w:t> </w:t>
      </w:r>
      <w:r>
        <w:rPr/>
        <w:t>付该权益工具结算的衍生金融资产的减值损失，不予转回。</w:t>
      </w:r>
    </w:p>
    <w:p>
      <w:pPr>
        <w:spacing w:line="240" w:lineRule="auto" w:before="8"/>
        <w:rPr>
          <w:rFonts w:ascii="宋体" w:hAnsi="宋体" w:cs="宋体" w:eastAsia="宋体" w:hint="default"/>
          <w:sz w:val="20"/>
          <w:szCs w:val="20"/>
        </w:rPr>
      </w:pPr>
    </w:p>
    <w:p>
      <w:pPr>
        <w:pStyle w:val="Heading4"/>
        <w:spacing w:line="240" w:lineRule="auto"/>
        <w:ind w:left="312" w:right="0"/>
        <w:jc w:val="left"/>
        <w:rPr>
          <w:b w:val="0"/>
          <w:bCs w:val="0"/>
        </w:rPr>
      </w:pPr>
      <w:r>
        <w:rPr>
          <w:rFonts w:ascii="Times New Roman" w:hAnsi="Times New Roman" w:cs="Times New Roman" w:eastAsia="Times New Roman" w:hint="default"/>
        </w:rPr>
        <w:t>10. </w:t>
      </w:r>
      <w:r>
        <w:rPr>
          <w:rFonts w:ascii="Times New Roman" w:hAnsi="Times New Roman" w:cs="Times New Roman" w:eastAsia="Times New Roman" w:hint="default"/>
          <w:spacing w:val="1"/>
        </w:rPr>
        <w:t> </w:t>
      </w:r>
      <w:r>
        <w:rPr/>
        <w:t>应收款项</w:t>
      </w:r>
      <w:r>
        <w:rPr>
          <w:b w:val="0"/>
          <w:bCs w:val="0"/>
        </w:rPr>
      </w:r>
    </w:p>
    <w:p>
      <w:pPr>
        <w:pStyle w:val="BodyText"/>
        <w:spacing w:line="624" w:lineRule="exact" w:before="146"/>
        <w:ind w:left="733" w:right="0"/>
        <w:jc w:val="left"/>
      </w:pPr>
      <w:r>
        <w:rPr/>
        <w:t>应收款项坏账的确认标准、坏账损失的核算方法以及坏账准备的计提方法和计提比例：</w:t>
      </w:r>
      <w:r>
        <w:rPr>
          <w:w w:val="100"/>
        </w:rPr>
        <w:t> </w:t>
      </w:r>
      <w:r>
        <w:rPr>
          <w:rFonts w:ascii="Times New Roman" w:hAnsi="Times New Roman" w:cs="Times New Roman" w:eastAsia="Times New Roman" w:hint="default"/>
        </w:rPr>
        <w:t>A</w:t>
      </w:r>
      <w:r>
        <w:rPr/>
        <w:t>、坏账的确认标准</w:t>
      </w:r>
      <w:r>
        <w:rPr>
          <w:w w:val="100"/>
        </w:rPr>
        <w:t> </w:t>
      </w:r>
      <w:r>
        <w:rPr>
          <w:spacing w:val="-2"/>
        </w:rPr>
        <w:t>对有确凿证据表明确实无法收回的应收款项，如债务单位已撤销、破产、资不抵债、现金流量严重不</w:t>
      </w:r>
    </w:p>
    <w:p>
      <w:pPr>
        <w:pStyle w:val="BodyText"/>
        <w:spacing w:line="408" w:lineRule="auto" w:before="98"/>
        <w:ind w:left="312" w:right="0"/>
        <w:jc w:val="left"/>
      </w:pPr>
      <w:r>
        <w:rPr>
          <w:spacing w:val="-2"/>
        </w:rPr>
        <w:t>足、发生严重的自然灾害等，根据公司的管理权限，经股东大会或董事会批准后列作坏账损失，冲销提取</w:t>
      </w:r>
      <w:r>
        <w:rPr>
          <w:spacing w:val="-50"/>
        </w:rPr>
        <w:t> </w:t>
      </w:r>
      <w:r>
        <w:rPr>
          <w:spacing w:val="-50"/>
        </w:rPr>
      </w:r>
      <w:r>
        <w:rPr/>
        <w:t>的坏账准备。</w:t>
      </w:r>
    </w:p>
    <w:p>
      <w:pPr>
        <w:spacing w:line="240" w:lineRule="auto" w:before="1"/>
        <w:rPr>
          <w:rFonts w:ascii="宋体" w:hAnsi="宋体" w:cs="宋体" w:eastAsia="宋体" w:hint="default"/>
          <w:sz w:val="15"/>
          <w:szCs w:val="15"/>
        </w:rPr>
      </w:pPr>
    </w:p>
    <w:p>
      <w:pPr>
        <w:spacing w:line="410" w:lineRule="auto" w:before="0"/>
        <w:ind w:left="673" w:right="5918" w:firstLine="60"/>
        <w:jc w:val="left"/>
        <w:rPr>
          <w:rFonts w:ascii="宋体" w:hAnsi="宋体" w:cs="宋体" w:eastAsia="宋体" w:hint="default"/>
          <w:sz w:val="18"/>
          <w:szCs w:val="18"/>
        </w:rPr>
      </w:pPr>
      <w:r>
        <w:rPr>
          <w:rFonts w:ascii="Times New Roman" w:hAnsi="Times New Roman" w:cs="Times New Roman" w:eastAsia="Times New Roman" w:hint="default"/>
          <w:sz w:val="21"/>
          <w:szCs w:val="21"/>
        </w:rPr>
        <w:t>B</w:t>
      </w:r>
      <w:r>
        <w:rPr>
          <w:rFonts w:ascii="宋体" w:hAnsi="宋体" w:cs="宋体" w:eastAsia="宋体" w:hint="default"/>
          <w:sz w:val="21"/>
          <w:szCs w:val="21"/>
        </w:rPr>
        <w:t>、</w:t>
      </w:r>
      <w:r>
        <w:rPr>
          <w:rFonts w:ascii="宋体" w:hAnsi="宋体" w:cs="宋体" w:eastAsia="宋体" w:hint="default"/>
          <w:sz w:val="21"/>
          <w:szCs w:val="21"/>
        </w:rPr>
        <w:t>坏账损失核算办法</w:t>
      </w:r>
      <w:r>
        <w:rPr>
          <w:rFonts w:ascii="宋体" w:hAnsi="宋体" w:cs="宋体" w:eastAsia="宋体" w:hint="default"/>
          <w:w w:val="100"/>
          <w:sz w:val="21"/>
          <w:szCs w:val="21"/>
        </w:rPr>
        <w:t> </w:t>
      </w:r>
      <w:r>
        <w:rPr>
          <w:rFonts w:ascii="宋体" w:hAnsi="宋体" w:cs="宋体" w:eastAsia="宋体" w:hint="default"/>
          <w:sz w:val="21"/>
          <w:szCs w:val="21"/>
        </w:rPr>
        <w:t>对公司的坏账损失，采用备抵法核算。</w:t>
      </w:r>
      <w:r>
        <w:rPr>
          <w:rFonts w:ascii="宋体" w:hAnsi="宋体" w:cs="宋体" w:eastAsia="宋体" w:hint="default"/>
          <w:w w:val="100"/>
          <w:sz w:val="21"/>
          <w:szCs w:val="21"/>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单项金额重大并单项计提坏账准备的应收款项</w:t>
      </w:r>
    </w:p>
    <w:p>
      <w:pPr>
        <w:spacing w:line="240" w:lineRule="auto" w:before="2"/>
        <w:rPr>
          <w:rFonts w:ascii="宋体" w:hAnsi="宋体" w:cs="宋体" w:eastAsia="宋体" w:hint="default"/>
          <w:sz w:val="21"/>
          <w:szCs w:val="21"/>
        </w:rPr>
      </w:pPr>
    </w:p>
    <w:tbl>
      <w:tblPr>
        <w:tblW w:w="0" w:type="auto"/>
        <w:jc w:val="left"/>
        <w:tblInd w:w="112" w:type="dxa"/>
        <w:tblLayout w:type="fixed"/>
        <w:tblCellMar>
          <w:top w:w="0" w:type="dxa"/>
          <w:left w:w="0" w:type="dxa"/>
          <w:bottom w:w="0" w:type="dxa"/>
          <w:right w:w="0" w:type="dxa"/>
        </w:tblCellMar>
        <w:tblLook w:val="01E0"/>
      </w:tblPr>
      <w:tblGrid>
        <w:gridCol w:w="3490"/>
        <w:gridCol w:w="6550"/>
      </w:tblGrid>
      <w:tr>
        <w:trPr>
          <w:trHeight w:val="296" w:hRule="exact"/>
        </w:trPr>
        <w:tc>
          <w:tcPr>
            <w:tcW w:w="3490" w:type="dxa"/>
            <w:tcBorders>
              <w:top w:val="nil" w:sz="6" w:space="0" w:color="auto"/>
              <w:left w:val="nil" w:sz="6" w:space="0" w:color="auto"/>
              <w:bottom w:val="nil" w:sz="6" w:space="0" w:color="auto"/>
              <w:right w:val="nil" w:sz="6" w:space="0" w:color="auto"/>
            </w:tcBorders>
          </w:tcPr>
          <w:p>
            <w:pPr>
              <w:pStyle w:val="TableParagraph"/>
              <w:spacing w:line="180" w:lineRule="exact"/>
              <w:ind w:left="200" w:right="0"/>
              <w:jc w:val="left"/>
              <w:rPr>
                <w:rFonts w:ascii="宋体" w:hAnsi="宋体" w:cs="宋体" w:eastAsia="宋体" w:hint="default"/>
                <w:sz w:val="18"/>
                <w:szCs w:val="18"/>
              </w:rPr>
            </w:pPr>
            <w:r>
              <w:rPr>
                <w:rFonts w:ascii="宋体" w:hAnsi="宋体" w:cs="宋体" w:eastAsia="宋体" w:hint="default"/>
                <w:sz w:val="18"/>
                <w:szCs w:val="18"/>
              </w:rPr>
              <w:t>单项金额重大的判断依据或金额标准</w:t>
            </w:r>
          </w:p>
        </w:tc>
        <w:tc>
          <w:tcPr>
            <w:tcW w:w="6550" w:type="dxa"/>
            <w:tcBorders>
              <w:top w:val="nil" w:sz="6" w:space="0" w:color="auto"/>
              <w:left w:val="nil" w:sz="6" w:space="0" w:color="auto"/>
              <w:bottom w:val="nil" w:sz="6" w:space="0" w:color="auto"/>
              <w:right w:val="nil" w:sz="6" w:space="0" w:color="auto"/>
            </w:tcBorders>
          </w:tcPr>
          <w:p>
            <w:pPr>
              <w:pStyle w:val="TableParagraph"/>
              <w:spacing w:line="194" w:lineRule="exact"/>
              <w:ind w:left="409" w:right="0"/>
              <w:jc w:val="left"/>
              <w:rPr>
                <w:rFonts w:ascii="宋体" w:hAnsi="宋体" w:cs="宋体" w:eastAsia="宋体" w:hint="default"/>
                <w:sz w:val="18"/>
                <w:szCs w:val="18"/>
              </w:rPr>
            </w:pPr>
            <w:r>
              <w:rPr>
                <w:rFonts w:ascii="宋体" w:hAnsi="宋体" w:cs="宋体" w:eastAsia="宋体" w:hint="default"/>
                <w:sz w:val="18"/>
                <w:szCs w:val="18"/>
              </w:rPr>
              <w:t>期末金额为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 </w:t>
            </w:r>
            <w:r>
              <w:rPr>
                <w:rFonts w:ascii="宋体" w:hAnsi="宋体" w:cs="宋体" w:eastAsia="宋体" w:hint="default"/>
                <w:sz w:val="18"/>
                <w:szCs w:val="18"/>
              </w:rPr>
              <w:t>万元以上（含</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100 </w:t>
            </w:r>
            <w:r>
              <w:rPr>
                <w:rFonts w:ascii="宋体" w:hAnsi="宋体" w:cs="宋体" w:eastAsia="宋体" w:hint="default"/>
                <w:sz w:val="18"/>
                <w:szCs w:val="18"/>
              </w:rPr>
              <w:t>万元）应收款项</w:t>
            </w:r>
          </w:p>
        </w:tc>
      </w:tr>
      <w:tr>
        <w:trPr>
          <w:trHeight w:val="1006" w:hRule="exact"/>
        </w:trPr>
        <w:tc>
          <w:tcPr>
            <w:tcW w:w="3490"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367" w:lineRule="auto"/>
              <w:ind w:left="200" w:right="407"/>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 计提方法</w:t>
            </w:r>
          </w:p>
        </w:tc>
        <w:tc>
          <w:tcPr>
            <w:tcW w:w="6550" w:type="dxa"/>
            <w:tcBorders>
              <w:top w:val="nil" w:sz="6" w:space="0" w:color="auto"/>
              <w:left w:val="nil" w:sz="6" w:space="0" w:color="auto"/>
              <w:bottom w:val="nil" w:sz="6" w:space="0" w:color="auto"/>
              <w:right w:val="nil" w:sz="6" w:space="0" w:color="auto"/>
            </w:tcBorders>
          </w:tcPr>
          <w:p>
            <w:pPr>
              <w:pStyle w:val="TableParagraph"/>
              <w:spacing w:line="367" w:lineRule="auto" w:before="50"/>
              <w:ind w:left="409" w:right="198"/>
              <w:jc w:val="left"/>
              <w:rPr>
                <w:rFonts w:ascii="宋体" w:hAnsi="宋体" w:cs="宋体" w:eastAsia="宋体" w:hint="default"/>
                <w:sz w:val="18"/>
                <w:szCs w:val="18"/>
              </w:rPr>
            </w:pPr>
            <w:r>
              <w:rPr>
                <w:rFonts w:ascii="宋体" w:hAnsi="宋体" w:cs="宋体" w:eastAsia="宋体" w:hint="default"/>
                <w:sz w:val="18"/>
                <w:szCs w:val="18"/>
              </w:rPr>
              <w:t>单独进行减值测试，按预计未来现金流量现值低于其账面价值的差额计提坏 账准备，计入当期损益。单独测试未发生减值的应收款项，包括在具有类似</w:t>
            </w:r>
          </w:p>
          <w:p>
            <w:pPr>
              <w:pStyle w:val="TableParagraph"/>
              <w:spacing w:line="240" w:lineRule="auto" w:before="29"/>
              <w:ind w:left="409" w:right="0"/>
              <w:jc w:val="left"/>
              <w:rPr>
                <w:rFonts w:ascii="宋体" w:hAnsi="宋体" w:cs="宋体" w:eastAsia="宋体" w:hint="default"/>
                <w:sz w:val="18"/>
                <w:szCs w:val="18"/>
              </w:rPr>
            </w:pPr>
            <w:r>
              <w:rPr>
                <w:rFonts w:ascii="宋体" w:hAnsi="宋体" w:cs="宋体" w:eastAsia="宋体" w:hint="default"/>
                <w:sz w:val="18"/>
                <w:szCs w:val="18"/>
              </w:rPr>
              <w:t>信用风险特征的应收款项组合中再进行减值测试。</w:t>
            </w:r>
          </w:p>
        </w:tc>
      </w:tr>
    </w:tbl>
    <w:p>
      <w:pPr>
        <w:spacing w:line="240" w:lineRule="auto" w:before="5"/>
        <w:rPr>
          <w:rFonts w:ascii="宋体" w:hAnsi="宋体" w:cs="宋体" w:eastAsia="宋体" w:hint="default"/>
          <w:sz w:val="27"/>
          <w:szCs w:val="27"/>
        </w:rPr>
      </w:pPr>
    </w:p>
    <w:p>
      <w:pPr>
        <w:spacing w:before="44"/>
        <w:ind w:left="67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按组合计提坏账准备的应收款项</w:t>
      </w:r>
    </w:p>
    <w:p>
      <w:pPr>
        <w:spacing w:line="240" w:lineRule="auto" w:before="8"/>
        <w:rPr>
          <w:rFonts w:ascii="宋体" w:hAnsi="宋体" w:cs="宋体" w:eastAsia="宋体" w:hint="default"/>
          <w:sz w:val="20"/>
          <w:szCs w:val="20"/>
        </w:rPr>
      </w:pPr>
    </w:p>
    <w:p>
      <w:pPr>
        <w:spacing w:before="0"/>
        <w:ind w:left="673"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）确定组合的依据及坏账准备的计提方法</w:t>
      </w:r>
    </w:p>
    <w:p>
      <w:pPr>
        <w:spacing w:line="240" w:lineRule="auto" w:before="1"/>
        <w:rPr>
          <w:rFonts w:ascii="宋体" w:hAnsi="宋体" w:cs="宋体" w:eastAsia="宋体" w:hint="default"/>
          <w:sz w:val="26"/>
          <w:szCs w:val="26"/>
        </w:rPr>
      </w:pPr>
    </w:p>
    <w:tbl>
      <w:tblPr>
        <w:tblW w:w="0" w:type="auto"/>
        <w:jc w:val="left"/>
        <w:tblInd w:w="112" w:type="dxa"/>
        <w:tblLayout w:type="fixed"/>
        <w:tblCellMar>
          <w:top w:w="0" w:type="dxa"/>
          <w:left w:w="0" w:type="dxa"/>
          <w:bottom w:w="0" w:type="dxa"/>
          <w:right w:w="0" w:type="dxa"/>
        </w:tblCellMar>
        <w:tblLook w:val="01E0"/>
      </w:tblPr>
      <w:tblGrid>
        <w:gridCol w:w="2016"/>
        <w:gridCol w:w="8115"/>
      </w:tblGrid>
      <w:tr>
        <w:trPr>
          <w:trHeight w:val="278" w:hRule="exact"/>
        </w:trPr>
        <w:tc>
          <w:tcPr>
            <w:tcW w:w="2016" w:type="dxa"/>
            <w:tcBorders>
              <w:top w:val="nil" w:sz="6" w:space="0" w:color="auto"/>
              <w:left w:val="nil" w:sz="6" w:space="0" w:color="auto"/>
              <w:bottom w:val="nil" w:sz="6" w:space="0" w:color="auto"/>
              <w:right w:val="nil" w:sz="6" w:space="0" w:color="auto"/>
            </w:tcBorders>
          </w:tcPr>
          <w:p>
            <w:pPr>
              <w:pStyle w:val="TableParagraph"/>
              <w:spacing w:line="180" w:lineRule="exact"/>
              <w:ind w:left="200" w:right="0"/>
              <w:jc w:val="left"/>
              <w:rPr>
                <w:rFonts w:ascii="宋体" w:hAnsi="宋体" w:cs="宋体" w:eastAsia="宋体" w:hint="default"/>
                <w:sz w:val="18"/>
                <w:szCs w:val="18"/>
              </w:rPr>
            </w:pPr>
            <w:r>
              <w:rPr>
                <w:rFonts w:ascii="宋体" w:hAnsi="宋体" w:cs="宋体" w:eastAsia="宋体" w:hint="default"/>
                <w:sz w:val="18"/>
                <w:szCs w:val="18"/>
              </w:rPr>
              <w:t>确定组合的依据</w:t>
            </w:r>
          </w:p>
        </w:tc>
        <w:tc>
          <w:tcPr>
            <w:tcW w:w="8115" w:type="dxa"/>
            <w:tcBorders>
              <w:top w:val="nil" w:sz="6" w:space="0" w:color="auto"/>
              <w:left w:val="nil" w:sz="6" w:space="0" w:color="auto"/>
              <w:bottom w:val="nil" w:sz="6" w:space="0" w:color="auto"/>
              <w:right w:val="nil" w:sz="6" w:space="0" w:color="auto"/>
            </w:tcBorders>
          </w:tcPr>
          <w:p>
            <w:pPr/>
          </w:p>
        </w:tc>
      </w:tr>
      <w:tr>
        <w:trPr>
          <w:trHeight w:val="1449" w:hRule="exact"/>
        </w:trPr>
        <w:tc>
          <w:tcPr>
            <w:tcW w:w="201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left="20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组合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p>
        </w:tc>
        <w:tc>
          <w:tcPr>
            <w:tcW w:w="8115" w:type="dxa"/>
            <w:tcBorders>
              <w:top w:val="nil" w:sz="6" w:space="0" w:color="auto"/>
              <w:left w:val="nil" w:sz="6" w:space="0" w:color="auto"/>
              <w:bottom w:val="nil" w:sz="6" w:space="0" w:color="auto"/>
              <w:right w:val="nil" w:sz="6" w:space="0" w:color="auto"/>
            </w:tcBorders>
          </w:tcPr>
          <w:p>
            <w:pPr>
              <w:pStyle w:val="TableParagraph"/>
              <w:spacing w:line="367" w:lineRule="auto" w:before="43"/>
              <w:ind w:left="1319" w:right="198"/>
              <w:jc w:val="left"/>
              <w:rPr>
                <w:rFonts w:ascii="宋体" w:hAnsi="宋体" w:cs="宋体" w:eastAsia="宋体" w:hint="default"/>
                <w:sz w:val="18"/>
                <w:szCs w:val="18"/>
              </w:rPr>
            </w:pPr>
            <w:r>
              <w:rPr>
                <w:rFonts w:ascii="宋体" w:hAnsi="宋体" w:cs="宋体" w:eastAsia="宋体" w:hint="default"/>
                <w:spacing w:val="-2"/>
                <w:sz w:val="18"/>
                <w:szCs w:val="18"/>
              </w:rPr>
              <w:t>公司除网络游戏领域外的其他业务领域产生的应收款项、已单独计提减值准备的外，</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根据以前年度与之相同或相类似的、按账龄段划分的具有类似信用风险特征的应收</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款项组合的实际损失率为基础，结合现时情况采用账龄分析法确定坏账准备计提的</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比例。</w:t>
            </w:r>
          </w:p>
        </w:tc>
      </w:tr>
      <w:tr>
        <w:trPr>
          <w:trHeight w:val="1090" w:hRule="exact"/>
        </w:trPr>
        <w:tc>
          <w:tcPr>
            <w:tcW w:w="201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9"/>
              <w:ind w:left="20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组合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w:t>
            </w:r>
          </w:p>
        </w:tc>
        <w:tc>
          <w:tcPr>
            <w:tcW w:w="8115" w:type="dxa"/>
            <w:tcBorders>
              <w:top w:val="nil" w:sz="6" w:space="0" w:color="auto"/>
              <w:left w:val="nil" w:sz="6" w:space="0" w:color="auto"/>
              <w:bottom w:val="nil" w:sz="6" w:space="0" w:color="auto"/>
              <w:right w:val="nil" w:sz="6" w:space="0" w:color="auto"/>
            </w:tcBorders>
          </w:tcPr>
          <w:p>
            <w:pPr>
              <w:pStyle w:val="TableParagraph"/>
              <w:spacing w:line="367" w:lineRule="auto" w:before="34"/>
              <w:ind w:left="1319" w:right="288"/>
              <w:jc w:val="both"/>
              <w:rPr>
                <w:rFonts w:ascii="宋体" w:hAnsi="宋体" w:cs="宋体" w:eastAsia="宋体" w:hint="default"/>
                <w:sz w:val="18"/>
                <w:szCs w:val="18"/>
              </w:rPr>
            </w:pPr>
            <w:r>
              <w:rPr>
                <w:rFonts w:ascii="宋体" w:hAnsi="宋体" w:cs="宋体" w:eastAsia="宋体" w:hint="default"/>
                <w:sz w:val="18"/>
                <w:szCs w:val="18"/>
              </w:rPr>
              <w:t>公司网络游戏领域产生的应收款项，已单独计提减值准备的除外，根据以前年度与</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之相同或相类似的、按账龄段划分的具有类似信用风险特征的应收款项组合的实际</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损失率为基础，结合现时情况采用账龄分析法确定坏账准备计提的比例。</w:t>
            </w:r>
          </w:p>
        </w:tc>
      </w:tr>
      <w:tr>
        <w:trPr>
          <w:trHeight w:val="388" w:hRule="exact"/>
        </w:trPr>
        <w:tc>
          <w:tcPr>
            <w:tcW w:w="10131"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44"/>
              <w:ind w:left="200" w:right="0"/>
              <w:jc w:val="left"/>
              <w:rPr>
                <w:rFonts w:ascii="宋体" w:hAnsi="宋体" w:cs="宋体" w:eastAsia="宋体" w:hint="default"/>
                <w:sz w:val="18"/>
                <w:szCs w:val="18"/>
              </w:rPr>
            </w:pPr>
            <w:r>
              <w:rPr>
                <w:rFonts w:ascii="宋体" w:hAnsi="宋体" w:cs="宋体" w:eastAsia="宋体" w:hint="default"/>
                <w:sz w:val="18"/>
                <w:szCs w:val="18"/>
              </w:rPr>
              <w:t>按组合计提坏账准备的计提方法</w:t>
            </w:r>
          </w:p>
        </w:tc>
      </w:tr>
      <w:tr>
        <w:trPr>
          <w:trHeight w:val="402" w:hRule="exact"/>
        </w:trPr>
        <w:tc>
          <w:tcPr>
            <w:tcW w:w="2016" w:type="dxa"/>
            <w:tcBorders>
              <w:top w:val="nil" w:sz="6" w:space="0" w:color="auto"/>
              <w:left w:val="nil" w:sz="6" w:space="0" w:color="auto"/>
              <w:bottom w:val="nil" w:sz="6" w:space="0" w:color="auto"/>
              <w:right w:val="nil" w:sz="6" w:space="0" w:color="auto"/>
            </w:tcBorders>
          </w:tcPr>
          <w:p>
            <w:pPr>
              <w:pStyle w:val="TableParagraph"/>
              <w:spacing w:line="240" w:lineRule="auto" w:before="52"/>
              <w:ind w:left="20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组合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p>
        </w:tc>
        <w:tc>
          <w:tcPr>
            <w:tcW w:w="8115"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319" w:right="0"/>
              <w:jc w:val="left"/>
              <w:rPr>
                <w:rFonts w:ascii="宋体" w:hAnsi="宋体" w:cs="宋体" w:eastAsia="宋体" w:hint="default"/>
                <w:sz w:val="18"/>
                <w:szCs w:val="18"/>
              </w:rPr>
            </w:pPr>
            <w:r>
              <w:rPr>
                <w:rFonts w:ascii="宋体" w:hAnsi="宋体" w:cs="宋体" w:eastAsia="宋体" w:hint="default"/>
                <w:sz w:val="18"/>
                <w:szCs w:val="18"/>
              </w:rPr>
              <w:t>账龄分析法</w:t>
            </w:r>
          </w:p>
        </w:tc>
      </w:tr>
      <w:tr>
        <w:trPr>
          <w:trHeight w:val="294" w:hRule="exact"/>
        </w:trPr>
        <w:tc>
          <w:tcPr>
            <w:tcW w:w="2016" w:type="dxa"/>
            <w:tcBorders>
              <w:top w:val="nil" w:sz="6" w:space="0" w:color="auto"/>
              <w:left w:val="nil" w:sz="6" w:space="0" w:color="auto"/>
              <w:bottom w:val="nil" w:sz="6" w:space="0" w:color="auto"/>
              <w:right w:val="nil" w:sz="6" w:space="0" w:color="auto"/>
            </w:tcBorders>
          </w:tcPr>
          <w:p>
            <w:pPr>
              <w:pStyle w:val="TableParagraph"/>
              <w:spacing w:line="240" w:lineRule="auto" w:before="48"/>
              <w:ind w:left="20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组合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w:t>
            </w:r>
          </w:p>
        </w:tc>
        <w:tc>
          <w:tcPr>
            <w:tcW w:w="8115" w:type="dxa"/>
            <w:tcBorders>
              <w:top w:val="nil" w:sz="6" w:space="0" w:color="auto"/>
              <w:left w:val="nil" w:sz="6" w:space="0" w:color="auto"/>
              <w:bottom w:val="nil" w:sz="6" w:space="0" w:color="auto"/>
              <w:right w:val="nil" w:sz="6" w:space="0" w:color="auto"/>
            </w:tcBorders>
          </w:tcPr>
          <w:p>
            <w:pPr>
              <w:pStyle w:val="TableParagraph"/>
              <w:spacing w:line="240" w:lineRule="auto" w:before="48"/>
              <w:ind w:left="1319" w:right="0"/>
              <w:jc w:val="left"/>
              <w:rPr>
                <w:rFonts w:ascii="宋体" w:hAnsi="宋体" w:cs="宋体" w:eastAsia="宋体" w:hint="default"/>
                <w:sz w:val="18"/>
                <w:szCs w:val="18"/>
              </w:rPr>
            </w:pPr>
            <w:r>
              <w:rPr>
                <w:rFonts w:ascii="宋体" w:hAnsi="宋体" w:cs="宋体" w:eastAsia="宋体" w:hint="default"/>
                <w:sz w:val="18"/>
                <w:szCs w:val="18"/>
              </w:rPr>
              <w:t>账龄分析法</w:t>
            </w:r>
          </w:p>
        </w:tc>
      </w:tr>
    </w:tbl>
    <w:p>
      <w:pPr>
        <w:spacing w:line="240" w:lineRule="auto" w:before="1"/>
        <w:rPr>
          <w:rFonts w:ascii="宋体" w:hAnsi="宋体" w:cs="宋体" w:eastAsia="宋体" w:hint="default"/>
          <w:sz w:val="26"/>
          <w:szCs w:val="26"/>
        </w:rPr>
      </w:pPr>
    </w:p>
    <w:p>
      <w:pPr>
        <w:pStyle w:val="BodyText"/>
        <w:spacing w:line="240" w:lineRule="auto" w:before="36"/>
        <w:ind w:left="733" w:right="0"/>
        <w:jc w:val="left"/>
      </w:pPr>
      <w:r>
        <w:rPr/>
        <w:t>（</w:t>
      </w:r>
      <w:r>
        <w:rPr>
          <w:rFonts w:ascii="Times New Roman" w:hAnsi="Times New Roman" w:cs="Times New Roman" w:eastAsia="Times New Roman" w:hint="default"/>
        </w:rPr>
        <w:t>2</w:t>
      </w:r>
      <w:r>
        <w:rPr/>
        <w:t>）账龄分析法</w:t>
      </w:r>
    </w:p>
    <w:p>
      <w:pPr>
        <w:spacing w:after="0" w:line="240" w:lineRule="auto"/>
        <w:jc w:val="left"/>
        <w:sectPr>
          <w:pgSz w:w="11910" w:h="16840"/>
          <w:pgMar w:header="877" w:footer="1267" w:top="1100" w:bottom="1460" w:left="820" w:right="740"/>
        </w:sectPr>
      </w:pPr>
    </w:p>
    <w:p>
      <w:pPr>
        <w:spacing w:line="240" w:lineRule="auto" w:before="13"/>
        <w:rPr>
          <w:rFonts w:ascii="宋体" w:hAnsi="宋体" w:cs="宋体" w:eastAsia="宋体" w:hint="default"/>
          <w:sz w:val="26"/>
          <w:szCs w:val="26"/>
        </w:rPr>
      </w:pPr>
    </w:p>
    <w:tbl>
      <w:tblPr>
        <w:tblW w:w="0" w:type="auto"/>
        <w:jc w:val="left"/>
        <w:tblInd w:w="204" w:type="dxa"/>
        <w:tblLayout w:type="fixed"/>
        <w:tblCellMar>
          <w:top w:w="0" w:type="dxa"/>
          <w:left w:w="0" w:type="dxa"/>
          <w:bottom w:w="0" w:type="dxa"/>
          <w:right w:w="0" w:type="dxa"/>
        </w:tblCellMar>
        <w:tblLook w:val="01E0"/>
      </w:tblPr>
      <w:tblGrid>
        <w:gridCol w:w="3523"/>
        <w:gridCol w:w="2217"/>
        <w:gridCol w:w="1954"/>
        <w:gridCol w:w="2162"/>
      </w:tblGrid>
      <w:tr>
        <w:trPr>
          <w:trHeight w:val="490" w:hRule="exact"/>
        </w:trPr>
        <w:tc>
          <w:tcPr>
            <w:tcW w:w="3523"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54" w:right="0"/>
              <w:jc w:val="center"/>
              <w:rPr>
                <w:rFonts w:ascii="宋体" w:hAnsi="宋体" w:cs="宋体" w:eastAsia="宋体" w:hint="default"/>
                <w:sz w:val="18"/>
                <w:szCs w:val="18"/>
              </w:rPr>
            </w:pPr>
            <w:r>
              <w:rPr>
                <w:rFonts w:ascii="宋体" w:hAnsi="宋体" w:cs="宋体" w:eastAsia="宋体" w:hint="default"/>
                <w:b/>
                <w:bCs/>
                <w:sz w:val="18"/>
                <w:szCs w:val="18"/>
              </w:rPr>
              <w:t>账龄</w:t>
            </w:r>
            <w:r>
              <w:rPr>
                <w:rFonts w:ascii="宋体" w:hAnsi="宋体" w:cs="宋体" w:eastAsia="宋体" w:hint="default"/>
                <w:sz w:val="18"/>
                <w:szCs w:val="18"/>
              </w:rPr>
            </w:r>
          </w:p>
        </w:tc>
        <w:tc>
          <w:tcPr>
            <w:tcW w:w="2217" w:type="dxa"/>
            <w:tcBorders>
              <w:top w:val="nil" w:sz="6" w:space="0" w:color="auto"/>
              <w:left w:val="nil" w:sz="6" w:space="0" w:color="auto"/>
              <w:bottom w:val="nil" w:sz="6" w:space="0" w:color="auto"/>
              <w:right w:val="nil" w:sz="6" w:space="0" w:color="auto"/>
            </w:tcBorders>
          </w:tcPr>
          <w:p>
            <w:pPr/>
          </w:p>
        </w:tc>
        <w:tc>
          <w:tcPr>
            <w:tcW w:w="1954"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45" w:right="0"/>
              <w:jc w:val="left"/>
              <w:rPr>
                <w:rFonts w:ascii="宋体" w:hAnsi="宋体" w:cs="宋体" w:eastAsia="宋体" w:hint="default"/>
                <w:sz w:val="18"/>
                <w:szCs w:val="18"/>
              </w:rPr>
            </w:pPr>
            <w:r>
              <w:rPr>
                <w:rFonts w:ascii="宋体" w:hAnsi="宋体" w:cs="宋体" w:eastAsia="宋体" w:hint="default"/>
                <w:b/>
                <w:bCs/>
                <w:sz w:val="18"/>
                <w:szCs w:val="18"/>
              </w:rPr>
              <w:t>计提比例（</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c>
          <w:tcPr>
            <w:tcW w:w="2162" w:type="dxa"/>
            <w:tcBorders>
              <w:top w:val="nil" w:sz="6" w:space="0" w:color="auto"/>
              <w:left w:val="nil" w:sz="6" w:space="0" w:color="auto"/>
              <w:bottom w:val="nil" w:sz="6" w:space="0" w:color="auto"/>
              <w:right w:val="nil" w:sz="6" w:space="0" w:color="auto"/>
            </w:tcBorders>
          </w:tcPr>
          <w:p>
            <w:pPr/>
          </w:p>
        </w:tc>
      </w:tr>
      <w:tr>
        <w:trPr>
          <w:trHeight w:val="283" w:hRule="exact"/>
        </w:trPr>
        <w:tc>
          <w:tcPr>
            <w:tcW w:w="3523" w:type="dxa"/>
            <w:tcBorders>
              <w:top w:val="nil" w:sz="6" w:space="0" w:color="auto"/>
              <w:left w:val="nil" w:sz="6" w:space="0" w:color="auto"/>
              <w:bottom w:val="single" w:sz="4" w:space="0" w:color="000000"/>
              <w:right w:val="nil" w:sz="6" w:space="0" w:color="auto"/>
            </w:tcBorders>
          </w:tcPr>
          <w:p>
            <w:pPr/>
          </w:p>
        </w:tc>
        <w:tc>
          <w:tcPr>
            <w:tcW w:w="2217" w:type="dxa"/>
            <w:tcBorders>
              <w:top w:val="nil" w:sz="6" w:space="0" w:color="auto"/>
              <w:left w:val="nil" w:sz="6" w:space="0" w:color="auto"/>
              <w:bottom w:val="single" w:sz="4" w:space="0" w:color="000000"/>
              <w:right w:val="nil" w:sz="6" w:space="0" w:color="auto"/>
            </w:tcBorders>
          </w:tcPr>
          <w:p>
            <w:pPr>
              <w:pStyle w:val="TableParagraph"/>
              <w:spacing w:line="204" w:lineRule="exact"/>
              <w:ind w:left="1029" w:right="0"/>
              <w:jc w:val="center"/>
              <w:rPr>
                <w:rFonts w:ascii="Times New Roman" w:hAnsi="Times New Roman" w:cs="Times New Roman" w:eastAsia="Times New Roman" w:hint="default"/>
                <w:sz w:val="18"/>
                <w:szCs w:val="18"/>
              </w:rPr>
            </w:pPr>
            <w:r>
              <w:rPr>
                <w:rFonts w:ascii="宋体" w:hAnsi="宋体" w:cs="宋体" w:eastAsia="宋体" w:hint="default"/>
                <w:b/>
                <w:bCs/>
                <w:sz w:val="18"/>
                <w:szCs w:val="18"/>
              </w:rPr>
              <w:t>组合</w:t>
            </w:r>
            <w:r>
              <w:rPr>
                <w:rFonts w:ascii="宋体" w:hAnsi="宋体" w:cs="宋体" w:eastAsia="宋体" w:hint="default"/>
                <w:b/>
                <w:bCs/>
                <w:spacing w:val="-45"/>
                <w:sz w:val="18"/>
                <w:szCs w:val="18"/>
              </w:rPr>
              <w:t> </w:t>
            </w:r>
            <w:r>
              <w:rPr>
                <w:rFonts w:ascii="Times New Roman" w:hAnsi="Times New Roman" w:cs="Times New Roman" w:eastAsia="Times New Roman" w:hint="default"/>
                <w:b/>
                <w:bCs/>
                <w:sz w:val="18"/>
                <w:szCs w:val="18"/>
              </w:rPr>
              <w:t>1</w:t>
            </w:r>
            <w:r>
              <w:rPr>
                <w:rFonts w:ascii="Times New Roman" w:hAnsi="Times New Roman" w:cs="Times New Roman" w:eastAsia="Times New Roman" w:hint="default"/>
                <w:sz w:val="18"/>
                <w:szCs w:val="18"/>
              </w:rPr>
            </w:r>
          </w:p>
        </w:tc>
        <w:tc>
          <w:tcPr>
            <w:tcW w:w="1954" w:type="dxa"/>
            <w:tcBorders>
              <w:top w:val="nil" w:sz="6" w:space="0" w:color="auto"/>
              <w:left w:val="nil" w:sz="6" w:space="0" w:color="auto"/>
              <w:bottom w:val="single" w:sz="4" w:space="0" w:color="000000"/>
              <w:right w:val="nil" w:sz="6" w:space="0" w:color="auto"/>
            </w:tcBorders>
          </w:tcPr>
          <w:p>
            <w:pPr/>
          </w:p>
        </w:tc>
        <w:tc>
          <w:tcPr>
            <w:tcW w:w="2162" w:type="dxa"/>
            <w:tcBorders>
              <w:top w:val="nil" w:sz="6" w:space="0" w:color="auto"/>
              <w:left w:val="nil" w:sz="6" w:space="0" w:color="auto"/>
              <w:bottom w:val="single" w:sz="4" w:space="0" w:color="000000"/>
              <w:right w:val="nil" w:sz="6" w:space="0" w:color="auto"/>
            </w:tcBorders>
          </w:tcPr>
          <w:p>
            <w:pPr>
              <w:pStyle w:val="TableParagraph"/>
              <w:spacing w:line="204" w:lineRule="exact"/>
              <w:ind w:right="970"/>
              <w:jc w:val="center"/>
              <w:rPr>
                <w:rFonts w:ascii="Times New Roman" w:hAnsi="Times New Roman" w:cs="Times New Roman" w:eastAsia="Times New Roman" w:hint="default"/>
                <w:sz w:val="18"/>
                <w:szCs w:val="18"/>
              </w:rPr>
            </w:pPr>
            <w:r>
              <w:rPr>
                <w:rFonts w:ascii="宋体" w:hAnsi="宋体" w:cs="宋体" w:eastAsia="宋体" w:hint="default"/>
                <w:b/>
                <w:bCs/>
                <w:sz w:val="18"/>
                <w:szCs w:val="18"/>
              </w:rPr>
              <w:t>组合</w:t>
            </w:r>
            <w:r>
              <w:rPr>
                <w:rFonts w:ascii="宋体" w:hAnsi="宋体" w:cs="宋体" w:eastAsia="宋体" w:hint="default"/>
                <w:b/>
                <w:bCs/>
                <w:spacing w:val="-45"/>
                <w:sz w:val="18"/>
                <w:szCs w:val="18"/>
              </w:rPr>
              <w:t> </w:t>
            </w:r>
            <w:r>
              <w:rPr>
                <w:rFonts w:ascii="Times New Roman" w:hAnsi="Times New Roman" w:cs="Times New Roman" w:eastAsia="Times New Roman" w:hint="default"/>
                <w:b/>
                <w:bCs/>
                <w:sz w:val="18"/>
                <w:szCs w:val="18"/>
              </w:rPr>
              <w:t>2</w:t>
            </w:r>
            <w:r>
              <w:rPr>
                <w:rFonts w:ascii="Times New Roman" w:hAnsi="Times New Roman" w:cs="Times New Roman" w:eastAsia="Times New Roman" w:hint="default"/>
                <w:sz w:val="18"/>
                <w:szCs w:val="18"/>
              </w:rPr>
            </w:r>
          </w:p>
        </w:tc>
      </w:tr>
      <w:tr>
        <w:trPr>
          <w:trHeight w:val="432" w:hRule="exact"/>
        </w:trPr>
        <w:tc>
          <w:tcPr>
            <w:tcW w:w="3523" w:type="dxa"/>
            <w:tcBorders>
              <w:top w:val="single" w:sz="4" w:space="0" w:color="000000"/>
              <w:left w:val="nil" w:sz="6" w:space="0" w:color="auto"/>
              <w:bottom w:val="nil" w:sz="6" w:space="0" w:color="auto"/>
              <w:right w:val="nil" w:sz="6" w:space="0" w:color="auto"/>
            </w:tcBorders>
          </w:tcPr>
          <w:p>
            <w:pPr>
              <w:pStyle w:val="TableParagraph"/>
              <w:spacing w:line="240" w:lineRule="auto" w:before="77"/>
              <w:ind w:left="39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17" w:type="dxa"/>
            <w:tcBorders>
              <w:top w:val="single" w:sz="4" w:space="0" w:color="000000"/>
              <w:left w:val="nil" w:sz="6" w:space="0" w:color="auto"/>
              <w:bottom w:val="nil" w:sz="6" w:space="0" w:color="auto"/>
              <w:right w:val="nil" w:sz="6" w:space="0" w:color="auto"/>
            </w:tcBorders>
          </w:tcPr>
          <w:p>
            <w:pPr>
              <w:pStyle w:val="TableParagraph"/>
              <w:spacing w:line="240" w:lineRule="auto" w:before="120"/>
              <w:ind w:left="1029" w:right="0"/>
              <w:jc w:val="center"/>
              <w:rPr>
                <w:rFonts w:ascii="Times New Roman" w:hAnsi="Times New Roman" w:cs="Times New Roman" w:eastAsia="Times New Roman" w:hint="default"/>
                <w:sz w:val="18"/>
                <w:szCs w:val="18"/>
              </w:rPr>
            </w:pPr>
            <w:r>
              <w:rPr>
                <w:rFonts w:ascii="Times New Roman"/>
                <w:sz w:val="18"/>
              </w:rPr>
              <w:t>1</w:t>
            </w:r>
          </w:p>
        </w:tc>
        <w:tc>
          <w:tcPr>
            <w:tcW w:w="1954" w:type="dxa"/>
            <w:tcBorders>
              <w:top w:val="single" w:sz="4" w:space="0" w:color="000000"/>
              <w:left w:val="nil" w:sz="6" w:space="0" w:color="auto"/>
              <w:bottom w:val="nil" w:sz="6" w:space="0" w:color="auto"/>
              <w:right w:val="nil" w:sz="6" w:space="0" w:color="auto"/>
            </w:tcBorders>
          </w:tcPr>
          <w:p>
            <w:pPr/>
          </w:p>
        </w:tc>
        <w:tc>
          <w:tcPr>
            <w:tcW w:w="2162" w:type="dxa"/>
            <w:tcBorders>
              <w:top w:val="single" w:sz="4" w:space="0" w:color="000000"/>
              <w:left w:val="nil" w:sz="6" w:space="0" w:color="auto"/>
              <w:bottom w:val="nil" w:sz="6" w:space="0" w:color="auto"/>
              <w:right w:val="nil" w:sz="6" w:space="0" w:color="auto"/>
            </w:tcBorders>
          </w:tcPr>
          <w:p>
            <w:pPr>
              <w:pStyle w:val="TableParagraph"/>
              <w:spacing w:line="240" w:lineRule="auto" w:before="120"/>
              <w:ind w:right="975"/>
              <w:jc w:val="center"/>
              <w:rPr>
                <w:rFonts w:ascii="Times New Roman" w:hAnsi="Times New Roman" w:cs="Times New Roman" w:eastAsia="Times New Roman" w:hint="default"/>
                <w:sz w:val="18"/>
                <w:szCs w:val="18"/>
              </w:rPr>
            </w:pPr>
            <w:r>
              <w:rPr>
                <w:rFonts w:ascii="Times New Roman"/>
                <w:sz w:val="18"/>
              </w:rPr>
              <w:t>5</w:t>
            </w:r>
          </w:p>
        </w:tc>
      </w:tr>
      <w:tr>
        <w:trPr>
          <w:trHeight w:val="400" w:hRule="exact"/>
        </w:trPr>
        <w:tc>
          <w:tcPr>
            <w:tcW w:w="3523" w:type="dxa"/>
            <w:tcBorders>
              <w:top w:val="nil" w:sz="6" w:space="0" w:color="auto"/>
              <w:left w:val="nil" w:sz="6" w:space="0" w:color="auto"/>
              <w:bottom w:val="nil" w:sz="6" w:space="0" w:color="auto"/>
              <w:right w:val="nil" w:sz="6" w:space="0" w:color="auto"/>
            </w:tcBorders>
          </w:tcPr>
          <w:p>
            <w:pPr>
              <w:pStyle w:val="TableParagraph"/>
              <w:spacing w:line="240" w:lineRule="auto" w:before="48"/>
              <w:ind w:left="39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17" w:type="dxa"/>
            <w:tcBorders>
              <w:top w:val="nil" w:sz="6" w:space="0" w:color="auto"/>
              <w:left w:val="nil" w:sz="6" w:space="0" w:color="auto"/>
              <w:bottom w:val="nil" w:sz="6" w:space="0" w:color="auto"/>
              <w:right w:val="nil" w:sz="6" w:space="0" w:color="auto"/>
            </w:tcBorders>
          </w:tcPr>
          <w:p>
            <w:pPr>
              <w:pStyle w:val="TableParagraph"/>
              <w:spacing w:line="240" w:lineRule="auto" w:before="91"/>
              <w:ind w:left="1029" w:right="0"/>
              <w:jc w:val="center"/>
              <w:rPr>
                <w:rFonts w:ascii="Times New Roman" w:hAnsi="Times New Roman" w:cs="Times New Roman" w:eastAsia="Times New Roman" w:hint="default"/>
                <w:sz w:val="18"/>
                <w:szCs w:val="18"/>
              </w:rPr>
            </w:pPr>
            <w:r>
              <w:rPr>
                <w:rFonts w:ascii="Times New Roman"/>
                <w:sz w:val="18"/>
              </w:rPr>
              <w:t>5</w:t>
            </w:r>
          </w:p>
        </w:tc>
        <w:tc>
          <w:tcPr>
            <w:tcW w:w="1954" w:type="dxa"/>
            <w:tcBorders>
              <w:top w:val="nil" w:sz="6" w:space="0" w:color="auto"/>
              <w:left w:val="nil" w:sz="6" w:space="0" w:color="auto"/>
              <w:bottom w:val="nil" w:sz="6" w:space="0" w:color="auto"/>
              <w:right w:val="nil" w:sz="6" w:space="0" w:color="auto"/>
            </w:tcBorders>
          </w:tcPr>
          <w:p>
            <w:pPr/>
          </w:p>
        </w:tc>
        <w:tc>
          <w:tcPr>
            <w:tcW w:w="2162"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969"/>
              <w:jc w:val="center"/>
              <w:rPr>
                <w:rFonts w:ascii="Times New Roman" w:hAnsi="Times New Roman" w:cs="Times New Roman" w:eastAsia="Times New Roman" w:hint="default"/>
                <w:sz w:val="18"/>
                <w:szCs w:val="18"/>
              </w:rPr>
            </w:pPr>
            <w:r>
              <w:rPr>
                <w:rFonts w:ascii="Times New Roman"/>
                <w:sz w:val="18"/>
              </w:rPr>
              <w:t>10</w:t>
            </w:r>
          </w:p>
        </w:tc>
      </w:tr>
      <w:tr>
        <w:trPr>
          <w:trHeight w:val="401" w:hRule="exact"/>
        </w:trPr>
        <w:tc>
          <w:tcPr>
            <w:tcW w:w="3523" w:type="dxa"/>
            <w:tcBorders>
              <w:top w:val="nil" w:sz="6" w:space="0" w:color="auto"/>
              <w:left w:val="nil" w:sz="6" w:space="0" w:color="auto"/>
              <w:bottom w:val="nil" w:sz="6" w:space="0" w:color="auto"/>
              <w:right w:val="nil" w:sz="6" w:space="0" w:color="auto"/>
            </w:tcBorders>
          </w:tcPr>
          <w:p>
            <w:pPr>
              <w:pStyle w:val="TableParagraph"/>
              <w:spacing w:line="240" w:lineRule="auto" w:before="50"/>
              <w:ind w:left="39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17" w:type="dxa"/>
            <w:tcBorders>
              <w:top w:val="nil" w:sz="6" w:space="0" w:color="auto"/>
              <w:left w:val="nil" w:sz="6" w:space="0" w:color="auto"/>
              <w:bottom w:val="nil" w:sz="6" w:space="0" w:color="auto"/>
              <w:right w:val="nil" w:sz="6" w:space="0" w:color="auto"/>
            </w:tcBorders>
          </w:tcPr>
          <w:p>
            <w:pPr>
              <w:pStyle w:val="TableParagraph"/>
              <w:spacing w:line="240" w:lineRule="auto" w:before="92"/>
              <w:ind w:left="1030" w:right="0"/>
              <w:jc w:val="center"/>
              <w:rPr>
                <w:rFonts w:ascii="Times New Roman" w:hAnsi="Times New Roman" w:cs="Times New Roman" w:eastAsia="Times New Roman" w:hint="default"/>
                <w:sz w:val="18"/>
                <w:szCs w:val="18"/>
              </w:rPr>
            </w:pPr>
            <w:r>
              <w:rPr>
                <w:rFonts w:ascii="Times New Roman"/>
                <w:sz w:val="18"/>
              </w:rPr>
              <w:t>30</w:t>
            </w:r>
          </w:p>
        </w:tc>
        <w:tc>
          <w:tcPr>
            <w:tcW w:w="1954" w:type="dxa"/>
            <w:tcBorders>
              <w:top w:val="nil" w:sz="6" w:space="0" w:color="auto"/>
              <w:left w:val="nil" w:sz="6" w:space="0" w:color="auto"/>
              <w:bottom w:val="nil" w:sz="6" w:space="0" w:color="auto"/>
              <w:right w:val="nil" w:sz="6" w:space="0" w:color="auto"/>
            </w:tcBorders>
          </w:tcPr>
          <w:p>
            <w:pPr/>
          </w:p>
        </w:tc>
        <w:tc>
          <w:tcPr>
            <w:tcW w:w="2162"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969"/>
              <w:jc w:val="center"/>
              <w:rPr>
                <w:rFonts w:ascii="Times New Roman" w:hAnsi="Times New Roman" w:cs="Times New Roman" w:eastAsia="Times New Roman" w:hint="default"/>
                <w:sz w:val="18"/>
                <w:szCs w:val="18"/>
              </w:rPr>
            </w:pPr>
            <w:r>
              <w:rPr>
                <w:rFonts w:ascii="Times New Roman"/>
                <w:sz w:val="18"/>
              </w:rPr>
              <w:t>50</w:t>
            </w:r>
          </w:p>
        </w:tc>
      </w:tr>
      <w:tr>
        <w:trPr>
          <w:trHeight w:val="395" w:hRule="exact"/>
        </w:trPr>
        <w:tc>
          <w:tcPr>
            <w:tcW w:w="3523" w:type="dxa"/>
            <w:tcBorders>
              <w:top w:val="nil" w:sz="6" w:space="0" w:color="auto"/>
              <w:left w:val="nil" w:sz="6" w:space="0" w:color="auto"/>
              <w:bottom w:val="nil" w:sz="6" w:space="0" w:color="auto"/>
              <w:right w:val="nil" w:sz="6" w:space="0" w:color="auto"/>
            </w:tcBorders>
          </w:tcPr>
          <w:p>
            <w:pPr>
              <w:pStyle w:val="TableParagraph"/>
              <w:spacing w:line="240" w:lineRule="auto" w:before="50"/>
              <w:ind w:left="39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217" w:type="dxa"/>
            <w:tcBorders>
              <w:top w:val="nil" w:sz="6" w:space="0" w:color="auto"/>
              <w:left w:val="nil" w:sz="6" w:space="0" w:color="auto"/>
              <w:bottom w:val="nil" w:sz="6" w:space="0" w:color="auto"/>
              <w:right w:val="nil" w:sz="6" w:space="0" w:color="auto"/>
            </w:tcBorders>
          </w:tcPr>
          <w:p>
            <w:pPr>
              <w:pStyle w:val="TableParagraph"/>
              <w:spacing w:line="240" w:lineRule="auto" w:before="92"/>
              <w:ind w:left="1030" w:right="0"/>
              <w:jc w:val="center"/>
              <w:rPr>
                <w:rFonts w:ascii="Times New Roman" w:hAnsi="Times New Roman" w:cs="Times New Roman" w:eastAsia="Times New Roman" w:hint="default"/>
                <w:sz w:val="18"/>
                <w:szCs w:val="18"/>
              </w:rPr>
            </w:pPr>
            <w:r>
              <w:rPr>
                <w:rFonts w:ascii="Times New Roman"/>
                <w:sz w:val="18"/>
              </w:rPr>
              <w:t>100</w:t>
            </w:r>
          </w:p>
        </w:tc>
        <w:tc>
          <w:tcPr>
            <w:tcW w:w="1954" w:type="dxa"/>
            <w:tcBorders>
              <w:top w:val="nil" w:sz="6" w:space="0" w:color="auto"/>
              <w:left w:val="nil" w:sz="6" w:space="0" w:color="auto"/>
              <w:bottom w:val="nil" w:sz="6" w:space="0" w:color="auto"/>
              <w:right w:val="nil" w:sz="6" w:space="0" w:color="auto"/>
            </w:tcBorders>
          </w:tcPr>
          <w:p>
            <w:pPr/>
          </w:p>
        </w:tc>
        <w:tc>
          <w:tcPr>
            <w:tcW w:w="2162"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969"/>
              <w:jc w:val="center"/>
              <w:rPr>
                <w:rFonts w:ascii="Times New Roman" w:hAnsi="Times New Roman" w:cs="Times New Roman" w:eastAsia="Times New Roman" w:hint="default"/>
                <w:sz w:val="18"/>
                <w:szCs w:val="18"/>
              </w:rPr>
            </w:pPr>
            <w:r>
              <w:rPr>
                <w:rFonts w:ascii="Times New Roman"/>
                <w:sz w:val="18"/>
              </w:rPr>
              <w:t>100</w:t>
            </w:r>
          </w:p>
        </w:tc>
      </w:tr>
    </w:tbl>
    <w:p>
      <w:pPr>
        <w:spacing w:line="240" w:lineRule="auto" w:before="1"/>
        <w:rPr>
          <w:rFonts w:ascii="宋体" w:hAnsi="宋体" w:cs="宋体" w:eastAsia="宋体" w:hint="default"/>
          <w:sz w:val="20"/>
          <w:szCs w:val="20"/>
        </w:rPr>
      </w:pPr>
    </w:p>
    <w:p>
      <w:pPr>
        <w:pStyle w:val="BodyText"/>
        <w:spacing w:line="240" w:lineRule="auto" w:before="36"/>
        <w:ind w:left="733" w:right="783"/>
        <w:jc w:val="left"/>
      </w:pPr>
      <w:r>
        <w:rPr>
          <w:rFonts w:ascii="Times New Roman" w:hAnsi="Times New Roman" w:cs="Times New Roman" w:eastAsia="Times New Roman" w:hint="default"/>
        </w:rPr>
        <w:t>3.</w:t>
      </w:r>
      <w:r>
        <w:rPr/>
        <w:t>单项金额虽不重大但单项计提坏账准备的应收款项</w:t>
      </w:r>
    </w:p>
    <w:p>
      <w:pPr>
        <w:spacing w:line="240" w:lineRule="auto" w:before="5"/>
        <w:rPr>
          <w:rFonts w:ascii="宋体" w:hAnsi="宋体" w:cs="宋体" w:eastAsia="宋体" w:hint="default"/>
          <w:sz w:val="24"/>
          <w:szCs w:val="24"/>
        </w:rPr>
      </w:pPr>
    </w:p>
    <w:tbl>
      <w:tblPr>
        <w:tblW w:w="0" w:type="auto"/>
        <w:jc w:val="left"/>
        <w:tblInd w:w="112" w:type="dxa"/>
        <w:tblLayout w:type="fixed"/>
        <w:tblCellMar>
          <w:top w:w="0" w:type="dxa"/>
          <w:left w:w="0" w:type="dxa"/>
          <w:bottom w:w="0" w:type="dxa"/>
          <w:right w:w="0" w:type="dxa"/>
        </w:tblCellMar>
        <w:tblLook w:val="01E0"/>
      </w:tblPr>
      <w:tblGrid>
        <w:gridCol w:w="3117"/>
        <w:gridCol w:w="5457"/>
      </w:tblGrid>
      <w:tr>
        <w:trPr>
          <w:trHeight w:val="288" w:hRule="exact"/>
        </w:trPr>
        <w:tc>
          <w:tcPr>
            <w:tcW w:w="3117" w:type="dxa"/>
            <w:tcBorders>
              <w:top w:val="nil" w:sz="6" w:space="0" w:color="auto"/>
              <w:left w:val="nil" w:sz="6" w:space="0" w:color="auto"/>
              <w:bottom w:val="nil" w:sz="6" w:space="0" w:color="auto"/>
              <w:right w:val="nil" w:sz="6" w:space="0" w:color="auto"/>
            </w:tcBorders>
          </w:tcPr>
          <w:p>
            <w:pPr>
              <w:pStyle w:val="TableParagraph"/>
              <w:spacing w:line="180" w:lineRule="exact"/>
              <w:ind w:left="200" w:right="0"/>
              <w:jc w:val="left"/>
              <w:rPr>
                <w:rFonts w:ascii="宋体" w:hAnsi="宋体" w:cs="宋体" w:eastAsia="宋体" w:hint="default"/>
                <w:sz w:val="18"/>
                <w:szCs w:val="18"/>
              </w:rPr>
            </w:pPr>
            <w:r>
              <w:rPr>
                <w:rFonts w:ascii="宋体" w:hAnsi="宋体" w:cs="宋体" w:eastAsia="宋体" w:hint="default"/>
                <w:sz w:val="18"/>
                <w:szCs w:val="18"/>
              </w:rPr>
              <w:t>单项计提坏账准备的理由</w:t>
            </w:r>
          </w:p>
        </w:tc>
        <w:tc>
          <w:tcPr>
            <w:tcW w:w="5457" w:type="dxa"/>
            <w:tcBorders>
              <w:top w:val="nil" w:sz="6" w:space="0" w:color="auto"/>
              <w:left w:val="nil" w:sz="6" w:space="0" w:color="auto"/>
              <w:bottom w:val="nil" w:sz="6" w:space="0" w:color="auto"/>
              <w:right w:val="nil" w:sz="6" w:space="0" w:color="auto"/>
            </w:tcBorders>
          </w:tcPr>
          <w:p>
            <w:pPr>
              <w:pStyle w:val="TableParagraph"/>
              <w:spacing w:line="180" w:lineRule="exact"/>
              <w:ind w:left="936" w:right="0"/>
              <w:jc w:val="left"/>
              <w:rPr>
                <w:rFonts w:ascii="宋体" w:hAnsi="宋体" w:cs="宋体" w:eastAsia="宋体" w:hint="default"/>
                <w:sz w:val="18"/>
                <w:szCs w:val="18"/>
              </w:rPr>
            </w:pPr>
            <w:r>
              <w:rPr>
                <w:rFonts w:ascii="宋体" w:hAnsi="宋体" w:cs="宋体" w:eastAsia="宋体" w:hint="default"/>
                <w:sz w:val="18"/>
                <w:szCs w:val="18"/>
              </w:rPr>
              <w:t>单项金额重大的应收款项以外回收风险较大的应收款项</w:t>
            </w:r>
          </w:p>
        </w:tc>
      </w:tr>
      <w:tr>
        <w:trPr>
          <w:trHeight w:val="307" w:hRule="exact"/>
        </w:trPr>
        <w:tc>
          <w:tcPr>
            <w:tcW w:w="3117" w:type="dxa"/>
            <w:tcBorders>
              <w:top w:val="nil" w:sz="6" w:space="0" w:color="auto"/>
              <w:left w:val="nil" w:sz="6" w:space="0" w:color="auto"/>
              <w:bottom w:val="nil" w:sz="6" w:space="0" w:color="auto"/>
              <w:right w:val="nil" w:sz="6" w:space="0" w:color="auto"/>
            </w:tcBorders>
          </w:tcPr>
          <w:p>
            <w:pPr>
              <w:pStyle w:val="TableParagraph"/>
              <w:spacing w:line="240" w:lineRule="auto" w:before="71"/>
              <w:ind w:left="200" w:right="0"/>
              <w:jc w:val="left"/>
              <w:rPr>
                <w:rFonts w:ascii="宋体" w:hAnsi="宋体" w:cs="宋体" w:eastAsia="宋体" w:hint="default"/>
                <w:sz w:val="18"/>
                <w:szCs w:val="18"/>
              </w:rPr>
            </w:pPr>
            <w:r>
              <w:rPr>
                <w:rFonts w:ascii="宋体" w:hAnsi="宋体" w:cs="宋体" w:eastAsia="宋体" w:hint="default"/>
                <w:sz w:val="18"/>
                <w:szCs w:val="18"/>
              </w:rPr>
              <w:t>坏账准备的计提方法</w:t>
            </w:r>
          </w:p>
        </w:tc>
        <w:tc>
          <w:tcPr>
            <w:tcW w:w="5457" w:type="dxa"/>
            <w:tcBorders>
              <w:top w:val="nil" w:sz="6" w:space="0" w:color="auto"/>
              <w:left w:val="nil" w:sz="6" w:space="0" w:color="auto"/>
              <w:bottom w:val="nil" w:sz="6" w:space="0" w:color="auto"/>
              <w:right w:val="nil" w:sz="6" w:space="0" w:color="auto"/>
            </w:tcBorders>
          </w:tcPr>
          <w:p>
            <w:pPr>
              <w:pStyle w:val="TableParagraph"/>
              <w:spacing w:line="240" w:lineRule="auto" w:before="52"/>
              <w:ind w:left="936" w:right="0"/>
              <w:jc w:val="left"/>
              <w:rPr>
                <w:rFonts w:ascii="宋体" w:hAnsi="宋体" w:cs="宋体" w:eastAsia="宋体" w:hint="default"/>
                <w:sz w:val="18"/>
                <w:szCs w:val="18"/>
              </w:rPr>
            </w:pPr>
            <w:r>
              <w:rPr>
                <w:rFonts w:ascii="宋体" w:hAnsi="宋体" w:cs="宋体" w:eastAsia="宋体" w:hint="default"/>
                <w:sz w:val="18"/>
                <w:szCs w:val="18"/>
              </w:rPr>
              <w:t>个别认定法</w:t>
            </w:r>
          </w:p>
        </w:tc>
      </w:tr>
    </w:tbl>
    <w:p>
      <w:pPr>
        <w:spacing w:line="240" w:lineRule="auto" w:before="3"/>
        <w:rPr>
          <w:rFonts w:ascii="宋体" w:hAnsi="宋体" w:cs="宋体" w:eastAsia="宋体" w:hint="default"/>
          <w:sz w:val="24"/>
          <w:szCs w:val="24"/>
        </w:rPr>
      </w:pPr>
    </w:p>
    <w:p>
      <w:pPr>
        <w:pStyle w:val="Heading4"/>
        <w:spacing w:line="240" w:lineRule="auto" w:before="36"/>
        <w:ind w:left="312" w:right="783"/>
        <w:jc w:val="left"/>
        <w:rPr>
          <w:b w:val="0"/>
          <w:bCs w:val="0"/>
        </w:rPr>
      </w:pPr>
      <w:r>
        <w:rPr>
          <w:rFonts w:ascii="Times New Roman" w:hAnsi="Times New Roman" w:cs="Times New Roman" w:eastAsia="Times New Roman" w:hint="default"/>
        </w:rPr>
        <w:t>11.  </w:t>
      </w:r>
      <w:r>
        <w:rPr/>
        <w:t>存货</w:t>
      </w:r>
      <w:r>
        <w:rPr>
          <w:b w:val="0"/>
          <w:bCs w:val="0"/>
        </w:rPr>
      </w:r>
    </w:p>
    <w:p>
      <w:pPr>
        <w:spacing w:line="240" w:lineRule="auto" w:before="6"/>
        <w:rPr>
          <w:rFonts w:ascii="宋体" w:hAnsi="宋体" w:cs="宋体" w:eastAsia="宋体" w:hint="default"/>
          <w:b/>
          <w:bCs/>
          <w:sz w:val="30"/>
          <w:szCs w:val="30"/>
        </w:rPr>
      </w:pPr>
    </w:p>
    <w:p>
      <w:pPr>
        <w:pStyle w:val="BodyText"/>
        <w:spacing w:line="240" w:lineRule="auto"/>
        <w:ind w:left="733" w:right="783"/>
        <w:jc w:val="left"/>
      </w:pPr>
      <w:r>
        <w:rPr>
          <w:rFonts w:ascii="Times New Roman" w:hAnsi="Times New Roman" w:cs="Times New Roman" w:eastAsia="Times New Roman" w:hint="default"/>
        </w:rPr>
        <w:t>1.</w:t>
      </w:r>
      <w:r>
        <w:rPr/>
        <w:t>存货的分类</w:t>
      </w:r>
    </w:p>
    <w:p>
      <w:pPr>
        <w:spacing w:line="240" w:lineRule="auto" w:before="6"/>
        <w:rPr>
          <w:rFonts w:ascii="宋体" w:hAnsi="宋体" w:cs="宋体" w:eastAsia="宋体" w:hint="default"/>
          <w:sz w:val="25"/>
          <w:szCs w:val="25"/>
        </w:rPr>
      </w:pPr>
    </w:p>
    <w:p>
      <w:pPr>
        <w:pStyle w:val="BodyText"/>
        <w:spacing w:line="240" w:lineRule="auto"/>
        <w:ind w:left="733" w:right="783"/>
        <w:jc w:val="left"/>
      </w:pPr>
      <w:r>
        <w:rPr>
          <w:rFonts w:ascii="Times New Roman" w:hAnsi="Times New Roman" w:cs="Times New Roman" w:eastAsia="Times New Roman" w:hint="default"/>
        </w:rPr>
        <w:t>2.</w:t>
      </w:r>
      <w:r>
        <w:rPr/>
        <w:t>公司的存货分为库存商品、发出商品、劳务成本等。</w:t>
      </w:r>
    </w:p>
    <w:p>
      <w:pPr>
        <w:spacing w:line="240" w:lineRule="auto" w:before="6"/>
        <w:rPr>
          <w:rFonts w:ascii="宋体" w:hAnsi="宋体" w:cs="宋体" w:eastAsia="宋体" w:hint="default"/>
          <w:sz w:val="25"/>
          <w:szCs w:val="25"/>
        </w:rPr>
      </w:pPr>
    </w:p>
    <w:p>
      <w:pPr>
        <w:pStyle w:val="BodyText"/>
        <w:spacing w:line="386" w:lineRule="auto"/>
        <w:ind w:left="312" w:right="207" w:firstLine="420"/>
        <w:jc w:val="both"/>
      </w:pPr>
      <w:r>
        <w:rPr>
          <w:rFonts w:ascii="Times New Roman" w:hAnsi="Times New Roman" w:cs="Times New Roman" w:eastAsia="Times New Roman" w:hint="default"/>
          <w:spacing w:val="-1"/>
        </w:rPr>
        <w:t>3.</w:t>
      </w:r>
      <w:r>
        <w:rPr>
          <w:spacing w:val="-1"/>
        </w:rPr>
        <w:t>核算方法：存货取得时采用实际成本计价，存货成本包括采购成本、加工成本和其他成本。存货领</w:t>
      </w:r>
      <w:r>
        <w:rPr>
          <w:w w:val="100"/>
        </w:rPr>
        <w:t> </w:t>
      </w:r>
      <w:r>
        <w:rPr/>
        <w:t>用或发出采用加权平均法确定其发出成本。低值易耗品、包装物领用时采用一次转销法核算。</w:t>
      </w:r>
    </w:p>
    <w:p>
      <w:pPr>
        <w:spacing w:line="240" w:lineRule="auto" w:before="12"/>
        <w:rPr>
          <w:rFonts w:ascii="宋体" w:hAnsi="宋体" w:cs="宋体" w:eastAsia="宋体" w:hint="default"/>
          <w:sz w:val="16"/>
          <w:szCs w:val="16"/>
        </w:rPr>
      </w:pPr>
    </w:p>
    <w:p>
      <w:pPr>
        <w:pStyle w:val="BodyText"/>
        <w:spacing w:line="240" w:lineRule="auto"/>
        <w:ind w:left="733" w:right="783"/>
        <w:jc w:val="left"/>
      </w:pPr>
      <w:r>
        <w:rPr>
          <w:rFonts w:ascii="Times New Roman" w:hAnsi="Times New Roman" w:cs="Times New Roman" w:eastAsia="Times New Roman" w:hint="default"/>
        </w:rPr>
        <w:t>4.</w:t>
      </w:r>
      <w:r>
        <w:rPr/>
        <w:t>存货的盘存制度：采用永续盘存制。</w:t>
      </w:r>
    </w:p>
    <w:p>
      <w:pPr>
        <w:spacing w:line="240" w:lineRule="auto" w:before="6"/>
        <w:rPr>
          <w:rFonts w:ascii="宋体" w:hAnsi="宋体" w:cs="宋体" w:eastAsia="宋体" w:hint="default"/>
          <w:sz w:val="25"/>
          <w:szCs w:val="25"/>
        </w:rPr>
      </w:pPr>
    </w:p>
    <w:p>
      <w:pPr>
        <w:pStyle w:val="BodyText"/>
        <w:spacing w:line="386" w:lineRule="auto"/>
        <w:ind w:left="312" w:right="207" w:firstLine="420"/>
        <w:jc w:val="right"/>
      </w:pPr>
      <w:r>
        <w:rPr>
          <w:rFonts w:ascii="Times New Roman" w:hAnsi="Times New Roman" w:cs="Times New Roman" w:eastAsia="Times New Roman" w:hint="default"/>
          <w:spacing w:val="-1"/>
        </w:rPr>
        <w:t>5.</w:t>
      </w:r>
      <w:r>
        <w:rPr>
          <w:spacing w:val="-1"/>
        </w:rPr>
        <w:t>结合行业积压图书处理的一般情况和企业处理积压图书的实际经验，公司将图书分为常销类、非常</w:t>
      </w:r>
      <w:r>
        <w:rPr>
          <w:w w:val="100"/>
        </w:rPr>
        <w:t> </w:t>
      </w:r>
      <w:r>
        <w:rPr>
          <w:spacing w:val="-7"/>
        </w:rPr>
        <w:t>销类二大类。于每期期末，对库存出版物存货进行全面清查并实行分年核价，按规定的比例提取跌价准备：</w:t>
      </w:r>
    </w:p>
    <w:p>
      <w:pPr>
        <w:spacing w:line="240" w:lineRule="auto" w:before="12"/>
        <w:rPr>
          <w:rFonts w:ascii="宋体" w:hAnsi="宋体" w:cs="宋体" w:eastAsia="宋体" w:hint="default"/>
          <w:sz w:val="16"/>
          <w:szCs w:val="16"/>
        </w:rPr>
      </w:pPr>
    </w:p>
    <w:p>
      <w:pPr>
        <w:pStyle w:val="BodyText"/>
        <w:spacing w:line="386" w:lineRule="auto"/>
        <w:ind w:left="312" w:right="210" w:firstLine="420"/>
        <w:jc w:val="both"/>
      </w:pPr>
      <w:r>
        <w:rPr/>
        <w:t>对红魔语法阅读词汇系列图书、少儿及经典名著系列图书等常销书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年内不计提存货跌价准备，</w:t>
      </w:r>
      <w:r>
        <w:rPr>
          <w:rFonts w:ascii="Times New Roman" w:hAnsi="Times New Roman" w:cs="Times New Roman" w:eastAsia="Times New Roman" w:hint="default"/>
        </w:rPr>
        <w:t>1-2</w:t>
      </w:r>
      <w:r>
        <w:rPr>
          <w:rFonts w:ascii="Times New Roman" w:hAnsi="Times New Roman" w:cs="Times New Roman" w:eastAsia="Times New Roman" w:hint="default"/>
          <w:w w:val="100"/>
        </w:rPr>
        <w:t> </w:t>
      </w:r>
      <w:r>
        <w:rPr/>
        <w:t>年按图书总定价计提</w:t>
      </w:r>
      <w:r>
        <w:rPr>
          <w:spacing w:val="-36"/>
        </w:rPr>
        <w:t> </w:t>
      </w:r>
      <w:r>
        <w:rPr>
          <w:rFonts w:ascii="Times New Roman" w:hAnsi="Times New Roman" w:cs="Times New Roman" w:eastAsia="Times New Roman" w:hint="default"/>
        </w:rPr>
        <w:t>3%</w:t>
      </w:r>
      <w:r>
        <w:rPr/>
        <w:t>存货跌价准备，</w:t>
      </w:r>
      <w:r>
        <w:rPr>
          <w:rFonts w:ascii="Times New Roman" w:hAnsi="Times New Roman" w:cs="Times New Roman" w:eastAsia="Times New Roman" w:hint="default"/>
        </w:rPr>
        <w:t>2-3</w:t>
      </w:r>
      <w:r>
        <w:rPr>
          <w:rFonts w:ascii="Times New Roman" w:hAnsi="Times New Roman" w:cs="Times New Roman" w:eastAsia="Times New Roman" w:hint="default"/>
          <w:spacing w:val="16"/>
        </w:rPr>
        <w:t> </w:t>
      </w:r>
      <w:r>
        <w:rPr/>
        <w:t>年以上按图书总定价计提</w:t>
      </w:r>
      <w:r>
        <w:rPr>
          <w:spacing w:val="-36"/>
        </w:rPr>
        <w:t> </w:t>
      </w:r>
      <w:r>
        <w:rPr>
          <w:rFonts w:ascii="Times New Roman" w:hAnsi="Times New Roman" w:cs="Times New Roman" w:eastAsia="Times New Roman" w:hint="default"/>
        </w:rPr>
        <w:t>5%</w:t>
      </w:r>
      <w:r>
        <w:rPr/>
        <w:t>存货跌价准备，</w:t>
      </w:r>
      <w:r>
        <w:rPr>
          <w:rFonts w:ascii="Times New Roman" w:hAnsi="Times New Roman" w:cs="Times New Roman" w:eastAsia="Times New Roman" w:hint="default"/>
        </w:rPr>
        <w:t>3</w:t>
      </w:r>
      <w:r>
        <w:rPr>
          <w:rFonts w:ascii="Times New Roman" w:hAnsi="Times New Roman" w:cs="Times New Roman" w:eastAsia="Times New Roman" w:hint="default"/>
          <w:spacing w:val="16"/>
        </w:rPr>
        <w:t> </w:t>
      </w:r>
      <w:r>
        <w:rPr/>
        <w:t>年以上按图书</w:t>
      </w:r>
      <w:r>
        <w:rPr>
          <w:w w:val="100"/>
        </w:rPr>
        <w:t> </w:t>
      </w:r>
      <w:r>
        <w:rPr/>
        <w:t>总定价计提</w:t>
      </w:r>
      <w:r>
        <w:rPr>
          <w:spacing w:val="-52"/>
        </w:rPr>
        <w:t> </w:t>
      </w:r>
      <w:r>
        <w:rPr>
          <w:rFonts w:ascii="Times New Roman" w:hAnsi="Times New Roman" w:cs="Times New Roman" w:eastAsia="Times New Roman" w:hint="default"/>
        </w:rPr>
        <w:t>10%</w:t>
      </w:r>
      <w:r>
        <w:rPr/>
        <w:t>存货跌价准备。</w:t>
      </w:r>
    </w:p>
    <w:p>
      <w:pPr>
        <w:pStyle w:val="BodyText"/>
        <w:spacing w:line="386" w:lineRule="auto" w:before="191"/>
        <w:ind w:left="312" w:right="206" w:firstLine="420"/>
        <w:jc w:val="both"/>
      </w:pPr>
      <w:r>
        <w:rPr/>
        <w:t>在非常销书中对当年出版的过季同步教辅和纸质期刊扣除图书总定价</w:t>
      </w:r>
      <w:r>
        <w:rPr>
          <w:spacing w:val="5"/>
        </w:rPr>
        <w:t> </w:t>
      </w:r>
      <w:r>
        <w:rPr>
          <w:rFonts w:ascii="Times New Roman" w:hAnsi="Times New Roman" w:cs="Times New Roman" w:eastAsia="Times New Roman" w:hint="default"/>
        </w:rPr>
        <w:t>3%</w:t>
      </w:r>
      <w:r>
        <w:rPr/>
        <w:t>全额计提存货跌价准备。对</w:t>
      </w:r>
      <w:r>
        <w:rPr>
          <w:w w:val="100"/>
        </w:rPr>
        <w:t> </w:t>
      </w:r>
      <w:r>
        <w:rPr/>
        <w:t>社科类、青春类等非常销书类图书按库龄不同，库龄</w:t>
      </w:r>
      <w:r>
        <w:rPr>
          <w:spacing w:val="-49"/>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年库存社科类、青春类等畅销图书按图书总定价</w:t>
      </w:r>
      <w:r>
        <w:rPr>
          <w:w w:val="100"/>
        </w:rPr>
        <w:t> </w:t>
      </w:r>
      <w:r>
        <w:rPr/>
        <w:t>的</w:t>
      </w:r>
      <w:r>
        <w:rPr>
          <w:spacing w:val="-54"/>
        </w:rPr>
        <w:t> </w:t>
      </w:r>
      <w:r>
        <w:rPr>
          <w:rFonts w:ascii="Times New Roman" w:hAnsi="Times New Roman" w:cs="Times New Roman" w:eastAsia="Times New Roman" w:hint="default"/>
        </w:rPr>
        <w:t>10%</w:t>
      </w:r>
      <w:r>
        <w:rPr/>
        <w:t>计提存货跌价准备，图书库龄超过</w:t>
      </w:r>
      <w:r>
        <w:rPr>
          <w:spacing w:val="-55"/>
        </w:rPr>
        <w:t> </w:t>
      </w:r>
      <w:r>
        <w:rPr>
          <w:rFonts w:ascii="Times New Roman" w:hAnsi="Times New Roman" w:cs="Times New Roman" w:eastAsia="Times New Roman" w:hint="default"/>
        </w:rPr>
        <w:t>2</w:t>
      </w:r>
      <w:r>
        <w:rPr>
          <w:rFonts w:ascii="Times New Roman" w:hAnsi="Times New Roman" w:cs="Times New Roman" w:eastAsia="Times New Roman" w:hint="default"/>
          <w:spacing w:val="-2"/>
        </w:rPr>
        <w:t> </w:t>
      </w:r>
      <w:r>
        <w:rPr/>
        <w:t>年的按图书总定价的</w:t>
      </w:r>
      <w:r>
        <w:rPr>
          <w:spacing w:val="-55"/>
        </w:rPr>
        <w:t> </w:t>
      </w:r>
      <w:r>
        <w:rPr>
          <w:rFonts w:ascii="Times New Roman" w:hAnsi="Times New Roman" w:cs="Times New Roman" w:eastAsia="Times New Roman" w:hint="default"/>
        </w:rPr>
        <w:t>20%</w:t>
      </w:r>
      <w:r>
        <w:rPr/>
        <w:t>计提存货跌价准备。</w:t>
      </w:r>
    </w:p>
    <w:p>
      <w:pPr>
        <w:spacing w:line="240" w:lineRule="auto" w:before="10"/>
        <w:rPr>
          <w:rFonts w:ascii="宋体" w:hAnsi="宋体" w:cs="宋体" w:eastAsia="宋体" w:hint="default"/>
          <w:sz w:val="19"/>
          <w:szCs w:val="19"/>
        </w:rPr>
      </w:pPr>
    </w:p>
    <w:p>
      <w:pPr>
        <w:spacing w:line="571" w:lineRule="auto" w:before="0"/>
        <w:ind w:left="733" w:right="783" w:hanging="421"/>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12. </w:t>
      </w:r>
      <w:r>
        <w:rPr>
          <w:rFonts w:ascii="宋体" w:hAnsi="宋体" w:cs="宋体" w:eastAsia="宋体" w:hint="default"/>
          <w:b/>
          <w:bCs/>
          <w:sz w:val="21"/>
          <w:szCs w:val="21"/>
        </w:rPr>
        <w:t>划分为持有待售资产及终止经营</w:t>
      </w:r>
      <w:r>
        <w:rPr>
          <w:rFonts w:ascii="宋体" w:hAnsi="宋体" w:cs="宋体" w:eastAsia="宋体" w:hint="default"/>
          <w:b/>
          <w:bCs/>
          <w:spacing w:val="-104"/>
          <w:sz w:val="21"/>
          <w:szCs w:val="21"/>
        </w:rPr>
        <w:t> </w:t>
      </w:r>
      <w:r>
        <w:rPr>
          <w:rFonts w:ascii="宋体" w:hAnsi="宋体" w:cs="宋体" w:eastAsia="宋体" w:hint="default"/>
          <w:b/>
          <w:bCs/>
          <w:spacing w:val="-104"/>
          <w:sz w:val="21"/>
          <w:szCs w:val="21"/>
        </w:rPr>
      </w:r>
      <w:r>
        <w:rPr>
          <w:rFonts w:ascii="宋体" w:hAnsi="宋体" w:cs="宋体" w:eastAsia="宋体" w:hint="default"/>
          <w:spacing w:val="-2"/>
          <w:sz w:val="21"/>
          <w:szCs w:val="21"/>
        </w:rPr>
        <w:t>本公司将同时满足下列条件的非流动资产划分为持有待售资产：</w:t>
      </w:r>
    </w:p>
    <w:p>
      <w:pPr>
        <w:pStyle w:val="BodyText"/>
        <w:spacing w:line="240" w:lineRule="auto" w:before="59"/>
        <w:ind w:left="733" w:right="0"/>
        <w:jc w:val="left"/>
      </w:pPr>
      <w:r>
        <w:rPr>
          <w:rFonts w:ascii="Times New Roman" w:hAnsi="Times New Roman" w:cs="Times New Roman" w:eastAsia="Times New Roman" w:hint="default"/>
        </w:rPr>
        <w:t>1.</w:t>
      </w:r>
      <w:r>
        <w:rPr/>
        <w:t>该非流动资产或该处置组在其当前状况下仅根据出售此类资产或处置组的惯常条款即可立即出售；</w:t>
      </w:r>
    </w:p>
    <w:p>
      <w:pPr>
        <w:spacing w:after="0" w:line="240" w:lineRule="auto"/>
        <w:jc w:val="left"/>
        <w:sectPr>
          <w:footerReference w:type="default" r:id="rId28"/>
          <w:pgSz w:w="11910" w:h="16840"/>
          <w:pgMar w:footer="1267" w:header="877" w:top="1100" w:bottom="1460" w:left="820" w:right="920"/>
          <w:pgNumType w:start="88"/>
        </w:sectPr>
      </w:pPr>
    </w:p>
    <w:p>
      <w:pPr>
        <w:spacing w:line="240" w:lineRule="auto" w:before="10"/>
        <w:rPr>
          <w:rFonts w:ascii="宋体" w:hAnsi="宋体" w:cs="宋体" w:eastAsia="宋体" w:hint="default"/>
          <w:sz w:val="26"/>
          <w:szCs w:val="26"/>
        </w:rPr>
      </w:pPr>
    </w:p>
    <w:p>
      <w:pPr>
        <w:pStyle w:val="BodyText"/>
        <w:spacing w:line="240" w:lineRule="auto" w:before="36"/>
        <w:ind w:left="573" w:right="117"/>
        <w:jc w:val="left"/>
      </w:pPr>
      <w:r>
        <w:rPr>
          <w:rFonts w:ascii="Times New Roman" w:hAnsi="Times New Roman" w:cs="Times New Roman" w:eastAsia="Times New Roman" w:hint="default"/>
        </w:rPr>
        <w:t>2.</w:t>
      </w:r>
      <w:r>
        <w:rPr/>
        <w:t>本公司已经就处置该非流动资产或该处置组作出决议并取得适当批准；</w:t>
      </w:r>
    </w:p>
    <w:p>
      <w:pPr>
        <w:spacing w:line="240" w:lineRule="auto" w:before="6"/>
        <w:rPr>
          <w:rFonts w:ascii="宋体" w:hAnsi="宋体" w:cs="宋体" w:eastAsia="宋体" w:hint="default"/>
          <w:sz w:val="25"/>
          <w:szCs w:val="25"/>
        </w:rPr>
      </w:pPr>
    </w:p>
    <w:p>
      <w:pPr>
        <w:pStyle w:val="BodyText"/>
        <w:spacing w:line="240" w:lineRule="auto"/>
        <w:ind w:left="573" w:right="117"/>
        <w:jc w:val="left"/>
      </w:pPr>
      <w:r>
        <w:rPr>
          <w:rFonts w:ascii="Times New Roman" w:hAnsi="Times New Roman" w:cs="Times New Roman" w:eastAsia="Times New Roman" w:hint="default"/>
        </w:rPr>
        <w:t>3.</w:t>
      </w:r>
      <w:r>
        <w:rPr/>
        <w:t>本公司已经与受让方签订了不可撤销的转让协议；</w:t>
      </w:r>
    </w:p>
    <w:p>
      <w:pPr>
        <w:pStyle w:val="BodyText"/>
        <w:spacing w:line="624" w:lineRule="exact" w:before="79"/>
        <w:ind w:left="573" w:right="117"/>
        <w:jc w:val="left"/>
      </w:pPr>
      <w:r>
        <w:rPr>
          <w:rFonts w:ascii="Times New Roman" w:hAnsi="Times New Roman" w:cs="Times New Roman" w:eastAsia="Times New Roman" w:hint="default"/>
        </w:rPr>
        <w:t>4.</w:t>
      </w:r>
      <w:r>
        <w:rPr/>
        <w:t>该项转让将在一年内完成。</w:t>
      </w:r>
      <w:r>
        <w:rPr>
          <w:w w:val="100"/>
        </w:rPr>
        <w:t> </w:t>
      </w:r>
      <w:r>
        <w:rPr/>
        <w:t>被划分为持有待售的非流动资产和处置组中的资产和负债，分类为流动资产和流动负债。</w:t>
      </w:r>
      <w:r>
        <w:rPr>
          <w:w w:val="100"/>
        </w:rPr>
        <w:t> </w:t>
      </w:r>
      <w:r>
        <w:rPr>
          <w:spacing w:val="-2"/>
        </w:rPr>
        <w:t>终止经营为满足下列条件之一的已被处置或被划归为持有待售的、于经营上和编制财务报表时能够在</w:t>
      </w:r>
    </w:p>
    <w:p>
      <w:pPr>
        <w:pStyle w:val="BodyText"/>
        <w:spacing w:line="240" w:lineRule="auto" w:before="98"/>
        <w:ind w:right="117"/>
        <w:jc w:val="left"/>
      </w:pPr>
      <w:r>
        <w:rPr/>
        <w:t>本公司内单独区分的组成部分：</w:t>
      </w:r>
    </w:p>
    <w:p>
      <w:pPr>
        <w:spacing w:line="240" w:lineRule="auto" w:before="10"/>
        <w:rPr>
          <w:rFonts w:ascii="宋体" w:hAnsi="宋体" w:cs="宋体" w:eastAsia="宋体" w:hint="default"/>
          <w:sz w:val="26"/>
          <w:szCs w:val="26"/>
        </w:rPr>
      </w:pPr>
    </w:p>
    <w:p>
      <w:pPr>
        <w:pStyle w:val="BodyText"/>
        <w:spacing w:line="240" w:lineRule="auto"/>
        <w:ind w:left="573" w:right="117"/>
        <w:jc w:val="left"/>
      </w:pPr>
      <w:r>
        <w:rPr>
          <w:rFonts w:ascii="Times New Roman" w:hAnsi="Times New Roman" w:cs="Times New Roman" w:eastAsia="Times New Roman" w:hint="default"/>
        </w:rPr>
        <w:t>1.</w:t>
      </w:r>
      <w:r>
        <w:rPr/>
        <w:t>该组成部分代表一项独立的主要业务或一个主要经营地区；</w:t>
      </w:r>
    </w:p>
    <w:p>
      <w:pPr>
        <w:spacing w:line="240" w:lineRule="auto" w:before="6"/>
        <w:rPr>
          <w:rFonts w:ascii="宋体" w:hAnsi="宋体" w:cs="宋体" w:eastAsia="宋体" w:hint="default"/>
          <w:sz w:val="25"/>
          <w:szCs w:val="25"/>
        </w:rPr>
      </w:pPr>
    </w:p>
    <w:p>
      <w:pPr>
        <w:pStyle w:val="BodyText"/>
        <w:spacing w:line="240" w:lineRule="auto"/>
        <w:ind w:left="573" w:right="117"/>
        <w:jc w:val="left"/>
      </w:pPr>
      <w:r>
        <w:rPr>
          <w:rFonts w:ascii="Times New Roman" w:hAnsi="Times New Roman" w:cs="Times New Roman" w:eastAsia="Times New Roman" w:hint="default"/>
        </w:rPr>
        <w:t>2.</w:t>
      </w:r>
      <w:r>
        <w:rPr/>
        <w:t>该组成部分是拟对一项独立的主要业务或一个主要经营地区进行处置计划的一部分；</w:t>
      </w:r>
    </w:p>
    <w:p>
      <w:pPr>
        <w:pStyle w:val="BodyText"/>
        <w:spacing w:line="610" w:lineRule="atLeast" w:before="14"/>
        <w:ind w:left="573" w:right="117"/>
        <w:jc w:val="left"/>
      </w:pPr>
      <w:r>
        <w:rPr>
          <w:rFonts w:ascii="Times New Roman" w:hAnsi="Times New Roman" w:cs="Times New Roman" w:eastAsia="Times New Roman" w:hint="default"/>
        </w:rPr>
        <w:t>3.</w:t>
      </w:r>
      <w:r>
        <w:rPr/>
        <w:t>该组成部分是仅仅为了再出售而取得的子公司。</w:t>
      </w:r>
      <w:r>
        <w:rPr>
          <w:w w:val="100"/>
        </w:rPr>
        <w:t> </w:t>
      </w:r>
      <w:r>
        <w:rPr>
          <w:spacing w:val="-2"/>
        </w:rPr>
        <w:t>对于持有待售的固定资产，公司将该项资产的预计净残值调整为反映其公允价值减去处置费用后的金</w:t>
      </w:r>
    </w:p>
    <w:p>
      <w:pPr>
        <w:spacing w:line="240" w:lineRule="auto" w:before="10"/>
        <w:rPr>
          <w:rFonts w:ascii="宋体" w:hAnsi="宋体" w:cs="宋体" w:eastAsia="宋体" w:hint="default"/>
          <w:sz w:val="14"/>
          <w:szCs w:val="14"/>
        </w:rPr>
      </w:pPr>
    </w:p>
    <w:p>
      <w:pPr>
        <w:pStyle w:val="BodyText"/>
        <w:spacing w:line="408" w:lineRule="auto"/>
        <w:ind w:right="117"/>
        <w:jc w:val="left"/>
      </w:pPr>
      <w:r>
        <w:rPr>
          <w:spacing w:val="-7"/>
        </w:rPr>
        <w:t>额（但不得超过该项资产符合持有待售条件时的原账面价值），原账面价值高于调整后预计净残值的差额，</w:t>
      </w:r>
      <w:r>
        <w:rPr>
          <w:spacing w:val="-20"/>
        </w:rPr>
        <w:t> </w:t>
      </w:r>
      <w:r>
        <w:rPr>
          <w:spacing w:val="-20"/>
        </w:rPr>
      </w:r>
      <w:r>
        <w:rPr/>
        <w:t>作为资产减值损失计入当期损益。</w:t>
      </w:r>
    </w:p>
    <w:p>
      <w:pPr>
        <w:spacing w:line="240" w:lineRule="auto" w:before="6"/>
        <w:rPr>
          <w:rFonts w:ascii="宋体" w:hAnsi="宋体" w:cs="宋体" w:eastAsia="宋体" w:hint="default"/>
          <w:sz w:val="15"/>
          <w:szCs w:val="15"/>
        </w:rPr>
      </w:pPr>
    </w:p>
    <w:p>
      <w:pPr>
        <w:pStyle w:val="BodyText"/>
        <w:spacing w:line="240" w:lineRule="auto"/>
        <w:ind w:left="573" w:right="117"/>
        <w:jc w:val="left"/>
      </w:pPr>
      <w:r>
        <w:rPr/>
        <w:t>符合持有待售条件的无形资产等其他非流动资产，按上述原则处理。</w:t>
      </w:r>
    </w:p>
    <w:p>
      <w:pPr>
        <w:pStyle w:val="BodyText"/>
        <w:spacing w:line="670" w:lineRule="atLeast" w:before="37"/>
        <w:ind w:left="573" w:right="117" w:hanging="421"/>
        <w:jc w:val="left"/>
      </w:pPr>
      <w:r>
        <w:rPr>
          <w:rFonts w:ascii="Times New Roman" w:hAnsi="Times New Roman" w:cs="Times New Roman" w:eastAsia="Times New Roman" w:hint="default"/>
          <w:b/>
          <w:bCs/>
        </w:rPr>
        <w:t>13. </w:t>
      </w:r>
      <w:r>
        <w:rPr>
          <w:rFonts w:ascii="宋体" w:hAnsi="宋体" w:cs="宋体" w:eastAsia="宋体" w:hint="default"/>
          <w:b/>
          <w:bCs/>
        </w:rPr>
        <w:t>长期股权投资</w:t>
      </w:r>
      <w:r>
        <w:rPr>
          <w:rFonts w:ascii="宋体" w:hAnsi="宋体" w:cs="宋体" w:eastAsia="宋体" w:hint="default"/>
          <w:b/>
          <w:bCs/>
          <w:spacing w:val="-105"/>
        </w:rPr>
        <w:t> </w:t>
      </w:r>
      <w:r>
        <w:rPr>
          <w:spacing w:val="-2"/>
        </w:rPr>
        <w:t>本部份所指的长期股权投资是指本公司对被投资单位具有控制、共同控制或重大影响的长期股权投资。</w:t>
      </w:r>
    </w:p>
    <w:p>
      <w:pPr>
        <w:spacing w:line="240" w:lineRule="auto" w:before="10"/>
        <w:rPr>
          <w:rFonts w:ascii="宋体" w:hAnsi="宋体" w:cs="宋体" w:eastAsia="宋体" w:hint="default"/>
          <w:sz w:val="14"/>
          <w:szCs w:val="14"/>
        </w:rPr>
      </w:pPr>
    </w:p>
    <w:p>
      <w:pPr>
        <w:pStyle w:val="BodyText"/>
        <w:spacing w:line="408" w:lineRule="auto"/>
        <w:ind w:right="117"/>
        <w:jc w:val="left"/>
      </w:pPr>
      <w:r>
        <w:rPr>
          <w:spacing w:val="-2"/>
        </w:rPr>
        <w:t>本公司对被投资单位不具有控制、共同控制或重大影响的长期股权投资，作为可供出售金融资产或以公允</w:t>
      </w:r>
      <w:r>
        <w:rPr>
          <w:spacing w:val="-44"/>
        </w:rPr>
        <w:t> </w:t>
      </w:r>
      <w:r>
        <w:rPr>
          <w:spacing w:val="-44"/>
        </w:rPr>
      </w:r>
      <w:r>
        <w:rPr>
          <w:spacing w:val="-4"/>
          <w:w w:val="100"/>
        </w:rPr>
        <w:t>价值计量且其变动计入当期损益的金融资产核算，其会计政策详见附注三、（九）</w:t>
      </w:r>
      <w:r>
        <w:rPr>
          <w:rFonts w:ascii="Times New Roman" w:hAnsi="Times New Roman" w:cs="Times New Roman" w:eastAsia="Times New Roman" w:hint="default"/>
          <w:spacing w:val="-4"/>
          <w:w w:val="100"/>
        </w:rPr>
        <w:t>“</w:t>
      </w:r>
      <w:r>
        <w:rPr>
          <w:spacing w:val="-4"/>
          <w:w w:val="100"/>
        </w:rPr>
        <w:t>金融工具</w:t>
      </w:r>
      <w:r>
        <w:rPr>
          <w:rFonts w:ascii="Times New Roman" w:hAnsi="Times New Roman" w:cs="Times New Roman" w:eastAsia="Times New Roman" w:hint="default"/>
          <w:spacing w:val="-4"/>
          <w:w w:val="100"/>
        </w:rPr>
        <w:t>”</w:t>
      </w:r>
      <w:r>
        <w:rPr>
          <w:spacing w:val="-4"/>
          <w:w w:val="100"/>
        </w:rPr>
        <w:t>。</w:t>
      </w:r>
    </w:p>
    <w:p>
      <w:pPr>
        <w:pStyle w:val="BodyText"/>
        <w:spacing w:line="408" w:lineRule="auto" w:before="168"/>
        <w:ind w:right="326" w:firstLine="420"/>
        <w:jc w:val="both"/>
      </w:pPr>
      <w:r>
        <w:rPr>
          <w:spacing w:val="-2"/>
        </w:rPr>
        <w:t>共同控制，是指本公司按照相关约定对某项安排所共有的控制，并且该安排的相关活动必须经过分享</w:t>
      </w:r>
      <w:r>
        <w:rPr>
          <w:w w:val="100"/>
        </w:rPr>
        <w:t> </w:t>
      </w:r>
      <w:r>
        <w:rPr>
          <w:spacing w:val="-2"/>
        </w:rPr>
        <w:t>控制权的参与方一致同意后才能决策。重大影响，是指本公司对被投资单位的财务和经营政策有参与决策</w:t>
      </w:r>
      <w:r>
        <w:rPr>
          <w:spacing w:val="-43"/>
        </w:rPr>
        <w:t> </w:t>
      </w:r>
      <w:r>
        <w:rPr>
          <w:spacing w:val="-43"/>
        </w:rPr>
      </w:r>
      <w:r>
        <w:rPr/>
        <w:t>的权力，但并不能够控制或者与其他方一起共同控制这些政策的制定。</w:t>
      </w:r>
    </w:p>
    <w:p>
      <w:pPr>
        <w:spacing w:line="240" w:lineRule="auto" w:before="6"/>
        <w:rPr>
          <w:rFonts w:ascii="宋体" w:hAnsi="宋体" w:cs="宋体" w:eastAsia="宋体" w:hint="default"/>
          <w:sz w:val="15"/>
          <w:szCs w:val="15"/>
        </w:rPr>
      </w:pPr>
    </w:p>
    <w:p>
      <w:pPr>
        <w:pStyle w:val="BodyText"/>
        <w:spacing w:line="240" w:lineRule="auto"/>
        <w:ind w:left="573" w:right="117"/>
        <w:jc w:val="left"/>
      </w:pPr>
      <w:r>
        <w:rPr>
          <w:rFonts w:ascii="Times New Roman" w:hAnsi="Times New Roman" w:cs="Times New Roman" w:eastAsia="Times New Roman" w:hint="default"/>
        </w:rPr>
        <w:t>1.</w:t>
      </w:r>
      <w:r>
        <w:rPr/>
        <w:t>投资成本的确定</w:t>
      </w:r>
    </w:p>
    <w:p>
      <w:pPr>
        <w:spacing w:line="240" w:lineRule="auto" w:before="6"/>
        <w:rPr>
          <w:rFonts w:ascii="宋体" w:hAnsi="宋体" w:cs="宋体" w:eastAsia="宋体" w:hint="default"/>
          <w:sz w:val="25"/>
          <w:szCs w:val="25"/>
        </w:rPr>
      </w:pPr>
    </w:p>
    <w:p>
      <w:pPr>
        <w:pStyle w:val="BodyText"/>
        <w:spacing w:line="408" w:lineRule="auto"/>
        <w:ind w:right="326" w:firstLine="420"/>
        <w:jc w:val="both"/>
      </w:pPr>
      <w:r>
        <w:rPr>
          <w:spacing w:val="-2"/>
        </w:rPr>
        <w:t>对于同一控制下的企业合并取得的长期股权投资，在合并日按照被合并方所有者权益在最终控制方合</w:t>
      </w:r>
      <w:r>
        <w:rPr>
          <w:w w:val="100"/>
        </w:rPr>
        <w:t> </w:t>
      </w:r>
      <w:r>
        <w:rPr>
          <w:spacing w:val="-2"/>
        </w:rPr>
        <w:t>并财务报表中的账面价值的份额作为长期股权投资的初始投资成本。长期股权投资初始投资成本与支付的</w:t>
      </w:r>
      <w:r>
        <w:rPr>
          <w:spacing w:val="-43"/>
        </w:rPr>
        <w:t> </w:t>
      </w:r>
      <w:r>
        <w:rPr>
          <w:spacing w:val="-43"/>
        </w:rPr>
      </w:r>
      <w:r>
        <w:rPr>
          <w:spacing w:val="-2"/>
        </w:rPr>
        <w:t>现金、转让的非现金资产以及所承担债务账面价值之间的差额，调整资本公积；资本公积不足冲减的，调</w:t>
      </w:r>
    </w:p>
    <w:p>
      <w:pPr>
        <w:spacing w:after="0" w:line="408" w:lineRule="auto"/>
        <w:jc w:val="both"/>
        <w:sectPr>
          <w:pgSz w:w="11910" w:h="16840"/>
          <w:pgMar w:header="877" w:footer="1267" w:top="1100" w:bottom="1460" w:left="980" w:right="800"/>
        </w:sectPr>
      </w:pPr>
    </w:p>
    <w:p>
      <w:pPr>
        <w:spacing w:line="240" w:lineRule="auto" w:before="10"/>
        <w:rPr>
          <w:rFonts w:ascii="宋体" w:hAnsi="宋体" w:cs="宋体" w:eastAsia="宋体" w:hint="default"/>
          <w:sz w:val="26"/>
          <w:szCs w:val="26"/>
        </w:rPr>
      </w:pPr>
    </w:p>
    <w:p>
      <w:pPr>
        <w:pStyle w:val="BodyText"/>
        <w:spacing w:line="403" w:lineRule="auto" w:before="36"/>
        <w:ind w:right="96"/>
        <w:jc w:val="left"/>
      </w:pPr>
      <w:r>
        <w:rPr>
          <w:spacing w:val="-2"/>
        </w:rPr>
        <w:t>整留存收益。以发行权益性证券作为合并对价的，在合并日按照被合并方股东权益在最终控制方合并财务</w:t>
      </w:r>
      <w:r>
        <w:rPr>
          <w:spacing w:val="-43"/>
        </w:rPr>
        <w:t> </w:t>
      </w:r>
      <w:r>
        <w:rPr>
          <w:spacing w:val="-43"/>
        </w:rPr>
      </w:r>
      <w:r>
        <w:rPr>
          <w:spacing w:val="-2"/>
        </w:rPr>
        <w:t>报表中的账面价值的份额作为长期股权投资的初始投资成本，按照发行股份的面值总额作为股本，长期股</w:t>
      </w:r>
      <w:r>
        <w:rPr>
          <w:spacing w:val="-43"/>
        </w:rPr>
        <w:t> </w:t>
      </w:r>
      <w:r>
        <w:rPr>
          <w:spacing w:val="-43"/>
        </w:rPr>
      </w:r>
      <w:r>
        <w:rPr>
          <w:spacing w:val="-2"/>
        </w:rPr>
        <w:t>权投资初始投资成本与所发行股份面值总额之间的差额，调整资本公积；资本公积不足冲减的，调整留存</w:t>
      </w:r>
      <w:r>
        <w:rPr>
          <w:spacing w:val="-43"/>
        </w:rPr>
        <w:t> </w:t>
      </w:r>
      <w:r>
        <w:rPr>
          <w:spacing w:val="-43"/>
        </w:rPr>
      </w:r>
      <w:r>
        <w:rPr>
          <w:spacing w:val="-2"/>
        </w:rPr>
        <w:t>收益（通过多次交易分步取得同一控制下被合并方的股权，最终形成同一控制下企业合并的，应分别是否</w:t>
      </w:r>
      <w:r>
        <w:rPr>
          <w:spacing w:val="-43"/>
        </w:rPr>
        <w:t> </w:t>
      </w:r>
      <w:r>
        <w:rPr>
          <w:spacing w:val="-43"/>
        </w:rPr>
      </w:r>
      <w:r>
        <w:rPr>
          <w:spacing w:val="-6"/>
          <w:w w:val="100"/>
        </w:rPr>
        <w:t>属于</w:t>
      </w:r>
      <w:r>
        <w:rPr>
          <w:rFonts w:ascii="Times New Roman" w:hAnsi="Times New Roman" w:cs="Times New Roman" w:eastAsia="Times New Roman" w:hint="default"/>
          <w:spacing w:val="-6"/>
          <w:w w:val="100"/>
        </w:rPr>
        <w:t>“</w:t>
      </w:r>
      <w:r>
        <w:rPr>
          <w:spacing w:val="-6"/>
          <w:w w:val="100"/>
        </w:rPr>
        <w:t>一揽子交易</w:t>
      </w:r>
      <w:r>
        <w:rPr>
          <w:rFonts w:ascii="Times New Roman" w:hAnsi="Times New Roman" w:cs="Times New Roman" w:eastAsia="Times New Roman" w:hint="default"/>
          <w:spacing w:val="-6"/>
          <w:w w:val="100"/>
        </w:rPr>
        <w:t>”</w:t>
      </w:r>
      <w:r>
        <w:rPr>
          <w:spacing w:val="-6"/>
          <w:w w:val="100"/>
        </w:rPr>
        <w:t>进行处理：属于</w:t>
      </w:r>
      <w:r>
        <w:rPr>
          <w:rFonts w:ascii="Times New Roman" w:hAnsi="Times New Roman" w:cs="Times New Roman" w:eastAsia="Times New Roman" w:hint="default"/>
          <w:spacing w:val="-6"/>
          <w:w w:val="100"/>
        </w:rPr>
        <w:t>“</w:t>
      </w:r>
      <w:r>
        <w:rPr>
          <w:spacing w:val="-6"/>
          <w:w w:val="100"/>
        </w:rPr>
        <w:t>一揽子交易</w:t>
      </w:r>
      <w:r>
        <w:rPr>
          <w:rFonts w:ascii="Times New Roman" w:hAnsi="Times New Roman" w:cs="Times New Roman" w:eastAsia="Times New Roman" w:hint="default"/>
          <w:spacing w:val="-6"/>
          <w:w w:val="100"/>
        </w:rPr>
        <w:t>”</w:t>
      </w:r>
      <w:r>
        <w:rPr>
          <w:spacing w:val="-6"/>
          <w:w w:val="100"/>
        </w:rPr>
        <w:t>的，将各项交易作为一项取得控制权的交易进行会计处理。</w:t>
      </w:r>
      <w:r>
        <w:rPr>
          <w:spacing w:val="-63"/>
          <w:w w:val="100"/>
        </w:rPr>
        <w:t> </w:t>
      </w:r>
      <w:r>
        <w:rPr>
          <w:spacing w:val="-63"/>
          <w:w w:val="100"/>
        </w:rPr>
      </w:r>
      <w:r>
        <w:rPr/>
        <w:t>不属于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的，在合并日按照应享有被合并方股东权益在最终控制方合并财务报表中的账面价值</w:t>
      </w:r>
      <w:r>
        <w:rPr>
          <w:w w:val="100"/>
        </w:rPr>
        <w:t> </w:t>
      </w:r>
      <w:r>
        <w:rPr>
          <w:spacing w:val="-2"/>
        </w:rPr>
        <w:t>的份额作为长期股权投资的初始投资成本，长期股权投资初始投资成本与达到合并前的长期股权投资账面</w:t>
      </w:r>
      <w:r>
        <w:rPr>
          <w:spacing w:val="-43"/>
        </w:rPr>
        <w:t> </w:t>
      </w:r>
      <w:r>
        <w:rPr>
          <w:spacing w:val="-43"/>
        </w:rPr>
      </w:r>
      <w:r>
        <w:rPr>
          <w:spacing w:val="-5"/>
        </w:rPr>
        <w:t>价值加上合并日进一步取得股份新支付对价的账面价值之和的差额，调整资本公积；资本公积不足冲减的，</w:t>
      </w:r>
      <w:r>
        <w:rPr>
          <w:spacing w:val="-4"/>
        </w:rPr>
        <w:t> </w:t>
      </w:r>
      <w:r>
        <w:rPr>
          <w:spacing w:val="-4"/>
        </w:rPr>
      </w:r>
      <w:r>
        <w:rPr>
          <w:spacing w:val="-2"/>
        </w:rPr>
        <w:t>调整留存收益。合并日之前持有的股权投资因采用权益法核算或为可供出售金融资产而确认的其他综合收</w:t>
      </w:r>
      <w:r>
        <w:rPr>
          <w:spacing w:val="-43"/>
        </w:rPr>
        <w:t> </w:t>
      </w:r>
      <w:r>
        <w:rPr>
          <w:spacing w:val="-43"/>
        </w:rPr>
      </w:r>
      <w:r>
        <w:rPr>
          <w:spacing w:val="-10"/>
          <w:w w:val="100"/>
        </w:rPr>
        <w:t>益，暂不进行会计处理）。</w:t>
      </w:r>
    </w:p>
    <w:p>
      <w:pPr>
        <w:spacing w:line="240" w:lineRule="auto" w:before="10"/>
        <w:rPr>
          <w:rFonts w:ascii="宋体" w:hAnsi="宋体" w:cs="宋体" w:eastAsia="宋体" w:hint="default"/>
          <w:sz w:val="15"/>
          <w:szCs w:val="15"/>
        </w:rPr>
      </w:pPr>
    </w:p>
    <w:p>
      <w:pPr>
        <w:pStyle w:val="BodyText"/>
        <w:spacing w:line="398" w:lineRule="auto"/>
        <w:ind w:right="206" w:firstLine="420"/>
        <w:jc w:val="both"/>
      </w:pPr>
      <w:r>
        <w:rPr>
          <w:spacing w:val="-2"/>
        </w:rPr>
        <w:t>对于非同一控制下的企业合并取得的长期股权投资，在购买日按照合并成本作为长期股权投资的初始</w:t>
      </w:r>
      <w:r>
        <w:rPr>
          <w:w w:val="100"/>
        </w:rPr>
        <w:t> </w:t>
      </w:r>
      <w:r>
        <w:rPr>
          <w:spacing w:val="-2"/>
        </w:rPr>
        <w:t>投资成本，合并成本包括购买方付出的资产、发生或承担的负债、发行的权益性证券的公允价值之和（通</w:t>
      </w:r>
      <w:r>
        <w:rPr>
          <w:spacing w:val="-47"/>
        </w:rPr>
        <w:t> </w:t>
      </w:r>
      <w:r>
        <w:rPr>
          <w:spacing w:val="-47"/>
        </w:rPr>
      </w:r>
      <w:r>
        <w:rPr/>
        <w:t>过多次交易分步取得被购买方的股权，最终形成非同一控制下的企业合并的，应分别是否属于</w:t>
      </w:r>
      <w:r>
        <w:rPr>
          <w:rFonts w:ascii="Times New Roman" w:hAnsi="Times New Roman" w:cs="Times New Roman" w:eastAsia="Times New Roman" w:hint="default"/>
        </w:rPr>
        <w:t>“</w:t>
      </w:r>
      <w:r>
        <w:rPr/>
        <w:t>一揽子交</w:t>
      </w:r>
      <w:r>
        <w:rPr>
          <w:spacing w:val="-12"/>
        </w:rPr>
        <w:t> </w:t>
      </w:r>
      <w:r>
        <w:rPr>
          <w:spacing w:val="-12"/>
        </w:rPr>
      </w:r>
      <w:r>
        <w:rPr>
          <w:spacing w:val="-1"/>
        </w:rPr>
        <w:t>易</w:t>
      </w:r>
      <w:r>
        <w:rPr>
          <w:rFonts w:ascii="Times New Roman" w:hAnsi="Times New Roman" w:cs="Times New Roman" w:eastAsia="Times New Roman" w:hint="default"/>
          <w:spacing w:val="-1"/>
        </w:rPr>
        <w:t>”</w:t>
      </w:r>
      <w:r>
        <w:rPr>
          <w:spacing w:val="-1"/>
        </w:rPr>
        <w:t>进行处理：属于</w:t>
      </w:r>
      <w:r>
        <w:rPr>
          <w:rFonts w:ascii="Times New Roman" w:hAnsi="Times New Roman" w:cs="Times New Roman" w:eastAsia="Times New Roman" w:hint="default"/>
          <w:spacing w:val="-1"/>
        </w:rPr>
        <w:t>“</w:t>
      </w:r>
      <w:r>
        <w:rPr>
          <w:spacing w:val="-1"/>
        </w:rPr>
        <w:t>一揽子交易</w:t>
      </w:r>
      <w:r>
        <w:rPr>
          <w:rFonts w:ascii="Times New Roman" w:hAnsi="Times New Roman" w:cs="Times New Roman" w:eastAsia="Times New Roman" w:hint="default"/>
          <w:spacing w:val="-1"/>
        </w:rPr>
        <w:t>”</w:t>
      </w:r>
      <w:r>
        <w:rPr>
          <w:spacing w:val="-1"/>
        </w:rPr>
        <w:t>的，将各项交易作为一项取得控制权的交易进行会计处理。不属于</w:t>
      </w:r>
      <w:r>
        <w:rPr>
          <w:rFonts w:ascii="Times New Roman" w:hAnsi="Times New Roman" w:cs="Times New Roman" w:eastAsia="Times New Roman" w:hint="default"/>
          <w:spacing w:val="-1"/>
        </w:rPr>
        <w:t>“</w:t>
      </w:r>
      <w:r>
        <w:rPr>
          <w:spacing w:val="-1"/>
        </w:rPr>
        <w:t>一揽</w:t>
      </w:r>
      <w:r>
        <w:rPr>
          <w:spacing w:val="-46"/>
        </w:rPr>
        <w:t> </w:t>
      </w:r>
      <w:r>
        <w:rPr/>
        <w:t>子交易</w:t>
      </w:r>
      <w:r>
        <w:rPr>
          <w:rFonts w:ascii="Times New Roman" w:hAnsi="Times New Roman" w:cs="Times New Roman" w:eastAsia="Times New Roman" w:hint="default"/>
        </w:rPr>
        <w:t>”</w:t>
      </w:r>
      <w:r>
        <w:rPr/>
        <w:t>的，按照原持有被购买方的股权投资账面价值加上新增投资成本之和，作为改按成本法核算的长</w:t>
      </w:r>
      <w:r>
        <w:rPr>
          <w:spacing w:val="-17"/>
        </w:rPr>
        <w:t> </w:t>
      </w:r>
      <w:r>
        <w:rPr>
          <w:spacing w:val="-17"/>
        </w:rPr>
      </w:r>
      <w:r>
        <w:rPr>
          <w:spacing w:val="-2"/>
        </w:rPr>
        <w:t>期股权投资的初始投资成本。原持有的股权采用权益法核算的，相关其他综合收益暂不进行会计处理。原</w:t>
      </w:r>
      <w:r>
        <w:rPr>
          <w:spacing w:val="-42"/>
        </w:rPr>
        <w:t> </w:t>
      </w:r>
      <w:r>
        <w:rPr>
          <w:spacing w:val="-42"/>
        </w:rPr>
      </w:r>
      <w:r>
        <w:rPr>
          <w:spacing w:val="-2"/>
        </w:rPr>
        <w:t>持有股权投资为可供出售金融资产的，其公允价值与账面价值之间的差额，以及原计入其他综合收益的累</w:t>
      </w:r>
      <w:r>
        <w:rPr>
          <w:spacing w:val="-43"/>
        </w:rPr>
        <w:t> </w:t>
      </w:r>
      <w:r>
        <w:rPr>
          <w:spacing w:val="-43"/>
        </w:rPr>
      </w:r>
      <w:r>
        <w:rPr>
          <w:spacing w:val="-9"/>
          <w:w w:val="100"/>
        </w:rPr>
        <w:t>计公允价值变动转入当期损益）。</w:t>
      </w:r>
    </w:p>
    <w:p>
      <w:pPr>
        <w:spacing w:line="240" w:lineRule="auto" w:before="1"/>
        <w:rPr>
          <w:rFonts w:ascii="宋体" w:hAnsi="宋体" w:cs="宋体" w:eastAsia="宋体" w:hint="default"/>
          <w:sz w:val="16"/>
          <w:szCs w:val="16"/>
        </w:rPr>
      </w:pPr>
    </w:p>
    <w:p>
      <w:pPr>
        <w:pStyle w:val="BodyText"/>
        <w:spacing w:line="408" w:lineRule="auto"/>
        <w:ind w:right="96" w:firstLine="420"/>
        <w:jc w:val="left"/>
      </w:pPr>
      <w:r>
        <w:rPr>
          <w:spacing w:val="-2"/>
        </w:rPr>
        <w:t>合并方或购买方为企业合并发生的审计、法律服务、评估咨询等中介费用以及其他相关管理费用，于</w:t>
      </w:r>
      <w:r>
        <w:rPr>
          <w:w w:val="100"/>
        </w:rPr>
        <w:t> </w:t>
      </w:r>
      <w:r>
        <w:rPr/>
        <w:t>发生时计入当期损益。</w:t>
      </w:r>
    </w:p>
    <w:p>
      <w:pPr>
        <w:pStyle w:val="BodyText"/>
        <w:spacing w:line="468" w:lineRule="exact" w:before="73"/>
        <w:ind w:right="96" w:firstLine="420"/>
        <w:jc w:val="left"/>
      </w:pPr>
      <w:r>
        <w:rPr>
          <w:spacing w:val="-2"/>
        </w:rPr>
        <w:t>除企业合并形成的长期股权投资外的其他股权投资，按成本进行初始计量，该成本视长期股权投资取</w:t>
      </w:r>
      <w:r>
        <w:rPr>
          <w:w w:val="100"/>
        </w:rPr>
        <w:t> </w:t>
      </w:r>
      <w:r>
        <w:rPr>
          <w:spacing w:val="-2"/>
        </w:rPr>
        <w:t>得方式的不同，分别按照本公司实际支付的现金购买价款、本公司发行的权益性证券的公允价值、投资合</w:t>
      </w:r>
      <w:r>
        <w:rPr>
          <w:spacing w:val="-44"/>
        </w:rPr>
        <w:t> </w:t>
      </w:r>
      <w:r>
        <w:rPr>
          <w:spacing w:val="-44"/>
        </w:rPr>
      </w:r>
      <w:r>
        <w:rPr>
          <w:spacing w:val="-2"/>
        </w:rPr>
        <w:t>同或协议约定的价值、非货币性资产交换交易中换出资产的公允价值或原账面价值、该项长期股权投资自</w:t>
      </w:r>
      <w:r>
        <w:rPr>
          <w:spacing w:val="-44"/>
        </w:rPr>
        <w:t> </w:t>
      </w:r>
      <w:r>
        <w:rPr>
          <w:spacing w:val="-44"/>
        </w:rPr>
      </w:r>
      <w:r>
        <w:rPr/>
        <w:t>身的公允价值等方式确定。与取得长期股权投资直接相关的费用、税金及其他必要支出也计入投资成本。</w:t>
      </w:r>
      <w:r>
        <w:rPr>
          <w:spacing w:val="-24"/>
        </w:rPr>
        <w:t> </w:t>
      </w:r>
      <w:r>
        <w:rPr>
          <w:spacing w:val="-24"/>
        </w:rPr>
      </w:r>
      <w:r>
        <w:rPr>
          <w:spacing w:val="-2"/>
        </w:rPr>
        <w:t>对于因追加投资能够对被投资单位实施重大影响或实施共同控制但不构成控制的，长期股权投资成本为按</w:t>
      </w:r>
      <w:r>
        <w:rPr>
          <w:spacing w:val="-43"/>
        </w:rPr>
        <w:t> </w:t>
      </w:r>
      <w:r>
        <w:rPr>
          <w:spacing w:val="-43"/>
        </w:rPr>
      </w:r>
      <w:r>
        <w:rPr/>
        <w:t>照《企业会计准则第</w:t>
      </w:r>
      <w:r>
        <w:rPr>
          <w:spacing w:val="-56"/>
        </w:rPr>
        <w:t> </w:t>
      </w:r>
      <w:r>
        <w:rPr>
          <w:rFonts w:ascii="Courier New" w:hAnsi="Courier New" w:cs="Courier New" w:eastAsia="Courier New" w:hint="default"/>
        </w:rPr>
        <w:t>22</w:t>
      </w:r>
      <w:r>
        <w:rPr>
          <w:rFonts w:ascii="Courier New" w:hAnsi="Courier New" w:cs="Courier New" w:eastAsia="Courier New" w:hint="default"/>
          <w:spacing w:val="-79"/>
        </w:rPr>
        <w:t> </w:t>
      </w:r>
      <w:r>
        <w:rPr/>
        <w:t>号</w:t>
      </w:r>
      <w:r>
        <w:rPr>
          <w:rFonts w:ascii="Courier New" w:hAnsi="Courier New" w:cs="Courier New" w:eastAsia="Courier New" w:hint="default"/>
        </w:rPr>
        <w:t>——</w:t>
      </w:r>
      <w:r>
        <w:rPr/>
        <w:t>金融工具确认和计量》确定的原持有股权投资的公允价值加上新增投资成本</w:t>
      </w:r>
      <w:r>
        <w:rPr>
          <w:w w:val="100"/>
        </w:rPr>
        <w:t> </w:t>
      </w:r>
      <w:r>
        <w:rPr/>
        <w:t>之和。</w:t>
      </w:r>
    </w:p>
    <w:p>
      <w:pPr>
        <w:spacing w:line="240" w:lineRule="auto" w:before="11"/>
        <w:rPr>
          <w:rFonts w:ascii="宋体" w:hAnsi="宋体" w:cs="宋体" w:eastAsia="宋体" w:hint="default"/>
          <w:sz w:val="21"/>
          <w:szCs w:val="21"/>
        </w:rPr>
      </w:pPr>
    </w:p>
    <w:p>
      <w:pPr>
        <w:pStyle w:val="BodyText"/>
        <w:spacing w:line="240" w:lineRule="auto"/>
        <w:ind w:left="573" w:right="5498"/>
        <w:jc w:val="left"/>
      </w:pPr>
      <w:r>
        <w:rPr>
          <w:rFonts w:ascii="Times New Roman" w:hAnsi="Times New Roman" w:cs="Times New Roman" w:eastAsia="Times New Roman" w:hint="default"/>
        </w:rPr>
        <w:t>2.</w:t>
      </w:r>
      <w:r>
        <w:rPr/>
        <w:t>后续计量及损益确认方法</w:t>
      </w:r>
    </w:p>
    <w:p>
      <w:pPr>
        <w:spacing w:after="0" w:line="240" w:lineRule="auto"/>
        <w:jc w:val="left"/>
        <w:sectPr>
          <w:pgSz w:w="11910" w:h="16840"/>
          <w:pgMar w:header="877" w:footer="1267" w:top="1100" w:bottom="1460" w:left="980" w:right="920"/>
        </w:sectPr>
      </w:pPr>
    </w:p>
    <w:p>
      <w:pPr>
        <w:spacing w:line="240" w:lineRule="auto" w:before="10"/>
        <w:rPr>
          <w:rFonts w:ascii="宋体" w:hAnsi="宋体" w:cs="宋体" w:eastAsia="宋体" w:hint="default"/>
          <w:sz w:val="26"/>
          <w:szCs w:val="26"/>
        </w:rPr>
      </w:pPr>
    </w:p>
    <w:p>
      <w:pPr>
        <w:pStyle w:val="BodyText"/>
        <w:spacing w:line="408" w:lineRule="auto" w:before="36"/>
        <w:ind w:right="96" w:firstLine="420"/>
        <w:jc w:val="left"/>
      </w:pPr>
      <w:r>
        <w:rPr/>
        <w:t>对被投资单位具有共同控制（构成共同经营者除外）或重大影响的长期股权投资，采用权益法核算。</w:t>
      </w:r>
      <w:r>
        <w:rPr>
          <w:w w:val="100"/>
        </w:rPr>
        <w:t> </w:t>
      </w:r>
      <w:r>
        <w:rPr/>
        <w:t>此外，公司财务报表采用成本法核算能够对被投资单位实施控制的长期股权投资。</w:t>
      </w:r>
    </w:p>
    <w:p>
      <w:pPr>
        <w:spacing w:line="240" w:lineRule="auto" w:before="6"/>
        <w:rPr>
          <w:rFonts w:ascii="宋体" w:hAnsi="宋体" w:cs="宋体" w:eastAsia="宋体" w:hint="default"/>
          <w:sz w:val="15"/>
          <w:szCs w:val="15"/>
        </w:rPr>
      </w:pPr>
    </w:p>
    <w:p>
      <w:pPr>
        <w:pStyle w:val="BodyText"/>
        <w:spacing w:line="240" w:lineRule="auto"/>
        <w:ind w:left="573" w:right="5498"/>
        <w:jc w:val="left"/>
      </w:pPr>
      <w:r>
        <w:rPr/>
        <w:t>（</w:t>
      </w:r>
      <w:r>
        <w:rPr>
          <w:rFonts w:ascii="Times New Roman" w:hAnsi="Times New Roman" w:cs="Times New Roman" w:eastAsia="Times New Roman" w:hint="default"/>
        </w:rPr>
        <w:t>1</w:t>
      </w:r>
      <w:r>
        <w:rPr/>
        <w:t>）成本法核算的长期股权投资</w:t>
      </w:r>
    </w:p>
    <w:p>
      <w:pPr>
        <w:spacing w:line="240" w:lineRule="auto" w:before="6"/>
        <w:rPr>
          <w:rFonts w:ascii="宋体" w:hAnsi="宋体" w:cs="宋体" w:eastAsia="宋体" w:hint="default"/>
          <w:sz w:val="25"/>
          <w:szCs w:val="25"/>
        </w:rPr>
      </w:pPr>
    </w:p>
    <w:p>
      <w:pPr>
        <w:pStyle w:val="BodyText"/>
        <w:spacing w:line="408" w:lineRule="auto"/>
        <w:ind w:right="96" w:firstLine="420"/>
        <w:jc w:val="left"/>
      </w:pPr>
      <w:r>
        <w:rPr/>
        <w:t>采用成本法核算时，长期股权投资按初始投资成本计价，追加或收回投资调整长期股权投资的成本。</w:t>
      </w:r>
      <w:r>
        <w:rPr>
          <w:w w:val="100"/>
        </w:rPr>
        <w:t> </w:t>
      </w:r>
      <w:r>
        <w:rPr>
          <w:spacing w:val="-2"/>
        </w:rPr>
        <w:t>除取得投资时实际支付的价款或者对价中包含的已宣告但尚未发放的现金股利或者利润外，当期投资收益</w:t>
      </w:r>
      <w:r>
        <w:rPr>
          <w:spacing w:val="-43"/>
        </w:rPr>
        <w:t> </w:t>
      </w:r>
      <w:r>
        <w:rPr>
          <w:spacing w:val="-43"/>
        </w:rPr>
      </w:r>
      <w:r>
        <w:rPr/>
        <w:t>按照享有被投资单位宣告发放的现金股利或利润确认。</w:t>
      </w:r>
    </w:p>
    <w:p>
      <w:pPr>
        <w:spacing w:line="240" w:lineRule="auto" w:before="7"/>
        <w:rPr>
          <w:rFonts w:ascii="宋体" w:hAnsi="宋体" w:cs="宋体" w:eastAsia="宋体" w:hint="default"/>
          <w:sz w:val="15"/>
          <w:szCs w:val="15"/>
        </w:rPr>
      </w:pPr>
    </w:p>
    <w:p>
      <w:pPr>
        <w:pStyle w:val="BodyText"/>
        <w:spacing w:line="240" w:lineRule="auto"/>
        <w:ind w:left="573" w:right="5498"/>
        <w:jc w:val="left"/>
      </w:pPr>
      <w:r>
        <w:rPr/>
        <w:t>（</w:t>
      </w:r>
      <w:r>
        <w:rPr>
          <w:rFonts w:ascii="Times New Roman" w:hAnsi="Times New Roman" w:cs="Times New Roman" w:eastAsia="Times New Roman" w:hint="default"/>
        </w:rPr>
        <w:t>2</w:t>
      </w:r>
      <w:r>
        <w:rPr/>
        <w:t>）权益法核算的长期股权投资</w:t>
      </w:r>
    </w:p>
    <w:p>
      <w:pPr>
        <w:spacing w:line="240" w:lineRule="auto" w:before="6"/>
        <w:rPr>
          <w:rFonts w:ascii="宋体" w:hAnsi="宋体" w:cs="宋体" w:eastAsia="宋体" w:hint="default"/>
          <w:sz w:val="25"/>
          <w:szCs w:val="25"/>
        </w:rPr>
      </w:pPr>
    </w:p>
    <w:p>
      <w:pPr>
        <w:pStyle w:val="BodyText"/>
        <w:spacing w:line="408" w:lineRule="auto"/>
        <w:ind w:right="206" w:firstLine="420"/>
        <w:jc w:val="both"/>
      </w:pPr>
      <w:r>
        <w:rPr>
          <w:spacing w:val="-2"/>
        </w:rPr>
        <w:t>采用权益法核算时，长期股权投资的初始投资成本大于投资时应享有被投资单位可辨认净资产公允价</w:t>
      </w:r>
      <w:r>
        <w:rPr>
          <w:w w:val="100"/>
        </w:rPr>
        <w:t> </w:t>
      </w:r>
      <w:r>
        <w:rPr>
          <w:spacing w:val="-2"/>
        </w:rPr>
        <w:t>值份额的，不调整长期股权投资的初始投资成本；初始投资成本小于投资时应享有被投资单位可辨认净资</w:t>
      </w:r>
      <w:r>
        <w:rPr>
          <w:spacing w:val="-42"/>
        </w:rPr>
        <w:t> </w:t>
      </w:r>
      <w:r>
        <w:rPr>
          <w:spacing w:val="-42"/>
        </w:rPr>
      </w:r>
      <w:r>
        <w:rPr/>
        <w:t>产公允价值份额的，其差额计入当期损益，同时调整长期股权投资的成本。</w:t>
      </w:r>
    </w:p>
    <w:p>
      <w:pPr>
        <w:spacing w:line="240" w:lineRule="auto" w:before="6"/>
        <w:rPr>
          <w:rFonts w:ascii="宋体" w:hAnsi="宋体" w:cs="宋体" w:eastAsia="宋体" w:hint="default"/>
          <w:sz w:val="15"/>
          <w:szCs w:val="15"/>
        </w:rPr>
      </w:pPr>
    </w:p>
    <w:p>
      <w:pPr>
        <w:pStyle w:val="BodyText"/>
        <w:spacing w:line="408" w:lineRule="auto"/>
        <w:ind w:right="206" w:firstLine="420"/>
        <w:jc w:val="both"/>
      </w:pPr>
      <w:r>
        <w:rPr>
          <w:spacing w:val="-2"/>
        </w:rPr>
        <w:t>采用权益法核算时，按照应享有或应分担的被投资单位实现的净损益和其他综合收益的份额，分别确</w:t>
      </w:r>
      <w:r>
        <w:rPr>
          <w:w w:val="100"/>
        </w:rPr>
        <w:t> </w:t>
      </w:r>
      <w:r>
        <w:rPr>
          <w:spacing w:val="-2"/>
        </w:rPr>
        <w:t>认投资收益和其他综合收益，同时调整长期股权投资的账面价值；按照被投资单位宣告分派的利润或现金</w:t>
      </w:r>
      <w:r>
        <w:rPr>
          <w:spacing w:val="-43"/>
        </w:rPr>
        <w:t> </w:t>
      </w:r>
      <w:r>
        <w:rPr>
          <w:spacing w:val="-43"/>
        </w:rPr>
      </w:r>
      <w:r>
        <w:rPr>
          <w:spacing w:val="-2"/>
        </w:rPr>
        <w:t>股利计算应享有的部分，相应减少长期股权投资的账面价值；对于被投资单位除净损益、其他综合收益和</w:t>
      </w:r>
      <w:r>
        <w:rPr>
          <w:spacing w:val="-43"/>
        </w:rPr>
        <w:t> </w:t>
      </w:r>
      <w:r>
        <w:rPr>
          <w:spacing w:val="-43"/>
        </w:rPr>
      </w:r>
      <w:r>
        <w:rPr>
          <w:spacing w:val="-2"/>
        </w:rPr>
        <w:t>利润分配以外所有者权益的其他变动，调整长期股权投资的账面价值并计入资本公积。在确认应享有被投</w:t>
      </w:r>
      <w:r>
        <w:rPr>
          <w:spacing w:val="-43"/>
        </w:rPr>
        <w:t> </w:t>
      </w:r>
      <w:r>
        <w:rPr>
          <w:spacing w:val="-43"/>
        </w:rPr>
      </w:r>
      <w:r>
        <w:rPr>
          <w:spacing w:val="-2"/>
        </w:rPr>
        <w:t>资单位净损益的份额时，以取得投资时被投资单位各项可辨认资产等的公允价值为基础，对被投资单位的</w:t>
      </w:r>
      <w:r>
        <w:rPr>
          <w:spacing w:val="-43"/>
        </w:rPr>
        <w:t> </w:t>
      </w:r>
      <w:r>
        <w:rPr>
          <w:spacing w:val="-43"/>
        </w:rPr>
      </w:r>
      <w:r>
        <w:rPr>
          <w:spacing w:val="-2"/>
        </w:rPr>
        <w:t>净利润进行调整后确认。被投资单位采用的会计政策及会计期间与本公司不一致的，按照本公司的会计政</w:t>
      </w:r>
      <w:r>
        <w:rPr>
          <w:spacing w:val="-43"/>
        </w:rPr>
        <w:t> </w:t>
      </w:r>
      <w:r>
        <w:rPr>
          <w:spacing w:val="-43"/>
        </w:rPr>
      </w:r>
      <w:r>
        <w:rPr>
          <w:spacing w:val="-2"/>
        </w:rPr>
        <w:t>策及会计期间对被投资单位的财务报表进行调整，并据以确认投资收益和其他综合收益。对于本公司与联</w:t>
      </w:r>
      <w:r>
        <w:rPr>
          <w:spacing w:val="-43"/>
        </w:rPr>
        <w:t> </w:t>
      </w:r>
      <w:r>
        <w:rPr>
          <w:spacing w:val="-43"/>
        </w:rPr>
      </w:r>
      <w:r>
        <w:rPr>
          <w:spacing w:val="-2"/>
        </w:rPr>
        <w:t>营企业及合营企业之间发生的交易，投出或出售的资产不构成业务的，未实现内部交易损益按照享有的比</w:t>
      </w:r>
      <w:r>
        <w:rPr>
          <w:spacing w:val="-42"/>
        </w:rPr>
        <w:t> </w:t>
      </w:r>
      <w:r>
        <w:rPr>
          <w:spacing w:val="-42"/>
        </w:rPr>
      </w:r>
      <w:r>
        <w:rPr>
          <w:spacing w:val="-2"/>
        </w:rPr>
        <w:t>例计算归属于本公司的部分予以抵销，在此基础上确认投资损益。但本公司与被投资单位发生的未实现内</w:t>
      </w:r>
      <w:r>
        <w:rPr>
          <w:spacing w:val="-43"/>
        </w:rPr>
        <w:t> </w:t>
      </w:r>
      <w:r>
        <w:rPr>
          <w:spacing w:val="-43"/>
        </w:rPr>
      </w:r>
      <w:r>
        <w:rPr>
          <w:spacing w:val="-2"/>
        </w:rPr>
        <w:t>部交易损失，属于所转让资产减值损失的，不予以抵销。本公司向合营企业或联营企业投出的资产构成业</w:t>
      </w:r>
      <w:r>
        <w:rPr>
          <w:spacing w:val="-44"/>
        </w:rPr>
        <w:t> </w:t>
      </w:r>
      <w:r>
        <w:rPr>
          <w:spacing w:val="-44"/>
        </w:rPr>
      </w:r>
      <w:r>
        <w:rPr>
          <w:spacing w:val="-2"/>
        </w:rPr>
        <w:t>务的，投资方因此取得长期股权投资但未取得控制权的，以投出业务的公允价值作为新增长期股权投资的</w:t>
      </w:r>
      <w:r>
        <w:rPr>
          <w:spacing w:val="-42"/>
        </w:rPr>
        <w:t> </w:t>
      </w:r>
      <w:r>
        <w:rPr>
          <w:spacing w:val="-42"/>
        </w:rPr>
      </w:r>
      <w:r>
        <w:rPr>
          <w:spacing w:val="-2"/>
        </w:rPr>
        <w:t>初始投资成本，初始投资成本与投出业务的账面价值之差，全额计入当期损益。本公司向合营企业或联营</w:t>
      </w:r>
      <w:r>
        <w:rPr>
          <w:spacing w:val="-43"/>
        </w:rPr>
        <w:t> </w:t>
      </w:r>
      <w:r>
        <w:rPr>
          <w:spacing w:val="-43"/>
        </w:rPr>
      </w:r>
      <w:r>
        <w:rPr>
          <w:spacing w:val="-2"/>
        </w:rPr>
        <w:t>企业出售的资产构成业务的，取得的对价与业务的账面价值之差，全额计入当期损益。本公司自联营企业</w:t>
      </w:r>
      <w:r>
        <w:rPr>
          <w:spacing w:val="-43"/>
        </w:rPr>
        <w:t> </w:t>
      </w:r>
      <w:r>
        <w:rPr>
          <w:spacing w:val="-43"/>
        </w:rPr>
      </w:r>
      <w:r>
        <w:rPr/>
        <w:t>及合营企业购入的资产构成业务的，按《企业会计准则第 </w:t>
      </w:r>
      <w:r>
        <w:rPr>
          <w:rFonts w:ascii="Times New Roman" w:hAnsi="Times New Roman" w:cs="Times New Roman" w:eastAsia="Times New Roman" w:hint="default"/>
        </w:rPr>
        <w:t>20</w:t>
      </w:r>
      <w:r>
        <w:rPr>
          <w:rFonts w:ascii="Times New Roman" w:hAnsi="Times New Roman" w:cs="Times New Roman" w:eastAsia="Times New Roman" w:hint="default"/>
          <w:spacing w:val="24"/>
        </w:rPr>
        <w:t> </w:t>
      </w:r>
      <w:r>
        <w:rPr/>
        <w:t>号</w:t>
      </w:r>
      <w:r>
        <w:rPr>
          <w:rFonts w:ascii="Times New Roman" w:hAnsi="Times New Roman" w:cs="Times New Roman" w:eastAsia="Times New Roman" w:hint="default"/>
        </w:rPr>
        <w:t>——</w:t>
      </w:r>
      <w:r>
        <w:rPr/>
        <w:t>企业合并》的规定进行会计处理，全</w:t>
      </w:r>
      <w:r>
        <w:rPr>
          <w:w w:val="100"/>
        </w:rPr>
        <w:t> </w:t>
      </w:r>
      <w:r>
        <w:rPr/>
        <w:t>额确认与交易相关的利得或损失。</w:t>
      </w:r>
    </w:p>
    <w:p>
      <w:pPr>
        <w:spacing w:line="240" w:lineRule="auto" w:before="6"/>
        <w:rPr>
          <w:rFonts w:ascii="宋体" w:hAnsi="宋体" w:cs="宋体" w:eastAsia="宋体" w:hint="default"/>
          <w:sz w:val="15"/>
          <w:szCs w:val="15"/>
        </w:rPr>
      </w:pPr>
    </w:p>
    <w:p>
      <w:pPr>
        <w:pStyle w:val="BodyText"/>
        <w:spacing w:line="408" w:lineRule="auto"/>
        <w:ind w:right="96" w:firstLine="420"/>
        <w:jc w:val="left"/>
      </w:pPr>
      <w:r>
        <w:rPr>
          <w:spacing w:val="-2"/>
        </w:rPr>
        <w:t>在确认应分担被投资单位发生的净亏损时，以长期股权投资的账面价值和其他实质上构成对被投资单</w:t>
      </w:r>
      <w:r>
        <w:rPr>
          <w:w w:val="100"/>
        </w:rPr>
        <w:t> </w:t>
      </w:r>
      <w:r>
        <w:rPr>
          <w:spacing w:val="-2"/>
        </w:rPr>
        <w:t>位净投资的长期权益减记至零为限。此外，如本公司对被投资单位负有承担额外损失的义务，则按预计承</w:t>
      </w:r>
    </w:p>
    <w:p>
      <w:pPr>
        <w:spacing w:after="0" w:line="408" w:lineRule="auto"/>
        <w:jc w:val="left"/>
        <w:sectPr>
          <w:pgSz w:w="11910" w:h="16840"/>
          <w:pgMar w:header="877" w:footer="1267" w:top="1100" w:bottom="1460" w:left="980" w:right="920"/>
        </w:sectPr>
      </w:pPr>
    </w:p>
    <w:p>
      <w:pPr>
        <w:spacing w:line="240" w:lineRule="auto" w:before="10"/>
        <w:rPr>
          <w:rFonts w:ascii="宋体" w:hAnsi="宋体" w:cs="宋体" w:eastAsia="宋体" w:hint="default"/>
          <w:sz w:val="26"/>
          <w:szCs w:val="26"/>
        </w:rPr>
      </w:pPr>
    </w:p>
    <w:p>
      <w:pPr>
        <w:pStyle w:val="BodyText"/>
        <w:spacing w:line="408" w:lineRule="auto" w:before="36"/>
        <w:ind w:right="0"/>
        <w:jc w:val="left"/>
      </w:pPr>
      <w:r>
        <w:rPr>
          <w:spacing w:val="-2"/>
        </w:rPr>
        <w:t>担的义务确认预计负债，计入当期投资损失。被投资单位以后期间实现净利润的，本公司在收益分享额弥</w:t>
      </w:r>
      <w:r>
        <w:rPr>
          <w:spacing w:val="-43"/>
        </w:rPr>
        <w:t> </w:t>
      </w:r>
      <w:r>
        <w:rPr>
          <w:spacing w:val="-43"/>
        </w:rPr>
      </w:r>
      <w:r>
        <w:rPr/>
        <w:t>补未确认的亏损分担额后，恢复确认收益分享额。</w:t>
      </w:r>
    </w:p>
    <w:p>
      <w:pPr>
        <w:spacing w:line="240" w:lineRule="auto" w:before="6"/>
        <w:rPr>
          <w:rFonts w:ascii="宋体" w:hAnsi="宋体" w:cs="宋体" w:eastAsia="宋体" w:hint="default"/>
          <w:sz w:val="15"/>
          <w:szCs w:val="15"/>
        </w:rPr>
      </w:pPr>
    </w:p>
    <w:p>
      <w:pPr>
        <w:pStyle w:val="BodyText"/>
        <w:spacing w:line="240" w:lineRule="auto"/>
        <w:ind w:left="573" w:right="0"/>
        <w:jc w:val="left"/>
      </w:pPr>
      <w:r>
        <w:rPr>
          <w:rFonts w:ascii="Times New Roman" w:hAnsi="Times New Roman" w:cs="Times New Roman" w:eastAsia="Times New Roman" w:hint="default"/>
        </w:rPr>
        <w:t>3.</w:t>
      </w:r>
      <w:r>
        <w:rPr/>
        <w:t>收购少数股权</w:t>
      </w:r>
    </w:p>
    <w:p>
      <w:pPr>
        <w:spacing w:line="240" w:lineRule="auto" w:before="6"/>
        <w:rPr>
          <w:rFonts w:ascii="宋体" w:hAnsi="宋体" w:cs="宋体" w:eastAsia="宋体" w:hint="default"/>
          <w:sz w:val="25"/>
          <w:szCs w:val="25"/>
        </w:rPr>
      </w:pPr>
    </w:p>
    <w:p>
      <w:pPr>
        <w:pStyle w:val="BodyText"/>
        <w:spacing w:line="408" w:lineRule="auto"/>
        <w:ind w:right="146" w:firstLine="420"/>
        <w:jc w:val="both"/>
      </w:pPr>
      <w:r>
        <w:rPr>
          <w:spacing w:val="-2"/>
        </w:rPr>
        <w:t>在编制合并财务报表时，因购买少数股权新增的长期股权投资与按照新增持股比例计算应享有子公司</w:t>
      </w:r>
      <w:r>
        <w:rPr>
          <w:w w:val="100"/>
        </w:rPr>
        <w:t> </w:t>
      </w:r>
      <w:r>
        <w:rPr>
          <w:spacing w:val="-2"/>
        </w:rPr>
        <w:t>自购买日（或合并日）开始持续计算的净资产份额之间的差额，调整资本公积，资本公积不足冲减的，调</w:t>
      </w:r>
      <w:r>
        <w:rPr>
          <w:spacing w:val="-43"/>
        </w:rPr>
        <w:t> </w:t>
      </w:r>
      <w:r>
        <w:rPr>
          <w:spacing w:val="-43"/>
        </w:rPr>
      </w:r>
      <w:r>
        <w:rPr/>
        <w:t>整留存收益。</w:t>
      </w:r>
    </w:p>
    <w:p>
      <w:pPr>
        <w:spacing w:line="240" w:lineRule="auto" w:before="7"/>
        <w:rPr>
          <w:rFonts w:ascii="宋体" w:hAnsi="宋体" w:cs="宋体" w:eastAsia="宋体" w:hint="default"/>
          <w:sz w:val="15"/>
          <w:szCs w:val="15"/>
        </w:rPr>
      </w:pPr>
    </w:p>
    <w:p>
      <w:pPr>
        <w:pStyle w:val="BodyText"/>
        <w:spacing w:line="240" w:lineRule="auto"/>
        <w:ind w:left="573" w:right="0"/>
        <w:jc w:val="left"/>
      </w:pPr>
      <w:r>
        <w:rPr>
          <w:rFonts w:ascii="Times New Roman" w:hAnsi="Times New Roman" w:cs="Times New Roman" w:eastAsia="Times New Roman" w:hint="default"/>
        </w:rPr>
        <w:t>4.</w:t>
      </w:r>
      <w:r>
        <w:rPr/>
        <w:t>长期股权投资的处置</w:t>
      </w:r>
    </w:p>
    <w:p>
      <w:pPr>
        <w:spacing w:line="240" w:lineRule="auto" w:before="6"/>
        <w:rPr>
          <w:rFonts w:ascii="宋体" w:hAnsi="宋体" w:cs="宋体" w:eastAsia="宋体" w:hint="default"/>
          <w:sz w:val="25"/>
          <w:szCs w:val="25"/>
        </w:rPr>
      </w:pPr>
    </w:p>
    <w:p>
      <w:pPr>
        <w:pStyle w:val="BodyText"/>
        <w:spacing w:line="400" w:lineRule="auto"/>
        <w:ind w:right="146" w:firstLine="420"/>
        <w:jc w:val="both"/>
      </w:pPr>
      <w:r>
        <w:rPr>
          <w:spacing w:val="-2"/>
        </w:rPr>
        <w:t>在合并财务报表中，母公司在不丧失控制权的情况下部分处置对子公司的长期股权投资，处置价款与</w:t>
      </w:r>
      <w:r>
        <w:rPr>
          <w:w w:val="100"/>
        </w:rPr>
        <w:t> </w:t>
      </w:r>
      <w:r>
        <w:rPr>
          <w:spacing w:val="-2"/>
        </w:rPr>
        <w:t>处置长期股权投资相对应享有子公司净资产的差额计入股东权益；母公司部分处置对子公司的长期股权投</w:t>
      </w:r>
      <w:r>
        <w:rPr>
          <w:spacing w:val="-43"/>
        </w:rPr>
        <w:t> </w:t>
      </w:r>
      <w:r>
        <w:rPr>
          <w:spacing w:val="-43"/>
        </w:rPr>
      </w:r>
      <w:r>
        <w:rPr>
          <w:spacing w:val="-8"/>
          <w:w w:val="100"/>
        </w:rPr>
        <w:t>资导致丧失对子公司控制权的，按本附注三、（六）、</w:t>
      </w:r>
      <w:r>
        <w:rPr>
          <w:rFonts w:ascii="Times New Roman" w:hAnsi="Times New Roman" w:cs="Times New Roman" w:eastAsia="Times New Roman" w:hint="default"/>
          <w:spacing w:val="-8"/>
          <w:w w:val="100"/>
        </w:rPr>
        <w:t>2“</w:t>
      </w:r>
      <w:r>
        <w:rPr>
          <w:spacing w:val="-8"/>
          <w:w w:val="100"/>
        </w:rPr>
        <w:t>合并财务报表编制的方法</w:t>
      </w:r>
      <w:r>
        <w:rPr>
          <w:rFonts w:ascii="Times New Roman" w:hAnsi="Times New Roman" w:cs="Times New Roman" w:eastAsia="Times New Roman" w:hint="default"/>
          <w:spacing w:val="-8"/>
          <w:w w:val="100"/>
        </w:rPr>
        <w:t>”</w:t>
      </w:r>
      <w:r>
        <w:rPr>
          <w:spacing w:val="-8"/>
          <w:w w:val="100"/>
        </w:rPr>
        <w:t>中所述的相关会计政策处</w:t>
      </w:r>
      <w:r>
        <w:rPr>
          <w:spacing w:val="-97"/>
          <w:w w:val="100"/>
        </w:rPr>
        <w:t> </w:t>
      </w:r>
      <w:r>
        <w:rPr>
          <w:spacing w:val="-97"/>
          <w:w w:val="100"/>
        </w:rPr>
      </w:r>
      <w:r>
        <w:rPr/>
        <w:t>理。</w:t>
      </w:r>
    </w:p>
    <w:p>
      <w:pPr>
        <w:spacing w:line="240" w:lineRule="auto" w:before="12"/>
        <w:rPr>
          <w:rFonts w:ascii="宋体" w:hAnsi="宋体" w:cs="宋体" w:eastAsia="宋体" w:hint="default"/>
          <w:sz w:val="15"/>
          <w:szCs w:val="15"/>
        </w:rPr>
      </w:pPr>
    </w:p>
    <w:p>
      <w:pPr>
        <w:pStyle w:val="BodyText"/>
        <w:spacing w:line="408" w:lineRule="auto"/>
        <w:ind w:right="146" w:firstLine="420"/>
        <w:jc w:val="both"/>
      </w:pPr>
      <w:r>
        <w:rPr>
          <w:spacing w:val="-2"/>
        </w:rPr>
        <w:t>其他情形下的长期股权投资处置，对于处置的股权，其账面价值与实际取得价款的差额，计入当期损</w:t>
      </w:r>
      <w:r>
        <w:rPr>
          <w:w w:val="100"/>
        </w:rPr>
        <w:t> </w:t>
      </w:r>
      <w:r>
        <w:rPr/>
        <w:t>益。</w:t>
      </w:r>
    </w:p>
    <w:p>
      <w:pPr>
        <w:spacing w:line="240" w:lineRule="auto" w:before="6"/>
        <w:rPr>
          <w:rFonts w:ascii="宋体" w:hAnsi="宋体" w:cs="宋体" w:eastAsia="宋体" w:hint="default"/>
          <w:sz w:val="15"/>
          <w:szCs w:val="15"/>
        </w:rPr>
      </w:pPr>
    </w:p>
    <w:p>
      <w:pPr>
        <w:pStyle w:val="BodyText"/>
        <w:spacing w:line="408" w:lineRule="auto"/>
        <w:ind w:right="146" w:firstLine="420"/>
        <w:jc w:val="both"/>
      </w:pPr>
      <w:r>
        <w:rPr>
          <w:spacing w:val="-2"/>
        </w:rPr>
        <w:t>采用权益法核算的长期股权投资，处置后的剩余股权仍采用权益法核算的，在处置时将原计入股东权</w:t>
      </w:r>
      <w:r>
        <w:rPr>
          <w:w w:val="100"/>
        </w:rPr>
        <w:t> </w:t>
      </w:r>
      <w:r>
        <w:rPr>
          <w:spacing w:val="2"/>
        </w:rPr>
        <w:t>益的其他综合收益部分按相应的比例采用与被投资单位直接处置相关资产或负债相同的基础进行会计处</w:t>
      </w:r>
      <w:r>
        <w:rPr>
          <w:spacing w:val="-30"/>
        </w:rPr>
        <w:t> </w:t>
      </w:r>
      <w:r>
        <w:rPr>
          <w:spacing w:val="-30"/>
        </w:rPr>
      </w:r>
      <w:r>
        <w:rPr>
          <w:spacing w:val="-2"/>
        </w:rPr>
        <w:t>理。因被投资方除净损益、其他综合收益和利润分配以外的其他所有者权益变动而确认的所有者权益，按</w:t>
      </w:r>
      <w:r>
        <w:rPr>
          <w:spacing w:val="-43"/>
        </w:rPr>
        <w:t> </w:t>
      </w:r>
      <w:r>
        <w:rPr>
          <w:spacing w:val="-43"/>
        </w:rPr>
      </w:r>
      <w:r>
        <w:rPr/>
        <w:t>比例结转入当期损益。</w:t>
      </w:r>
    </w:p>
    <w:p>
      <w:pPr>
        <w:spacing w:line="240" w:lineRule="auto" w:before="6"/>
        <w:rPr>
          <w:rFonts w:ascii="宋体" w:hAnsi="宋体" w:cs="宋体" w:eastAsia="宋体" w:hint="default"/>
          <w:sz w:val="15"/>
          <w:szCs w:val="15"/>
        </w:rPr>
      </w:pPr>
    </w:p>
    <w:p>
      <w:pPr>
        <w:pStyle w:val="BodyText"/>
        <w:spacing w:line="408" w:lineRule="auto"/>
        <w:ind w:right="146" w:firstLine="420"/>
        <w:jc w:val="both"/>
      </w:pPr>
      <w:r>
        <w:rPr>
          <w:spacing w:val="-2"/>
        </w:rPr>
        <w:t>采用成本法核算的长期股权投资，处置后剩余股权仍采用成本法核算的，其在取得对被投资单位的控</w:t>
      </w:r>
      <w:r>
        <w:rPr>
          <w:w w:val="100"/>
        </w:rPr>
        <w:t> </w:t>
      </w:r>
      <w:r>
        <w:rPr>
          <w:spacing w:val="-2"/>
        </w:rPr>
        <w:t>制之前因采用权益法核算或金融工具确认和计量准则核算而确认的其他综合收益，采用与被投资单位直接</w:t>
      </w:r>
      <w:r>
        <w:rPr>
          <w:spacing w:val="-43"/>
        </w:rPr>
        <w:t> </w:t>
      </w:r>
      <w:r>
        <w:rPr>
          <w:spacing w:val="-43"/>
        </w:rPr>
      </w:r>
      <w:r>
        <w:rPr>
          <w:spacing w:val="-2"/>
        </w:rPr>
        <w:t>处置相关资产或负债相同的基础进行会计处理，并按比例结转当期损益；因采用权益法核算而确认的被投</w:t>
      </w:r>
      <w:r>
        <w:rPr>
          <w:spacing w:val="-44"/>
        </w:rPr>
        <w:t> </w:t>
      </w:r>
      <w:r>
        <w:rPr>
          <w:spacing w:val="-44"/>
        </w:rPr>
      </w:r>
      <w:r>
        <w:rPr/>
        <w:t>资单位净资产中除净损益、其他综合收益和利润分配以外的其他所有者权益变动按比例结转当期损益。</w:t>
      </w:r>
    </w:p>
    <w:p>
      <w:pPr>
        <w:spacing w:line="240" w:lineRule="auto" w:before="6"/>
        <w:rPr>
          <w:rFonts w:ascii="宋体" w:hAnsi="宋体" w:cs="宋体" w:eastAsia="宋体" w:hint="default"/>
          <w:sz w:val="15"/>
          <w:szCs w:val="15"/>
        </w:rPr>
      </w:pPr>
    </w:p>
    <w:p>
      <w:pPr>
        <w:pStyle w:val="BodyText"/>
        <w:spacing w:line="408" w:lineRule="auto"/>
        <w:ind w:right="146" w:firstLine="420"/>
        <w:jc w:val="both"/>
      </w:pPr>
      <w:r>
        <w:rPr>
          <w:spacing w:val="-2"/>
        </w:rPr>
        <w:t>本公司因处置部分股权投资丧失了对被投资单位的控制的，在编制个别财务报表时，处置后的剩余股</w:t>
      </w:r>
      <w:r>
        <w:rPr>
          <w:w w:val="100"/>
        </w:rPr>
        <w:t> </w:t>
      </w:r>
      <w:r>
        <w:rPr>
          <w:spacing w:val="-2"/>
        </w:rPr>
        <w:t>权能够对被投资单位实施共同控制或施加重大影响的，改按权益法核算，并对该剩余股权视同自取得时即</w:t>
      </w:r>
      <w:r>
        <w:rPr>
          <w:spacing w:val="-43"/>
        </w:rPr>
        <w:t> </w:t>
      </w:r>
      <w:r>
        <w:rPr>
          <w:spacing w:val="-43"/>
        </w:rPr>
      </w:r>
      <w:r>
        <w:rPr>
          <w:spacing w:val="-2"/>
        </w:rPr>
        <w:t>采用权益法核算进行调整；处置后的剩余股权不能对被投资单位实施共同控制或施加重大影响的，改按金</w:t>
      </w:r>
      <w:r>
        <w:rPr>
          <w:spacing w:val="-44"/>
        </w:rPr>
        <w:t> </w:t>
      </w:r>
      <w:r>
        <w:rPr>
          <w:spacing w:val="-44"/>
        </w:rPr>
      </w:r>
      <w:r>
        <w:rPr>
          <w:spacing w:val="-2"/>
        </w:rPr>
        <w:t>融工具确认和计量准则的有关规定进行会计处理，其在丧失控制之日的公允价值与账面价值之间的差额计</w:t>
      </w:r>
      <w:r>
        <w:rPr>
          <w:spacing w:val="-43"/>
        </w:rPr>
        <w:t> </w:t>
      </w:r>
      <w:r>
        <w:rPr>
          <w:spacing w:val="-43"/>
        </w:rPr>
      </w:r>
      <w:r>
        <w:rPr>
          <w:spacing w:val="-2"/>
        </w:rPr>
        <w:t>入当期损益。对于本公司取得对被投资单位的控制之前，因采用权益法核算或金融工具确认和计量准则核</w:t>
      </w:r>
      <w:r>
        <w:rPr>
          <w:spacing w:val="-43"/>
        </w:rPr>
        <w:t> </w:t>
      </w:r>
      <w:r>
        <w:rPr>
          <w:spacing w:val="-43"/>
        </w:rPr>
      </w:r>
      <w:r>
        <w:rPr>
          <w:spacing w:val="-2"/>
        </w:rPr>
        <w:t>算而确认的其他综合收益，在丧失对被投资单位控制时采用与被投资单位直接处置相关资产或负债相同的</w:t>
      </w:r>
    </w:p>
    <w:p>
      <w:pPr>
        <w:spacing w:after="0" w:line="408" w:lineRule="auto"/>
        <w:jc w:val="both"/>
        <w:sectPr>
          <w:pgSz w:w="11910" w:h="16840"/>
          <w:pgMar w:header="877" w:footer="1267" w:top="1100" w:bottom="1460" w:left="980" w:right="980"/>
        </w:sectPr>
      </w:pPr>
    </w:p>
    <w:p>
      <w:pPr>
        <w:spacing w:line="240" w:lineRule="auto" w:before="10"/>
        <w:rPr>
          <w:rFonts w:ascii="宋体" w:hAnsi="宋体" w:cs="宋体" w:eastAsia="宋体" w:hint="default"/>
          <w:sz w:val="26"/>
          <w:szCs w:val="26"/>
        </w:rPr>
      </w:pPr>
    </w:p>
    <w:p>
      <w:pPr>
        <w:pStyle w:val="BodyText"/>
        <w:spacing w:line="408" w:lineRule="auto" w:before="36"/>
        <w:ind w:right="206"/>
        <w:jc w:val="both"/>
      </w:pPr>
      <w:r>
        <w:rPr>
          <w:spacing w:val="-2"/>
        </w:rPr>
        <w:t>基础进行会计处理，因采用权益法核算而确认的被投资单位净资产中除净损益、其他综合收益和利润分配</w:t>
      </w:r>
      <w:r>
        <w:rPr>
          <w:spacing w:val="-43"/>
        </w:rPr>
        <w:t> </w:t>
      </w:r>
      <w:r>
        <w:rPr>
          <w:spacing w:val="-43"/>
        </w:rPr>
      </w:r>
      <w:r>
        <w:rPr>
          <w:spacing w:val="-2"/>
        </w:rPr>
        <w:t>以外的其他所有者权益变动在丧失对被投资单位控制时结转入当期损益。其中，处置后的剩余股权采用权</w:t>
      </w:r>
      <w:r>
        <w:rPr>
          <w:spacing w:val="-44"/>
        </w:rPr>
        <w:t> </w:t>
      </w:r>
      <w:r>
        <w:rPr>
          <w:spacing w:val="-44"/>
        </w:rPr>
      </w:r>
      <w:r>
        <w:rPr>
          <w:spacing w:val="-2"/>
        </w:rPr>
        <w:t>益法核算的，其他综合收益和其他所有者权益按比例结转；处置后的剩余股权改按金融工具确认和计量准</w:t>
      </w:r>
      <w:r>
        <w:rPr>
          <w:spacing w:val="-43"/>
        </w:rPr>
        <w:t> </w:t>
      </w:r>
      <w:r>
        <w:rPr>
          <w:spacing w:val="-43"/>
        </w:rPr>
      </w:r>
      <w:r>
        <w:rPr/>
        <w:t>则进行会计处理的，其他综合收益和其他所有者权益全部结转。</w:t>
      </w:r>
    </w:p>
    <w:p>
      <w:pPr>
        <w:spacing w:line="240" w:lineRule="auto" w:before="6"/>
        <w:rPr>
          <w:rFonts w:ascii="宋体" w:hAnsi="宋体" w:cs="宋体" w:eastAsia="宋体" w:hint="default"/>
          <w:sz w:val="15"/>
          <w:szCs w:val="15"/>
        </w:rPr>
      </w:pPr>
    </w:p>
    <w:p>
      <w:pPr>
        <w:pStyle w:val="BodyText"/>
        <w:spacing w:line="408" w:lineRule="auto"/>
        <w:ind w:right="206" w:firstLine="420"/>
        <w:jc w:val="both"/>
      </w:pPr>
      <w:r>
        <w:rPr>
          <w:spacing w:val="-2"/>
        </w:rPr>
        <w:t>本公司因处置部分股权投资丧失了对被投资单位的共同控制或重大影响的，处置后的剩余股权改按金</w:t>
      </w:r>
      <w:r>
        <w:rPr>
          <w:w w:val="100"/>
        </w:rPr>
        <w:t> </w:t>
      </w:r>
      <w:r>
        <w:rPr>
          <w:spacing w:val="-2"/>
        </w:rPr>
        <w:t>融工具确认和计量准则核算，其在丧失共同控制或重大影响之日的公允价值与账面价值之间的差额计入当</w:t>
      </w:r>
      <w:r>
        <w:rPr>
          <w:spacing w:val="-43"/>
        </w:rPr>
        <w:t> </w:t>
      </w:r>
      <w:r>
        <w:rPr>
          <w:spacing w:val="-43"/>
        </w:rPr>
      </w:r>
      <w:r>
        <w:rPr>
          <w:spacing w:val="-2"/>
        </w:rPr>
        <w:t>期损益。原股权投资因采用权益法核算而确认的其他综合收益，在终止采用权益法核算时采用与被投资单</w:t>
      </w:r>
      <w:r>
        <w:rPr>
          <w:spacing w:val="-44"/>
        </w:rPr>
        <w:t> </w:t>
      </w:r>
      <w:r>
        <w:rPr>
          <w:spacing w:val="-44"/>
        </w:rPr>
      </w:r>
      <w:r>
        <w:rPr>
          <w:spacing w:val="-2"/>
        </w:rPr>
        <w:t>位直接处置相关资产或负债相同的基础进行会计处理，因被投资方除净损益、其他综合收益和利润分配以</w:t>
      </w:r>
      <w:r>
        <w:rPr>
          <w:spacing w:val="-44"/>
        </w:rPr>
        <w:t> </w:t>
      </w:r>
      <w:r>
        <w:rPr>
          <w:spacing w:val="-44"/>
        </w:rPr>
      </w:r>
      <w:r>
        <w:rPr/>
        <w:t>外的其他所有者权益变动而确认的所有者权益，在终止采用权益法时全部转入当期投资收益。</w:t>
      </w:r>
    </w:p>
    <w:p>
      <w:pPr>
        <w:spacing w:line="240" w:lineRule="auto" w:before="6"/>
        <w:rPr>
          <w:rFonts w:ascii="宋体" w:hAnsi="宋体" w:cs="宋体" w:eastAsia="宋体" w:hint="default"/>
          <w:sz w:val="15"/>
          <w:szCs w:val="15"/>
        </w:rPr>
      </w:pPr>
    </w:p>
    <w:p>
      <w:pPr>
        <w:pStyle w:val="BodyText"/>
        <w:spacing w:line="408" w:lineRule="auto"/>
        <w:ind w:right="96" w:firstLine="420"/>
        <w:jc w:val="left"/>
      </w:pPr>
      <w:r>
        <w:rPr/>
        <w:t>本公司通过多次交易分步处置对子公司股权投资直至丧失控制权，如果上述交易属于一揽子交易的，</w:t>
      </w:r>
      <w:r>
        <w:rPr>
          <w:w w:val="100"/>
        </w:rPr>
        <w:t> </w:t>
      </w:r>
      <w:r>
        <w:rPr>
          <w:spacing w:val="-2"/>
        </w:rPr>
        <w:t>将各项交易作为一项处置子公司股权投资并丧失控制权的交易进行会计处理，在丧失控制权之前每一次处</w:t>
      </w:r>
      <w:r>
        <w:rPr>
          <w:spacing w:val="-43"/>
        </w:rPr>
        <w:t> </w:t>
      </w:r>
      <w:r>
        <w:rPr>
          <w:spacing w:val="-43"/>
        </w:rPr>
      </w:r>
      <w:r>
        <w:rPr>
          <w:spacing w:val="-2"/>
        </w:rPr>
        <w:t>置价款与所处置的股权对应的长期股权投资账面价值之间的差额，先确认为其他综合收益，到丧失控制权</w:t>
      </w:r>
      <w:r>
        <w:rPr>
          <w:spacing w:val="-42"/>
        </w:rPr>
        <w:t> </w:t>
      </w:r>
      <w:r>
        <w:rPr>
          <w:spacing w:val="-42"/>
        </w:rPr>
      </w:r>
      <w:r>
        <w:rPr/>
        <w:t>时再一并转入丧失控制权的当期损益。</w:t>
      </w:r>
    </w:p>
    <w:p>
      <w:pPr>
        <w:spacing w:line="240" w:lineRule="auto" w:before="8"/>
        <w:rPr>
          <w:rFonts w:ascii="宋体" w:hAnsi="宋体" w:cs="宋体" w:eastAsia="宋体" w:hint="default"/>
          <w:sz w:val="20"/>
          <w:szCs w:val="20"/>
        </w:rPr>
      </w:pPr>
    </w:p>
    <w:p>
      <w:pPr>
        <w:pStyle w:val="Heading4"/>
        <w:spacing w:line="240" w:lineRule="auto"/>
        <w:ind w:right="0"/>
        <w:jc w:val="both"/>
        <w:rPr>
          <w:b w:val="0"/>
          <w:bCs w:val="0"/>
        </w:rPr>
      </w:pPr>
      <w:r>
        <w:rPr>
          <w:rFonts w:ascii="Times New Roman" w:hAnsi="Times New Roman" w:cs="Times New Roman" w:eastAsia="Times New Roman" w:hint="default"/>
        </w:rPr>
        <w:t>14. </w:t>
      </w:r>
      <w:r>
        <w:rPr>
          <w:rFonts w:ascii="Times New Roman" w:hAnsi="Times New Roman" w:cs="Times New Roman" w:eastAsia="Times New Roman" w:hint="default"/>
          <w:spacing w:val="1"/>
        </w:rPr>
        <w:t> </w:t>
      </w:r>
      <w:r>
        <w:rPr/>
        <w:t>投资性房地产</w:t>
      </w:r>
      <w:r>
        <w:rPr>
          <w:b w:val="0"/>
          <w:bCs w:val="0"/>
        </w:rPr>
      </w:r>
    </w:p>
    <w:p>
      <w:pPr>
        <w:spacing w:line="240" w:lineRule="auto" w:before="8"/>
        <w:rPr>
          <w:rFonts w:ascii="宋体" w:hAnsi="宋体" w:cs="宋体" w:eastAsia="宋体" w:hint="default"/>
          <w:b/>
          <w:bCs/>
          <w:sz w:val="30"/>
          <w:szCs w:val="30"/>
        </w:rPr>
      </w:pPr>
    </w:p>
    <w:p>
      <w:pPr>
        <w:pStyle w:val="BodyText"/>
        <w:spacing w:line="240" w:lineRule="auto"/>
        <w:ind w:left="573" w:right="96"/>
        <w:jc w:val="left"/>
      </w:pPr>
      <w:r>
        <w:rPr>
          <w:rFonts w:ascii="Times New Roman" w:hAnsi="Times New Roman" w:cs="Times New Roman" w:eastAsia="Times New Roman" w:hint="default"/>
        </w:rPr>
        <w:t>1.</w:t>
      </w:r>
      <w:r>
        <w:rPr/>
        <w:t>投资性房地产包括已出租的土地使用权、持有并准备增值后转让的土地使用权和已出租的建筑物。</w:t>
      </w:r>
    </w:p>
    <w:p>
      <w:pPr>
        <w:spacing w:line="240" w:lineRule="auto" w:before="6"/>
        <w:rPr>
          <w:rFonts w:ascii="宋体" w:hAnsi="宋体" w:cs="宋体" w:eastAsia="宋体" w:hint="default"/>
          <w:sz w:val="25"/>
          <w:szCs w:val="25"/>
        </w:rPr>
      </w:pPr>
    </w:p>
    <w:p>
      <w:pPr>
        <w:pStyle w:val="BodyText"/>
        <w:spacing w:line="396" w:lineRule="auto"/>
        <w:ind w:right="206" w:firstLine="420"/>
        <w:jc w:val="both"/>
      </w:pPr>
      <w:r>
        <w:rPr>
          <w:rFonts w:ascii="Times New Roman" w:hAnsi="Times New Roman" w:cs="Times New Roman" w:eastAsia="Times New Roman" w:hint="default"/>
          <w:spacing w:val="-1"/>
        </w:rPr>
        <w:t>2.</w:t>
      </w:r>
      <w:r>
        <w:rPr>
          <w:spacing w:val="-1"/>
        </w:rPr>
        <w:t>投资性房地产按照成本进行初始计量，采用成本模式进行后续计量，并采用与固定资产和无形资产</w:t>
      </w:r>
      <w:r>
        <w:rPr>
          <w:w w:val="100"/>
        </w:rPr>
        <w:t> </w:t>
      </w:r>
      <w:r>
        <w:rPr>
          <w:spacing w:val="-2"/>
        </w:rPr>
        <w:t>相同的方法计提折旧或进行摊销。资产负债表日，有迹象表明投资性房地产发生减值的，按照账面价值与</w:t>
      </w:r>
      <w:r>
        <w:rPr>
          <w:spacing w:val="-42"/>
        </w:rPr>
        <w:t> </w:t>
      </w:r>
      <w:r>
        <w:rPr>
          <w:spacing w:val="-42"/>
        </w:rPr>
      </w:r>
      <w:r>
        <w:rPr/>
        <w:t>可收回金额的差额计提相应的减值准备。</w:t>
      </w:r>
    </w:p>
    <w:p>
      <w:pPr>
        <w:spacing w:line="240" w:lineRule="auto" w:before="5"/>
        <w:rPr>
          <w:rFonts w:ascii="宋体" w:hAnsi="宋体" w:cs="宋体" w:eastAsia="宋体" w:hint="default"/>
          <w:sz w:val="21"/>
          <w:szCs w:val="21"/>
        </w:rPr>
      </w:pPr>
    </w:p>
    <w:p>
      <w:pPr>
        <w:pStyle w:val="Heading4"/>
        <w:spacing w:line="240" w:lineRule="auto"/>
        <w:ind w:right="0"/>
        <w:jc w:val="both"/>
        <w:rPr>
          <w:b w:val="0"/>
          <w:bCs w:val="0"/>
        </w:rPr>
      </w:pPr>
      <w:r>
        <w:rPr>
          <w:rFonts w:ascii="Times New Roman" w:hAnsi="Times New Roman" w:cs="Times New Roman" w:eastAsia="Times New Roman" w:hint="default"/>
        </w:rPr>
        <w:t>15. </w:t>
      </w:r>
      <w:r>
        <w:rPr>
          <w:rFonts w:ascii="Times New Roman" w:hAnsi="Times New Roman" w:cs="Times New Roman" w:eastAsia="Times New Roman" w:hint="default"/>
          <w:spacing w:val="1"/>
        </w:rPr>
        <w:t> </w:t>
      </w:r>
      <w:r>
        <w:rPr/>
        <w:t>固定资产</w:t>
      </w:r>
      <w:r>
        <w:rPr>
          <w:b w:val="0"/>
          <w:bCs w:val="0"/>
        </w:rPr>
      </w:r>
    </w:p>
    <w:p>
      <w:pPr>
        <w:pStyle w:val="BodyText"/>
        <w:spacing w:line="610" w:lineRule="atLeast" w:before="81"/>
        <w:ind w:left="573" w:right="96" w:firstLine="105"/>
        <w:jc w:val="left"/>
      </w:pPr>
      <w:r>
        <w:rPr>
          <w:rFonts w:ascii="Times New Roman" w:hAnsi="Times New Roman" w:cs="Times New Roman" w:eastAsia="Times New Roman" w:hint="default"/>
        </w:rPr>
        <w:t>1.</w:t>
      </w:r>
      <w:r>
        <w:rPr/>
        <w:t>固定资产的确认标准</w:t>
      </w:r>
      <w:r>
        <w:rPr>
          <w:w w:val="100"/>
        </w:rPr>
        <w:t> </w:t>
      </w:r>
      <w:r>
        <w:rPr>
          <w:spacing w:val="-2"/>
        </w:rPr>
        <w:t>本公司固定资产是指为生产商品、提供劳务、出租或经营管理而持有的，使用寿命超过一个会计年度</w:t>
      </w:r>
    </w:p>
    <w:p>
      <w:pPr>
        <w:spacing w:line="240" w:lineRule="auto" w:before="10"/>
        <w:rPr>
          <w:rFonts w:ascii="宋体" w:hAnsi="宋体" w:cs="宋体" w:eastAsia="宋体" w:hint="default"/>
          <w:sz w:val="14"/>
          <w:szCs w:val="14"/>
        </w:rPr>
      </w:pPr>
    </w:p>
    <w:p>
      <w:pPr>
        <w:pStyle w:val="BodyText"/>
        <w:spacing w:line="240" w:lineRule="auto"/>
        <w:ind w:right="0"/>
        <w:jc w:val="both"/>
      </w:pPr>
      <w:r>
        <w:rPr/>
        <w:t>的有形资产。</w:t>
      </w:r>
    </w:p>
    <w:p>
      <w:pPr>
        <w:spacing w:line="240" w:lineRule="auto" w:before="9"/>
        <w:rPr>
          <w:rFonts w:ascii="宋体" w:hAnsi="宋体" w:cs="宋体" w:eastAsia="宋体" w:hint="default"/>
          <w:sz w:val="26"/>
          <w:szCs w:val="26"/>
        </w:rPr>
      </w:pPr>
    </w:p>
    <w:p>
      <w:pPr>
        <w:pStyle w:val="BodyText"/>
        <w:spacing w:line="408" w:lineRule="auto"/>
        <w:ind w:right="206" w:firstLine="420"/>
        <w:jc w:val="both"/>
      </w:pPr>
      <w:r>
        <w:rPr>
          <w:spacing w:val="-2"/>
        </w:rPr>
        <w:t>与该固定资产有关的经济利益很可能流入企业，并且该固定资产的成本能够可靠地计量时，固定资产</w:t>
      </w:r>
      <w:r>
        <w:rPr>
          <w:w w:val="100"/>
        </w:rPr>
        <w:t> </w:t>
      </w:r>
      <w:r>
        <w:rPr/>
        <w:t>才能予以确认。</w:t>
      </w:r>
    </w:p>
    <w:p>
      <w:pPr>
        <w:spacing w:line="240" w:lineRule="auto" w:before="6"/>
        <w:rPr>
          <w:rFonts w:ascii="宋体" w:hAnsi="宋体" w:cs="宋体" w:eastAsia="宋体" w:hint="default"/>
          <w:sz w:val="15"/>
          <w:szCs w:val="15"/>
        </w:rPr>
      </w:pPr>
    </w:p>
    <w:p>
      <w:pPr>
        <w:pStyle w:val="BodyText"/>
        <w:spacing w:line="240" w:lineRule="auto"/>
        <w:ind w:left="678" w:right="96"/>
        <w:jc w:val="left"/>
      </w:pPr>
      <w:r>
        <w:rPr>
          <w:rFonts w:ascii="Times New Roman" w:hAnsi="Times New Roman" w:cs="Times New Roman" w:eastAsia="Times New Roman" w:hint="default"/>
        </w:rPr>
        <w:t>2.</w:t>
      </w:r>
      <w:r>
        <w:rPr/>
        <w:t>固定资产在取得时按发生的实际成本入账。</w:t>
      </w:r>
    </w:p>
    <w:p>
      <w:pPr>
        <w:spacing w:after="0" w:line="240" w:lineRule="auto"/>
        <w:jc w:val="left"/>
        <w:sectPr>
          <w:pgSz w:w="11910" w:h="16840"/>
          <w:pgMar w:header="877" w:footer="1267" w:top="1100" w:bottom="1460" w:left="980" w:right="920"/>
        </w:sectPr>
      </w:pPr>
    </w:p>
    <w:p>
      <w:pPr>
        <w:spacing w:line="240" w:lineRule="auto" w:before="10"/>
        <w:rPr>
          <w:rFonts w:ascii="宋体" w:hAnsi="宋体" w:cs="宋体" w:eastAsia="宋体" w:hint="default"/>
          <w:sz w:val="26"/>
          <w:szCs w:val="26"/>
        </w:rPr>
      </w:pPr>
    </w:p>
    <w:p>
      <w:pPr>
        <w:pStyle w:val="BodyText"/>
        <w:spacing w:line="240" w:lineRule="auto" w:before="36"/>
        <w:ind w:left="738" w:right="0"/>
        <w:jc w:val="left"/>
      </w:pPr>
      <w:r>
        <w:rPr>
          <w:rFonts w:ascii="Times New Roman" w:hAnsi="Times New Roman" w:cs="Times New Roman" w:eastAsia="Times New Roman" w:hint="default"/>
        </w:rPr>
        <w:t>3.</w:t>
      </w:r>
      <w:r>
        <w:rPr/>
        <w:t>固定资产后续支出的核算方法</w:t>
      </w:r>
    </w:p>
    <w:p>
      <w:pPr>
        <w:pStyle w:val="BodyText"/>
        <w:spacing w:line="624" w:lineRule="exact" w:before="79"/>
        <w:ind w:left="633" w:right="0"/>
        <w:jc w:val="left"/>
      </w:pPr>
      <w:r>
        <w:rPr/>
        <w:t>本公司的固定资产后续支出是指固定资产在使用过程中发生的更新改造支出、修理费用等。</w:t>
      </w:r>
      <w:r>
        <w:rPr>
          <w:w w:val="100"/>
        </w:rPr>
        <w:t> </w:t>
      </w:r>
      <w:r>
        <w:rPr>
          <w:spacing w:val="-2"/>
        </w:rPr>
        <w:t>固定资产的更新改造等后续支出，满足上述固定资产确认条件的，应当计入固定资产成本，如有被替</w:t>
      </w:r>
    </w:p>
    <w:p>
      <w:pPr>
        <w:pStyle w:val="BodyText"/>
        <w:spacing w:line="408" w:lineRule="auto" w:before="98"/>
        <w:ind w:left="212" w:right="0"/>
        <w:jc w:val="left"/>
      </w:pPr>
      <w:r>
        <w:rPr>
          <w:spacing w:val="-2"/>
        </w:rPr>
        <w:t>换的部分，应扣除其账面价值；不满足上述固定资产确认条件的固定资产修理费用等，应当在发生时计入</w:t>
      </w:r>
      <w:r>
        <w:rPr>
          <w:spacing w:val="-45"/>
        </w:rPr>
        <w:t> </w:t>
      </w:r>
      <w:r>
        <w:rPr>
          <w:spacing w:val="-45"/>
        </w:rPr>
      </w:r>
      <w:r>
        <w:rPr/>
        <w:t>当期损益。</w:t>
      </w:r>
    </w:p>
    <w:p>
      <w:pPr>
        <w:spacing w:line="240" w:lineRule="auto" w:before="6"/>
        <w:rPr>
          <w:rFonts w:ascii="宋体" w:hAnsi="宋体" w:cs="宋体" w:eastAsia="宋体" w:hint="default"/>
          <w:sz w:val="15"/>
          <w:szCs w:val="15"/>
        </w:rPr>
      </w:pPr>
    </w:p>
    <w:p>
      <w:pPr>
        <w:pStyle w:val="BodyText"/>
        <w:spacing w:line="530" w:lineRule="auto"/>
        <w:ind w:left="633" w:right="856" w:firstLine="105"/>
        <w:jc w:val="left"/>
      </w:pPr>
      <w:r>
        <w:rPr>
          <w:rFonts w:ascii="Times New Roman" w:hAnsi="Times New Roman" w:cs="Times New Roman" w:eastAsia="Times New Roman" w:hint="default"/>
        </w:rPr>
        <w:t>4.</w:t>
      </w:r>
      <w:r>
        <w:rPr/>
        <w:t>固定资产的分类</w:t>
      </w:r>
      <w:r>
        <w:rPr>
          <w:w w:val="100"/>
        </w:rPr>
        <w:t> </w:t>
      </w:r>
      <w:r>
        <w:rPr>
          <w:spacing w:val="-2"/>
        </w:rPr>
        <w:t>固定资产主要分为房屋建筑物、机器设备、运输设备、电子设备及其他等。</w:t>
      </w:r>
      <w:r>
        <w:rPr>
          <w:spacing w:val="-42"/>
        </w:rPr>
        <w:t> </w:t>
      </w:r>
      <w:r>
        <w:rPr>
          <w:spacing w:val="-42"/>
        </w:rPr>
      </w:r>
      <w:r>
        <w:rPr>
          <w:rFonts w:ascii="Times New Roman" w:hAnsi="Times New Roman" w:cs="Times New Roman" w:eastAsia="Times New Roman" w:hint="default"/>
        </w:rPr>
        <w:t>5.</w:t>
      </w:r>
      <w:r>
        <w:rPr/>
        <w:t>固定资产折旧方法</w:t>
      </w:r>
    </w:p>
    <w:p>
      <w:pPr>
        <w:pStyle w:val="BodyText"/>
        <w:spacing w:line="408" w:lineRule="auto" w:before="52"/>
        <w:ind w:left="212" w:right="0" w:firstLine="420"/>
        <w:jc w:val="left"/>
      </w:pPr>
      <w:r>
        <w:rPr>
          <w:spacing w:val="-2"/>
        </w:rPr>
        <w:t>本公司采用年限平均法计提折旧。本公司对未计提减值准备的固定资产，按固定资产类别、预计使用</w:t>
      </w:r>
      <w:r>
        <w:rPr>
          <w:w w:val="100"/>
        </w:rPr>
        <w:t> </w:t>
      </w:r>
      <w:r>
        <w:rPr/>
        <w:t>寿命和预计净残值计提折旧，本公司确定各类固定资产的年折旧率如下：</w:t>
      </w:r>
    </w:p>
    <w:p>
      <w:pPr>
        <w:spacing w:line="240" w:lineRule="auto" w:before="7"/>
        <w:rPr>
          <w:rFonts w:ascii="宋体" w:hAnsi="宋体" w:cs="宋体" w:eastAsia="宋体" w:hint="default"/>
          <w:sz w:val="20"/>
          <w:szCs w:val="20"/>
        </w:rPr>
      </w:pPr>
    </w:p>
    <w:tbl>
      <w:tblPr>
        <w:tblW w:w="0" w:type="auto"/>
        <w:jc w:val="left"/>
        <w:tblInd w:w="104" w:type="dxa"/>
        <w:tblLayout w:type="fixed"/>
        <w:tblCellMar>
          <w:top w:w="0" w:type="dxa"/>
          <w:left w:w="0" w:type="dxa"/>
          <w:bottom w:w="0" w:type="dxa"/>
          <w:right w:w="0" w:type="dxa"/>
        </w:tblCellMar>
        <w:tblLook w:val="01E0"/>
      </w:tblPr>
      <w:tblGrid>
        <w:gridCol w:w="2373"/>
        <w:gridCol w:w="2554"/>
        <w:gridCol w:w="2466"/>
        <w:gridCol w:w="2463"/>
      </w:tblGrid>
      <w:tr>
        <w:trPr>
          <w:trHeight w:val="275" w:hRule="exact"/>
        </w:trPr>
        <w:tc>
          <w:tcPr>
            <w:tcW w:w="2373" w:type="dxa"/>
            <w:tcBorders>
              <w:top w:val="nil" w:sz="6" w:space="0" w:color="auto"/>
              <w:left w:val="nil" w:sz="6" w:space="0" w:color="auto"/>
              <w:bottom w:val="single" w:sz="4" w:space="0" w:color="000000"/>
              <w:right w:val="nil" w:sz="6" w:space="0" w:color="auto"/>
            </w:tcBorders>
          </w:tcPr>
          <w:p>
            <w:pPr>
              <w:pStyle w:val="TableParagraph"/>
              <w:spacing w:line="180" w:lineRule="exact"/>
              <w:ind w:left="869" w:right="0"/>
              <w:jc w:val="left"/>
              <w:rPr>
                <w:rFonts w:ascii="宋体" w:hAnsi="宋体" w:cs="宋体" w:eastAsia="宋体" w:hint="default"/>
                <w:sz w:val="18"/>
                <w:szCs w:val="18"/>
              </w:rPr>
            </w:pPr>
            <w:r>
              <w:rPr>
                <w:rFonts w:ascii="宋体" w:hAnsi="宋体" w:cs="宋体" w:eastAsia="宋体" w:hint="default"/>
                <w:b/>
                <w:bCs/>
                <w:sz w:val="18"/>
                <w:szCs w:val="18"/>
              </w:rPr>
              <w:t>资产类别</w:t>
            </w:r>
            <w:r>
              <w:rPr>
                <w:rFonts w:ascii="宋体" w:hAnsi="宋体" w:cs="宋体" w:eastAsia="宋体" w:hint="default"/>
                <w:sz w:val="18"/>
                <w:szCs w:val="18"/>
              </w:rPr>
            </w:r>
          </w:p>
        </w:tc>
        <w:tc>
          <w:tcPr>
            <w:tcW w:w="2554" w:type="dxa"/>
            <w:tcBorders>
              <w:top w:val="nil" w:sz="6" w:space="0" w:color="auto"/>
              <w:left w:val="nil" w:sz="6" w:space="0" w:color="auto"/>
              <w:bottom w:val="single" w:sz="4" w:space="0" w:color="000000"/>
              <w:right w:val="nil" w:sz="6" w:space="0" w:color="auto"/>
            </w:tcBorders>
          </w:tcPr>
          <w:p>
            <w:pPr>
              <w:pStyle w:val="TableParagraph"/>
              <w:spacing w:line="194" w:lineRule="exact"/>
              <w:ind w:left="690" w:right="0"/>
              <w:jc w:val="left"/>
              <w:rPr>
                <w:rFonts w:ascii="宋体" w:hAnsi="宋体" w:cs="宋体" w:eastAsia="宋体" w:hint="default"/>
                <w:sz w:val="18"/>
                <w:szCs w:val="18"/>
              </w:rPr>
            </w:pPr>
            <w:r>
              <w:rPr>
                <w:rFonts w:ascii="宋体" w:hAnsi="宋体" w:cs="宋体" w:eastAsia="宋体" w:hint="default"/>
                <w:b/>
                <w:bCs/>
                <w:sz w:val="18"/>
                <w:szCs w:val="18"/>
              </w:rPr>
              <w:t>净残值率（</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c>
          <w:tcPr>
            <w:tcW w:w="2466" w:type="dxa"/>
            <w:tcBorders>
              <w:top w:val="nil" w:sz="6" w:space="0" w:color="auto"/>
              <w:left w:val="nil" w:sz="6" w:space="0" w:color="auto"/>
              <w:bottom w:val="single" w:sz="4" w:space="0" w:color="000000"/>
              <w:right w:val="nil" w:sz="6" w:space="0" w:color="auto"/>
            </w:tcBorders>
          </w:tcPr>
          <w:p>
            <w:pPr>
              <w:pStyle w:val="TableParagraph"/>
              <w:spacing w:line="180" w:lineRule="exact"/>
              <w:ind w:right="0"/>
              <w:jc w:val="center"/>
              <w:rPr>
                <w:rFonts w:ascii="宋体" w:hAnsi="宋体" w:cs="宋体" w:eastAsia="宋体" w:hint="default"/>
                <w:sz w:val="18"/>
                <w:szCs w:val="18"/>
              </w:rPr>
            </w:pPr>
            <w:r>
              <w:rPr>
                <w:rFonts w:ascii="宋体" w:hAnsi="宋体" w:cs="宋体" w:eastAsia="宋体" w:hint="default"/>
                <w:b/>
                <w:bCs/>
                <w:sz w:val="18"/>
                <w:szCs w:val="18"/>
              </w:rPr>
              <w:t>使用年限（年）</w:t>
            </w:r>
            <w:r>
              <w:rPr>
                <w:rFonts w:ascii="宋体" w:hAnsi="宋体" w:cs="宋体" w:eastAsia="宋体" w:hint="default"/>
                <w:sz w:val="18"/>
                <w:szCs w:val="18"/>
              </w:rPr>
            </w:r>
          </w:p>
        </w:tc>
        <w:tc>
          <w:tcPr>
            <w:tcW w:w="2463" w:type="dxa"/>
            <w:tcBorders>
              <w:top w:val="nil" w:sz="6" w:space="0" w:color="auto"/>
              <w:left w:val="nil" w:sz="6" w:space="0" w:color="auto"/>
              <w:bottom w:val="single" w:sz="4" w:space="0" w:color="000000"/>
              <w:right w:val="nil" w:sz="6" w:space="0" w:color="auto"/>
            </w:tcBorders>
          </w:tcPr>
          <w:p>
            <w:pPr>
              <w:pStyle w:val="TableParagraph"/>
              <w:spacing w:line="194" w:lineRule="exact"/>
              <w:ind w:right="0"/>
              <w:jc w:val="center"/>
              <w:rPr>
                <w:rFonts w:ascii="宋体" w:hAnsi="宋体" w:cs="宋体" w:eastAsia="宋体" w:hint="default"/>
                <w:sz w:val="18"/>
                <w:szCs w:val="18"/>
              </w:rPr>
            </w:pPr>
            <w:r>
              <w:rPr>
                <w:rFonts w:ascii="宋体" w:hAnsi="宋体" w:cs="宋体" w:eastAsia="宋体" w:hint="default"/>
                <w:b/>
                <w:bCs/>
                <w:sz w:val="18"/>
                <w:szCs w:val="18"/>
              </w:rPr>
              <w:t>年折旧率（</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r>
      <w:tr>
        <w:trPr>
          <w:trHeight w:val="430" w:hRule="exact"/>
        </w:trPr>
        <w:tc>
          <w:tcPr>
            <w:tcW w:w="2373" w:type="dxa"/>
            <w:tcBorders>
              <w:top w:val="single" w:sz="4" w:space="0" w:color="000000"/>
              <w:left w:val="nil" w:sz="6" w:space="0" w:color="auto"/>
              <w:bottom w:val="nil" w:sz="6" w:space="0" w:color="auto"/>
              <w:right w:val="nil" w:sz="6" w:space="0" w:color="auto"/>
            </w:tcBorders>
          </w:tcPr>
          <w:p>
            <w:pPr>
              <w:pStyle w:val="TableParagraph"/>
              <w:spacing w:line="240" w:lineRule="auto" w:before="75"/>
              <w:ind w:left="422"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2554" w:type="dxa"/>
            <w:tcBorders>
              <w:top w:val="single" w:sz="4" w:space="0" w:color="000000"/>
              <w:left w:val="nil" w:sz="6" w:space="0" w:color="auto"/>
              <w:bottom w:val="nil" w:sz="6" w:space="0" w:color="auto"/>
              <w:right w:val="nil" w:sz="6" w:space="0" w:color="auto"/>
            </w:tcBorders>
          </w:tcPr>
          <w:p>
            <w:pPr>
              <w:pStyle w:val="TableParagraph"/>
              <w:spacing w:line="240" w:lineRule="auto" w:before="117"/>
              <w:ind w:right="438"/>
              <w:jc w:val="center"/>
              <w:rPr>
                <w:rFonts w:ascii="Times New Roman" w:hAnsi="Times New Roman" w:cs="Times New Roman" w:eastAsia="Times New Roman" w:hint="default"/>
                <w:sz w:val="18"/>
                <w:szCs w:val="18"/>
              </w:rPr>
            </w:pPr>
            <w:r>
              <w:rPr>
                <w:rFonts w:ascii="Times New Roman"/>
                <w:sz w:val="18"/>
              </w:rPr>
              <w:t>3</w:t>
            </w:r>
          </w:p>
        </w:tc>
        <w:tc>
          <w:tcPr>
            <w:tcW w:w="2466" w:type="dxa"/>
            <w:tcBorders>
              <w:top w:val="single" w:sz="4" w:space="0" w:color="000000"/>
              <w:left w:val="nil" w:sz="6" w:space="0" w:color="auto"/>
              <w:bottom w:val="nil" w:sz="6" w:space="0" w:color="auto"/>
              <w:right w:val="nil" w:sz="6" w:space="0" w:color="auto"/>
            </w:tcBorders>
          </w:tcPr>
          <w:p>
            <w:pPr>
              <w:pStyle w:val="TableParagraph"/>
              <w:spacing w:line="240" w:lineRule="auto" w:before="75"/>
              <w:ind w:left="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w:t>
            </w:r>
            <w:r>
              <w:rPr>
                <w:rFonts w:ascii="宋体" w:hAnsi="宋体" w:cs="宋体" w:eastAsia="宋体" w:hint="default"/>
                <w:sz w:val="18"/>
                <w:szCs w:val="18"/>
              </w:rPr>
              <w:t>－</w:t>
            </w:r>
            <w:r>
              <w:rPr>
                <w:rFonts w:ascii="Times New Roman" w:hAnsi="Times New Roman" w:cs="Times New Roman" w:eastAsia="Times New Roman" w:hint="default"/>
                <w:sz w:val="18"/>
                <w:szCs w:val="18"/>
              </w:rPr>
              <w:t>40</w:t>
            </w:r>
          </w:p>
        </w:tc>
        <w:tc>
          <w:tcPr>
            <w:tcW w:w="2463" w:type="dxa"/>
            <w:tcBorders>
              <w:top w:val="single" w:sz="4" w:space="0" w:color="000000"/>
              <w:left w:val="nil" w:sz="6" w:space="0" w:color="auto"/>
              <w:bottom w:val="nil" w:sz="6" w:space="0" w:color="auto"/>
              <w:right w:val="nil" w:sz="6" w:space="0" w:color="auto"/>
            </w:tcBorders>
          </w:tcPr>
          <w:p>
            <w:pPr>
              <w:pStyle w:val="TableParagraph"/>
              <w:spacing w:line="240" w:lineRule="auto" w:before="117"/>
              <w:ind w:left="3" w:right="0"/>
              <w:jc w:val="center"/>
              <w:rPr>
                <w:rFonts w:ascii="Times New Roman" w:hAnsi="Times New Roman" w:cs="Times New Roman" w:eastAsia="Times New Roman" w:hint="default"/>
                <w:sz w:val="18"/>
                <w:szCs w:val="18"/>
              </w:rPr>
            </w:pPr>
            <w:r>
              <w:rPr>
                <w:rFonts w:ascii="Times New Roman"/>
                <w:sz w:val="18"/>
              </w:rPr>
              <w:t>2.43-4.85</w:t>
            </w:r>
          </w:p>
        </w:tc>
      </w:tr>
      <w:tr>
        <w:trPr>
          <w:trHeight w:val="400" w:hRule="exact"/>
        </w:trPr>
        <w:tc>
          <w:tcPr>
            <w:tcW w:w="2373" w:type="dxa"/>
            <w:tcBorders>
              <w:top w:val="nil" w:sz="6" w:space="0" w:color="auto"/>
              <w:left w:val="nil" w:sz="6" w:space="0" w:color="auto"/>
              <w:bottom w:val="nil" w:sz="6" w:space="0" w:color="auto"/>
              <w:right w:val="nil" w:sz="6" w:space="0" w:color="auto"/>
            </w:tcBorders>
          </w:tcPr>
          <w:p>
            <w:pPr>
              <w:pStyle w:val="TableParagraph"/>
              <w:spacing w:line="240" w:lineRule="auto" w:before="49"/>
              <w:ind w:left="422"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2554"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438"/>
              <w:jc w:val="center"/>
              <w:rPr>
                <w:rFonts w:ascii="Times New Roman" w:hAnsi="Times New Roman" w:cs="Times New Roman" w:eastAsia="Times New Roman" w:hint="default"/>
                <w:sz w:val="18"/>
                <w:szCs w:val="18"/>
              </w:rPr>
            </w:pPr>
            <w:r>
              <w:rPr>
                <w:rFonts w:ascii="Times New Roman"/>
                <w:sz w:val="18"/>
              </w:rPr>
              <w:t>3</w:t>
            </w:r>
          </w:p>
        </w:tc>
        <w:tc>
          <w:tcPr>
            <w:tcW w:w="2466"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5</w:t>
            </w:r>
          </w:p>
        </w:tc>
        <w:tc>
          <w:tcPr>
            <w:tcW w:w="2463" w:type="dxa"/>
            <w:tcBorders>
              <w:top w:val="nil" w:sz="6" w:space="0" w:color="auto"/>
              <w:left w:val="nil" w:sz="6" w:space="0" w:color="auto"/>
              <w:bottom w:val="nil" w:sz="6" w:space="0" w:color="auto"/>
              <w:right w:val="nil" w:sz="6" w:space="0" w:color="auto"/>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19.40</w:t>
            </w:r>
          </w:p>
        </w:tc>
      </w:tr>
      <w:tr>
        <w:trPr>
          <w:trHeight w:val="401" w:hRule="exact"/>
        </w:trPr>
        <w:tc>
          <w:tcPr>
            <w:tcW w:w="2373" w:type="dxa"/>
            <w:tcBorders>
              <w:top w:val="nil" w:sz="6" w:space="0" w:color="auto"/>
              <w:left w:val="nil" w:sz="6" w:space="0" w:color="auto"/>
              <w:bottom w:val="nil" w:sz="6" w:space="0" w:color="auto"/>
              <w:right w:val="nil" w:sz="6" w:space="0" w:color="auto"/>
            </w:tcBorders>
          </w:tcPr>
          <w:p>
            <w:pPr>
              <w:pStyle w:val="TableParagraph"/>
              <w:spacing w:line="240" w:lineRule="auto" w:before="50"/>
              <w:ind w:left="422"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2554"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199"/>
              <w:jc w:val="center"/>
              <w:rPr>
                <w:rFonts w:ascii="Times New Roman" w:hAnsi="Times New Roman" w:cs="Times New Roman" w:eastAsia="Times New Roman" w:hint="default"/>
                <w:sz w:val="18"/>
                <w:szCs w:val="18"/>
              </w:rPr>
            </w:pPr>
            <w:r>
              <w:rPr>
                <w:rFonts w:ascii="Times New Roman"/>
                <w:sz w:val="18"/>
              </w:rPr>
              <w:t>3-10</w:t>
            </w:r>
          </w:p>
        </w:tc>
        <w:tc>
          <w:tcPr>
            <w:tcW w:w="2466"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4-5</w:t>
            </w:r>
          </w:p>
        </w:tc>
        <w:tc>
          <w:tcPr>
            <w:tcW w:w="2463" w:type="dxa"/>
            <w:tcBorders>
              <w:top w:val="nil" w:sz="6" w:space="0" w:color="auto"/>
              <w:left w:val="nil" w:sz="6" w:space="0" w:color="auto"/>
              <w:bottom w:val="nil" w:sz="6" w:space="0" w:color="auto"/>
              <w:right w:val="nil" w:sz="6" w:space="0" w:color="auto"/>
            </w:tcBorders>
          </w:tcPr>
          <w:p>
            <w:pPr>
              <w:pStyle w:val="TableParagraph"/>
              <w:spacing w:line="240" w:lineRule="auto" w:before="92"/>
              <w:ind w:left="3" w:right="0"/>
              <w:jc w:val="center"/>
              <w:rPr>
                <w:rFonts w:ascii="Times New Roman" w:hAnsi="Times New Roman" w:cs="Times New Roman" w:eastAsia="Times New Roman" w:hint="default"/>
                <w:sz w:val="18"/>
                <w:szCs w:val="18"/>
              </w:rPr>
            </w:pPr>
            <w:r>
              <w:rPr>
                <w:rFonts w:ascii="Times New Roman"/>
                <w:sz w:val="18"/>
              </w:rPr>
              <w:t>18.00-24.25</w:t>
            </w:r>
          </w:p>
        </w:tc>
      </w:tr>
      <w:tr>
        <w:trPr>
          <w:trHeight w:val="295" w:hRule="exact"/>
        </w:trPr>
        <w:tc>
          <w:tcPr>
            <w:tcW w:w="2373" w:type="dxa"/>
            <w:tcBorders>
              <w:top w:val="nil" w:sz="6" w:space="0" w:color="auto"/>
              <w:left w:val="nil" w:sz="6" w:space="0" w:color="auto"/>
              <w:bottom w:val="nil" w:sz="6" w:space="0" w:color="auto"/>
              <w:right w:val="nil" w:sz="6" w:space="0" w:color="auto"/>
            </w:tcBorders>
          </w:tcPr>
          <w:p>
            <w:pPr>
              <w:pStyle w:val="TableParagraph"/>
              <w:spacing w:line="240" w:lineRule="auto" w:before="50"/>
              <w:ind w:left="422" w:right="0"/>
              <w:jc w:val="left"/>
              <w:rPr>
                <w:rFonts w:ascii="宋体" w:hAnsi="宋体" w:cs="宋体" w:eastAsia="宋体" w:hint="default"/>
                <w:sz w:val="18"/>
                <w:szCs w:val="18"/>
              </w:rPr>
            </w:pPr>
            <w:r>
              <w:rPr>
                <w:rFonts w:ascii="宋体" w:hAnsi="宋体" w:cs="宋体" w:eastAsia="宋体" w:hint="default"/>
                <w:sz w:val="18"/>
                <w:szCs w:val="18"/>
              </w:rPr>
              <w:t>电子设备及其他</w:t>
            </w:r>
          </w:p>
        </w:tc>
        <w:tc>
          <w:tcPr>
            <w:tcW w:w="2554"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287"/>
              <w:jc w:val="center"/>
              <w:rPr>
                <w:rFonts w:ascii="Times New Roman" w:hAnsi="Times New Roman" w:cs="Times New Roman" w:eastAsia="Times New Roman" w:hint="default"/>
                <w:sz w:val="18"/>
                <w:szCs w:val="18"/>
              </w:rPr>
            </w:pPr>
            <w:r>
              <w:rPr>
                <w:rFonts w:ascii="Times New Roman"/>
                <w:sz w:val="18"/>
              </w:rPr>
              <w:t>3-5</w:t>
            </w:r>
          </w:p>
        </w:tc>
        <w:tc>
          <w:tcPr>
            <w:tcW w:w="2466"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3-5</w:t>
            </w:r>
          </w:p>
        </w:tc>
        <w:tc>
          <w:tcPr>
            <w:tcW w:w="2463" w:type="dxa"/>
            <w:tcBorders>
              <w:top w:val="nil" w:sz="6" w:space="0" w:color="auto"/>
              <w:left w:val="nil" w:sz="6" w:space="0" w:color="auto"/>
              <w:bottom w:val="nil" w:sz="6" w:space="0" w:color="auto"/>
              <w:right w:val="nil" w:sz="6" w:space="0" w:color="auto"/>
            </w:tcBorders>
          </w:tcPr>
          <w:p>
            <w:pPr>
              <w:pStyle w:val="TableParagraph"/>
              <w:spacing w:line="240" w:lineRule="auto" w:before="92"/>
              <w:ind w:left="3" w:right="0"/>
              <w:jc w:val="center"/>
              <w:rPr>
                <w:rFonts w:ascii="Times New Roman" w:hAnsi="Times New Roman" w:cs="Times New Roman" w:eastAsia="Times New Roman" w:hint="default"/>
                <w:sz w:val="18"/>
                <w:szCs w:val="18"/>
              </w:rPr>
            </w:pPr>
            <w:r>
              <w:rPr>
                <w:rFonts w:ascii="Times New Roman"/>
                <w:sz w:val="18"/>
              </w:rPr>
              <w:t>19.00-32.33</w:t>
            </w:r>
          </w:p>
        </w:tc>
      </w:tr>
    </w:tbl>
    <w:p>
      <w:pPr>
        <w:spacing w:line="240" w:lineRule="auto" w:before="1"/>
        <w:rPr>
          <w:rFonts w:ascii="宋体" w:hAnsi="宋体" w:cs="宋体" w:eastAsia="宋体" w:hint="default"/>
          <w:sz w:val="8"/>
          <w:szCs w:val="8"/>
        </w:rPr>
      </w:pPr>
    </w:p>
    <w:p>
      <w:pPr>
        <w:pStyle w:val="BodyText"/>
        <w:spacing w:line="408" w:lineRule="auto" w:before="36"/>
        <w:ind w:left="212" w:right="206" w:firstLine="420"/>
        <w:jc w:val="both"/>
      </w:pPr>
      <w:r>
        <w:rPr>
          <w:spacing w:val="-2"/>
        </w:rPr>
        <w:t>在使用年限内变更预计折旧年限或预计净残值率，以及已计提减值准备的固定资产，按照该固定资产</w:t>
      </w:r>
      <w:r>
        <w:rPr>
          <w:w w:val="100"/>
        </w:rPr>
        <w:t> </w:t>
      </w:r>
      <w:r>
        <w:rPr>
          <w:spacing w:val="-2"/>
        </w:rPr>
        <w:t>的账面价值以及尚可使用寿命重新计算确定折旧率和折旧额。因固定资产减值准备而调整固定资产折旧额</w:t>
      </w:r>
      <w:r>
        <w:rPr>
          <w:spacing w:val="-43"/>
        </w:rPr>
        <w:t> </w:t>
      </w:r>
      <w:r>
        <w:rPr>
          <w:spacing w:val="-43"/>
        </w:rPr>
      </w:r>
      <w:r>
        <w:rPr/>
        <w:t>时，对此前已计提的累计折旧不作调整。</w:t>
      </w:r>
    </w:p>
    <w:p>
      <w:pPr>
        <w:spacing w:line="240" w:lineRule="auto" w:before="6"/>
        <w:rPr>
          <w:rFonts w:ascii="宋体" w:hAnsi="宋体" w:cs="宋体" w:eastAsia="宋体" w:hint="default"/>
          <w:sz w:val="15"/>
          <w:szCs w:val="15"/>
        </w:rPr>
      </w:pPr>
    </w:p>
    <w:p>
      <w:pPr>
        <w:pStyle w:val="BodyText"/>
        <w:spacing w:line="240" w:lineRule="auto"/>
        <w:ind w:left="738" w:right="0"/>
        <w:jc w:val="left"/>
      </w:pPr>
      <w:r>
        <w:rPr>
          <w:rFonts w:ascii="Times New Roman" w:hAnsi="Times New Roman" w:cs="Times New Roman" w:eastAsia="Times New Roman" w:hint="default"/>
        </w:rPr>
        <w:t>6.</w:t>
      </w:r>
      <w:r>
        <w:rPr/>
        <w:t>固定资产减值准备</w:t>
      </w:r>
    </w:p>
    <w:p>
      <w:pPr>
        <w:spacing w:line="240" w:lineRule="auto" w:before="7"/>
        <w:rPr>
          <w:rFonts w:ascii="宋体" w:hAnsi="宋体" w:cs="宋体" w:eastAsia="宋体" w:hint="default"/>
          <w:sz w:val="25"/>
          <w:szCs w:val="25"/>
        </w:rPr>
      </w:pPr>
    </w:p>
    <w:p>
      <w:pPr>
        <w:pStyle w:val="BodyText"/>
        <w:spacing w:line="408" w:lineRule="auto"/>
        <w:ind w:left="212" w:right="0" w:firstLine="420"/>
        <w:jc w:val="left"/>
      </w:pPr>
      <w:r>
        <w:rPr>
          <w:spacing w:val="-5"/>
        </w:rPr>
        <w:t>本公司在资产负债表日判断资产是否存在可能发生减值的迹象，如由于市价大幅度下跌，或陈旧过时、</w:t>
      </w:r>
      <w:r>
        <w:rPr>
          <w:w w:val="100"/>
        </w:rPr>
        <w:t> </w:t>
      </w:r>
      <w:r>
        <w:rPr/>
        <w:t>损坏、长期闲置等原因导致其可收回金额低于账面价值的，按单项固定资产可收回金额低于账面价值的差</w:t>
      </w:r>
      <w:r>
        <w:rPr>
          <w:w w:val="100"/>
        </w:rPr>
        <w:t> </w:t>
      </w:r>
      <w:r>
        <w:rPr/>
        <w:t>额计提固定资产减值准备。固定资产减值损失一经确认，在以后会计期间不得转回。</w:t>
      </w:r>
    </w:p>
    <w:p>
      <w:pPr>
        <w:spacing w:line="240" w:lineRule="auto" w:before="8"/>
        <w:rPr>
          <w:rFonts w:ascii="宋体" w:hAnsi="宋体" w:cs="宋体" w:eastAsia="宋体" w:hint="default"/>
          <w:sz w:val="20"/>
          <w:szCs w:val="20"/>
        </w:rPr>
      </w:pPr>
    </w:p>
    <w:p>
      <w:pPr>
        <w:pStyle w:val="Heading4"/>
        <w:spacing w:line="240" w:lineRule="auto"/>
        <w:ind w:left="212" w:right="0"/>
        <w:jc w:val="left"/>
        <w:rPr>
          <w:b w:val="0"/>
          <w:bCs w:val="0"/>
        </w:rPr>
      </w:pPr>
      <w:r>
        <w:rPr>
          <w:rFonts w:ascii="Times New Roman" w:hAnsi="Times New Roman" w:cs="Times New Roman" w:eastAsia="Times New Roman" w:hint="default"/>
        </w:rPr>
        <w:t>16.  </w:t>
      </w:r>
      <w:r>
        <w:rPr/>
        <w:t>在建工程</w:t>
      </w:r>
      <w:r>
        <w:rPr>
          <w:b w:val="0"/>
          <w:bCs w:val="0"/>
        </w:rPr>
      </w:r>
    </w:p>
    <w:p>
      <w:pPr>
        <w:spacing w:line="240" w:lineRule="auto" w:before="8"/>
        <w:rPr>
          <w:rFonts w:ascii="宋体" w:hAnsi="宋体" w:cs="宋体" w:eastAsia="宋体" w:hint="default"/>
          <w:b/>
          <w:bCs/>
          <w:sz w:val="30"/>
          <w:szCs w:val="30"/>
        </w:rPr>
      </w:pPr>
    </w:p>
    <w:p>
      <w:pPr>
        <w:pStyle w:val="BodyText"/>
        <w:spacing w:line="398" w:lineRule="auto"/>
        <w:ind w:left="212" w:right="206" w:firstLine="420"/>
        <w:jc w:val="both"/>
      </w:pPr>
      <w:r>
        <w:rPr>
          <w:rFonts w:ascii="Times New Roman" w:hAnsi="Times New Roman" w:cs="Times New Roman" w:eastAsia="Times New Roman" w:hint="default"/>
          <w:spacing w:val="-1"/>
        </w:rPr>
        <w:t>1.</w:t>
      </w:r>
      <w:r>
        <w:rPr>
          <w:spacing w:val="-1"/>
        </w:rPr>
        <w:t>在建工程达到预定可使用状态时，按工程实际成本转入固定资产。已达到预定可使用状态但尚未办</w:t>
      </w:r>
      <w:r>
        <w:rPr>
          <w:w w:val="100"/>
        </w:rPr>
        <w:t> </w:t>
      </w:r>
      <w:r>
        <w:rPr>
          <w:spacing w:val="-2"/>
        </w:rPr>
        <w:t>理竣工决算的，先按估计价值转入固定资产，待办理竣工决算后再按实际成本调整原暂估价值，但不再调</w:t>
      </w:r>
      <w:r>
        <w:rPr>
          <w:spacing w:val="-43"/>
        </w:rPr>
        <w:t> </w:t>
      </w:r>
      <w:r>
        <w:rPr>
          <w:spacing w:val="-43"/>
        </w:rPr>
      </w:r>
      <w:r>
        <w:rPr/>
        <w:t>整原已计提的折旧。</w:t>
      </w:r>
    </w:p>
    <w:p>
      <w:pPr>
        <w:spacing w:after="0" w:line="398" w:lineRule="auto"/>
        <w:jc w:val="both"/>
        <w:sectPr>
          <w:pgSz w:w="11910" w:h="16840"/>
          <w:pgMar w:header="877" w:footer="1267" w:top="1100" w:bottom="1460" w:left="920" w:right="920"/>
        </w:sectPr>
      </w:pPr>
    </w:p>
    <w:p>
      <w:pPr>
        <w:spacing w:line="240" w:lineRule="auto" w:before="10"/>
        <w:rPr>
          <w:rFonts w:ascii="宋体" w:hAnsi="宋体" w:cs="宋体" w:eastAsia="宋体" w:hint="default"/>
          <w:sz w:val="26"/>
          <w:szCs w:val="26"/>
        </w:rPr>
      </w:pPr>
    </w:p>
    <w:p>
      <w:pPr>
        <w:pStyle w:val="BodyText"/>
        <w:spacing w:line="386" w:lineRule="auto" w:before="36"/>
        <w:ind w:right="147" w:firstLine="420"/>
        <w:jc w:val="both"/>
      </w:pPr>
      <w:r>
        <w:rPr>
          <w:rFonts w:ascii="Times New Roman" w:hAnsi="Times New Roman" w:cs="Times New Roman" w:eastAsia="Times New Roman" w:hint="default"/>
          <w:spacing w:val="-1"/>
        </w:rPr>
        <w:t>2.</w:t>
      </w:r>
      <w:r>
        <w:rPr>
          <w:spacing w:val="-1"/>
        </w:rPr>
        <w:t>资产负债表日，有迹象表明在建工程发生减值的，按照账面价值与可收回金额的差额计提相应的减</w:t>
      </w:r>
      <w:r>
        <w:rPr>
          <w:w w:val="100"/>
        </w:rPr>
        <w:t> </w:t>
      </w:r>
      <w:r>
        <w:rPr/>
        <w:t>值准备。</w:t>
      </w:r>
    </w:p>
    <w:p>
      <w:pPr>
        <w:spacing w:line="240" w:lineRule="auto" w:before="0"/>
        <w:rPr>
          <w:rFonts w:ascii="宋体" w:hAnsi="宋体" w:cs="宋体" w:eastAsia="宋体" w:hint="default"/>
          <w:sz w:val="22"/>
          <w:szCs w:val="22"/>
        </w:rPr>
      </w:pPr>
    </w:p>
    <w:p>
      <w:pPr>
        <w:pStyle w:val="Heading4"/>
        <w:spacing w:line="240" w:lineRule="auto"/>
        <w:ind w:right="0"/>
        <w:jc w:val="left"/>
        <w:rPr>
          <w:b w:val="0"/>
          <w:bCs w:val="0"/>
        </w:rPr>
      </w:pPr>
      <w:r>
        <w:rPr>
          <w:rFonts w:ascii="Times New Roman" w:hAnsi="Times New Roman" w:cs="Times New Roman" w:eastAsia="Times New Roman" w:hint="default"/>
        </w:rPr>
        <w:t>17.  </w:t>
      </w:r>
      <w:r>
        <w:rPr/>
        <w:t>商誉</w:t>
      </w:r>
      <w:r>
        <w:rPr>
          <w:b w:val="0"/>
          <w:bCs w:val="0"/>
        </w:rPr>
      </w:r>
    </w:p>
    <w:p>
      <w:pPr>
        <w:spacing w:line="240" w:lineRule="auto" w:before="8"/>
        <w:rPr>
          <w:rFonts w:ascii="宋体" w:hAnsi="宋体" w:cs="宋体" w:eastAsia="宋体" w:hint="default"/>
          <w:b/>
          <w:bCs/>
          <w:sz w:val="30"/>
          <w:szCs w:val="30"/>
        </w:rPr>
      </w:pPr>
    </w:p>
    <w:p>
      <w:pPr>
        <w:pStyle w:val="BodyText"/>
        <w:spacing w:line="408" w:lineRule="auto"/>
        <w:ind w:right="146" w:firstLine="420"/>
        <w:jc w:val="both"/>
      </w:pPr>
      <w:r>
        <w:rPr>
          <w:spacing w:val="-2"/>
        </w:rPr>
        <w:t>商誉为股权投资成本超过应享有的被投资单位于投资取得日的公允价值份额的差额，或者为非同一控</w:t>
      </w:r>
      <w:r>
        <w:rPr>
          <w:w w:val="100"/>
        </w:rPr>
        <w:t> </w:t>
      </w:r>
      <w:r>
        <w:rPr/>
        <w:t>制下企业合并成本超过企业合并中取得的被购买方可辨认净资产于购买日的公允价值份额的差额。</w:t>
      </w:r>
    </w:p>
    <w:p>
      <w:pPr>
        <w:spacing w:line="240" w:lineRule="auto" w:before="6"/>
        <w:rPr>
          <w:rFonts w:ascii="宋体" w:hAnsi="宋体" w:cs="宋体" w:eastAsia="宋体" w:hint="default"/>
          <w:sz w:val="15"/>
          <w:szCs w:val="15"/>
        </w:rPr>
      </w:pPr>
    </w:p>
    <w:p>
      <w:pPr>
        <w:pStyle w:val="BodyText"/>
        <w:spacing w:line="410" w:lineRule="auto"/>
        <w:ind w:right="146" w:firstLine="420"/>
        <w:jc w:val="both"/>
      </w:pPr>
      <w:r>
        <w:rPr>
          <w:spacing w:val="-2"/>
        </w:rPr>
        <w:t>企业合并形成的商誉在合并财务报表上单独列示。购买联营企业和合营企业股权投资成本超过投资时</w:t>
      </w:r>
      <w:r>
        <w:rPr>
          <w:w w:val="100"/>
        </w:rPr>
        <w:t> </w:t>
      </w:r>
      <w:r>
        <w:rPr/>
        <w:t>应享有被投资单位的公允价值份额的差额，包含于长期股权投资。</w:t>
      </w:r>
    </w:p>
    <w:p>
      <w:pPr>
        <w:spacing w:line="240" w:lineRule="auto" w:before="4"/>
        <w:rPr>
          <w:rFonts w:ascii="宋体" w:hAnsi="宋体" w:cs="宋体" w:eastAsia="宋体" w:hint="default"/>
          <w:sz w:val="15"/>
          <w:szCs w:val="15"/>
        </w:rPr>
      </w:pPr>
    </w:p>
    <w:p>
      <w:pPr>
        <w:pStyle w:val="BodyText"/>
        <w:spacing w:line="408" w:lineRule="auto"/>
        <w:ind w:right="146" w:firstLine="420"/>
        <w:jc w:val="both"/>
      </w:pPr>
      <w:r>
        <w:rPr>
          <w:spacing w:val="-2"/>
        </w:rPr>
        <w:t>企业合并形成的商誉每年进行减值测试。减值测试时，商誉的账面价值根据企业合并的协同效应分摊</w:t>
      </w:r>
      <w:r>
        <w:rPr>
          <w:w w:val="100"/>
        </w:rPr>
        <w:t> </w:t>
      </w:r>
      <w:r>
        <w:rPr/>
        <w:t>至受益的资产组或资产组组合。期末商誉按成本减去累计减值损失后的净额列示。</w:t>
      </w:r>
    </w:p>
    <w:p>
      <w:pPr>
        <w:spacing w:line="240" w:lineRule="auto" w:before="8"/>
        <w:rPr>
          <w:rFonts w:ascii="宋体" w:hAnsi="宋体" w:cs="宋体" w:eastAsia="宋体" w:hint="default"/>
          <w:sz w:val="20"/>
          <w:szCs w:val="20"/>
        </w:rPr>
      </w:pPr>
    </w:p>
    <w:p>
      <w:pPr>
        <w:pStyle w:val="Heading4"/>
        <w:spacing w:line="240" w:lineRule="auto"/>
        <w:ind w:right="0"/>
        <w:jc w:val="left"/>
        <w:rPr>
          <w:b w:val="0"/>
          <w:bCs w:val="0"/>
        </w:rPr>
      </w:pPr>
      <w:r>
        <w:rPr>
          <w:rFonts w:ascii="Times New Roman" w:hAnsi="Times New Roman" w:cs="Times New Roman" w:eastAsia="Times New Roman" w:hint="default"/>
        </w:rPr>
        <w:t>18. </w:t>
      </w:r>
      <w:r>
        <w:rPr>
          <w:rFonts w:ascii="Times New Roman" w:hAnsi="Times New Roman" w:cs="Times New Roman" w:eastAsia="Times New Roman" w:hint="default"/>
          <w:spacing w:val="1"/>
        </w:rPr>
        <w:t> </w:t>
      </w:r>
      <w:r>
        <w:rPr/>
        <w:t>借款费用</w:t>
      </w:r>
      <w:r>
        <w:rPr>
          <w:b w:val="0"/>
          <w:bCs w:val="0"/>
        </w:rPr>
      </w:r>
    </w:p>
    <w:p>
      <w:pPr>
        <w:pStyle w:val="BodyText"/>
        <w:spacing w:line="610" w:lineRule="atLeast" w:before="79"/>
        <w:ind w:left="573" w:right="0"/>
        <w:jc w:val="left"/>
      </w:pPr>
      <w:r>
        <w:rPr>
          <w:rFonts w:ascii="Times New Roman" w:hAnsi="Times New Roman" w:cs="Times New Roman" w:eastAsia="Times New Roman" w:hint="default"/>
        </w:rPr>
        <w:t>1.</w:t>
      </w:r>
      <w:r>
        <w:rPr/>
        <w:t>借款费用资本化的确认原则</w:t>
      </w:r>
      <w:r>
        <w:rPr>
          <w:w w:val="100"/>
        </w:rPr>
        <w:t> </w:t>
      </w:r>
      <w:r>
        <w:rPr>
          <w:spacing w:val="-2"/>
        </w:rPr>
        <w:t>公司发生的借款费用，可直接归属于符合资本化条件的资产的购建或者生产的，予以资本化，计入相</w:t>
      </w:r>
    </w:p>
    <w:p>
      <w:pPr>
        <w:spacing w:line="240" w:lineRule="auto" w:before="10"/>
        <w:rPr>
          <w:rFonts w:ascii="宋体" w:hAnsi="宋体" w:cs="宋体" w:eastAsia="宋体" w:hint="default"/>
          <w:sz w:val="14"/>
          <w:szCs w:val="14"/>
        </w:rPr>
      </w:pPr>
    </w:p>
    <w:p>
      <w:pPr>
        <w:pStyle w:val="BodyText"/>
        <w:spacing w:line="240" w:lineRule="auto"/>
        <w:ind w:right="0"/>
        <w:jc w:val="left"/>
      </w:pPr>
      <w:r>
        <w:rPr/>
        <w:t>关资产成本；其他借款费用，在发生时确认为费用，计入当期损益。</w:t>
      </w:r>
    </w:p>
    <w:p>
      <w:pPr>
        <w:spacing w:line="240" w:lineRule="auto" w:before="9"/>
        <w:rPr>
          <w:rFonts w:ascii="宋体" w:hAnsi="宋体" w:cs="宋体" w:eastAsia="宋体" w:hint="default"/>
          <w:sz w:val="26"/>
          <w:szCs w:val="26"/>
        </w:rPr>
      </w:pPr>
    </w:p>
    <w:p>
      <w:pPr>
        <w:pStyle w:val="BodyText"/>
        <w:spacing w:line="240" w:lineRule="auto"/>
        <w:ind w:left="573" w:right="0"/>
        <w:jc w:val="left"/>
      </w:pPr>
      <w:r>
        <w:rPr>
          <w:rFonts w:ascii="Times New Roman" w:hAnsi="Times New Roman" w:cs="Times New Roman" w:eastAsia="Times New Roman" w:hint="default"/>
        </w:rPr>
        <w:t>2.</w:t>
      </w:r>
      <w:r>
        <w:rPr/>
        <w:t>借款费用资本化期间</w:t>
      </w:r>
    </w:p>
    <w:p>
      <w:pPr>
        <w:spacing w:line="240" w:lineRule="auto" w:before="6"/>
        <w:rPr>
          <w:rFonts w:ascii="宋体" w:hAnsi="宋体" w:cs="宋体" w:eastAsia="宋体" w:hint="default"/>
          <w:sz w:val="25"/>
          <w:szCs w:val="25"/>
        </w:rPr>
      </w:pPr>
    </w:p>
    <w:p>
      <w:pPr>
        <w:pStyle w:val="BodyText"/>
        <w:spacing w:line="240" w:lineRule="auto"/>
        <w:ind w:left="573" w:right="0"/>
        <w:jc w:val="left"/>
      </w:pPr>
      <w:r>
        <w:rPr>
          <w:spacing w:val="-5"/>
        </w:rPr>
        <w:t>（</w:t>
      </w:r>
      <w:r>
        <w:rPr>
          <w:rFonts w:ascii="Times New Roman" w:hAnsi="Times New Roman" w:cs="Times New Roman" w:eastAsia="Times New Roman" w:hint="default"/>
          <w:spacing w:val="-5"/>
        </w:rPr>
        <w:t>1</w:t>
      </w:r>
      <w:r>
        <w:rPr>
          <w:spacing w:val="-5"/>
        </w:rPr>
        <w:t>）当借款费用同时满足下列条件时，开始资本化：</w:t>
      </w:r>
      <w:r>
        <w:rPr>
          <w:rFonts w:ascii="Times New Roman" w:hAnsi="Times New Roman" w:cs="Times New Roman" w:eastAsia="Times New Roman" w:hint="default"/>
          <w:spacing w:val="-5"/>
        </w:rPr>
        <w:t>1</w:t>
      </w:r>
      <w:r>
        <w:rPr>
          <w:spacing w:val="-5"/>
        </w:rPr>
        <w:t>）资产支出已经发生；</w:t>
      </w:r>
      <w:r>
        <w:rPr>
          <w:rFonts w:ascii="Times New Roman" w:hAnsi="Times New Roman" w:cs="Times New Roman" w:eastAsia="Times New Roman" w:hint="default"/>
          <w:spacing w:val="-5"/>
        </w:rPr>
        <w:t>2</w:t>
      </w:r>
      <w:r>
        <w:rPr>
          <w:spacing w:val="-5"/>
        </w:rPr>
        <w:t>）借款费用已经发生；</w:t>
      </w:r>
    </w:p>
    <w:p>
      <w:pPr>
        <w:pStyle w:val="BodyText"/>
        <w:spacing w:line="240" w:lineRule="auto" w:before="177"/>
        <w:ind w:right="0"/>
        <w:jc w:val="left"/>
      </w:pPr>
      <w:r>
        <w:rPr>
          <w:rFonts w:ascii="Times New Roman" w:hAnsi="Times New Roman" w:cs="Times New Roman" w:eastAsia="Times New Roman" w:hint="default"/>
        </w:rPr>
        <w:t>3</w:t>
      </w:r>
      <w:r>
        <w:rPr/>
        <w:t>）为使资产达到预定可使用或可销售状态所必要的购建或者生产活动已经开始。</w:t>
      </w:r>
    </w:p>
    <w:p>
      <w:pPr>
        <w:spacing w:line="240" w:lineRule="auto" w:before="6"/>
        <w:rPr>
          <w:rFonts w:ascii="宋体" w:hAnsi="宋体" w:cs="宋体" w:eastAsia="宋体" w:hint="default"/>
          <w:sz w:val="25"/>
          <w:szCs w:val="25"/>
        </w:rPr>
      </w:pPr>
    </w:p>
    <w:p>
      <w:pPr>
        <w:pStyle w:val="BodyText"/>
        <w:spacing w:line="398" w:lineRule="auto"/>
        <w:ind w:right="146" w:firstLine="420"/>
        <w:jc w:val="both"/>
      </w:pPr>
      <w:r>
        <w:rPr/>
        <w:t>（</w:t>
      </w:r>
      <w:r>
        <w:rPr>
          <w:rFonts w:ascii="Times New Roman" w:hAnsi="Times New Roman" w:cs="Times New Roman" w:eastAsia="Times New Roman" w:hint="default"/>
        </w:rPr>
        <w:t>2</w:t>
      </w:r>
      <w:r>
        <w:rPr/>
        <w:t>）若符合资本化条件的资产在购建或者生产过程中发生非正常中断，并且中断时间连续超过 </w:t>
      </w:r>
      <w:r>
        <w:rPr>
          <w:rFonts w:ascii="Times New Roman" w:hAnsi="Times New Roman" w:cs="Times New Roman" w:eastAsia="Times New Roman" w:hint="default"/>
        </w:rPr>
        <w:t>3</w:t>
      </w:r>
      <w:r>
        <w:rPr>
          <w:rFonts w:ascii="Times New Roman" w:hAnsi="Times New Roman" w:cs="Times New Roman" w:eastAsia="Times New Roman" w:hint="default"/>
          <w:spacing w:val="23"/>
        </w:rPr>
        <w:t> </w:t>
      </w:r>
      <w:r>
        <w:rPr/>
        <w:t>个</w:t>
      </w:r>
      <w:r>
        <w:rPr>
          <w:w w:val="100"/>
        </w:rPr>
        <w:t> </w:t>
      </w:r>
      <w:r>
        <w:rPr>
          <w:spacing w:val="-2"/>
        </w:rPr>
        <w:t>月，暂停借款费用的资本化；中断期间发生的借款费用确认为当期费用，直至资产的购建或者生产活动重</w:t>
      </w:r>
      <w:r>
        <w:rPr>
          <w:spacing w:val="-43"/>
        </w:rPr>
        <w:t> </w:t>
      </w:r>
      <w:r>
        <w:rPr>
          <w:spacing w:val="-43"/>
        </w:rPr>
      </w:r>
      <w:r>
        <w:rPr/>
        <w:t>新开始。</w:t>
      </w:r>
    </w:p>
    <w:p>
      <w:pPr>
        <w:spacing w:line="240" w:lineRule="auto" w:before="1"/>
        <w:rPr>
          <w:rFonts w:ascii="宋体" w:hAnsi="宋体" w:cs="宋体" w:eastAsia="宋体" w:hint="default"/>
          <w:sz w:val="16"/>
          <w:szCs w:val="16"/>
        </w:rPr>
      </w:pPr>
    </w:p>
    <w:p>
      <w:pPr>
        <w:pStyle w:val="BodyText"/>
        <w:spacing w:line="386" w:lineRule="auto"/>
        <w:ind w:right="156" w:firstLine="420"/>
        <w:jc w:val="both"/>
      </w:pPr>
      <w:r>
        <w:rPr/>
        <w:t>（</w:t>
      </w:r>
      <w:r>
        <w:rPr>
          <w:rFonts w:ascii="Times New Roman" w:hAnsi="Times New Roman" w:cs="Times New Roman" w:eastAsia="Times New Roman" w:hint="default"/>
        </w:rPr>
        <w:t>3</w:t>
      </w:r>
      <w:r>
        <w:rPr/>
        <w:t>）当所购建或者生产符合资本化条件的资产达到预定可使用或可销售状态时，借款费用停止资本</w:t>
      </w:r>
      <w:r>
        <w:rPr>
          <w:w w:val="100"/>
        </w:rPr>
        <w:t> </w:t>
      </w:r>
      <w:r>
        <w:rPr/>
        <w:t>化。</w:t>
      </w:r>
    </w:p>
    <w:p>
      <w:pPr>
        <w:spacing w:line="240" w:lineRule="auto" w:before="12"/>
        <w:rPr>
          <w:rFonts w:ascii="宋体" w:hAnsi="宋体" w:cs="宋体" w:eastAsia="宋体" w:hint="default"/>
          <w:sz w:val="16"/>
          <w:szCs w:val="16"/>
        </w:rPr>
      </w:pPr>
    </w:p>
    <w:p>
      <w:pPr>
        <w:pStyle w:val="BodyText"/>
        <w:spacing w:line="240" w:lineRule="auto"/>
        <w:ind w:left="573" w:right="0"/>
        <w:jc w:val="left"/>
      </w:pPr>
      <w:r>
        <w:rPr>
          <w:rFonts w:ascii="Times New Roman" w:hAnsi="Times New Roman" w:cs="Times New Roman" w:eastAsia="Times New Roman" w:hint="default"/>
        </w:rPr>
        <w:t>3.</w:t>
      </w:r>
      <w:r>
        <w:rPr/>
        <w:t>借款费用资本化金额</w:t>
      </w:r>
    </w:p>
    <w:p>
      <w:pPr>
        <w:spacing w:line="240" w:lineRule="auto" w:before="8"/>
        <w:rPr>
          <w:rFonts w:ascii="宋体" w:hAnsi="宋体" w:cs="宋体" w:eastAsia="宋体" w:hint="default"/>
          <w:sz w:val="15"/>
          <w:szCs w:val="15"/>
        </w:rPr>
      </w:pPr>
    </w:p>
    <w:p>
      <w:pPr>
        <w:pStyle w:val="BodyText"/>
        <w:spacing w:line="468" w:lineRule="exact"/>
        <w:ind w:right="146" w:firstLine="420"/>
        <w:jc w:val="both"/>
      </w:pPr>
      <w:r>
        <w:rPr>
          <w:spacing w:val="-2"/>
        </w:rPr>
        <w:t>为购建或者生产符合资本化条件的资产而借入专门借款的，以专门借款当期实际发生的利息费用（包</w:t>
      </w:r>
      <w:r>
        <w:rPr>
          <w:w w:val="100"/>
        </w:rPr>
        <w:t> </w:t>
      </w:r>
      <w:r>
        <w:rPr>
          <w:spacing w:val="-2"/>
        </w:rPr>
        <w:t>括按照实际利率法确定的折价或溢价的摊销），减去将尚未动用的借款资金存入银行取得的利息收入或进</w:t>
      </w:r>
      <w:r>
        <w:rPr>
          <w:spacing w:val="-43"/>
        </w:rPr>
        <w:t> </w:t>
      </w:r>
      <w:r>
        <w:rPr>
          <w:spacing w:val="-43"/>
        </w:rPr>
      </w:r>
      <w:r>
        <w:rPr>
          <w:spacing w:val="-2"/>
        </w:rPr>
        <w:t>行暂时性投资取得的投资收益后的金额，确定应予资本化的利息金额；为购建或者生产符合资本化条件的</w:t>
      </w:r>
    </w:p>
    <w:p>
      <w:pPr>
        <w:spacing w:after="0" w:line="468" w:lineRule="exact"/>
        <w:jc w:val="both"/>
        <w:sectPr>
          <w:pgSz w:w="11910" w:h="16840"/>
          <w:pgMar w:header="877" w:footer="1267" w:top="1100" w:bottom="1460" w:left="980" w:right="980"/>
        </w:sectPr>
      </w:pPr>
    </w:p>
    <w:p>
      <w:pPr>
        <w:spacing w:line="240" w:lineRule="auto" w:before="10"/>
        <w:rPr>
          <w:rFonts w:ascii="宋体" w:hAnsi="宋体" w:cs="宋体" w:eastAsia="宋体" w:hint="default"/>
          <w:sz w:val="26"/>
          <w:szCs w:val="26"/>
        </w:rPr>
      </w:pPr>
    </w:p>
    <w:p>
      <w:pPr>
        <w:pStyle w:val="BodyText"/>
        <w:spacing w:line="408" w:lineRule="auto" w:before="36"/>
        <w:ind w:right="0"/>
        <w:jc w:val="left"/>
      </w:pPr>
      <w:r>
        <w:rPr>
          <w:spacing w:val="-2"/>
        </w:rPr>
        <w:t>资产占用了一般借款的，根据累计资产支出超过专门借款的资产支出加权平均数乘以占用一般借款的资本</w:t>
      </w:r>
      <w:r>
        <w:rPr>
          <w:spacing w:val="-43"/>
        </w:rPr>
        <w:t> </w:t>
      </w:r>
      <w:r>
        <w:rPr>
          <w:spacing w:val="-43"/>
        </w:rPr>
      </w:r>
      <w:r>
        <w:rPr/>
        <w:t>化率，计算确定一般借款应予资本化的利息金额。</w:t>
      </w:r>
    </w:p>
    <w:p>
      <w:pPr>
        <w:spacing w:line="240" w:lineRule="auto" w:before="8"/>
        <w:rPr>
          <w:rFonts w:ascii="宋体" w:hAnsi="宋体" w:cs="宋体" w:eastAsia="宋体" w:hint="default"/>
          <w:sz w:val="20"/>
          <w:szCs w:val="20"/>
        </w:rPr>
      </w:pPr>
    </w:p>
    <w:p>
      <w:pPr>
        <w:pStyle w:val="Heading4"/>
        <w:spacing w:line="240" w:lineRule="auto"/>
        <w:ind w:right="0"/>
        <w:jc w:val="left"/>
        <w:rPr>
          <w:b w:val="0"/>
          <w:bCs w:val="0"/>
        </w:rPr>
      </w:pPr>
      <w:r>
        <w:rPr>
          <w:rFonts w:ascii="Times New Roman" w:hAnsi="Times New Roman" w:cs="Times New Roman" w:eastAsia="Times New Roman" w:hint="default"/>
        </w:rPr>
        <w:t>19. </w:t>
      </w:r>
      <w:r>
        <w:rPr>
          <w:rFonts w:ascii="Times New Roman" w:hAnsi="Times New Roman" w:cs="Times New Roman" w:eastAsia="Times New Roman" w:hint="default"/>
          <w:spacing w:val="1"/>
        </w:rPr>
        <w:t> </w:t>
      </w:r>
      <w:r>
        <w:rPr/>
        <w:t>无形资产</w:t>
      </w:r>
      <w:r>
        <w:rPr>
          <w:b w:val="0"/>
          <w:bCs w:val="0"/>
        </w:rPr>
      </w:r>
    </w:p>
    <w:p>
      <w:pPr>
        <w:pStyle w:val="BodyText"/>
        <w:spacing w:line="624" w:lineRule="exact" w:before="146"/>
        <w:ind w:left="573" w:right="0"/>
        <w:jc w:val="left"/>
      </w:pPr>
      <w:r>
        <w:rPr>
          <w:rFonts w:ascii="Times New Roman" w:hAnsi="Times New Roman" w:cs="Times New Roman" w:eastAsia="Times New Roman" w:hint="default"/>
        </w:rPr>
        <w:t>1.</w:t>
      </w:r>
      <w:r>
        <w:rPr/>
        <w:t>无形资产的计价方法</w:t>
      </w:r>
      <w:r>
        <w:rPr>
          <w:w w:val="100"/>
        </w:rPr>
        <w:t> </w:t>
      </w:r>
      <w:r>
        <w:rPr/>
        <w:t>本公司无形资产按照取得时的实际成本进行初始计量，并于取得无形资产时分析判断其使用寿命。</w:t>
      </w:r>
      <w:r>
        <w:rPr>
          <w:w w:val="100"/>
        </w:rPr>
        <w:t> </w:t>
      </w:r>
      <w:r>
        <w:rPr>
          <w:spacing w:val="-2"/>
        </w:rPr>
        <w:t>使用寿命为有限的，自无形资产可供使用时起，采用能反映与该资产有关的经济利益的预期实现方式</w:t>
      </w:r>
    </w:p>
    <w:p>
      <w:pPr>
        <w:pStyle w:val="BodyText"/>
        <w:spacing w:line="408" w:lineRule="auto" w:before="98"/>
        <w:ind w:right="0"/>
        <w:jc w:val="left"/>
      </w:pPr>
      <w:r>
        <w:rPr>
          <w:spacing w:val="-2"/>
        </w:rPr>
        <w:t>的摊销方法，在预计使用年限内摊销；无法可靠确定预期实现方式的，采用直线法在预计使用年限内分期</w:t>
      </w:r>
      <w:r>
        <w:rPr>
          <w:spacing w:val="-42"/>
        </w:rPr>
        <w:t> </w:t>
      </w:r>
      <w:r>
        <w:rPr>
          <w:spacing w:val="-42"/>
        </w:rPr>
      </w:r>
      <w:r>
        <w:rPr/>
        <w:t>摊销。</w:t>
      </w:r>
    </w:p>
    <w:p>
      <w:pPr>
        <w:spacing w:line="240" w:lineRule="auto" w:before="6"/>
        <w:rPr>
          <w:rFonts w:ascii="宋体" w:hAnsi="宋体" w:cs="宋体" w:eastAsia="宋体" w:hint="default"/>
          <w:sz w:val="15"/>
          <w:szCs w:val="15"/>
        </w:rPr>
      </w:pPr>
    </w:p>
    <w:p>
      <w:pPr>
        <w:pStyle w:val="BodyText"/>
        <w:spacing w:line="240" w:lineRule="auto"/>
        <w:ind w:left="573" w:right="0"/>
        <w:jc w:val="left"/>
      </w:pPr>
      <w:r>
        <w:rPr>
          <w:rFonts w:ascii="Times New Roman" w:hAnsi="Times New Roman" w:cs="Times New Roman" w:eastAsia="Times New Roman" w:hint="default"/>
        </w:rPr>
        <w:t>2.</w:t>
      </w:r>
      <w:r>
        <w:rPr/>
        <w:t>无形资产使用寿命及摊销</w:t>
      </w:r>
    </w:p>
    <w:p>
      <w:pPr>
        <w:spacing w:line="240" w:lineRule="auto" w:before="6"/>
        <w:rPr>
          <w:rFonts w:ascii="宋体" w:hAnsi="宋体" w:cs="宋体" w:eastAsia="宋体" w:hint="default"/>
          <w:sz w:val="25"/>
          <w:szCs w:val="25"/>
        </w:rPr>
      </w:pPr>
    </w:p>
    <w:p>
      <w:pPr>
        <w:pStyle w:val="BodyText"/>
        <w:spacing w:line="398" w:lineRule="auto"/>
        <w:ind w:right="146" w:firstLine="420"/>
        <w:jc w:val="both"/>
      </w:pPr>
      <w:r>
        <w:rPr>
          <w:rFonts w:ascii="Times New Roman" w:hAnsi="Times New Roman" w:cs="Times New Roman" w:eastAsia="Times New Roman" w:hint="default"/>
          <w:spacing w:val="-1"/>
        </w:rPr>
        <w:t>A</w:t>
      </w:r>
      <w:r>
        <w:rPr>
          <w:spacing w:val="-1"/>
        </w:rPr>
        <w:t>、来源于合同性权利或其它法定权利的无形资产，其使用寿命不超过合同性权利或其它法定权利的</w:t>
      </w:r>
      <w:r>
        <w:rPr>
          <w:w w:val="100"/>
        </w:rPr>
        <w:t> </w:t>
      </w:r>
      <w:r>
        <w:rPr>
          <w:spacing w:val="-2"/>
        </w:rPr>
        <w:t>期限；如果合同性权利或其它法定权利能够在到期时因续约等延续，且有证据表明企业续约不需要付出大</w:t>
      </w:r>
      <w:r>
        <w:rPr>
          <w:spacing w:val="-43"/>
        </w:rPr>
        <w:t> </w:t>
      </w:r>
      <w:r>
        <w:rPr>
          <w:spacing w:val="-43"/>
        </w:rPr>
      </w:r>
      <w:r>
        <w:rPr/>
        <w:t>额成本，续约期计入使用寿命。</w:t>
      </w:r>
    </w:p>
    <w:p>
      <w:pPr>
        <w:spacing w:line="240" w:lineRule="auto" w:before="2"/>
        <w:rPr>
          <w:rFonts w:ascii="宋体" w:hAnsi="宋体" w:cs="宋体" w:eastAsia="宋体" w:hint="default"/>
          <w:sz w:val="16"/>
          <w:szCs w:val="16"/>
        </w:rPr>
      </w:pPr>
    </w:p>
    <w:p>
      <w:pPr>
        <w:pStyle w:val="BodyText"/>
        <w:spacing w:line="386" w:lineRule="auto"/>
        <w:ind w:right="147" w:firstLine="420"/>
        <w:jc w:val="both"/>
      </w:pPr>
      <w:r>
        <w:rPr>
          <w:rFonts w:ascii="Times New Roman" w:hAnsi="Times New Roman" w:cs="Times New Roman" w:eastAsia="Times New Roman" w:hint="default"/>
        </w:rPr>
        <w:t>B</w:t>
      </w:r>
      <w:r>
        <w:rPr/>
        <w:t>、合同或法律没有规定使用寿命的，本公司综合各方面情况，聘请相关专家进行论证、或与同行业</w:t>
      </w:r>
      <w:r>
        <w:rPr>
          <w:w w:val="100"/>
        </w:rPr>
        <w:t> </w:t>
      </w:r>
      <w:r>
        <w:rPr/>
        <w:t>的情况进行比较、以及参考历史经验等，确定无形资产为本公司带来未来经济利益的期限。</w:t>
      </w:r>
    </w:p>
    <w:p>
      <w:pPr>
        <w:spacing w:line="240" w:lineRule="auto" w:before="12"/>
        <w:rPr>
          <w:rFonts w:ascii="宋体" w:hAnsi="宋体" w:cs="宋体" w:eastAsia="宋体" w:hint="default"/>
          <w:sz w:val="16"/>
          <w:szCs w:val="16"/>
        </w:rPr>
      </w:pPr>
    </w:p>
    <w:p>
      <w:pPr>
        <w:pStyle w:val="BodyText"/>
        <w:spacing w:line="386" w:lineRule="auto"/>
        <w:ind w:right="147" w:firstLine="420"/>
        <w:jc w:val="both"/>
      </w:pPr>
      <w:r>
        <w:rPr>
          <w:rFonts w:ascii="Times New Roman" w:hAnsi="Times New Roman" w:cs="Times New Roman" w:eastAsia="Times New Roman" w:hint="default"/>
        </w:rPr>
        <w:t>C</w:t>
      </w:r>
      <w:r>
        <w:rPr/>
        <w:t>、经过上述努力仍无法合理确定无形资产所带来经济利益期限的，将其作为使用寿命不确定的无形</w:t>
      </w:r>
      <w:r>
        <w:rPr>
          <w:w w:val="100"/>
        </w:rPr>
        <w:t> </w:t>
      </w:r>
      <w:r>
        <w:rPr/>
        <w:t>资产。</w:t>
      </w:r>
    </w:p>
    <w:p>
      <w:pPr>
        <w:spacing w:line="240" w:lineRule="auto" w:before="12"/>
        <w:rPr>
          <w:rFonts w:ascii="宋体" w:hAnsi="宋体" w:cs="宋体" w:eastAsia="宋体" w:hint="default"/>
          <w:sz w:val="16"/>
          <w:szCs w:val="16"/>
        </w:rPr>
      </w:pPr>
    </w:p>
    <w:p>
      <w:pPr>
        <w:pStyle w:val="BodyText"/>
        <w:spacing w:line="240" w:lineRule="auto"/>
        <w:ind w:left="573" w:right="0"/>
        <w:jc w:val="left"/>
      </w:pPr>
      <w:r>
        <w:rPr>
          <w:rFonts w:ascii="Times New Roman" w:hAnsi="Times New Roman" w:cs="Times New Roman" w:eastAsia="Times New Roman" w:hint="default"/>
        </w:rPr>
        <w:t>3.</w:t>
      </w:r>
      <w:r>
        <w:rPr/>
        <w:t>无形资产减值准备</w:t>
      </w:r>
    </w:p>
    <w:p>
      <w:pPr>
        <w:spacing w:line="240" w:lineRule="auto" w:before="4"/>
        <w:rPr>
          <w:rFonts w:ascii="宋体" w:hAnsi="宋体" w:cs="宋体" w:eastAsia="宋体" w:hint="default"/>
          <w:sz w:val="25"/>
          <w:szCs w:val="25"/>
        </w:rPr>
      </w:pPr>
    </w:p>
    <w:p>
      <w:pPr>
        <w:pStyle w:val="BodyText"/>
        <w:spacing w:line="408" w:lineRule="auto"/>
        <w:ind w:right="146" w:firstLine="420"/>
        <w:jc w:val="both"/>
      </w:pPr>
      <w:r>
        <w:rPr>
          <w:spacing w:val="-2"/>
        </w:rPr>
        <w:t>本公司在资产负债表日对存在减值迹象的使用寿命有限的无形资产按单项资产进行减值测试，如果资</w:t>
      </w:r>
      <w:r>
        <w:rPr>
          <w:w w:val="100"/>
        </w:rPr>
        <w:t> </w:t>
      </w:r>
      <w:r>
        <w:rPr>
          <w:spacing w:val="-2"/>
        </w:rPr>
        <w:t>产的可收回金额低于其账面价值，按其差额提取减值准备，无形资产减值损失一经确认，在以后会计期间</w:t>
      </w:r>
      <w:r>
        <w:rPr>
          <w:spacing w:val="-42"/>
        </w:rPr>
        <w:t> </w:t>
      </w:r>
      <w:r>
        <w:rPr>
          <w:spacing w:val="-42"/>
        </w:rPr>
      </w:r>
      <w:r>
        <w:rPr/>
        <w:t>不得转回。</w:t>
      </w:r>
    </w:p>
    <w:p>
      <w:pPr>
        <w:spacing w:line="240" w:lineRule="auto" w:before="6"/>
        <w:rPr>
          <w:rFonts w:ascii="宋体" w:hAnsi="宋体" w:cs="宋体" w:eastAsia="宋体" w:hint="default"/>
          <w:sz w:val="15"/>
          <w:szCs w:val="15"/>
        </w:rPr>
      </w:pPr>
    </w:p>
    <w:p>
      <w:pPr>
        <w:pStyle w:val="BodyText"/>
        <w:spacing w:line="408" w:lineRule="auto"/>
        <w:ind w:right="146" w:firstLine="420"/>
        <w:jc w:val="both"/>
      </w:pPr>
      <w:r>
        <w:rPr>
          <w:spacing w:val="-2"/>
        </w:rPr>
        <w:t>本公司对使用寿命不确定的无形资产不进行摊销，无论是否存在减值迹象，每个会计期间都进行减值</w:t>
      </w:r>
      <w:r>
        <w:rPr>
          <w:w w:val="100"/>
        </w:rPr>
        <w:t> </w:t>
      </w:r>
      <w:r>
        <w:rPr>
          <w:spacing w:val="-2"/>
        </w:rPr>
        <w:t>测试，并按可收回金额低于账面价值的差额提取无形资产减值准备。在每个会计期间对使用寿命不确定的</w:t>
      </w:r>
      <w:r>
        <w:rPr>
          <w:spacing w:val="-43"/>
        </w:rPr>
        <w:t> </w:t>
      </w:r>
      <w:r>
        <w:rPr>
          <w:spacing w:val="-43"/>
        </w:rPr>
      </w:r>
      <w:r>
        <w:rPr>
          <w:spacing w:val="-2"/>
        </w:rPr>
        <w:t>无形资产的使用寿命进行复核。如果有证据表明无形资产的使用寿命是有限的，重新估计其使用寿命，并</w:t>
      </w:r>
      <w:r>
        <w:rPr>
          <w:spacing w:val="-43"/>
        </w:rPr>
        <w:t> </w:t>
      </w:r>
      <w:r>
        <w:rPr>
          <w:spacing w:val="-43"/>
        </w:rPr>
      </w:r>
      <w:r>
        <w:rPr/>
        <w:t>按使用寿命有限的无形资产的规定处理。</w:t>
      </w:r>
    </w:p>
    <w:p>
      <w:pPr>
        <w:spacing w:line="240" w:lineRule="auto" w:before="6"/>
        <w:rPr>
          <w:rFonts w:ascii="宋体" w:hAnsi="宋体" w:cs="宋体" w:eastAsia="宋体" w:hint="default"/>
          <w:sz w:val="15"/>
          <w:szCs w:val="15"/>
        </w:rPr>
      </w:pPr>
    </w:p>
    <w:p>
      <w:pPr>
        <w:pStyle w:val="BodyText"/>
        <w:spacing w:line="240" w:lineRule="auto"/>
        <w:ind w:left="573" w:right="0"/>
        <w:jc w:val="left"/>
      </w:pPr>
      <w:r>
        <w:rPr>
          <w:rFonts w:ascii="Times New Roman" w:hAnsi="Times New Roman" w:cs="Times New Roman" w:eastAsia="Times New Roman" w:hint="default"/>
        </w:rPr>
        <w:t>4.</w:t>
      </w:r>
      <w:r>
        <w:rPr/>
        <w:t>研究开发项目研究阶段支出与开发阶段支出的划分标准</w:t>
      </w:r>
    </w:p>
    <w:p>
      <w:pPr>
        <w:spacing w:after="0" w:line="240" w:lineRule="auto"/>
        <w:jc w:val="left"/>
        <w:sectPr>
          <w:pgSz w:w="11910" w:h="16840"/>
          <w:pgMar w:header="877" w:footer="1267" w:top="1100" w:bottom="1460" w:left="980" w:right="980"/>
        </w:sectPr>
      </w:pPr>
    </w:p>
    <w:p>
      <w:pPr>
        <w:spacing w:line="240" w:lineRule="auto" w:before="10"/>
        <w:rPr>
          <w:rFonts w:ascii="宋体" w:hAnsi="宋体" w:cs="宋体" w:eastAsia="宋体" w:hint="default"/>
          <w:sz w:val="26"/>
          <w:szCs w:val="26"/>
        </w:rPr>
      </w:pPr>
    </w:p>
    <w:p>
      <w:pPr>
        <w:pStyle w:val="BodyText"/>
        <w:spacing w:line="530" w:lineRule="auto" w:before="36"/>
        <w:ind w:left="573" w:right="96"/>
        <w:jc w:val="left"/>
      </w:pPr>
      <w:r>
        <w:rPr/>
        <w:t>内部研究开发项目开发阶段的支出，同时满足下列条件的，才能确认为无形资产：</w:t>
      </w:r>
      <w:r>
        <w:rPr>
          <w:w w:val="100"/>
        </w:rPr>
        <w:t> </w:t>
      </w:r>
      <w:r>
        <w:rPr>
          <w:rFonts w:ascii="Times New Roman" w:hAnsi="Times New Roman" w:cs="Times New Roman" w:eastAsia="Times New Roman" w:hint="default"/>
        </w:rPr>
        <w:t>A</w:t>
      </w:r>
      <w:r>
        <w:rPr/>
        <w:t>、完成该无形资产以使其能够使用或出售在技术上具有可行性；</w:t>
      </w:r>
      <w:r>
        <w:rPr>
          <w:w w:val="100"/>
        </w:rPr>
        <w:t> </w:t>
      </w:r>
      <w:r>
        <w:rPr>
          <w:rFonts w:ascii="Times New Roman" w:hAnsi="Times New Roman" w:cs="Times New Roman" w:eastAsia="Times New Roman" w:hint="default"/>
        </w:rPr>
        <w:t>B</w:t>
      </w:r>
      <w:r>
        <w:rPr/>
        <w:t>、具有完成该无形资产并使用或出售的意图；</w:t>
      </w:r>
    </w:p>
    <w:p>
      <w:pPr>
        <w:pStyle w:val="BodyText"/>
        <w:spacing w:line="386" w:lineRule="auto" w:before="52"/>
        <w:ind w:right="207" w:firstLine="420"/>
        <w:jc w:val="both"/>
      </w:pPr>
      <w:r>
        <w:rPr>
          <w:rFonts w:ascii="Times New Roman" w:hAnsi="Times New Roman" w:cs="Times New Roman" w:eastAsia="Times New Roman" w:hint="default"/>
        </w:rPr>
        <w:t>C</w:t>
      </w:r>
      <w:r>
        <w:rPr/>
        <w:t>、无形资产存在产生经济利益的方式；有能力完成该无形资产的开发；有能力使用或出售该无形资</w:t>
      </w:r>
      <w:r>
        <w:rPr>
          <w:w w:val="100"/>
        </w:rPr>
        <w:t> </w:t>
      </w:r>
      <w:r>
        <w:rPr/>
        <w:t>产；</w:t>
      </w:r>
    </w:p>
    <w:p>
      <w:pPr>
        <w:spacing w:line="240" w:lineRule="auto" w:before="12"/>
        <w:rPr>
          <w:rFonts w:ascii="宋体" w:hAnsi="宋体" w:cs="宋体" w:eastAsia="宋体" w:hint="default"/>
          <w:sz w:val="16"/>
          <w:szCs w:val="16"/>
        </w:rPr>
      </w:pPr>
    </w:p>
    <w:p>
      <w:pPr>
        <w:pStyle w:val="BodyText"/>
        <w:spacing w:line="516" w:lineRule="auto"/>
        <w:ind w:left="678" w:right="1942" w:hanging="106"/>
        <w:jc w:val="left"/>
      </w:pPr>
      <w:r>
        <w:rPr>
          <w:rFonts w:ascii="Times New Roman" w:hAnsi="Times New Roman" w:cs="Times New Roman" w:eastAsia="Times New Roman" w:hint="default"/>
          <w:spacing w:val="-2"/>
        </w:rPr>
        <w:t>D</w:t>
      </w:r>
      <w:r>
        <w:rPr>
          <w:spacing w:val="-2"/>
        </w:rPr>
        <w:t>、归属于该无形资产开发阶段的支出能够可靠地计量。</w:t>
      </w:r>
      <w:r>
        <w:rPr>
          <w:spacing w:val="-58"/>
        </w:rPr>
        <w:t> </w:t>
      </w:r>
      <w:r>
        <w:rPr>
          <w:spacing w:val="-58"/>
        </w:rPr>
      </w:r>
      <w:r>
        <w:rPr>
          <w:rFonts w:ascii="Times New Roman" w:hAnsi="Times New Roman" w:cs="Times New Roman" w:eastAsia="Times New Roman" w:hint="default"/>
        </w:rPr>
        <w:t>5.</w:t>
      </w:r>
      <w:r>
        <w:rPr/>
        <w:t>发行权的初始计量和摊销</w:t>
      </w:r>
    </w:p>
    <w:p>
      <w:pPr>
        <w:pStyle w:val="BodyText"/>
        <w:spacing w:line="386" w:lineRule="auto" w:before="66"/>
        <w:ind w:right="209" w:firstLine="420"/>
        <w:jc w:val="both"/>
      </w:pPr>
      <w:r>
        <w:rPr>
          <w:spacing w:val="-2"/>
          <w:w w:val="100"/>
        </w:rPr>
        <w:t>发行权是指作者授予本公司一定年限内（一般为</w:t>
      </w:r>
      <w:r>
        <w:rPr>
          <w:w w:val="100"/>
        </w:rPr>
        <w:t> </w:t>
      </w:r>
      <w:r>
        <w:rPr>
          <w:rFonts w:ascii="Times New Roman" w:hAnsi="Times New Roman" w:cs="Times New Roman" w:eastAsia="Times New Roman" w:hint="default"/>
          <w:w w:val="100"/>
        </w:rPr>
        <w:t>5</w:t>
      </w:r>
      <w:r>
        <w:rPr>
          <w:rFonts w:ascii="Times New Roman" w:hAnsi="Times New Roman" w:cs="Times New Roman" w:eastAsia="Times New Roman" w:hint="default"/>
          <w:spacing w:val="2"/>
          <w:w w:val="100"/>
        </w:rPr>
        <w:t> </w:t>
      </w:r>
      <w:r>
        <w:rPr>
          <w:spacing w:val="-7"/>
          <w:w w:val="100"/>
        </w:rPr>
        <w:t>年），在全球范围内华文简（繁）体版以图书形式</w:t>
      </w:r>
      <w:r>
        <w:rPr>
          <w:w w:val="100"/>
        </w:rPr>
        <w:t> </w:t>
      </w:r>
      <w:r>
        <w:rPr/>
        <w:t>独家寻找出版社出版作者的作品及寻找发行商发行上述作品的权利。</w:t>
      </w:r>
    </w:p>
    <w:p>
      <w:pPr>
        <w:spacing w:line="240" w:lineRule="auto" w:before="12"/>
        <w:rPr>
          <w:rFonts w:ascii="宋体" w:hAnsi="宋体" w:cs="宋体" w:eastAsia="宋体" w:hint="default"/>
          <w:sz w:val="16"/>
          <w:szCs w:val="16"/>
        </w:rPr>
      </w:pPr>
    </w:p>
    <w:p>
      <w:pPr>
        <w:pStyle w:val="BodyText"/>
        <w:spacing w:line="408" w:lineRule="auto"/>
        <w:ind w:right="206" w:firstLine="420"/>
        <w:jc w:val="both"/>
      </w:pPr>
      <w:r>
        <w:rPr>
          <w:spacing w:val="-7"/>
        </w:rPr>
        <w:t>发行权的计量成本按保底印量支付的版税金额确定，按照《图书出版合同》规定的保底印量进行摊销，</w:t>
      </w:r>
      <w:r>
        <w:rPr>
          <w:w w:val="100"/>
        </w:rPr>
        <w:t> </w:t>
      </w:r>
      <w:r>
        <w:rPr/>
        <w:t>超过保底印量支付的版税直接计入当期成本。公式如下：</w:t>
      </w:r>
    </w:p>
    <w:p>
      <w:pPr>
        <w:spacing w:line="240" w:lineRule="auto" w:before="6"/>
        <w:rPr>
          <w:rFonts w:ascii="宋体" w:hAnsi="宋体" w:cs="宋体" w:eastAsia="宋体" w:hint="default"/>
          <w:sz w:val="15"/>
          <w:szCs w:val="15"/>
        </w:rPr>
      </w:pPr>
    </w:p>
    <w:p>
      <w:pPr>
        <w:pStyle w:val="BodyText"/>
        <w:spacing w:line="240" w:lineRule="auto"/>
        <w:ind w:left="573" w:right="96"/>
        <w:jc w:val="left"/>
      </w:pPr>
      <w:r>
        <w:rPr/>
        <w:t>发行权本年度摊销金额</w:t>
      </w:r>
      <w:r>
        <w:rPr>
          <w:rFonts w:ascii="Times New Roman" w:hAnsi="Times New Roman" w:cs="Times New Roman" w:eastAsia="Times New Roman" w:hint="default"/>
        </w:rPr>
        <w:t>=</w:t>
      </w:r>
      <w:r>
        <w:rPr/>
        <w:t>（本年度实际印量</w:t>
      </w:r>
      <w:r>
        <w:rPr>
          <w:rFonts w:ascii="Times New Roman" w:hAnsi="Times New Roman" w:cs="Times New Roman" w:eastAsia="Times New Roman" w:hint="default"/>
        </w:rPr>
        <w:t>÷</w:t>
      </w:r>
      <w:r>
        <w:rPr/>
        <w:t>合同约定保底印量）</w:t>
      </w:r>
      <w:r>
        <w:rPr>
          <w:rFonts w:ascii="Times New Roman" w:hAnsi="Times New Roman" w:cs="Times New Roman" w:eastAsia="Times New Roman" w:hint="default"/>
        </w:rPr>
        <w:t>×</w:t>
      </w:r>
      <w:r>
        <w:rPr/>
        <w:t>发行权计量成本</w:t>
      </w:r>
    </w:p>
    <w:p>
      <w:pPr>
        <w:pStyle w:val="BodyText"/>
        <w:spacing w:line="670" w:lineRule="atLeast" w:before="21"/>
        <w:ind w:left="573" w:right="96" w:hanging="421"/>
        <w:jc w:val="left"/>
      </w:pPr>
      <w:r>
        <w:rPr>
          <w:rFonts w:ascii="Times New Roman" w:hAnsi="Times New Roman" w:cs="Times New Roman" w:eastAsia="Times New Roman" w:hint="default"/>
          <w:b/>
          <w:bCs/>
        </w:rPr>
        <w:t>20. </w:t>
      </w:r>
      <w:r>
        <w:rPr>
          <w:rFonts w:ascii="宋体" w:hAnsi="宋体" w:cs="宋体" w:eastAsia="宋体" w:hint="default"/>
          <w:b/>
          <w:bCs/>
        </w:rPr>
        <w:t>长期待摊费用</w:t>
      </w:r>
      <w:r>
        <w:rPr>
          <w:rFonts w:ascii="宋体" w:hAnsi="宋体" w:cs="宋体" w:eastAsia="宋体" w:hint="default"/>
          <w:b/>
          <w:bCs/>
          <w:spacing w:val="-105"/>
        </w:rPr>
        <w:t> </w:t>
      </w:r>
      <w:r>
        <w:rPr>
          <w:spacing w:val="-2"/>
        </w:rPr>
        <w:t>长期待摊费用是指本公司已经发生但应由本期和以后各期分担的分摊期限在一年以上（不含一年）的</w:t>
      </w:r>
    </w:p>
    <w:p>
      <w:pPr>
        <w:spacing w:line="240" w:lineRule="auto" w:before="10"/>
        <w:rPr>
          <w:rFonts w:ascii="宋体" w:hAnsi="宋体" w:cs="宋体" w:eastAsia="宋体" w:hint="default"/>
          <w:sz w:val="14"/>
          <w:szCs w:val="14"/>
        </w:rPr>
      </w:pPr>
    </w:p>
    <w:p>
      <w:pPr>
        <w:pStyle w:val="BodyText"/>
        <w:spacing w:line="408" w:lineRule="auto"/>
        <w:ind w:right="96"/>
        <w:jc w:val="left"/>
      </w:pPr>
      <w:r>
        <w:rPr/>
        <w:t>各项费用，包括以经营租赁方式租入的固定资产改良支出等，期末本公司长期待摊费用均为房屋装修费。</w:t>
      </w:r>
      <w:r>
        <w:rPr>
          <w:spacing w:val="-24"/>
        </w:rPr>
        <w:t> </w:t>
      </w:r>
      <w:r>
        <w:rPr>
          <w:spacing w:val="-24"/>
        </w:rPr>
      </w:r>
      <w:r>
        <w:rPr>
          <w:spacing w:val="-2"/>
        </w:rPr>
        <w:t>长期待摊费用按实际发生额入账，在受益期或规定的期限内分期平均摊销，如果长期待摊的费用项目不能</w:t>
      </w:r>
      <w:r>
        <w:rPr>
          <w:spacing w:val="-42"/>
        </w:rPr>
        <w:t> </w:t>
      </w:r>
      <w:r>
        <w:rPr>
          <w:spacing w:val="-42"/>
        </w:rPr>
      </w:r>
      <w:r>
        <w:rPr/>
        <w:t>使以后会计期间受益则将尚未摊销的该项目的摊余价值全部转入当期损益。</w:t>
      </w:r>
    </w:p>
    <w:p>
      <w:pPr>
        <w:spacing w:line="240" w:lineRule="auto" w:before="6"/>
        <w:rPr>
          <w:rFonts w:ascii="宋体" w:hAnsi="宋体" w:cs="宋体" w:eastAsia="宋体" w:hint="default"/>
          <w:sz w:val="20"/>
          <w:szCs w:val="20"/>
        </w:rPr>
      </w:pPr>
    </w:p>
    <w:p>
      <w:pPr>
        <w:pStyle w:val="Heading4"/>
        <w:spacing w:line="240" w:lineRule="auto"/>
        <w:ind w:right="5498"/>
        <w:jc w:val="left"/>
        <w:rPr>
          <w:b w:val="0"/>
          <w:bCs w:val="0"/>
        </w:rPr>
      </w:pPr>
      <w:r>
        <w:rPr>
          <w:rFonts w:ascii="Times New Roman" w:hAnsi="Times New Roman" w:cs="Times New Roman" w:eastAsia="Times New Roman" w:hint="default"/>
        </w:rPr>
        <w:t>21. </w:t>
      </w:r>
      <w:r>
        <w:rPr>
          <w:rFonts w:ascii="Times New Roman" w:hAnsi="Times New Roman" w:cs="Times New Roman" w:eastAsia="Times New Roman" w:hint="default"/>
          <w:spacing w:val="1"/>
        </w:rPr>
        <w:t> </w:t>
      </w:r>
      <w:r>
        <w:rPr/>
        <w:t>职工薪酬</w:t>
      </w:r>
      <w:r>
        <w:rPr>
          <w:b w:val="0"/>
          <w:bCs w:val="0"/>
        </w:rPr>
      </w:r>
    </w:p>
    <w:p>
      <w:pPr>
        <w:spacing w:line="240" w:lineRule="auto" w:before="8"/>
        <w:rPr>
          <w:rFonts w:ascii="宋体" w:hAnsi="宋体" w:cs="宋体" w:eastAsia="宋体" w:hint="default"/>
          <w:b/>
          <w:bCs/>
          <w:sz w:val="30"/>
          <w:szCs w:val="30"/>
        </w:rPr>
      </w:pPr>
    </w:p>
    <w:p>
      <w:pPr>
        <w:pStyle w:val="BodyText"/>
        <w:spacing w:line="408" w:lineRule="auto"/>
        <w:ind w:right="206" w:firstLine="420"/>
        <w:jc w:val="both"/>
      </w:pPr>
      <w:r>
        <w:rPr>
          <w:spacing w:val="-2"/>
        </w:rPr>
        <w:t>职工薪酬，是指本公司为获得职工提供的服务或解除劳动关系而给予的除股份支付以外各种形式的报</w:t>
      </w:r>
      <w:r>
        <w:rPr>
          <w:w w:val="100"/>
        </w:rPr>
        <w:t> </w:t>
      </w:r>
      <w:r>
        <w:rPr>
          <w:spacing w:val="-7"/>
        </w:rPr>
        <w:t>酬或补偿。职工薪酬包括短期薪酬、离职后福利、辞退福利和其他长期职工福利。本公司提供给职工配偶、</w:t>
      </w:r>
      <w:r>
        <w:rPr>
          <w:spacing w:val="-19"/>
        </w:rPr>
        <w:t> </w:t>
      </w:r>
      <w:r>
        <w:rPr>
          <w:spacing w:val="-19"/>
        </w:rPr>
      </w:r>
      <w:r>
        <w:rPr/>
        <w:t>子女、受赡养人、已故员工遗属及其他受益人等的福利，也属于职工薪酬。</w:t>
      </w:r>
    </w:p>
    <w:p>
      <w:pPr>
        <w:spacing w:line="240" w:lineRule="auto" w:before="6"/>
        <w:rPr>
          <w:rFonts w:ascii="宋体" w:hAnsi="宋体" w:cs="宋体" w:eastAsia="宋体" w:hint="default"/>
          <w:sz w:val="15"/>
          <w:szCs w:val="15"/>
        </w:rPr>
      </w:pPr>
    </w:p>
    <w:p>
      <w:pPr>
        <w:pStyle w:val="BodyText"/>
        <w:spacing w:line="240" w:lineRule="auto"/>
        <w:ind w:left="573" w:right="5498"/>
        <w:jc w:val="left"/>
      </w:pPr>
      <w:r>
        <w:rPr>
          <w:rFonts w:ascii="Times New Roman" w:hAnsi="Times New Roman" w:cs="Times New Roman" w:eastAsia="Times New Roman" w:hint="default"/>
        </w:rPr>
        <w:t>1.</w:t>
      </w:r>
      <w:r>
        <w:rPr/>
        <w:t>短期薪酬</w:t>
      </w:r>
    </w:p>
    <w:p>
      <w:pPr>
        <w:spacing w:line="240" w:lineRule="auto" w:before="6"/>
        <w:rPr>
          <w:rFonts w:ascii="宋体" w:hAnsi="宋体" w:cs="宋体" w:eastAsia="宋体" w:hint="default"/>
          <w:sz w:val="25"/>
          <w:szCs w:val="25"/>
        </w:rPr>
      </w:pPr>
    </w:p>
    <w:p>
      <w:pPr>
        <w:pStyle w:val="BodyText"/>
        <w:spacing w:line="408" w:lineRule="auto"/>
        <w:ind w:right="206" w:firstLine="420"/>
        <w:jc w:val="both"/>
      </w:pPr>
      <w:r>
        <w:rPr>
          <w:spacing w:val="-2"/>
        </w:rPr>
        <w:t>本公司在职工提供服务的会计期间，将实际发生的短期薪酬确认为负债，并计入当期损益或相关资产</w:t>
      </w:r>
      <w:r>
        <w:rPr>
          <w:w w:val="100"/>
        </w:rPr>
        <w:t> </w:t>
      </w:r>
      <w:r>
        <w:rPr/>
        <w:t>成本。其中，非货币性福利按照公允价值计量。</w:t>
      </w:r>
    </w:p>
    <w:p>
      <w:pPr>
        <w:spacing w:after="0" w:line="408" w:lineRule="auto"/>
        <w:jc w:val="both"/>
        <w:sectPr>
          <w:pgSz w:w="11910" w:h="16840"/>
          <w:pgMar w:header="877" w:footer="1267" w:top="1100" w:bottom="1460" w:left="980" w:right="920"/>
        </w:sectPr>
      </w:pPr>
    </w:p>
    <w:p>
      <w:pPr>
        <w:spacing w:line="240" w:lineRule="auto" w:before="10"/>
        <w:rPr>
          <w:rFonts w:ascii="宋体" w:hAnsi="宋体" w:cs="宋体" w:eastAsia="宋体" w:hint="default"/>
          <w:sz w:val="26"/>
          <w:szCs w:val="26"/>
        </w:rPr>
      </w:pPr>
    </w:p>
    <w:p>
      <w:pPr>
        <w:pStyle w:val="BodyText"/>
        <w:spacing w:line="240" w:lineRule="auto" w:before="36"/>
        <w:ind w:left="573" w:right="5498"/>
        <w:jc w:val="left"/>
      </w:pPr>
      <w:r>
        <w:rPr>
          <w:rFonts w:ascii="Times New Roman" w:hAnsi="Times New Roman" w:cs="Times New Roman" w:eastAsia="Times New Roman" w:hint="default"/>
        </w:rPr>
        <w:t>2.</w:t>
      </w:r>
      <w:r>
        <w:rPr/>
        <w:t>辞退福利</w:t>
      </w:r>
    </w:p>
    <w:p>
      <w:pPr>
        <w:spacing w:line="240" w:lineRule="auto" w:before="6"/>
        <w:rPr>
          <w:rFonts w:ascii="宋体" w:hAnsi="宋体" w:cs="宋体" w:eastAsia="宋体" w:hint="default"/>
          <w:sz w:val="25"/>
          <w:szCs w:val="25"/>
        </w:rPr>
      </w:pPr>
    </w:p>
    <w:p>
      <w:pPr>
        <w:pStyle w:val="BodyText"/>
        <w:spacing w:line="408" w:lineRule="auto"/>
        <w:ind w:right="206" w:firstLine="420"/>
        <w:jc w:val="both"/>
      </w:pPr>
      <w:r>
        <w:rPr>
          <w:spacing w:val="-2"/>
        </w:rPr>
        <w:t>本公司在职工劳动合同到期之前解除与职工的劳动关系、或者为鼓励职工自愿接受裁减而提出给予补</w:t>
      </w:r>
      <w:r>
        <w:rPr>
          <w:w w:val="100"/>
        </w:rPr>
        <w:t> </w:t>
      </w:r>
      <w:r>
        <w:rPr>
          <w:spacing w:val="-2"/>
        </w:rPr>
        <w:t>偿，在本公司不能单方面撤回解除劳动关系计划或裁减建议时和确认与涉及支付辞退福利的重组相关的成</w:t>
      </w:r>
      <w:r>
        <w:rPr>
          <w:spacing w:val="-43"/>
        </w:rPr>
        <w:t> </w:t>
      </w:r>
      <w:r>
        <w:rPr>
          <w:spacing w:val="-43"/>
        </w:rPr>
      </w:r>
      <w:r>
        <w:rPr/>
        <w:t>本费用时两者孰早日，确认因解除与职工的劳动关系给予补偿而产生的负债，同时计入当期损益。</w:t>
      </w:r>
    </w:p>
    <w:p>
      <w:pPr>
        <w:spacing w:line="240" w:lineRule="auto" w:before="6"/>
        <w:rPr>
          <w:rFonts w:ascii="宋体" w:hAnsi="宋体" w:cs="宋体" w:eastAsia="宋体" w:hint="default"/>
          <w:sz w:val="15"/>
          <w:szCs w:val="15"/>
        </w:rPr>
      </w:pPr>
    </w:p>
    <w:p>
      <w:pPr>
        <w:pStyle w:val="BodyText"/>
        <w:spacing w:line="240" w:lineRule="auto"/>
        <w:ind w:left="573" w:right="5498"/>
        <w:jc w:val="left"/>
      </w:pPr>
      <w:r>
        <w:rPr>
          <w:rFonts w:ascii="Times New Roman" w:hAnsi="Times New Roman" w:cs="Times New Roman" w:eastAsia="Times New Roman" w:hint="default"/>
        </w:rPr>
        <w:t>3.</w:t>
      </w:r>
      <w:r>
        <w:rPr/>
        <w:t>设定提存计划</w:t>
      </w:r>
    </w:p>
    <w:p>
      <w:pPr>
        <w:spacing w:line="240" w:lineRule="auto" w:before="6"/>
        <w:rPr>
          <w:rFonts w:ascii="宋体" w:hAnsi="宋体" w:cs="宋体" w:eastAsia="宋体" w:hint="default"/>
          <w:sz w:val="25"/>
          <w:szCs w:val="25"/>
        </w:rPr>
      </w:pPr>
    </w:p>
    <w:p>
      <w:pPr>
        <w:pStyle w:val="BodyText"/>
        <w:spacing w:line="408" w:lineRule="auto"/>
        <w:ind w:right="96" w:firstLine="420"/>
        <w:jc w:val="left"/>
      </w:pPr>
      <w:r>
        <w:rPr>
          <w:spacing w:val="-2"/>
        </w:rPr>
        <w:t>本公司职工参加了由当地劳动和社会保障部门组织实施的社会基本养老保险。本公司以当地规定的社</w:t>
      </w:r>
      <w:r>
        <w:rPr>
          <w:w w:val="100"/>
        </w:rPr>
        <w:t> </w:t>
      </w:r>
      <w:r>
        <w:rPr/>
        <w:t>会基本养老保险缴纳基数和比例，按月向当地社会基本养老保险经办机构缴纳养老保险费。职工退休后，</w:t>
      </w:r>
      <w:r>
        <w:rPr>
          <w:spacing w:val="-24"/>
        </w:rPr>
        <w:t> </w:t>
      </w:r>
      <w:r>
        <w:rPr>
          <w:spacing w:val="-24"/>
        </w:rPr>
      </w:r>
      <w:r>
        <w:rPr/>
        <w:t>当地劳动及社会保障部门有责任向已退休员工支付社会基本养老金。本公司在职工提供服务的会计期间，</w:t>
      </w:r>
      <w:r>
        <w:rPr>
          <w:spacing w:val="-21"/>
        </w:rPr>
        <w:t> </w:t>
      </w:r>
      <w:r>
        <w:rPr>
          <w:spacing w:val="-21"/>
        </w:rPr>
      </w:r>
      <w:r>
        <w:rPr/>
        <w:t>将根据上述社保规定计算应缴纳的金额确认为负债，并计入当期损益或相关资产成本。</w:t>
      </w:r>
    </w:p>
    <w:p>
      <w:pPr>
        <w:spacing w:line="240" w:lineRule="auto" w:before="8"/>
        <w:rPr>
          <w:rFonts w:ascii="宋体" w:hAnsi="宋体" w:cs="宋体" w:eastAsia="宋体" w:hint="default"/>
          <w:sz w:val="20"/>
          <w:szCs w:val="20"/>
        </w:rPr>
      </w:pPr>
    </w:p>
    <w:p>
      <w:pPr>
        <w:pStyle w:val="Heading4"/>
        <w:spacing w:line="240" w:lineRule="auto"/>
        <w:ind w:right="5498"/>
        <w:jc w:val="left"/>
        <w:rPr>
          <w:b w:val="0"/>
          <w:bCs w:val="0"/>
        </w:rPr>
      </w:pPr>
      <w:r>
        <w:rPr>
          <w:rFonts w:ascii="Times New Roman" w:hAnsi="Times New Roman" w:cs="Times New Roman" w:eastAsia="Times New Roman" w:hint="default"/>
        </w:rPr>
        <w:t>22. </w:t>
      </w:r>
      <w:r>
        <w:rPr>
          <w:rFonts w:ascii="Times New Roman" w:hAnsi="Times New Roman" w:cs="Times New Roman" w:eastAsia="Times New Roman" w:hint="default"/>
          <w:spacing w:val="1"/>
        </w:rPr>
        <w:t> </w:t>
      </w:r>
      <w:r>
        <w:rPr/>
        <w:t>预计负债</w:t>
      </w:r>
      <w:r>
        <w:rPr>
          <w:b w:val="0"/>
          <w:bCs w:val="0"/>
        </w:rPr>
      </w:r>
    </w:p>
    <w:p>
      <w:pPr>
        <w:spacing w:line="240" w:lineRule="auto" w:before="8"/>
        <w:rPr>
          <w:rFonts w:ascii="宋体" w:hAnsi="宋体" w:cs="宋体" w:eastAsia="宋体" w:hint="default"/>
          <w:b/>
          <w:bCs/>
          <w:sz w:val="30"/>
          <w:szCs w:val="30"/>
        </w:rPr>
      </w:pPr>
    </w:p>
    <w:p>
      <w:pPr>
        <w:pStyle w:val="BodyText"/>
        <w:spacing w:line="398" w:lineRule="auto"/>
        <w:ind w:right="206" w:firstLine="420"/>
        <w:jc w:val="both"/>
      </w:pPr>
      <w:r>
        <w:rPr>
          <w:rFonts w:ascii="Times New Roman" w:hAnsi="Times New Roman" w:cs="Times New Roman" w:eastAsia="Times New Roman" w:hint="default"/>
          <w:spacing w:val="-1"/>
        </w:rPr>
        <w:t>1.</w:t>
      </w:r>
      <w:r>
        <w:rPr>
          <w:spacing w:val="-1"/>
        </w:rPr>
        <w:t>因对外提供担保、诉讼事项、产品质量保证、亏损合同等或有事项形成的义务成为本公司承担的现</w:t>
      </w:r>
      <w:r>
        <w:rPr>
          <w:w w:val="100"/>
        </w:rPr>
        <w:t> </w:t>
      </w:r>
      <w:r>
        <w:rPr>
          <w:spacing w:val="-2"/>
        </w:rPr>
        <w:t>时义务，履行该义务很可能导致经济利益流出公司，且该义务的金额能够可靠的计量时，本公司将该项义</w:t>
      </w:r>
      <w:r>
        <w:rPr>
          <w:spacing w:val="-43"/>
        </w:rPr>
        <w:t> </w:t>
      </w:r>
      <w:r>
        <w:rPr>
          <w:spacing w:val="-43"/>
        </w:rPr>
      </w:r>
      <w:r>
        <w:rPr/>
        <w:t>务确认为预计负债。</w:t>
      </w:r>
    </w:p>
    <w:p>
      <w:pPr>
        <w:spacing w:line="240" w:lineRule="auto" w:before="1"/>
        <w:rPr>
          <w:rFonts w:ascii="宋体" w:hAnsi="宋体" w:cs="宋体" w:eastAsia="宋体" w:hint="default"/>
          <w:sz w:val="16"/>
          <w:szCs w:val="16"/>
        </w:rPr>
      </w:pPr>
    </w:p>
    <w:p>
      <w:pPr>
        <w:pStyle w:val="BodyText"/>
        <w:spacing w:line="386" w:lineRule="auto"/>
        <w:ind w:right="96" w:firstLine="420"/>
        <w:jc w:val="left"/>
      </w:pPr>
      <w:r>
        <w:rPr>
          <w:rFonts w:ascii="Times New Roman" w:hAnsi="Times New Roman" w:cs="Times New Roman" w:eastAsia="Times New Roman" w:hint="default"/>
          <w:spacing w:val="-1"/>
        </w:rPr>
        <w:t>2.</w:t>
      </w:r>
      <w:r>
        <w:rPr>
          <w:spacing w:val="-1"/>
        </w:rPr>
        <w:t>本公司按照履行相关现时义务所需支出的最佳估计数对预计负债进行初始计量，并在资产负债表日</w:t>
      </w:r>
      <w:r>
        <w:rPr>
          <w:w w:val="100"/>
        </w:rPr>
        <w:t> </w:t>
      </w:r>
      <w:r>
        <w:rPr/>
        <w:t>对预计负债的账面价值进行复核。</w:t>
      </w:r>
    </w:p>
    <w:p>
      <w:pPr>
        <w:spacing w:line="240" w:lineRule="auto" w:before="0"/>
        <w:rPr>
          <w:rFonts w:ascii="宋体" w:hAnsi="宋体" w:cs="宋体" w:eastAsia="宋体" w:hint="default"/>
          <w:sz w:val="22"/>
          <w:szCs w:val="22"/>
        </w:rPr>
      </w:pPr>
    </w:p>
    <w:p>
      <w:pPr>
        <w:pStyle w:val="Heading4"/>
        <w:spacing w:line="240" w:lineRule="auto"/>
        <w:ind w:right="5498"/>
        <w:jc w:val="left"/>
        <w:rPr>
          <w:b w:val="0"/>
          <w:bCs w:val="0"/>
        </w:rPr>
      </w:pPr>
      <w:r>
        <w:rPr>
          <w:rFonts w:ascii="Times New Roman" w:hAnsi="Times New Roman" w:cs="Times New Roman" w:eastAsia="Times New Roman" w:hint="default"/>
        </w:rPr>
        <w:t>23. </w:t>
      </w:r>
      <w:r>
        <w:rPr>
          <w:rFonts w:ascii="Times New Roman" w:hAnsi="Times New Roman" w:cs="Times New Roman" w:eastAsia="Times New Roman" w:hint="default"/>
          <w:spacing w:val="1"/>
        </w:rPr>
        <w:t> </w:t>
      </w:r>
      <w:r>
        <w:rPr/>
        <w:t>股份支付</w:t>
      </w:r>
      <w:r>
        <w:rPr>
          <w:b w:val="0"/>
          <w:bCs w:val="0"/>
        </w:rPr>
      </w:r>
    </w:p>
    <w:p>
      <w:pPr>
        <w:spacing w:line="240" w:lineRule="auto" w:before="6"/>
        <w:rPr>
          <w:rFonts w:ascii="宋体" w:hAnsi="宋体" w:cs="宋体" w:eastAsia="宋体" w:hint="default"/>
          <w:b/>
          <w:bCs/>
          <w:sz w:val="30"/>
          <w:szCs w:val="30"/>
        </w:rPr>
      </w:pPr>
    </w:p>
    <w:p>
      <w:pPr>
        <w:pStyle w:val="BodyText"/>
        <w:spacing w:line="530" w:lineRule="auto"/>
        <w:ind w:left="573" w:right="4068"/>
        <w:jc w:val="left"/>
      </w:pPr>
      <w:r>
        <w:rPr>
          <w:rFonts w:ascii="Times New Roman" w:hAnsi="Times New Roman" w:cs="Times New Roman" w:eastAsia="Times New Roman" w:hint="default"/>
        </w:rPr>
        <w:t>1.</w:t>
      </w:r>
      <w:r>
        <w:rPr/>
        <w:t>股份支付的种类</w:t>
      </w:r>
      <w:r>
        <w:rPr>
          <w:w w:val="100"/>
        </w:rPr>
        <w:t> </w:t>
      </w:r>
      <w:r>
        <w:rPr>
          <w:spacing w:val="-2"/>
        </w:rPr>
        <w:t>包括以权益结算的股份支付和以现金结算的股份支付。</w:t>
      </w:r>
      <w:r>
        <w:rPr>
          <w:spacing w:val="-59"/>
        </w:rPr>
        <w:t> </w:t>
      </w:r>
      <w:r>
        <w:rPr>
          <w:spacing w:val="-59"/>
        </w:rPr>
      </w:r>
      <w:r>
        <w:rPr>
          <w:rFonts w:ascii="Times New Roman" w:hAnsi="Times New Roman" w:cs="Times New Roman" w:eastAsia="Times New Roman" w:hint="default"/>
        </w:rPr>
        <w:t>2.</w:t>
      </w:r>
      <w:r>
        <w:rPr/>
        <w:t>权益工具公允价值的确定方法</w:t>
      </w:r>
    </w:p>
    <w:p>
      <w:pPr>
        <w:pStyle w:val="BodyText"/>
        <w:spacing w:line="240" w:lineRule="auto" w:before="52"/>
        <w:ind w:left="573" w:right="96"/>
        <w:jc w:val="left"/>
      </w:pPr>
      <w:r>
        <w:rPr/>
        <w:t>（</w:t>
      </w:r>
      <w:r>
        <w:rPr>
          <w:rFonts w:ascii="Times New Roman" w:hAnsi="Times New Roman" w:cs="Times New Roman" w:eastAsia="Times New Roman" w:hint="default"/>
        </w:rPr>
        <w:t>1</w:t>
      </w:r>
      <w:r>
        <w:rPr/>
        <w:t>）存在活跃市场的，按照活跃市场中的报价确定。</w:t>
      </w:r>
    </w:p>
    <w:p>
      <w:pPr>
        <w:spacing w:line="240" w:lineRule="auto" w:before="6"/>
        <w:rPr>
          <w:rFonts w:ascii="宋体" w:hAnsi="宋体" w:cs="宋体" w:eastAsia="宋体" w:hint="default"/>
          <w:sz w:val="25"/>
          <w:szCs w:val="25"/>
        </w:rPr>
      </w:pPr>
    </w:p>
    <w:p>
      <w:pPr>
        <w:pStyle w:val="BodyText"/>
        <w:spacing w:line="386" w:lineRule="auto"/>
        <w:ind w:right="96" w:firstLine="420"/>
        <w:jc w:val="left"/>
      </w:pPr>
      <w:r>
        <w:rPr/>
        <w:t>（</w:t>
      </w:r>
      <w:r>
        <w:rPr>
          <w:rFonts w:ascii="Times New Roman" w:hAnsi="Times New Roman" w:cs="Times New Roman" w:eastAsia="Times New Roman" w:hint="default"/>
        </w:rPr>
        <w:t>2</w:t>
      </w:r>
      <w:r>
        <w:rPr/>
        <w:t>）不存在活跃市场的，采用估值技术确定，包括参考熟悉情况并自愿交易的各方最近进行的市场</w:t>
      </w:r>
      <w:r>
        <w:rPr>
          <w:w w:val="100"/>
        </w:rPr>
        <w:t> </w:t>
      </w:r>
      <w:r>
        <w:rPr>
          <w:spacing w:val="-5"/>
        </w:rPr>
        <w:t>交易中使用的价格、参照实质上相同的其他金融工具的当前公允价值、现金流量折现法和期权定价模型等。</w:t>
      </w:r>
    </w:p>
    <w:p>
      <w:pPr>
        <w:spacing w:line="240" w:lineRule="auto" w:before="12"/>
        <w:rPr>
          <w:rFonts w:ascii="宋体" w:hAnsi="宋体" w:cs="宋体" w:eastAsia="宋体" w:hint="default"/>
          <w:sz w:val="16"/>
          <w:szCs w:val="16"/>
        </w:rPr>
      </w:pPr>
    </w:p>
    <w:p>
      <w:pPr>
        <w:pStyle w:val="BodyText"/>
        <w:spacing w:line="516" w:lineRule="auto"/>
        <w:ind w:left="573" w:right="1942"/>
        <w:jc w:val="left"/>
      </w:pPr>
      <w:r>
        <w:rPr>
          <w:rFonts w:ascii="Times New Roman" w:hAnsi="Times New Roman" w:cs="Times New Roman" w:eastAsia="Times New Roman" w:hint="default"/>
        </w:rPr>
        <w:t>3.</w:t>
      </w:r>
      <w:r>
        <w:rPr/>
        <w:t>确认可行权权益工具最佳估计的依据</w:t>
      </w:r>
      <w:r>
        <w:rPr>
          <w:w w:val="100"/>
        </w:rPr>
        <w:t> </w:t>
      </w:r>
      <w:r>
        <w:rPr>
          <w:spacing w:val="-2"/>
        </w:rPr>
        <w:t>根据最新取得的可行权职工数变动等后续信息进行估计。</w:t>
      </w:r>
    </w:p>
    <w:p>
      <w:pPr>
        <w:spacing w:after="0" w:line="516" w:lineRule="auto"/>
        <w:jc w:val="left"/>
        <w:sectPr>
          <w:pgSz w:w="11910" w:h="16840"/>
          <w:pgMar w:header="877" w:footer="1267" w:top="1100" w:bottom="1460" w:left="980" w:right="920"/>
        </w:sectPr>
      </w:pPr>
    </w:p>
    <w:p>
      <w:pPr>
        <w:spacing w:line="240" w:lineRule="auto" w:before="10"/>
        <w:rPr>
          <w:rFonts w:ascii="宋体" w:hAnsi="宋体" w:cs="宋体" w:eastAsia="宋体" w:hint="default"/>
          <w:sz w:val="26"/>
          <w:szCs w:val="26"/>
        </w:rPr>
      </w:pPr>
    </w:p>
    <w:p>
      <w:pPr>
        <w:pStyle w:val="BodyText"/>
        <w:spacing w:line="240" w:lineRule="auto" w:before="36"/>
        <w:ind w:left="573" w:right="96"/>
        <w:jc w:val="left"/>
      </w:pPr>
      <w:r>
        <w:rPr>
          <w:rFonts w:ascii="Times New Roman" w:hAnsi="Times New Roman" w:cs="Times New Roman" w:eastAsia="Times New Roman" w:hint="default"/>
        </w:rPr>
        <w:t>4.</w:t>
      </w:r>
      <w:r>
        <w:rPr/>
        <w:t>实施、修改、终止股份支付计划的相关会计处理</w:t>
      </w:r>
    </w:p>
    <w:p>
      <w:pPr>
        <w:pStyle w:val="BodyText"/>
        <w:spacing w:line="610" w:lineRule="atLeast" w:before="14"/>
        <w:ind w:left="573" w:right="96"/>
        <w:jc w:val="left"/>
      </w:pPr>
      <w:r>
        <w:rPr/>
        <w:t>（</w:t>
      </w:r>
      <w:r>
        <w:rPr>
          <w:rFonts w:ascii="Times New Roman" w:hAnsi="Times New Roman" w:cs="Times New Roman" w:eastAsia="Times New Roman" w:hint="default"/>
        </w:rPr>
        <w:t>1</w:t>
      </w:r>
      <w:r>
        <w:rPr/>
        <w:t>）以权益结算的股份支付</w:t>
      </w:r>
      <w:r>
        <w:rPr>
          <w:w w:val="100"/>
        </w:rPr>
        <w:t> </w:t>
      </w:r>
      <w:r>
        <w:rPr>
          <w:spacing w:val="-2"/>
        </w:rPr>
        <w:t>授予后立即可行权的换取职工服务的以权益结算的股份支付，在授予日按照权益工具的公允价值计入</w:t>
      </w:r>
    </w:p>
    <w:p>
      <w:pPr>
        <w:spacing w:line="240" w:lineRule="auto" w:before="10"/>
        <w:rPr>
          <w:rFonts w:ascii="宋体" w:hAnsi="宋体" w:cs="宋体" w:eastAsia="宋体" w:hint="default"/>
          <w:sz w:val="14"/>
          <w:szCs w:val="14"/>
        </w:rPr>
      </w:pPr>
    </w:p>
    <w:p>
      <w:pPr>
        <w:pStyle w:val="BodyText"/>
        <w:spacing w:line="408" w:lineRule="auto"/>
        <w:ind w:right="96"/>
        <w:jc w:val="left"/>
      </w:pPr>
      <w:r>
        <w:rPr>
          <w:spacing w:val="-2"/>
        </w:rPr>
        <w:t>相关成本或费用，相应调整资本公积。完成等待期内的服务或达到规定业绩条件才可行权的换取职工服务</w:t>
      </w:r>
      <w:r>
        <w:rPr>
          <w:spacing w:val="-44"/>
        </w:rPr>
        <w:t> </w:t>
      </w:r>
      <w:r>
        <w:rPr>
          <w:spacing w:val="-44"/>
        </w:rPr>
      </w:r>
      <w:r>
        <w:rPr>
          <w:spacing w:val="-5"/>
        </w:rPr>
        <w:t>的以权益结算的股份支付，在等待期内的每个资产负债表日，以对可行权权益工具数量的最佳估计为基础，</w:t>
      </w:r>
      <w:r>
        <w:rPr>
          <w:spacing w:val="-6"/>
        </w:rPr>
        <w:t> </w:t>
      </w:r>
      <w:r>
        <w:rPr>
          <w:spacing w:val="-6"/>
        </w:rPr>
      </w:r>
      <w:r>
        <w:rPr/>
        <w:t>按权益工具授予日的公允价值，将当期取得的服务计入相关成本或费用，相应调整资本公积。</w:t>
      </w:r>
    </w:p>
    <w:p>
      <w:pPr>
        <w:spacing w:line="240" w:lineRule="auto" w:before="7"/>
        <w:rPr>
          <w:rFonts w:ascii="宋体" w:hAnsi="宋体" w:cs="宋体" w:eastAsia="宋体" w:hint="default"/>
          <w:sz w:val="15"/>
          <w:szCs w:val="15"/>
        </w:rPr>
      </w:pPr>
    </w:p>
    <w:p>
      <w:pPr>
        <w:pStyle w:val="BodyText"/>
        <w:spacing w:line="408" w:lineRule="auto"/>
        <w:ind w:right="206" w:firstLine="420"/>
        <w:jc w:val="both"/>
      </w:pPr>
      <w:r>
        <w:rPr>
          <w:spacing w:val="-2"/>
        </w:rPr>
        <w:t>换取其他方服务的权益结算的股份支付，如果其他方服务的公允价值能够可靠计量的，按照其他方服</w:t>
      </w:r>
      <w:r>
        <w:rPr>
          <w:w w:val="100"/>
        </w:rPr>
        <w:t> </w:t>
      </w:r>
      <w:r>
        <w:rPr>
          <w:spacing w:val="-2"/>
        </w:rPr>
        <w:t>务在取得日的公允价值计量；如果其他方服务的公允价值不能可靠计量，但权益工具的公允价值能够可靠</w:t>
      </w:r>
      <w:r>
        <w:rPr>
          <w:spacing w:val="-44"/>
        </w:rPr>
        <w:t> </w:t>
      </w:r>
      <w:r>
        <w:rPr>
          <w:spacing w:val="-44"/>
        </w:rPr>
      </w:r>
      <w:r>
        <w:rPr/>
        <w:t>计量的，按照权益工具在服务取得日的公允价值计量，计入相关成本或费用，相应增加所有者权益。</w:t>
      </w:r>
    </w:p>
    <w:p>
      <w:pPr>
        <w:spacing w:line="240" w:lineRule="auto" w:before="6"/>
        <w:rPr>
          <w:rFonts w:ascii="宋体" w:hAnsi="宋体" w:cs="宋体" w:eastAsia="宋体" w:hint="default"/>
          <w:sz w:val="15"/>
          <w:szCs w:val="15"/>
        </w:rPr>
      </w:pPr>
    </w:p>
    <w:p>
      <w:pPr>
        <w:pStyle w:val="BodyText"/>
        <w:spacing w:line="240" w:lineRule="auto"/>
        <w:ind w:left="573" w:right="5498"/>
        <w:jc w:val="left"/>
      </w:pPr>
      <w:r>
        <w:rPr/>
        <w:t>（</w:t>
      </w:r>
      <w:r>
        <w:rPr>
          <w:rFonts w:ascii="Times New Roman" w:hAnsi="Times New Roman" w:cs="Times New Roman" w:eastAsia="Times New Roman" w:hint="default"/>
        </w:rPr>
        <w:t>2</w:t>
      </w:r>
      <w:r>
        <w:rPr/>
        <w:t>）以现金结算的股份支付</w:t>
      </w:r>
    </w:p>
    <w:p>
      <w:pPr>
        <w:spacing w:line="240" w:lineRule="auto" w:before="6"/>
        <w:rPr>
          <w:rFonts w:ascii="宋体" w:hAnsi="宋体" w:cs="宋体" w:eastAsia="宋体" w:hint="default"/>
          <w:sz w:val="25"/>
          <w:szCs w:val="25"/>
        </w:rPr>
      </w:pPr>
    </w:p>
    <w:p>
      <w:pPr>
        <w:pStyle w:val="BodyText"/>
        <w:spacing w:line="408" w:lineRule="auto"/>
        <w:ind w:right="206" w:firstLine="420"/>
        <w:jc w:val="both"/>
      </w:pPr>
      <w:r>
        <w:rPr>
          <w:spacing w:val="-2"/>
        </w:rPr>
        <w:t>授予后立即可行权的换取职工服务的以现金结算的股份支付，在授予日按本公司承担负债的公允价值</w:t>
      </w:r>
      <w:r>
        <w:rPr>
          <w:w w:val="100"/>
        </w:rPr>
        <w:t> </w:t>
      </w:r>
      <w:r>
        <w:rPr>
          <w:spacing w:val="-2"/>
        </w:rPr>
        <w:t>计入相关成本或费用，相应增加负债。完成等待期内的服务或达到规定业绩条件才可行权的换取职工服务</w:t>
      </w:r>
      <w:r>
        <w:rPr>
          <w:spacing w:val="-44"/>
        </w:rPr>
        <w:t> </w:t>
      </w:r>
      <w:r>
        <w:rPr>
          <w:spacing w:val="-44"/>
        </w:rPr>
      </w:r>
      <w:r>
        <w:rPr>
          <w:spacing w:val="-2"/>
        </w:rPr>
        <w:t>的以现金结算的股份支付，在等待期内的每个资产负债表日，以对可行权情况的最佳估计为基础，按本公</w:t>
      </w:r>
      <w:r>
        <w:rPr>
          <w:spacing w:val="-44"/>
        </w:rPr>
        <w:t> </w:t>
      </w:r>
      <w:r>
        <w:rPr>
          <w:spacing w:val="-44"/>
        </w:rPr>
      </w:r>
      <w:r>
        <w:rPr/>
        <w:t>司承担负债的公允价值，将当期取得的服务计入相关成本或费用和相应的负债。</w:t>
      </w:r>
    </w:p>
    <w:p>
      <w:pPr>
        <w:spacing w:line="240" w:lineRule="auto" w:before="6"/>
        <w:rPr>
          <w:rFonts w:ascii="宋体" w:hAnsi="宋体" w:cs="宋体" w:eastAsia="宋体" w:hint="default"/>
          <w:sz w:val="15"/>
          <w:szCs w:val="15"/>
        </w:rPr>
      </w:pPr>
    </w:p>
    <w:p>
      <w:pPr>
        <w:pStyle w:val="BodyText"/>
        <w:spacing w:line="240" w:lineRule="auto"/>
        <w:ind w:left="573" w:right="5498"/>
        <w:jc w:val="left"/>
      </w:pPr>
      <w:r>
        <w:rPr/>
        <w:t>（</w:t>
      </w:r>
      <w:r>
        <w:rPr>
          <w:rFonts w:ascii="Times New Roman" w:hAnsi="Times New Roman" w:cs="Times New Roman" w:eastAsia="Times New Roman" w:hint="default"/>
        </w:rPr>
        <w:t>3</w:t>
      </w:r>
      <w:r>
        <w:rPr/>
        <w:t>）修改、终止股份支付计划</w:t>
      </w:r>
    </w:p>
    <w:p>
      <w:pPr>
        <w:spacing w:line="240" w:lineRule="auto" w:before="6"/>
        <w:rPr>
          <w:rFonts w:ascii="宋体" w:hAnsi="宋体" w:cs="宋体" w:eastAsia="宋体" w:hint="default"/>
          <w:sz w:val="25"/>
          <w:szCs w:val="25"/>
        </w:rPr>
      </w:pPr>
    </w:p>
    <w:p>
      <w:pPr>
        <w:pStyle w:val="BodyText"/>
        <w:spacing w:line="408" w:lineRule="auto"/>
        <w:ind w:right="206" w:firstLine="420"/>
        <w:jc w:val="both"/>
      </w:pPr>
      <w:r>
        <w:rPr>
          <w:spacing w:val="-2"/>
        </w:rPr>
        <w:t>如果修改增加了所授予的权益工具的公允价值，本公司按照权益工具公允价值的增加相应地确认取得</w:t>
      </w:r>
      <w:r>
        <w:rPr>
          <w:w w:val="100"/>
        </w:rPr>
        <w:t> </w:t>
      </w:r>
      <w:r>
        <w:rPr>
          <w:spacing w:val="-2"/>
        </w:rPr>
        <w:t>服务的增加；如果修改增加了所授予的权益工具的数量，本公司将增加的权益工具的公允价值相应地确认</w:t>
      </w:r>
      <w:r>
        <w:rPr>
          <w:spacing w:val="-43"/>
        </w:rPr>
        <w:t> </w:t>
      </w:r>
      <w:r>
        <w:rPr>
          <w:spacing w:val="-43"/>
        </w:rPr>
      </w:r>
      <w:r>
        <w:rPr>
          <w:spacing w:val="-2"/>
        </w:rPr>
        <w:t>为取得服务的增加；如果本公司按照有利于职工的方式修改可行权条件，公司在处理可行权条件时，考虑</w:t>
      </w:r>
      <w:r>
        <w:rPr>
          <w:spacing w:val="-43"/>
        </w:rPr>
        <w:t> </w:t>
      </w:r>
      <w:r>
        <w:rPr>
          <w:spacing w:val="-43"/>
        </w:rPr>
      </w:r>
      <w:r>
        <w:rPr/>
        <w:t>修改后的可行权条件。</w:t>
      </w:r>
    </w:p>
    <w:p>
      <w:pPr>
        <w:spacing w:line="240" w:lineRule="auto" w:before="7"/>
        <w:rPr>
          <w:rFonts w:ascii="宋体" w:hAnsi="宋体" w:cs="宋体" w:eastAsia="宋体" w:hint="default"/>
          <w:sz w:val="15"/>
          <w:szCs w:val="15"/>
        </w:rPr>
      </w:pPr>
    </w:p>
    <w:p>
      <w:pPr>
        <w:pStyle w:val="BodyText"/>
        <w:spacing w:line="408" w:lineRule="auto"/>
        <w:ind w:right="206" w:firstLine="420"/>
        <w:jc w:val="both"/>
      </w:pPr>
      <w:r>
        <w:rPr>
          <w:spacing w:val="-2"/>
        </w:rPr>
        <w:t>如果修改减少了授予的权益工具的公允价值，本公司继续以权益工具在授予日的公允价值为基础，确</w:t>
      </w:r>
      <w:r>
        <w:rPr>
          <w:w w:val="100"/>
        </w:rPr>
        <w:t> </w:t>
      </w:r>
      <w:r>
        <w:rPr>
          <w:spacing w:val="-2"/>
        </w:rPr>
        <w:t>认取得服务的金额，而不考虑权益工具公允价值的减少；如果修改减少了授予的权益工具的数量，本公司</w:t>
      </w:r>
      <w:r>
        <w:rPr>
          <w:spacing w:val="-44"/>
        </w:rPr>
        <w:t> </w:t>
      </w:r>
      <w:r>
        <w:rPr>
          <w:spacing w:val="-44"/>
        </w:rPr>
      </w:r>
      <w:r>
        <w:rPr>
          <w:spacing w:val="-2"/>
        </w:rPr>
        <w:t>将减少部分作为已授予的权益工具的取消来进行处理；如果以不利于职工的方式修改了可行权条件，在处</w:t>
      </w:r>
      <w:r>
        <w:rPr>
          <w:spacing w:val="-43"/>
        </w:rPr>
        <w:t> </w:t>
      </w:r>
      <w:r>
        <w:rPr>
          <w:spacing w:val="-43"/>
        </w:rPr>
      </w:r>
      <w:r>
        <w:rPr/>
        <w:t>理可行权条件时，不考虑修改后的可行权条件。</w:t>
      </w:r>
    </w:p>
    <w:p>
      <w:pPr>
        <w:spacing w:line="240" w:lineRule="auto" w:before="6"/>
        <w:rPr>
          <w:rFonts w:ascii="宋体" w:hAnsi="宋体" w:cs="宋体" w:eastAsia="宋体" w:hint="default"/>
          <w:sz w:val="15"/>
          <w:szCs w:val="15"/>
        </w:rPr>
      </w:pPr>
    </w:p>
    <w:p>
      <w:pPr>
        <w:pStyle w:val="BodyText"/>
        <w:spacing w:line="408" w:lineRule="auto"/>
        <w:ind w:right="206" w:firstLine="420"/>
        <w:jc w:val="both"/>
      </w:pPr>
      <w:r>
        <w:rPr>
          <w:spacing w:val="-2"/>
        </w:rPr>
        <w:t>如果本公司在等待期内取消了所授予的权益工具或结算了所授予的权益工具（因未满足可行权条件而</w:t>
      </w:r>
      <w:r>
        <w:rPr>
          <w:w w:val="100"/>
        </w:rPr>
        <w:t> </w:t>
      </w:r>
      <w:r>
        <w:rPr/>
        <w:t>被取消的除外），则将取消或结算作为加速可行权处理，立即确认原本在剩余等待期内确认的金额。</w:t>
      </w:r>
    </w:p>
    <w:p>
      <w:pPr>
        <w:spacing w:after="0" w:line="408" w:lineRule="auto"/>
        <w:jc w:val="both"/>
        <w:sectPr>
          <w:pgSz w:w="11910" w:h="16840"/>
          <w:pgMar w:header="877" w:footer="1267" w:top="1100" w:bottom="1460" w:left="980" w:right="920"/>
        </w:sectPr>
      </w:pPr>
    </w:p>
    <w:p>
      <w:pPr>
        <w:spacing w:line="240" w:lineRule="auto" w:before="12"/>
        <w:rPr>
          <w:rFonts w:ascii="宋体" w:hAnsi="宋体" w:cs="宋体" w:eastAsia="宋体" w:hint="default"/>
          <w:sz w:val="20"/>
          <w:szCs w:val="20"/>
        </w:rPr>
      </w:pPr>
    </w:p>
    <w:p>
      <w:pPr>
        <w:pStyle w:val="Heading4"/>
        <w:spacing w:line="240" w:lineRule="auto" w:before="36"/>
        <w:ind w:right="5498"/>
        <w:jc w:val="left"/>
        <w:rPr>
          <w:b w:val="0"/>
          <w:bCs w:val="0"/>
        </w:rPr>
      </w:pPr>
      <w:r>
        <w:rPr>
          <w:rFonts w:ascii="Times New Roman" w:hAnsi="Times New Roman" w:cs="Times New Roman" w:eastAsia="Times New Roman" w:hint="default"/>
        </w:rPr>
        <w:t>24.  </w:t>
      </w:r>
      <w:r>
        <w:rPr/>
        <w:t>收入</w:t>
      </w:r>
      <w:r>
        <w:rPr>
          <w:b w:val="0"/>
          <w:bCs w:val="0"/>
        </w:rPr>
      </w:r>
    </w:p>
    <w:p>
      <w:pPr>
        <w:pStyle w:val="BodyText"/>
        <w:spacing w:line="620" w:lineRule="atLeast" w:before="71"/>
        <w:ind w:left="573" w:right="96"/>
        <w:jc w:val="left"/>
      </w:pPr>
      <w:r>
        <w:rPr>
          <w:rFonts w:ascii="Times New Roman" w:hAnsi="Times New Roman" w:cs="Times New Roman" w:eastAsia="Times New Roman" w:hint="default"/>
        </w:rPr>
        <w:t>1.</w:t>
      </w:r>
      <w:r>
        <w:rPr/>
        <w:t>销售商品</w:t>
      </w:r>
      <w:r>
        <w:rPr>
          <w:spacing w:val="-103"/>
        </w:rPr>
        <w:t> </w:t>
      </w:r>
      <w:r>
        <w:rPr>
          <w:spacing w:val="-103"/>
        </w:rPr>
      </w:r>
      <w:r>
        <w:rPr/>
        <w:t>销售商品收入在同时满足下列条件时予以确认：（</w:t>
      </w:r>
      <w:r>
        <w:rPr>
          <w:rFonts w:ascii="Times New Roman" w:hAnsi="Times New Roman" w:cs="Times New Roman" w:eastAsia="Times New Roman" w:hint="default"/>
        </w:rPr>
        <w:t>1</w:t>
      </w:r>
      <w:r>
        <w:rPr/>
        <w:t>）将商品所有权上的主要风险和报酬转移给购货</w:t>
      </w:r>
    </w:p>
    <w:p>
      <w:pPr>
        <w:pStyle w:val="BodyText"/>
        <w:spacing w:line="386" w:lineRule="auto" w:before="177"/>
        <w:ind w:right="96"/>
        <w:jc w:val="left"/>
      </w:pPr>
      <w:r>
        <w:rPr/>
        <w:t>方；（</w:t>
      </w:r>
      <w:r>
        <w:rPr>
          <w:rFonts w:ascii="Times New Roman" w:hAnsi="Times New Roman" w:cs="Times New Roman" w:eastAsia="Times New Roman" w:hint="default"/>
        </w:rPr>
        <w:t>2</w:t>
      </w:r>
      <w:r>
        <w:rPr/>
        <w:t>）公司不再保留通常与所有权相联系的继续管理权，也不再对已售出的商品实施有效控制；（</w:t>
      </w:r>
      <w:r>
        <w:rPr>
          <w:rFonts w:ascii="Times New Roman" w:hAnsi="Times New Roman" w:cs="Times New Roman" w:eastAsia="Times New Roman" w:hint="default"/>
        </w:rPr>
        <w:t>3</w:t>
      </w:r>
      <w:r>
        <w:rPr/>
        <w:t>）</w:t>
      </w:r>
      <w:r>
        <w:rPr>
          <w:spacing w:val="-22"/>
        </w:rPr>
        <w:t> </w:t>
      </w:r>
      <w:r>
        <w:rPr>
          <w:spacing w:val="-2"/>
        </w:rPr>
        <w:t>收入的金额能够可靠地计量；（</w:t>
      </w:r>
      <w:r>
        <w:rPr>
          <w:rFonts w:ascii="Times New Roman" w:hAnsi="Times New Roman" w:cs="Times New Roman" w:eastAsia="Times New Roman" w:hint="default"/>
          <w:spacing w:val="-2"/>
        </w:rPr>
        <w:t>4</w:t>
      </w:r>
      <w:r>
        <w:rPr>
          <w:spacing w:val="-2"/>
        </w:rPr>
        <w:t>）相关的经济利益很可能流入；（</w:t>
      </w:r>
      <w:r>
        <w:rPr>
          <w:rFonts w:ascii="Times New Roman" w:hAnsi="Times New Roman" w:cs="Times New Roman" w:eastAsia="Times New Roman" w:hint="default"/>
          <w:spacing w:val="-2"/>
        </w:rPr>
        <w:t>5</w:t>
      </w:r>
      <w:r>
        <w:rPr>
          <w:spacing w:val="-2"/>
        </w:rPr>
        <w:t>）相关的已发生或将发生的成本能够</w:t>
      </w:r>
      <w:r>
        <w:rPr>
          <w:spacing w:val="-43"/>
        </w:rPr>
        <w:t> </w:t>
      </w:r>
      <w:r>
        <w:rPr>
          <w:spacing w:val="-43"/>
        </w:rPr>
      </w:r>
      <w:r>
        <w:rPr/>
        <w:t>可靠地计量。</w:t>
      </w:r>
    </w:p>
    <w:p>
      <w:pPr>
        <w:spacing w:line="240" w:lineRule="auto" w:before="12"/>
        <w:rPr>
          <w:rFonts w:ascii="宋体" w:hAnsi="宋体" w:cs="宋体" w:eastAsia="宋体" w:hint="default"/>
          <w:sz w:val="16"/>
          <w:szCs w:val="16"/>
        </w:rPr>
      </w:pPr>
    </w:p>
    <w:p>
      <w:pPr>
        <w:pStyle w:val="BodyText"/>
        <w:spacing w:line="408" w:lineRule="auto"/>
        <w:ind w:right="206" w:firstLine="420"/>
        <w:jc w:val="both"/>
      </w:pPr>
      <w:r>
        <w:rPr>
          <w:spacing w:val="-2"/>
        </w:rPr>
        <w:t>公司产品按照销售渠道的不同，分为系统销售、经销、政府采购三类，其中系统销售、政府采购、部</w:t>
      </w:r>
      <w:r>
        <w:rPr>
          <w:w w:val="100"/>
        </w:rPr>
        <w:t> </w:t>
      </w:r>
      <w:r>
        <w:rPr>
          <w:spacing w:val="-2"/>
        </w:rPr>
        <w:t>分经销图书无销售退回条件，发出商品后已将商品所有权上的主要风险或报酬转移给购货方，不再对该商</w:t>
      </w:r>
      <w:r>
        <w:rPr>
          <w:spacing w:val="-44"/>
        </w:rPr>
        <w:t> </w:t>
      </w:r>
      <w:r>
        <w:rPr>
          <w:spacing w:val="-44"/>
        </w:rPr>
      </w:r>
      <w:r>
        <w:rPr>
          <w:spacing w:val="-2"/>
        </w:rPr>
        <w:t>品实施继续管理权和实际控制权，相关的收入已经取得或取得了收款的凭据，且与销售该商品有关的成本</w:t>
      </w:r>
      <w:r>
        <w:rPr>
          <w:spacing w:val="-44"/>
        </w:rPr>
        <w:t> </w:t>
      </w:r>
      <w:r>
        <w:rPr>
          <w:spacing w:val="-44"/>
        </w:rPr>
      </w:r>
      <w:r>
        <w:rPr>
          <w:spacing w:val="-2"/>
        </w:rPr>
        <w:t>能够可靠地计量时，本公司确认商品销售收入的实现；经销图书中合同约定有权退回的部分，退货期满时</w:t>
      </w:r>
      <w:r>
        <w:rPr>
          <w:spacing w:val="-43"/>
        </w:rPr>
        <w:t> </w:t>
      </w:r>
      <w:r>
        <w:rPr>
          <w:spacing w:val="-43"/>
        </w:rPr>
      </w:r>
      <w:r>
        <w:rPr/>
        <w:t>确认销售收入实现。</w:t>
      </w:r>
    </w:p>
    <w:p>
      <w:pPr>
        <w:spacing w:line="240" w:lineRule="auto" w:before="6"/>
        <w:rPr>
          <w:rFonts w:ascii="宋体" w:hAnsi="宋体" w:cs="宋体" w:eastAsia="宋体" w:hint="default"/>
          <w:sz w:val="15"/>
          <w:szCs w:val="15"/>
        </w:rPr>
      </w:pPr>
    </w:p>
    <w:p>
      <w:pPr>
        <w:pStyle w:val="BodyText"/>
        <w:spacing w:line="408" w:lineRule="auto"/>
        <w:ind w:right="206" w:firstLine="420"/>
        <w:jc w:val="both"/>
      </w:pPr>
      <w:r>
        <w:rPr>
          <w:spacing w:val="-2"/>
        </w:rPr>
        <w:t>公司版税收入是指公司向出版社提供已编辑完成的文稿及设计图片等向出版社收取的费用，通常在图</w:t>
      </w:r>
      <w:r>
        <w:rPr>
          <w:w w:val="100"/>
        </w:rPr>
        <w:t> </w:t>
      </w:r>
      <w:r>
        <w:rPr/>
        <w:t>书出版后与出版社结算确认收入。</w:t>
      </w:r>
    </w:p>
    <w:p>
      <w:pPr>
        <w:spacing w:line="240" w:lineRule="auto" w:before="6"/>
        <w:rPr>
          <w:rFonts w:ascii="宋体" w:hAnsi="宋体" w:cs="宋体" w:eastAsia="宋体" w:hint="default"/>
          <w:sz w:val="15"/>
          <w:szCs w:val="15"/>
        </w:rPr>
      </w:pPr>
    </w:p>
    <w:p>
      <w:pPr>
        <w:pStyle w:val="BodyText"/>
        <w:spacing w:line="240" w:lineRule="auto"/>
        <w:ind w:left="573" w:right="5498"/>
        <w:jc w:val="left"/>
      </w:pPr>
      <w:r>
        <w:rPr>
          <w:rFonts w:ascii="Times New Roman" w:hAnsi="Times New Roman" w:cs="Times New Roman" w:eastAsia="Times New Roman" w:hint="default"/>
        </w:rPr>
        <w:t>2.</w:t>
      </w:r>
      <w:r>
        <w:rPr/>
        <w:t>提供劳务</w:t>
      </w:r>
    </w:p>
    <w:p>
      <w:pPr>
        <w:spacing w:line="240" w:lineRule="auto" w:before="6"/>
        <w:rPr>
          <w:rFonts w:ascii="宋体" w:hAnsi="宋体" w:cs="宋体" w:eastAsia="宋体" w:hint="default"/>
          <w:sz w:val="25"/>
          <w:szCs w:val="25"/>
        </w:rPr>
      </w:pPr>
    </w:p>
    <w:p>
      <w:pPr>
        <w:pStyle w:val="BodyText"/>
        <w:spacing w:line="408" w:lineRule="auto"/>
        <w:ind w:right="96" w:firstLine="420"/>
        <w:jc w:val="left"/>
      </w:pPr>
      <w:r>
        <w:rPr>
          <w:spacing w:val="-5"/>
        </w:rPr>
        <w:t>公司提供的劳务在同一会计年度开始并完成的，在劳务已经提供，收到价款或取得收取价款的证据时，</w:t>
      </w:r>
      <w:r>
        <w:rPr>
          <w:w w:val="100"/>
        </w:rPr>
        <w:t> </w:t>
      </w:r>
      <w:r>
        <w:rPr>
          <w:spacing w:val="-2"/>
        </w:rPr>
        <w:t>确认营业收入的实现；劳务的开始和完成分属不同会计年度的，在劳务合同的总收入、劳务的完成程度能</w:t>
      </w:r>
      <w:r>
        <w:rPr>
          <w:spacing w:val="-44"/>
        </w:rPr>
        <w:t> </w:t>
      </w:r>
      <w:r>
        <w:rPr>
          <w:spacing w:val="-44"/>
        </w:rPr>
      </w:r>
      <w:r>
        <w:rPr>
          <w:spacing w:val="-2"/>
        </w:rPr>
        <w:t>够可靠地确定，与交易相关的价款能够流入，已经发生的成本和为完成劳务将要发生的成本能够可靠地计</w:t>
      </w:r>
      <w:r>
        <w:rPr>
          <w:spacing w:val="-42"/>
        </w:rPr>
        <w:t> </w:t>
      </w:r>
      <w:r>
        <w:rPr>
          <w:spacing w:val="-42"/>
        </w:rPr>
      </w:r>
      <w:r>
        <w:rPr>
          <w:spacing w:val="-2"/>
        </w:rPr>
        <w:t>量时，按完工百分比法确认营业收入的实现；长期合同工程在合同结果已经能够合理地预见时，按结账时</w:t>
      </w:r>
      <w:r>
        <w:rPr>
          <w:spacing w:val="-43"/>
        </w:rPr>
        <w:t> </w:t>
      </w:r>
      <w:r>
        <w:rPr>
          <w:spacing w:val="-43"/>
        </w:rPr>
      </w:r>
      <w:r>
        <w:rPr>
          <w:spacing w:val="-2"/>
        </w:rPr>
        <w:t>已完成工程进度的百分比法确认营业收入的实现。提供劳务交易的完工进度，根据实际选用下列方法情况</w:t>
      </w:r>
      <w:r>
        <w:rPr>
          <w:spacing w:val="-43"/>
        </w:rPr>
        <w:t> </w:t>
      </w:r>
      <w:r>
        <w:rPr>
          <w:spacing w:val="-43"/>
        </w:rPr>
      </w:r>
      <w:r>
        <w:rPr/>
        <w:t>确定：</w:t>
      </w:r>
    </w:p>
    <w:p>
      <w:pPr>
        <w:spacing w:line="240" w:lineRule="auto" w:before="6"/>
        <w:rPr>
          <w:rFonts w:ascii="宋体" w:hAnsi="宋体" w:cs="宋体" w:eastAsia="宋体" w:hint="default"/>
          <w:sz w:val="15"/>
          <w:szCs w:val="15"/>
        </w:rPr>
      </w:pPr>
    </w:p>
    <w:p>
      <w:pPr>
        <w:pStyle w:val="BodyText"/>
        <w:spacing w:line="516" w:lineRule="auto"/>
        <w:ind w:left="573" w:right="4068"/>
        <w:jc w:val="left"/>
      </w:pPr>
      <w:r>
        <w:rPr>
          <w:rFonts w:ascii="Times New Roman" w:hAnsi="Times New Roman" w:cs="Times New Roman" w:eastAsia="Times New Roman" w:hint="default"/>
        </w:rPr>
        <w:t>A</w:t>
      </w:r>
      <w:r>
        <w:rPr/>
        <w:t>、已完工作的测量；</w:t>
      </w:r>
      <w:r>
        <w:rPr>
          <w:w w:val="100"/>
        </w:rPr>
        <w:t> </w:t>
      </w:r>
      <w:r>
        <w:rPr>
          <w:rFonts w:ascii="Times New Roman" w:hAnsi="Times New Roman" w:cs="Times New Roman" w:eastAsia="Times New Roman" w:hint="default"/>
          <w:spacing w:val="-2"/>
        </w:rPr>
        <w:t>B</w:t>
      </w:r>
      <w:r>
        <w:rPr>
          <w:spacing w:val="-2"/>
        </w:rPr>
        <w:t>、已经提供的劳务占应提供劳务总量的比例；</w:t>
      </w:r>
      <w:r>
        <w:rPr>
          <w:spacing w:val="-66"/>
        </w:rPr>
        <w:t> </w:t>
      </w:r>
      <w:r>
        <w:rPr>
          <w:spacing w:val="-66"/>
        </w:rPr>
      </w:r>
      <w:r>
        <w:rPr>
          <w:rFonts w:ascii="Times New Roman" w:hAnsi="Times New Roman" w:cs="Times New Roman" w:eastAsia="Times New Roman" w:hint="default"/>
        </w:rPr>
        <w:t>C</w:t>
      </w:r>
      <w:r>
        <w:rPr/>
        <w:t>、已经发生的成本占估计总成本的比例。</w:t>
      </w:r>
    </w:p>
    <w:p>
      <w:pPr>
        <w:pStyle w:val="BodyText"/>
        <w:spacing w:line="408" w:lineRule="auto" w:before="66"/>
        <w:ind w:right="206" w:firstLine="420"/>
        <w:jc w:val="both"/>
      </w:pPr>
      <w:r>
        <w:rPr>
          <w:spacing w:val="-2"/>
        </w:rPr>
        <w:t>公司按照从接受劳务方已收或应收的合同或协议价款确定提供劳务收入总额，但已收或应收的合同或</w:t>
      </w:r>
      <w:r>
        <w:rPr>
          <w:w w:val="100"/>
        </w:rPr>
        <w:t> </w:t>
      </w:r>
      <w:r>
        <w:rPr>
          <w:spacing w:val="-2"/>
        </w:rPr>
        <w:t>协议价款不公允的除外。资产负债表日按照提供劳务收入总额乘以完工进度扣除以前会计期间累计已确认</w:t>
      </w:r>
      <w:r>
        <w:rPr>
          <w:spacing w:val="-43"/>
        </w:rPr>
        <w:t> </w:t>
      </w:r>
      <w:r>
        <w:rPr>
          <w:spacing w:val="-43"/>
        </w:rPr>
      </w:r>
      <w:r>
        <w:rPr/>
        <w:t>提供劳务收入后的金额，确认当期提供劳务收入。</w:t>
      </w:r>
    </w:p>
    <w:p>
      <w:pPr>
        <w:spacing w:after="0" w:line="408" w:lineRule="auto"/>
        <w:jc w:val="both"/>
        <w:sectPr>
          <w:footerReference w:type="default" r:id="rId29"/>
          <w:pgSz w:w="11910" w:h="16840"/>
          <w:pgMar w:footer="1267" w:header="877" w:top="1100" w:bottom="1460" w:left="980" w:right="920"/>
        </w:sectPr>
      </w:pPr>
    </w:p>
    <w:p>
      <w:pPr>
        <w:spacing w:line="240" w:lineRule="auto" w:before="10"/>
        <w:rPr>
          <w:rFonts w:ascii="宋体" w:hAnsi="宋体" w:cs="宋体" w:eastAsia="宋体" w:hint="default"/>
          <w:sz w:val="26"/>
          <w:szCs w:val="26"/>
        </w:rPr>
      </w:pPr>
    </w:p>
    <w:p>
      <w:pPr>
        <w:pStyle w:val="BodyText"/>
        <w:spacing w:line="240" w:lineRule="auto" w:before="36"/>
        <w:ind w:left="573" w:right="96"/>
        <w:jc w:val="left"/>
      </w:pPr>
      <w:r>
        <w:rPr/>
        <w:t>在资产负债表日提供劳务交易结果不能够可靠估计的，分别下列情况处理：</w:t>
      </w:r>
    </w:p>
    <w:p>
      <w:pPr>
        <w:spacing w:line="240" w:lineRule="auto" w:before="9"/>
        <w:rPr>
          <w:rFonts w:ascii="宋体" w:hAnsi="宋体" w:cs="宋体" w:eastAsia="宋体" w:hint="default"/>
          <w:sz w:val="26"/>
          <w:szCs w:val="26"/>
        </w:rPr>
      </w:pPr>
    </w:p>
    <w:p>
      <w:pPr>
        <w:pStyle w:val="BodyText"/>
        <w:spacing w:line="386" w:lineRule="auto"/>
        <w:ind w:right="96" w:firstLine="420"/>
        <w:jc w:val="left"/>
      </w:pPr>
      <w:r>
        <w:rPr>
          <w:rFonts w:ascii="Times New Roman" w:hAnsi="Times New Roman" w:cs="Times New Roman" w:eastAsia="Times New Roman" w:hint="default"/>
          <w:spacing w:val="-2"/>
        </w:rPr>
        <w:t>A</w:t>
      </w:r>
      <w:r>
        <w:rPr>
          <w:spacing w:val="-2"/>
        </w:rPr>
        <w:t>、已经发生的劳务成本预计能够得到补偿的，按照已经发生的劳务成本金额确认提供劳务收入，并</w:t>
      </w:r>
      <w:r>
        <w:rPr>
          <w:w w:val="100"/>
        </w:rPr>
        <w:t> </w:t>
      </w:r>
      <w:r>
        <w:rPr/>
        <w:t>按相同金额结转劳务成本；</w:t>
      </w:r>
    </w:p>
    <w:p>
      <w:pPr>
        <w:spacing w:line="240" w:lineRule="auto" w:before="12"/>
        <w:rPr>
          <w:rFonts w:ascii="宋体" w:hAnsi="宋体" w:cs="宋体" w:eastAsia="宋体" w:hint="default"/>
          <w:sz w:val="16"/>
          <w:szCs w:val="16"/>
        </w:rPr>
      </w:pPr>
    </w:p>
    <w:p>
      <w:pPr>
        <w:pStyle w:val="BodyText"/>
        <w:spacing w:line="386" w:lineRule="auto"/>
        <w:ind w:right="96" w:firstLine="420"/>
        <w:jc w:val="left"/>
      </w:pPr>
      <w:r>
        <w:rPr>
          <w:rFonts w:ascii="Times New Roman" w:hAnsi="Times New Roman" w:cs="Times New Roman" w:eastAsia="Times New Roman" w:hint="default"/>
        </w:rPr>
        <w:t>B</w:t>
      </w:r>
      <w:r>
        <w:rPr/>
        <w:t>、已经发生的劳务成本预计不能够得到补偿的，将已经发生的劳务成本计入当期损益，不确认提供</w:t>
      </w:r>
      <w:r>
        <w:rPr>
          <w:w w:val="100"/>
        </w:rPr>
        <w:t> </w:t>
      </w:r>
      <w:r>
        <w:rPr/>
        <w:t>劳务收入。</w:t>
      </w:r>
    </w:p>
    <w:p>
      <w:pPr>
        <w:spacing w:line="240" w:lineRule="auto" w:before="12"/>
        <w:rPr>
          <w:rFonts w:ascii="宋体" w:hAnsi="宋体" w:cs="宋体" w:eastAsia="宋体" w:hint="default"/>
          <w:sz w:val="16"/>
          <w:szCs w:val="16"/>
        </w:rPr>
      </w:pPr>
    </w:p>
    <w:p>
      <w:pPr>
        <w:pStyle w:val="BodyText"/>
        <w:spacing w:line="240" w:lineRule="auto"/>
        <w:ind w:left="573" w:right="5498"/>
        <w:jc w:val="left"/>
      </w:pPr>
      <w:r>
        <w:rPr>
          <w:rFonts w:ascii="Times New Roman" w:hAnsi="Times New Roman" w:cs="Times New Roman" w:eastAsia="Times New Roman" w:hint="default"/>
        </w:rPr>
        <w:t>3.</w:t>
      </w:r>
      <w:r>
        <w:rPr/>
        <w:t>让渡资产使用权</w:t>
      </w:r>
    </w:p>
    <w:p>
      <w:pPr>
        <w:spacing w:line="240" w:lineRule="auto" w:before="7"/>
        <w:rPr>
          <w:rFonts w:ascii="宋体" w:hAnsi="宋体" w:cs="宋体" w:eastAsia="宋体" w:hint="default"/>
          <w:sz w:val="25"/>
          <w:szCs w:val="25"/>
        </w:rPr>
      </w:pPr>
    </w:p>
    <w:p>
      <w:pPr>
        <w:pStyle w:val="BodyText"/>
        <w:spacing w:line="408" w:lineRule="auto"/>
        <w:ind w:right="206" w:firstLine="420"/>
        <w:jc w:val="both"/>
      </w:pPr>
      <w:r>
        <w:rPr>
          <w:spacing w:val="-2"/>
        </w:rPr>
        <w:t>让渡资产使用权在同时满足相关的经济利益很可能流入、收入金额能够可靠计量时，确认让渡资产使</w:t>
      </w:r>
      <w:r>
        <w:rPr>
          <w:w w:val="100"/>
        </w:rPr>
        <w:t> </w:t>
      </w:r>
      <w:r>
        <w:rPr>
          <w:spacing w:val="-2"/>
        </w:rPr>
        <w:t>用权的收入。利息收入按照他人使用本公司货币资金的时间和实际利率计算确定；使用费收入按有关合同</w:t>
      </w:r>
      <w:r>
        <w:rPr>
          <w:spacing w:val="-43"/>
        </w:rPr>
        <w:t> </w:t>
      </w:r>
      <w:r>
        <w:rPr>
          <w:spacing w:val="-43"/>
        </w:rPr>
      </w:r>
      <w:r>
        <w:rPr/>
        <w:t>或协议约定的收费时间和方法计算确定。</w:t>
      </w:r>
    </w:p>
    <w:p>
      <w:pPr>
        <w:spacing w:line="240" w:lineRule="auto" w:before="6"/>
        <w:rPr>
          <w:rFonts w:ascii="宋体" w:hAnsi="宋体" w:cs="宋体" w:eastAsia="宋体" w:hint="default"/>
          <w:sz w:val="15"/>
          <w:szCs w:val="15"/>
        </w:rPr>
      </w:pPr>
    </w:p>
    <w:p>
      <w:pPr>
        <w:pStyle w:val="BodyText"/>
        <w:spacing w:line="240" w:lineRule="auto"/>
        <w:ind w:left="573" w:right="5498"/>
        <w:jc w:val="left"/>
      </w:pPr>
      <w:r>
        <w:rPr>
          <w:rFonts w:ascii="Times New Roman" w:hAnsi="Times New Roman" w:cs="Times New Roman" w:eastAsia="Times New Roman" w:hint="default"/>
        </w:rPr>
        <w:t>4.</w:t>
      </w:r>
      <w:r>
        <w:rPr/>
        <w:t>游戏收入的确认</w:t>
      </w:r>
    </w:p>
    <w:p>
      <w:pPr>
        <w:spacing w:line="240" w:lineRule="auto" w:before="6"/>
        <w:rPr>
          <w:rFonts w:ascii="宋体" w:hAnsi="宋体" w:cs="宋体" w:eastAsia="宋体" w:hint="default"/>
          <w:sz w:val="25"/>
          <w:szCs w:val="25"/>
        </w:rPr>
      </w:pPr>
    </w:p>
    <w:p>
      <w:pPr>
        <w:pStyle w:val="BodyText"/>
        <w:spacing w:line="408" w:lineRule="auto"/>
        <w:ind w:right="96" w:firstLine="420"/>
        <w:jc w:val="left"/>
      </w:pPr>
      <w:r>
        <w:rPr/>
        <w:t>网络游戏市场中主要存在按虚拟道具收费和按时间收费两种类型的盈利模式，公司游戏产品主要采用</w:t>
      </w:r>
      <w:r>
        <w:rPr>
          <w:w w:val="100"/>
        </w:rPr>
        <w:t> </w:t>
      </w:r>
      <w:r>
        <w:rPr/>
        <w:t>按虚拟道具收费模式。虚拟道具收费模式是指游戏为玩家提供网络游戏的免费下载和免费游戏娱乐体验，</w:t>
      </w:r>
      <w:r>
        <w:rPr>
          <w:spacing w:val="-17"/>
        </w:rPr>
        <w:t> </w:t>
      </w:r>
      <w:r>
        <w:rPr>
          <w:spacing w:val="-17"/>
        </w:rPr>
      </w:r>
      <w:r>
        <w:rPr>
          <w:spacing w:val="-2"/>
        </w:rPr>
        <w:t>而游戏的收益则来自于游戏内虚拟道具的销售。游戏玩家注册一个游戏账户后，即可参与游戏而无须支付</w:t>
      </w:r>
      <w:r>
        <w:rPr>
          <w:spacing w:val="-44"/>
        </w:rPr>
        <w:t> </w:t>
      </w:r>
      <w:r>
        <w:rPr>
          <w:spacing w:val="-44"/>
        </w:rPr>
      </w:r>
      <w:r>
        <w:rPr/>
        <w:t>任何费用，若玩家希望进一步加强游戏体验，则需付费购买游戏中的虚拟道具。公司的运营模式分为自主</w:t>
      </w:r>
      <w:r>
        <w:rPr>
          <w:w w:val="100"/>
        </w:rPr>
        <w:t> </w:t>
      </w:r>
      <w:r>
        <w:rPr/>
        <w:t>运营模式和联合运营模式。</w:t>
      </w:r>
    </w:p>
    <w:p>
      <w:pPr>
        <w:spacing w:line="240" w:lineRule="auto" w:before="6"/>
        <w:rPr>
          <w:rFonts w:ascii="宋体" w:hAnsi="宋体" w:cs="宋体" w:eastAsia="宋体" w:hint="default"/>
          <w:sz w:val="15"/>
          <w:szCs w:val="15"/>
        </w:rPr>
      </w:pPr>
    </w:p>
    <w:p>
      <w:pPr>
        <w:pStyle w:val="BodyText"/>
        <w:spacing w:line="516" w:lineRule="auto"/>
        <w:ind w:left="573" w:right="96"/>
        <w:jc w:val="left"/>
      </w:pPr>
      <w:r>
        <w:rPr>
          <w:rFonts w:ascii="Times New Roman" w:hAnsi="Times New Roman" w:cs="Times New Roman" w:eastAsia="Times New Roman" w:hint="default"/>
        </w:rPr>
        <w:t>A</w:t>
      </w:r>
      <w:r>
        <w:rPr/>
        <w:t>、公司自主运营收入确认</w:t>
      </w:r>
      <w:r>
        <w:rPr>
          <w:w w:val="100"/>
        </w:rPr>
        <w:t> </w:t>
      </w:r>
      <w:r>
        <w:rPr/>
        <w:t>公司自主运营模式是通过游戏推广获得自有用户，公司负责游戏全部运营环节的一种运营模式。</w:t>
      </w:r>
    </w:p>
    <w:p>
      <w:pPr>
        <w:pStyle w:val="BodyText"/>
        <w:spacing w:line="408" w:lineRule="auto" w:before="107"/>
        <w:ind w:right="206" w:firstLine="420"/>
        <w:jc w:val="both"/>
      </w:pPr>
      <w:r>
        <w:rPr>
          <w:spacing w:val="-2"/>
        </w:rPr>
        <w:t>在自主运营模式下，游戏玩家直接通过公司官方网站注册游戏账号，直接通过公司所提供的充值渠道</w:t>
      </w:r>
      <w:r>
        <w:rPr>
          <w:w w:val="100"/>
        </w:rPr>
        <w:t> </w:t>
      </w:r>
      <w:r>
        <w:rPr>
          <w:spacing w:val="-2"/>
        </w:rPr>
        <w:t>进行充值而获得游戏内的虚拟货币。公司既可以利用自己官方网站的影响力进行游戏推广，也可以通过其</w:t>
      </w:r>
      <w:r>
        <w:rPr>
          <w:spacing w:val="-42"/>
        </w:rPr>
        <w:t> </w:t>
      </w:r>
      <w:r>
        <w:rPr>
          <w:spacing w:val="-42"/>
        </w:rPr>
      </w:r>
      <w:r>
        <w:rPr>
          <w:spacing w:val="-2"/>
        </w:rPr>
        <w:t>他方式进行推广，推广所获得的游戏玩家均直接在公司官方网站注册账号并登录游戏，无需通过游戏推广</w:t>
      </w:r>
      <w:r>
        <w:rPr>
          <w:spacing w:val="-42"/>
        </w:rPr>
        <w:t> </w:t>
      </w:r>
      <w:r>
        <w:rPr>
          <w:spacing w:val="-42"/>
        </w:rPr>
      </w:r>
      <w:r>
        <w:rPr>
          <w:spacing w:val="-2"/>
        </w:rPr>
        <w:t>服务商的账号登录游戏。玩家在进行游戏时，直接通过公司所提供的充值渠道进行充值获得游戏内的虚拟</w:t>
      </w:r>
      <w:r>
        <w:rPr>
          <w:spacing w:val="-42"/>
        </w:rPr>
        <w:t> </w:t>
      </w:r>
      <w:r>
        <w:rPr>
          <w:spacing w:val="-42"/>
        </w:rPr>
      </w:r>
      <w:r>
        <w:rPr/>
        <w:t>货币，公司在游戏玩家实际充值并消费时确认为营业收入。</w:t>
      </w:r>
    </w:p>
    <w:p>
      <w:pPr>
        <w:spacing w:line="240" w:lineRule="auto" w:before="6"/>
        <w:rPr>
          <w:rFonts w:ascii="宋体" w:hAnsi="宋体" w:cs="宋体" w:eastAsia="宋体" w:hint="default"/>
          <w:sz w:val="15"/>
          <w:szCs w:val="15"/>
        </w:rPr>
      </w:pPr>
    </w:p>
    <w:p>
      <w:pPr>
        <w:pStyle w:val="BodyText"/>
        <w:spacing w:line="240" w:lineRule="auto"/>
        <w:ind w:left="573" w:right="5498"/>
        <w:jc w:val="left"/>
      </w:pPr>
      <w:r>
        <w:rPr>
          <w:rFonts w:ascii="Times New Roman" w:hAnsi="Times New Roman" w:cs="Times New Roman" w:eastAsia="Times New Roman" w:hint="default"/>
        </w:rPr>
        <w:t>B</w:t>
      </w:r>
      <w:r>
        <w:rPr/>
        <w:t>、联合运营收入确认</w:t>
      </w:r>
    </w:p>
    <w:p>
      <w:pPr>
        <w:spacing w:line="240" w:lineRule="auto" w:before="6"/>
        <w:rPr>
          <w:rFonts w:ascii="宋体" w:hAnsi="宋体" w:cs="宋体" w:eastAsia="宋体" w:hint="default"/>
          <w:sz w:val="25"/>
          <w:szCs w:val="25"/>
        </w:rPr>
      </w:pPr>
    </w:p>
    <w:p>
      <w:pPr>
        <w:pStyle w:val="BodyText"/>
        <w:spacing w:line="408" w:lineRule="auto"/>
        <w:ind w:right="96" w:firstLine="420"/>
        <w:jc w:val="left"/>
      </w:pPr>
      <w:r>
        <w:rPr>
          <w:spacing w:val="-5"/>
        </w:rPr>
        <w:t>联合运营模式是指公司负责游戏运营，游戏推广服务商负责用户推广的一种运营模式。在这种模式下，</w:t>
      </w:r>
      <w:r>
        <w:rPr>
          <w:w w:val="100"/>
        </w:rPr>
        <w:t> </w:t>
      </w:r>
      <w:r>
        <w:rPr/>
        <w:t>游戏推广服务商通过游戏的推广获取游戏玩家，游戏玩家在游戏推广服务商处注册账号并通过该账号登录</w:t>
      </w:r>
      <w:r>
        <w:rPr>
          <w:w w:val="100"/>
        </w:rPr>
        <w:t> </w:t>
      </w:r>
      <w:r>
        <w:rPr/>
        <w:t>游戏；游戏推广服务商负责充值服务以及计费系统的管理，公司负责游戏版本的更新及技术支持和维护，</w:t>
      </w:r>
    </w:p>
    <w:p>
      <w:pPr>
        <w:spacing w:after="0" w:line="408" w:lineRule="auto"/>
        <w:jc w:val="left"/>
        <w:sectPr>
          <w:footerReference w:type="default" r:id="rId30"/>
          <w:pgSz w:w="11910" w:h="16840"/>
          <w:pgMar w:footer="1267" w:header="877" w:top="1100" w:bottom="1460" w:left="980" w:right="920"/>
        </w:sectPr>
      </w:pPr>
    </w:p>
    <w:p>
      <w:pPr>
        <w:spacing w:line="240" w:lineRule="auto" w:before="10"/>
        <w:rPr>
          <w:rFonts w:ascii="宋体" w:hAnsi="宋体" w:cs="宋体" w:eastAsia="宋体" w:hint="default"/>
          <w:sz w:val="26"/>
          <w:szCs w:val="26"/>
        </w:rPr>
      </w:pPr>
    </w:p>
    <w:p>
      <w:pPr>
        <w:pStyle w:val="BodyText"/>
        <w:spacing w:line="408" w:lineRule="auto" w:before="36"/>
        <w:ind w:left="212" w:right="206"/>
        <w:jc w:val="both"/>
      </w:pPr>
      <w:r>
        <w:rPr>
          <w:spacing w:val="-2"/>
        </w:rPr>
        <w:t>并提供客户服务；游戏玩家在游戏推广服务商的充值系统中进行充值，取得虚拟货币；游戏推广服务商将</w:t>
      </w:r>
      <w:r>
        <w:rPr>
          <w:spacing w:val="-44"/>
        </w:rPr>
        <w:t> </w:t>
      </w:r>
      <w:r>
        <w:rPr>
          <w:spacing w:val="-44"/>
        </w:rPr>
      </w:r>
      <w:r>
        <w:rPr>
          <w:spacing w:val="-2"/>
        </w:rPr>
        <w:t>游戏玩家实际充值并消费的金额按协议约定的比例计算分成，在双方核对数据确认无误后，公司确认营业</w:t>
      </w:r>
      <w:r>
        <w:rPr>
          <w:spacing w:val="-42"/>
        </w:rPr>
        <w:t> </w:t>
      </w:r>
      <w:r>
        <w:rPr>
          <w:spacing w:val="-42"/>
        </w:rPr>
      </w:r>
      <w:r>
        <w:rPr/>
        <w:t>收入。</w:t>
      </w:r>
    </w:p>
    <w:p>
      <w:pPr>
        <w:spacing w:line="240" w:lineRule="auto" w:before="8"/>
        <w:rPr>
          <w:rFonts w:ascii="宋体" w:hAnsi="宋体" w:cs="宋体" w:eastAsia="宋体" w:hint="default"/>
          <w:sz w:val="20"/>
          <w:szCs w:val="20"/>
        </w:rPr>
      </w:pPr>
    </w:p>
    <w:p>
      <w:pPr>
        <w:pStyle w:val="Heading4"/>
        <w:spacing w:line="240" w:lineRule="auto"/>
        <w:ind w:left="212" w:right="0"/>
        <w:jc w:val="both"/>
        <w:rPr>
          <w:b w:val="0"/>
          <w:bCs w:val="0"/>
        </w:rPr>
      </w:pPr>
      <w:r>
        <w:rPr>
          <w:rFonts w:ascii="Times New Roman" w:hAnsi="Times New Roman" w:cs="Times New Roman" w:eastAsia="Times New Roman" w:hint="default"/>
        </w:rPr>
        <w:t>25. </w:t>
      </w:r>
      <w:r>
        <w:rPr>
          <w:rFonts w:ascii="Times New Roman" w:hAnsi="Times New Roman" w:cs="Times New Roman" w:eastAsia="Times New Roman" w:hint="default"/>
          <w:spacing w:val="1"/>
        </w:rPr>
        <w:t> </w:t>
      </w:r>
      <w:r>
        <w:rPr/>
        <w:t>政府补助</w:t>
      </w:r>
      <w:r>
        <w:rPr>
          <w:b w:val="0"/>
          <w:bCs w:val="0"/>
        </w:rPr>
      </w:r>
    </w:p>
    <w:p>
      <w:pPr>
        <w:spacing w:line="240" w:lineRule="auto" w:before="8"/>
        <w:rPr>
          <w:rFonts w:ascii="宋体" w:hAnsi="宋体" w:cs="宋体" w:eastAsia="宋体" w:hint="default"/>
          <w:b/>
          <w:bCs/>
          <w:sz w:val="30"/>
          <w:szCs w:val="30"/>
        </w:rPr>
      </w:pPr>
    </w:p>
    <w:p>
      <w:pPr>
        <w:pStyle w:val="BodyText"/>
        <w:spacing w:line="535" w:lineRule="auto"/>
        <w:ind w:left="633" w:right="0" w:firstLine="105"/>
        <w:jc w:val="left"/>
      </w:pPr>
      <w:r>
        <w:rPr>
          <w:rFonts w:ascii="Times New Roman" w:hAnsi="Times New Roman" w:cs="Times New Roman" w:eastAsia="Times New Roman" w:hint="default"/>
        </w:rPr>
        <w:t>1.</w:t>
      </w:r>
      <w:r>
        <w:rPr/>
        <w:t>区分与资产相关政府补助和与收益相关政府补助的标准</w:t>
      </w:r>
      <w:r>
        <w:rPr>
          <w:w w:val="100"/>
        </w:rPr>
        <w:t> </w:t>
      </w:r>
      <w:r>
        <w:rPr>
          <w:spacing w:val="-2"/>
        </w:rPr>
        <w:t>与资产相关的政府补助，是指企业取得的、用于购建或以其他方式形成的长期资产的政府补助。</w:t>
      </w:r>
      <w:r>
        <w:rPr>
          <w:spacing w:val="-25"/>
        </w:rPr>
        <w:t> </w:t>
      </w:r>
      <w:r>
        <w:rPr>
          <w:spacing w:val="-25"/>
        </w:rPr>
      </w:r>
      <w:r>
        <w:rPr/>
        <w:t>与收益相关的政府补助，是指与资产相关的政府补助之外的政府补助。</w:t>
      </w:r>
      <w:r>
        <w:rPr>
          <w:w w:val="100"/>
        </w:rPr>
        <w:t> </w:t>
      </w:r>
      <w:r>
        <w:rPr>
          <w:rFonts w:ascii="Times New Roman" w:hAnsi="Times New Roman" w:cs="Times New Roman" w:eastAsia="Times New Roman" w:hint="default"/>
        </w:rPr>
        <w:t>2.</w:t>
      </w:r>
      <w:r>
        <w:rPr/>
        <w:t>与政府补助相关的递延收益的摊销方法以及摊销期限的确认方法</w:t>
      </w:r>
    </w:p>
    <w:p>
      <w:pPr>
        <w:spacing w:line="240" w:lineRule="auto" w:before="3"/>
        <w:rPr>
          <w:rFonts w:ascii="宋体" w:hAnsi="宋体" w:cs="宋体" w:eastAsia="宋体" w:hint="default"/>
          <w:sz w:val="5"/>
          <w:szCs w:val="5"/>
        </w:rPr>
      </w:pPr>
    </w:p>
    <w:tbl>
      <w:tblPr>
        <w:tblW w:w="0" w:type="auto"/>
        <w:jc w:val="left"/>
        <w:tblInd w:w="104" w:type="dxa"/>
        <w:tblLayout w:type="fixed"/>
        <w:tblCellMar>
          <w:top w:w="0" w:type="dxa"/>
          <w:left w:w="0" w:type="dxa"/>
          <w:bottom w:w="0" w:type="dxa"/>
          <w:right w:w="0" w:type="dxa"/>
        </w:tblCellMar>
        <w:tblLook w:val="01E0"/>
      </w:tblPr>
      <w:tblGrid>
        <w:gridCol w:w="3988"/>
        <w:gridCol w:w="1614"/>
        <w:gridCol w:w="4253"/>
      </w:tblGrid>
      <w:tr>
        <w:trPr>
          <w:trHeight w:val="315" w:hRule="exact"/>
        </w:trPr>
        <w:tc>
          <w:tcPr>
            <w:tcW w:w="3988" w:type="dxa"/>
            <w:tcBorders>
              <w:top w:val="nil" w:sz="6" w:space="0" w:color="auto"/>
              <w:left w:val="nil" w:sz="6" w:space="0" w:color="auto"/>
              <w:bottom w:val="single" w:sz="4" w:space="0" w:color="000000"/>
              <w:right w:val="nil" w:sz="6" w:space="0" w:color="auto"/>
            </w:tcBorders>
          </w:tcPr>
          <w:p>
            <w:pPr>
              <w:pStyle w:val="TableParagraph"/>
              <w:spacing w:line="180" w:lineRule="exact"/>
              <w:ind w:left="1164" w:right="0"/>
              <w:jc w:val="left"/>
              <w:rPr>
                <w:rFonts w:ascii="宋体" w:hAnsi="宋体" w:cs="宋体" w:eastAsia="宋体" w:hint="default"/>
                <w:sz w:val="18"/>
                <w:szCs w:val="18"/>
              </w:rPr>
            </w:pPr>
            <w:r>
              <w:rPr>
                <w:rFonts w:ascii="宋体" w:hAnsi="宋体" w:cs="宋体" w:eastAsia="宋体" w:hint="default"/>
                <w:b/>
                <w:bCs/>
                <w:sz w:val="18"/>
                <w:szCs w:val="18"/>
              </w:rPr>
              <w:t>列入递延收益项目</w:t>
            </w:r>
            <w:r>
              <w:rPr>
                <w:rFonts w:ascii="宋体" w:hAnsi="宋体" w:cs="宋体" w:eastAsia="宋体" w:hint="default"/>
                <w:sz w:val="18"/>
                <w:szCs w:val="18"/>
              </w:rPr>
            </w:r>
          </w:p>
        </w:tc>
        <w:tc>
          <w:tcPr>
            <w:tcW w:w="1614" w:type="dxa"/>
            <w:tcBorders>
              <w:top w:val="nil" w:sz="6" w:space="0" w:color="auto"/>
              <w:left w:val="nil" w:sz="6" w:space="0" w:color="auto"/>
              <w:bottom w:val="single" w:sz="4" w:space="0" w:color="000000"/>
              <w:right w:val="nil" w:sz="6" w:space="0" w:color="auto"/>
            </w:tcBorders>
          </w:tcPr>
          <w:p>
            <w:pPr>
              <w:pStyle w:val="TableParagraph"/>
              <w:spacing w:line="180" w:lineRule="exact"/>
              <w:ind w:left="22" w:right="0"/>
              <w:jc w:val="center"/>
              <w:rPr>
                <w:rFonts w:ascii="宋体" w:hAnsi="宋体" w:cs="宋体" w:eastAsia="宋体" w:hint="default"/>
                <w:sz w:val="18"/>
                <w:szCs w:val="18"/>
              </w:rPr>
            </w:pPr>
            <w:r>
              <w:rPr>
                <w:rFonts w:ascii="宋体" w:hAnsi="宋体" w:cs="宋体" w:eastAsia="宋体" w:hint="default"/>
                <w:b/>
                <w:bCs/>
                <w:sz w:val="18"/>
                <w:szCs w:val="18"/>
              </w:rPr>
              <w:t>摊销方法</w:t>
            </w:r>
            <w:r>
              <w:rPr>
                <w:rFonts w:ascii="宋体" w:hAnsi="宋体" w:cs="宋体" w:eastAsia="宋体" w:hint="default"/>
                <w:sz w:val="18"/>
                <w:szCs w:val="18"/>
              </w:rPr>
            </w:r>
          </w:p>
        </w:tc>
        <w:tc>
          <w:tcPr>
            <w:tcW w:w="4253" w:type="dxa"/>
            <w:tcBorders>
              <w:top w:val="nil" w:sz="6" w:space="0" w:color="auto"/>
              <w:left w:val="nil" w:sz="6" w:space="0" w:color="auto"/>
              <w:bottom w:val="single" w:sz="4" w:space="0" w:color="000000"/>
              <w:right w:val="nil" w:sz="6" w:space="0" w:color="auto"/>
            </w:tcBorders>
          </w:tcPr>
          <w:p>
            <w:pPr>
              <w:pStyle w:val="TableParagraph"/>
              <w:spacing w:line="180" w:lineRule="exact"/>
              <w:ind w:left="237" w:right="0"/>
              <w:jc w:val="center"/>
              <w:rPr>
                <w:rFonts w:ascii="宋体" w:hAnsi="宋体" w:cs="宋体" w:eastAsia="宋体" w:hint="default"/>
                <w:sz w:val="18"/>
                <w:szCs w:val="18"/>
              </w:rPr>
            </w:pPr>
            <w:r>
              <w:rPr>
                <w:rFonts w:ascii="宋体" w:hAnsi="宋体" w:cs="宋体" w:eastAsia="宋体" w:hint="default"/>
                <w:b/>
                <w:bCs/>
                <w:sz w:val="18"/>
                <w:szCs w:val="18"/>
              </w:rPr>
              <w:t>摊销期限</w:t>
            </w:r>
            <w:r>
              <w:rPr>
                <w:rFonts w:ascii="宋体" w:hAnsi="宋体" w:cs="宋体" w:eastAsia="宋体" w:hint="default"/>
                <w:sz w:val="18"/>
                <w:szCs w:val="18"/>
              </w:rPr>
            </w:r>
          </w:p>
        </w:tc>
      </w:tr>
      <w:tr>
        <w:trPr>
          <w:trHeight w:val="561" w:hRule="exact"/>
        </w:trPr>
        <w:tc>
          <w:tcPr>
            <w:tcW w:w="3988" w:type="dxa"/>
            <w:tcBorders>
              <w:top w:val="single" w:sz="4" w:space="0" w:color="000000"/>
              <w:left w:val="nil" w:sz="6" w:space="0" w:color="auto"/>
              <w:bottom w:val="nil" w:sz="6" w:space="0" w:color="auto"/>
              <w:right w:val="nil" w:sz="6" w:space="0" w:color="auto"/>
            </w:tcBorders>
          </w:tcPr>
          <w:p>
            <w:pPr>
              <w:pStyle w:val="TableParagraph"/>
              <w:spacing w:line="240" w:lineRule="auto" w:before="8"/>
              <w:ind w:left="107" w:right="0"/>
              <w:jc w:val="left"/>
              <w:rPr>
                <w:rFonts w:ascii="宋体" w:hAnsi="宋体" w:cs="宋体" w:eastAsia="宋体" w:hint="default"/>
                <w:sz w:val="18"/>
                <w:szCs w:val="18"/>
              </w:rPr>
            </w:pPr>
            <w:r>
              <w:rPr>
                <w:rFonts w:ascii="宋体" w:hAnsi="宋体" w:cs="宋体" w:eastAsia="宋体" w:hint="default"/>
                <w:sz w:val="18"/>
                <w:szCs w:val="18"/>
              </w:rPr>
              <w:t>湖南省新闻出版局</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2013 </w:t>
            </w:r>
            <w:r>
              <w:rPr>
                <w:rFonts w:ascii="宋体" w:hAnsi="宋体" w:cs="宋体" w:eastAsia="宋体" w:hint="default"/>
                <w:sz w:val="18"/>
                <w:szCs w:val="18"/>
              </w:rPr>
              <w:t>年文化产业专项资金</w:t>
            </w:r>
          </w:p>
          <w:p>
            <w:pPr>
              <w:pStyle w:val="TableParagraph"/>
              <w:spacing w:line="240" w:lineRule="auto" w:before="63"/>
              <w:ind w:left="107" w:right="0"/>
              <w:jc w:val="left"/>
              <w:rPr>
                <w:rFonts w:ascii="宋体" w:hAnsi="宋体" w:cs="宋体" w:eastAsia="宋体" w:hint="default"/>
                <w:sz w:val="18"/>
                <w:szCs w:val="18"/>
              </w:rPr>
            </w:pPr>
            <w:r>
              <w:rPr>
                <w:rFonts w:ascii="宋体" w:hAnsi="宋体" w:cs="宋体" w:eastAsia="宋体" w:hint="default"/>
                <w:sz w:val="18"/>
                <w:szCs w:val="18"/>
              </w:rPr>
              <w:t>（未来教室－云教育平台项目）</w:t>
            </w:r>
          </w:p>
        </w:tc>
        <w:tc>
          <w:tcPr>
            <w:tcW w:w="1614" w:type="dxa"/>
            <w:tcBorders>
              <w:top w:val="single" w:sz="4" w:space="0" w:color="000000"/>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2" w:right="0"/>
              <w:jc w:val="center"/>
              <w:rPr>
                <w:rFonts w:ascii="宋体" w:hAnsi="宋体" w:cs="宋体" w:eastAsia="宋体" w:hint="default"/>
                <w:sz w:val="18"/>
                <w:szCs w:val="18"/>
              </w:rPr>
            </w:pPr>
            <w:r>
              <w:rPr>
                <w:rFonts w:ascii="宋体" w:hAnsi="宋体" w:cs="宋体" w:eastAsia="宋体" w:hint="default"/>
                <w:sz w:val="18"/>
                <w:szCs w:val="18"/>
              </w:rPr>
              <w:t>平均年限法</w:t>
            </w:r>
          </w:p>
        </w:tc>
        <w:tc>
          <w:tcPr>
            <w:tcW w:w="4253" w:type="dxa"/>
            <w:tcBorders>
              <w:top w:val="single" w:sz="4" w:space="0" w:color="000000"/>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345" w:right="0"/>
              <w:jc w:val="left"/>
              <w:rPr>
                <w:rFonts w:ascii="宋体" w:hAnsi="宋体" w:cs="宋体" w:eastAsia="宋体" w:hint="default"/>
                <w:sz w:val="18"/>
                <w:szCs w:val="18"/>
              </w:rPr>
            </w:pPr>
            <w:r>
              <w:rPr>
                <w:rFonts w:ascii="宋体" w:hAnsi="宋体" w:cs="宋体" w:eastAsia="宋体" w:hint="default"/>
                <w:sz w:val="18"/>
                <w:szCs w:val="18"/>
              </w:rPr>
              <w:t>根据研发进度从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2013 </w:t>
            </w:r>
            <w:r>
              <w:rPr>
                <w:rFonts w:ascii="宋体" w:hAnsi="宋体" w:cs="宋体" w:eastAsia="宋体" w:hint="default"/>
                <w:sz w:val="18"/>
                <w:szCs w:val="18"/>
              </w:rPr>
              <w:t>年起分三年摊销</w:t>
            </w:r>
          </w:p>
        </w:tc>
      </w:tr>
    </w:tbl>
    <w:p>
      <w:pPr>
        <w:spacing w:line="240" w:lineRule="auto" w:before="6"/>
        <w:rPr>
          <w:rFonts w:ascii="宋体" w:hAnsi="宋体" w:cs="宋体" w:eastAsia="宋体" w:hint="default"/>
          <w:sz w:val="10"/>
          <w:szCs w:val="10"/>
        </w:rPr>
      </w:pPr>
    </w:p>
    <w:p>
      <w:pPr>
        <w:pStyle w:val="BodyText"/>
        <w:spacing w:line="240" w:lineRule="auto" w:before="36"/>
        <w:ind w:left="633" w:right="0"/>
        <w:jc w:val="left"/>
      </w:pPr>
      <w:r>
        <w:rPr>
          <w:rFonts w:ascii="Times New Roman" w:hAnsi="Times New Roman" w:cs="Times New Roman" w:eastAsia="Times New Roman" w:hint="default"/>
        </w:rPr>
        <w:t>3.</w:t>
      </w:r>
      <w:r>
        <w:rPr/>
        <w:t>政府补助的确认时点</w:t>
      </w:r>
    </w:p>
    <w:p>
      <w:pPr>
        <w:spacing w:line="240" w:lineRule="auto" w:before="7"/>
        <w:rPr>
          <w:rFonts w:ascii="宋体" w:hAnsi="宋体" w:cs="宋体" w:eastAsia="宋体" w:hint="default"/>
          <w:sz w:val="25"/>
          <w:szCs w:val="25"/>
        </w:rPr>
      </w:pPr>
    </w:p>
    <w:p>
      <w:pPr>
        <w:pStyle w:val="BodyText"/>
        <w:spacing w:line="240" w:lineRule="auto"/>
        <w:ind w:left="633" w:right="0"/>
        <w:jc w:val="left"/>
      </w:pPr>
      <w:r>
        <w:rPr/>
        <w:t>政府补助在本公司能够满足政府补助所附条件，且能够收到时，予以确认。</w:t>
      </w:r>
    </w:p>
    <w:p>
      <w:pPr>
        <w:spacing w:line="240" w:lineRule="auto" w:before="10"/>
        <w:rPr>
          <w:rFonts w:ascii="宋体" w:hAnsi="宋体" w:cs="宋体" w:eastAsia="宋体" w:hint="default"/>
          <w:sz w:val="14"/>
          <w:szCs w:val="14"/>
        </w:rPr>
      </w:pPr>
    </w:p>
    <w:p>
      <w:pPr>
        <w:pStyle w:val="BodyText"/>
        <w:spacing w:line="516" w:lineRule="auto"/>
        <w:ind w:left="633" w:right="3869"/>
        <w:jc w:val="left"/>
      </w:pPr>
      <w:r>
        <w:rPr>
          <w:rFonts w:ascii="Times New Roman" w:hAnsi="Times New Roman" w:cs="Times New Roman" w:eastAsia="Times New Roman" w:hint="default"/>
        </w:rPr>
        <w:t>4.</w:t>
      </w:r>
      <w:r>
        <w:rPr/>
        <w:t>政府补助的核算方法</w:t>
      </w:r>
      <w:r>
        <w:rPr>
          <w:w w:val="100"/>
        </w:rPr>
        <w:t> </w:t>
      </w:r>
      <w:r>
        <w:rPr>
          <w:spacing w:val="-2"/>
        </w:rPr>
        <w:t>政府补助按照收到或应收的金额计量。</w:t>
      </w:r>
    </w:p>
    <w:p>
      <w:pPr>
        <w:pStyle w:val="BodyText"/>
        <w:spacing w:line="386" w:lineRule="auto" w:before="107"/>
        <w:ind w:left="212" w:right="206" w:firstLine="420"/>
        <w:jc w:val="both"/>
      </w:pPr>
      <w:r>
        <w:rPr>
          <w:spacing w:val="-4"/>
        </w:rPr>
        <w:t>与资产相关的政府补助，确认为其他非流动负债</w:t>
      </w:r>
      <w:r>
        <w:rPr>
          <w:rFonts w:ascii="Times New Roman" w:hAnsi="Times New Roman" w:cs="Times New Roman" w:eastAsia="Times New Roman" w:hint="default"/>
          <w:spacing w:val="-4"/>
        </w:rPr>
        <w:t>-</w:t>
      </w:r>
      <w:r>
        <w:rPr>
          <w:spacing w:val="-4"/>
        </w:rPr>
        <w:t>递延收益，并在相关资产使用寿命内平均分配，计入</w:t>
      </w:r>
      <w:r>
        <w:rPr>
          <w:w w:val="100"/>
        </w:rPr>
        <w:t> </w:t>
      </w:r>
      <w:r>
        <w:rPr/>
        <w:t>当期损益。按照名义金额计量的政府补助，直接计入当期损益。</w:t>
      </w:r>
    </w:p>
    <w:p>
      <w:pPr>
        <w:pStyle w:val="BodyText"/>
        <w:spacing w:line="386" w:lineRule="auto" w:before="65"/>
        <w:ind w:left="212" w:right="0" w:firstLine="420"/>
        <w:jc w:val="left"/>
      </w:pPr>
      <w:r>
        <w:rPr>
          <w:spacing w:val="-1"/>
        </w:rPr>
        <w:t>与收益相关的政府补助，用于补偿以后期间的相关费用或损失的，确认为其他非流动负债</w:t>
      </w:r>
      <w:r>
        <w:rPr>
          <w:rFonts w:ascii="Times New Roman" w:hAnsi="Times New Roman" w:cs="Times New Roman" w:eastAsia="Times New Roman" w:hint="default"/>
          <w:spacing w:val="-1"/>
        </w:rPr>
        <w:t>-</w:t>
      </w:r>
      <w:r>
        <w:rPr>
          <w:spacing w:val="-1"/>
        </w:rPr>
        <w:t>递延收益，</w:t>
      </w:r>
      <w:r>
        <w:rPr>
          <w:w w:val="100"/>
        </w:rPr>
        <w:t> </w:t>
      </w:r>
      <w:r>
        <w:rPr/>
        <w:t>并在确认相关费用的期间，计入当期损益；用于补偿已发生的相关费用或损失的，直接计入当期损益。</w:t>
      </w:r>
    </w:p>
    <w:p>
      <w:pPr>
        <w:spacing w:line="240" w:lineRule="auto" w:before="1"/>
        <w:rPr>
          <w:rFonts w:ascii="宋体" w:hAnsi="宋体" w:cs="宋体" w:eastAsia="宋体" w:hint="default"/>
          <w:sz w:val="22"/>
          <w:szCs w:val="22"/>
        </w:rPr>
      </w:pPr>
    </w:p>
    <w:p>
      <w:pPr>
        <w:pStyle w:val="Heading4"/>
        <w:spacing w:line="240" w:lineRule="auto"/>
        <w:ind w:left="212" w:right="0"/>
        <w:jc w:val="left"/>
        <w:rPr>
          <w:b w:val="0"/>
          <w:bCs w:val="0"/>
        </w:rPr>
      </w:pPr>
      <w:r>
        <w:rPr>
          <w:rFonts w:ascii="Times New Roman" w:hAnsi="Times New Roman" w:cs="Times New Roman" w:eastAsia="Times New Roman" w:hint="default"/>
        </w:rPr>
        <w:t>26. </w:t>
      </w:r>
      <w:r>
        <w:rPr>
          <w:rFonts w:ascii="Times New Roman" w:hAnsi="Times New Roman" w:cs="Times New Roman" w:eastAsia="Times New Roman" w:hint="default"/>
          <w:spacing w:val="2"/>
        </w:rPr>
        <w:t> </w:t>
      </w:r>
      <w:r>
        <w:rPr/>
        <w:t>递延所得税资产和递延所得税负债</w:t>
      </w:r>
      <w:r>
        <w:rPr>
          <w:b w:val="0"/>
          <w:bCs w:val="0"/>
        </w:rPr>
      </w:r>
    </w:p>
    <w:p>
      <w:pPr>
        <w:spacing w:line="240" w:lineRule="auto" w:before="6"/>
        <w:rPr>
          <w:rFonts w:ascii="宋体" w:hAnsi="宋体" w:cs="宋体" w:eastAsia="宋体" w:hint="default"/>
          <w:b/>
          <w:bCs/>
          <w:sz w:val="30"/>
          <w:szCs w:val="30"/>
        </w:rPr>
      </w:pPr>
    </w:p>
    <w:p>
      <w:pPr>
        <w:pStyle w:val="BodyText"/>
        <w:spacing w:line="408" w:lineRule="auto"/>
        <w:ind w:left="212" w:right="206" w:firstLine="420"/>
        <w:jc w:val="both"/>
      </w:pPr>
      <w:r>
        <w:rPr>
          <w:spacing w:val="-2"/>
        </w:rPr>
        <w:t>某些资产、负债项目的账面价值与其计税基础之间的差额，以及未作为资产和负债确认但按照税法规</w:t>
      </w:r>
      <w:r>
        <w:rPr>
          <w:w w:val="100"/>
        </w:rPr>
        <w:t> </w:t>
      </w:r>
      <w:r>
        <w:rPr>
          <w:spacing w:val="-2"/>
        </w:rPr>
        <w:t>定可以确定其计税基础的项目的账面价值与计税基础之间的差额产生的暂时性差异，采用资产负债表债务</w:t>
      </w:r>
      <w:r>
        <w:rPr>
          <w:spacing w:val="-43"/>
        </w:rPr>
        <w:t> </w:t>
      </w:r>
      <w:r>
        <w:rPr>
          <w:spacing w:val="-43"/>
        </w:rPr>
      </w:r>
      <w:r>
        <w:rPr/>
        <w:t>法确认递延所得税资产及递延所得税负债。</w:t>
      </w:r>
    </w:p>
    <w:p>
      <w:pPr>
        <w:pStyle w:val="BodyText"/>
        <w:spacing w:line="468" w:lineRule="exact" w:before="73"/>
        <w:ind w:left="212" w:right="207" w:firstLine="420"/>
        <w:jc w:val="both"/>
      </w:pPr>
      <w:r>
        <w:rPr>
          <w:spacing w:val="-2"/>
        </w:rPr>
        <w:t>与商誉的初始确认有关，以及与既不是企业合并、发生时也不影响会计利润和应纳税所得额（或可抵</w:t>
      </w:r>
      <w:r>
        <w:rPr>
          <w:w w:val="100"/>
        </w:rPr>
        <w:t> </w:t>
      </w:r>
      <w:r>
        <w:rPr>
          <w:spacing w:val="-2"/>
        </w:rPr>
        <w:t>扣亏损）的交易中产生的资产或负债的初始确认有关的应纳税暂时性差异，不予确认有关的递延所得税负</w:t>
      </w:r>
      <w:r>
        <w:rPr>
          <w:spacing w:val="-43"/>
        </w:rPr>
        <w:t> </w:t>
      </w:r>
      <w:r>
        <w:rPr>
          <w:spacing w:val="-43"/>
        </w:rPr>
      </w:r>
      <w:r>
        <w:rPr>
          <w:spacing w:val="-2"/>
        </w:rPr>
        <w:t>债。此外，对与子公司、联营企业及合营企业投资相关的应纳税暂时性差异，如果本公司能够控制暂时性</w:t>
      </w:r>
    </w:p>
    <w:p>
      <w:pPr>
        <w:spacing w:after="0" w:line="468" w:lineRule="exact"/>
        <w:jc w:val="both"/>
        <w:sectPr>
          <w:footerReference w:type="default" r:id="rId31"/>
          <w:pgSz w:w="11910" w:h="16840"/>
          <w:pgMar w:footer="1267" w:header="877" w:top="1100" w:bottom="1460" w:left="920" w:right="920"/>
        </w:sectPr>
      </w:pPr>
    </w:p>
    <w:p>
      <w:pPr>
        <w:spacing w:line="240" w:lineRule="auto" w:before="10"/>
        <w:rPr>
          <w:rFonts w:ascii="宋体" w:hAnsi="宋体" w:cs="宋体" w:eastAsia="宋体" w:hint="default"/>
          <w:sz w:val="26"/>
          <w:szCs w:val="26"/>
        </w:rPr>
      </w:pPr>
    </w:p>
    <w:p>
      <w:pPr>
        <w:pStyle w:val="BodyText"/>
        <w:spacing w:line="408" w:lineRule="auto" w:before="36"/>
        <w:ind w:right="96"/>
        <w:jc w:val="left"/>
      </w:pPr>
      <w:r>
        <w:rPr>
          <w:spacing w:val="-5"/>
        </w:rPr>
        <w:t>差异转回的时间，而且该暂时性差异在可预见的未来很可能不会转回，也不予确认有关的递延所得税负债。 </w:t>
      </w:r>
      <w:r>
        <w:rPr/>
        <w:t>除上述例外情况，本公司确认其他所有应纳税暂时性差异产生的递延所得税负债。</w:t>
      </w:r>
    </w:p>
    <w:p>
      <w:pPr>
        <w:spacing w:line="240" w:lineRule="auto" w:before="6"/>
        <w:rPr>
          <w:rFonts w:ascii="宋体" w:hAnsi="宋体" w:cs="宋体" w:eastAsia="宋体" w:hint="default"/>
          <w:sz w:val="15"/>
          <w:szCs w:val="15"/>
        </w:rPr>
      </w:pPr>
    </w:p>
    <w:p>
      <w:pPr>
        <w:pStyle w:val="BodyText"/>
        <w:spacing w:line="408" w:lineRule="auto"/>
        <w:ind w:right="206" w:firstLine="420"/>
        <w:jc w:val="both"/>
      </w:pPr>
      <w:r>
        <w:rPr>
          <w:spacing w:val="-2"/>
        </w:rPr>
        <w:t>与既不是企业合并、发生时也不影响会计利润和应纳税所得额（或可抵扣亏损）的交易中产生的资产</w:t>
      </w:r>
      <w:r>
        <w:rPr>
          <w:w w:val="100"/>
        </w:rPr>
        <w:t> </w:t>
      </w:r>
      <w:r>
        <w:rPr>
          <w:spacing w:val="-2"/>
        </w:rPr>
        <w:t>或负债的初始确认有关的可抵扣暂时性差异，不予确认有关的递延所得税资产。此外，对与子公司、联营</w:t>
      </w:r>
      <w:r>
        <w:rPr>
          <w:spacing w:val="-43"/>
        </w:rPr>
        <w:t> </w:t>
      </w:r>
      <w:r>
        <w:rPr>
          <w:spacing w:val="-43"/>
        </w:rPr>
      </w:r>
      <w:r>
        <w:rPr>
          <w:spacing w:val="-2"/>
        </w:rPr>
        <w:t>企业及合营企业投资相关的可抵扣暂时性差异，如果暂时性差异在可预见的未来不是很可能转回，或者未</w:t>
      </w:r>
      <w:r>
        <w:rPr>
          <w:spacing w:val="-44"/>
        </w:rPr>
        <w:t> </w:t>
      </w:r>
      <w:r>
        <w:rPr>
          <w:spacing w:val="-44"/>
        </w:rPr>
      </w:r>
      <w:r>
        <w:rPr>
          <w:spacing w:val="-2"/>
        </w:rPr>
        <w:t>来不是很可能获得用来抵扣可抵扣暂时性差异的应纳税所得额，不予确认有关的递延所得税资产。除上述</w:t>
      </w:r>
      <w:r>
        <w:rPr>
          <w:spacing w:val="-44"/>
        </w:rPr>
        <w:t> </w:t>
      </w:r>
      <w:r>
        <w:rPr>
          <w:spacing w:val="-44"/>
        </w:rPr>
      </w:r>
      <w:r>
        <w:rPr>
          <w:spacing w:val="-2"/>
        </w:rPr>
        <w:t>例外情况，本公司以很可能取得用来抵扣可抵扣暂时性差异的应纳税所得额为限，确认其他可抵扣暂时性</w:t>
      </w:r>
      <w:r>
        <w:rPr>
          <w:spacing w:val="-42"/>
        </w:rPr>
        <w:t> </w:t>
      </w:r>
      <w:r>
        <w:rPr>
          <w:spacing w:val="-42"/>
        </w:rPr>
      </w:r>
      <w:r>
        <w:rPr/>
        <w:t>差异产生的递延所得税资产。</w:t>
      </w:r>
    </w:p>
    <w:p>
      <w:pPr>
        <w:spacing w:line="240" w:lineRule="auto" w:before="6"/>
        <w:rPr>
          <w:rFonts w:ascii="宋体" w:hAnsi="宋体" w:cs="宋体" w:eastAsia="宋体" w:hint="default"/>
          <w:sz w:val="15"/>
          <w:szCs w:val="15"/>
        </w:rPr>
      </w:pPr>
    </w:p>
    <w:p>
      <w:pPr>
        <w:pStyle w:val="BodyText"/>
        <w:spacing w:line="408" w:lineRule="auto"/>
        <w:ind w:right="206" w:firstLine="420"/>
        <w:jc w:val="both"/>
      </w:pPr>
      <w:r>
        <w:rPr>
          <w:spacing w:val="-2"/>
        </w:rPr>
        <w:t>对于能够结转以后年度的可抵扣亏损和税款抵减，以很可能获得用来抵扣可抵扣亏损和税款抵减的未</w:t>
      </w:r>
      <w:r>
        <w:rPr>
          <w:w w:val="100"/>
        </w:rPr>
        <w:t> </w:t>
      </w:r>
      <w:r>
        <w:rPr/>
        <w:t>来应纳税所得额为限，确认相应的递延所得税资产。</w:t>
      </w:r>
    </w:p>
    <w:p>
      <w:pPr>
        <w:spacing w:line="240" w:lineRule="auto" w:before="6"/>
        <w:rPr>
          <w:rFonts w:ascii="宋体" w:hAnsi="宋体" w:cs="宋体" w:eastAsia="宋体" w:hint="default"/>
          <w:sz w:val="15"/>
          <w:szCs w:val="15"/>
        </w:rPr>
      </w:pPr>
    </w:p>
    <w:p>
      <w:pPr>
        <w:pStyle w:val="BodyText"/>
        <w:spacing w:line="408" w:lineRule="auto"/>
        <w:ind w:right="206" w:firstLine="420"/>
        <w:jc w:val="both"/>
      </w:pPr>
      <w:r>
        <w:rPr>
          <w:spacing w:val="-2"/>
        </w:rPr>
        <w:t>资产负债表日，对于递延所得税资产和递延所得税负债，根据税法规定，按照预期收回相关资产或清</w:t>
      </w:r>
      <w:r>
        <w:rPr>
          <w:w w:val="100"/>
        </w:rPr>
        <w:t> </w:t>
      </w:r>
      <w:r>
        <w:rPr/>
        <w:t>偿相关负债期间的适用税率计量。</w:t>
      </w:r>
    </w:p>
    <w:p>
      <w:pPr>
        <w:spacing w:line="240" w:lineRule="auto" w:before="6"/>
        <w:rPr>
          <w:rFonts w:ascii="宋体" w:hAnsi="宋体" w:cs="宋体" w:eastAsia="宋体" w:hint="default"/>
          <w:sz w:val="15"/>
          <w:szCs w:val="15"/>
        </w:rPr>
      </w:pPr>
    </w:p>
    <w:p>
      <w:pPr>
        <w:pStyle w:val="BodyText"/>
        <w:spacing w:line="408" w:lineRule="auto"/>
        <w:ind w:right="206" w:firstLine="420"/>
        <w:jc w:val="both"/>
      </w:pPr>
      <w:r>
        <w:rPr>
          <w:spacing w:val="-2"/>
        </w:rPr>
        <w:t>于资产负债表日，对递延所得税资产的账面价值进行复核，如果未来很可能无法获得足够的应纳税所</w:t>
      </w:r>
      <w:r>
        <w:rPr>
          <w:w w:val="100"/>
        </w:rPr>
        <w:t> </w:t>
      </w:r>
      <w:r>
        <w:rPr>
          <w:spacing w:val="-2"/>
        </w:rPr>
        <w:t>得额用以抵扣递延所得税资产的利益，则减记递延所得税资产的账面价值。在很可能获得足够的应纳税所</w:t>
      </w:r>
      <w:r>
        <w:rPr>
          <w:spacing w:val="-43"/>
        </w:rPr>
        <w:t> </w:t>
      </w:r>
      <w:r>
        <w:rPr>
          <w:spacing w:val="-43"/>
        </w:rPr>
      </w:r>
      <w:r>
        <w:rPr/>
        <w:t>得额时，减记的金额予以转回。</w:t>
      </w:r>
    </w:p>
    <w:p>
      <w:pPr>
        <w:spacing w:line="240" w:lineRule="auto" w:before="8"/>
        <w:rPr>
          <w:rFonts w:ascii="宋体" w:hAnsi="宋体" w:cs="宋体" w:eastAsia="宋体" w:hint="default"/>
          <w:sz w:val="20"/>
          <w:szCs w:val="20"/>
        </w:rPr>
      </w:pPr>
    </w:p>
    <w:p>
      <w:pPr>
        <w:pStyle w:val="Heading4"/>
        <w:spacing w:line="240" w:lineRule="auto"/>
        <w:ind w:right="5498"/>
        <w:jc w:val="left"/>
        <w:rPr>
          <w:b w:val="0"/>
          <w:bCs w:val="0"/>
        </w:rPr>
      </w:pPr>
      <w:r>
        <w:rPr>
          <w:rFonts w:ascii="Times New Roman" w:hAnsi="Times New Roman" w:cs="Times New Roman" w:eastAsia="Times New Roman" w:hint="default"/>
        </w:rPr>
        <w:t>27. </w:t>
      </w:r>
      <w:r>
        <w:rPr>
          <w:rFonts w:ascii="Times New Roman" w:hAnsi="Times New Roman" w:cs="Times New Roman" w:eastAsia="Times New Roman" w:hint="default"/>
          <w:spacing w:val="1"/>
        </w:rPr>
        <w:t> </w:t>
      </w:r>
      <w:r>
        <w:rPr/>
        <w:t>经营租赁</w:t>
      </w:r>
      <w:r>
        <w:rPr>
          <w:b w:val="0"/>
          <w:bCs w:val="0"/>
        </w:rPr>
      </w:r>
    </w:p>
    <w:p>
      <w:pPr>
        <w:spacing w:line="240" w:lineRule="auto" w:before="6"/>
        <w:rPr>
          <w:rFonts w:ascii="宋体" w:hAnsi="宋体" w:cs="宋体" w:eastAsia="宋体" w:hint="default"/>
          <w:b/>
          <w:bCs/>
          <w:sz w:val="30"/>
          <w:szCs w:val="30"/>
        </w:rPr>
      </w:pPr>
    </w:p>
    <w:p>
      <w:pPr>
        <w:pStyle w:val="BodyText"/>
        <w:spacing w:line="408" w:lineRule="auto"/>
        <w:ind w:right="206" w:firstLine="420"/>
        <w:jc w:val="both"/>
      </w:pPr>
      <w:r>
        <w:rPr>
          <w:spacing w:val="-2"/>
        </w:rPr>
        <w:t>本公司为承租人时，在租赁期内各个期间按照直线法将租金计入相关资产成本或确认为当期损益，发</w:t>
      </w:r>
      <w:r>
        <w:rPr>
          <w:w w:val="100"/>
        </w:rPr>
        <w:t> </w:t>
      </w:r>
      <w:r>
        <w:rPr/>
        <w:t>生的初始直接费用，直接计入当期损益。或有租金在实际发生时计入当期损益。</w:t>
      </w:r>
    </w:p>
    <w:p>
      <w:pPr>
        <w:spacing w:line="240" w:lineRule="auto" w:before="6"/>
        <w:rPr>
          <w:rFonts w:ascii="宋体" w:hAnsi="宋体" w:cs="宋体" w:eastAsia="宋体" w:hint="default"/>
          <w:sz w:val="15"/>
          <w:szCs w:val="15"/>
        </w:rPr>
      </w:pPr>
    </w:p>
    <w:p>
      <w:pPr>
        <w:pStyle w:val="BodyText"/>
        <w:spacing w:line="410" w:lineRule="auto"/>
        <w:ind w:right="96" w:firstLine="420"/>
        <w:jc w:val="left"/>
      </w:pPr>
      <w:r>
        <w:rPr/>
        <w:t>本公司为出租人时，在租赁期内各个期间按照直线法将租金确认为当期损益，发生的初始直接费用，</w:t>
      </w:r>
      <w:r>
        <w:rPr>
          <w:w w:val="100"/>
        </w:rPr>
        <w:t> </w:t>
      </w:r>
      <w:r>
        <w:rPr>
          <w:spacing w:val="-5"/>
        </w:rPr>
        <w:t>除金额较大的予以资本化并分期计入损益外，均直接计入当期损益。或有租金在实际发生时计入当期损益。</w:t>
      </w:r>
    </w:p>
    <w:p>
      <w:pPr>
        <w:spacing w:line="240" w:lineRule="auto" w:before="6"/>
        <w:rPr>
          <w:rFonts w:ascii="宋体" w:hAnsi="宋体" w:cs="宋体" w:eastAsia="宋体" w:hint="default"/>
          <w:sz w:val="20"/>
          <w:szCs w:val="20"/>
        </w:rPr>
      </w:pPr>
    </w:p>
    <w:p>
      <w:pPr>
        <w:pStyle w:val="Heading4"/>
        <w:spacing w:line="240" w:lineRule="auto"/>
        <w:ind w:right="5498"/>
        <w:jc w:val="left"/>
        <w:rPr>
          <w:b w:val="0"/>
          <w:bCs w:val="0"/>
        </w:rPr>
      </w:pPr>
      <w:r>
        <w:rPr>
          <w:rFonts w:ascii="Times New Roman" w:hAnsi="Times New Roman" w:cs="Times New Roman" w:eastAsia="Times New Roman" w:hint="default"/>
        </w:rPr>
        <w:t>28. </w:t>
      </w:r>
      <w:r>
        <w:rPr>
          <w:rFonts w:ascii="Times New Roman" w:hAnsi="Times New Roman" w:cs="Times New Roman" w:eastAsia="Times New Roman" w:hint="default"/>
          <w:spacing w:val="1"/>
        </w:rPr>
        <w:t> </w:t>
      </w:r>
      <w:r>
        <w:rPr/>
        <w:t>分部报告</w:t>
      </w:r>
      <w:r>
        <w:rPr>
          <w:b w:val="0"/>
          <w:bCs w:val="0"/>
        </w:rPr>
      </w:r>
    </w:p>
    <w:p>
      <w:pPr>
        <w:spacing w:line="240" w:lineRule="auto" w:before="8"/>
        <w:rPr>
          <w:rFonts w:ascii="宋体" w:hAnsi="宋体" w:cs="宋体" w:eastAsia="宋体" w:hint="default"/>
          <w:b/>
          <w:bCs/>
          <w:sz w:val="30"/>
          <w:szCs w:val="30"/>
        </w:rPr>
      </w:pPr>
    </w:p>
    <w:p>
      <w:pPr>
        <w:pStyle w:val="BodyText"/>
        <w:spacing w:line="408" w:lineRule="auto"/>
        <w:ind w:right="206" w:firstLine="420"/>
        <w:jc w:val="both"/>
      </w:pPr>
      <w:r>
        <w:rPr>
          <w:spacing w:val="-2"/>
        </w:rPr>
        <w:t>本公司以内部组织结构、管理要求、内部报告制度为依据确定经营分部，以经营分部为基础确定报告</w:t>
      </w:r>
      <w:r>
        <w:rPr>
          <w:w w:val="100"/>
        </w:rPr>
        <w:t> </w:t>
      </w:r>
      <w:r>
        <w:rPr/>
        <w:t>分部并披露分部信息。</w:t>
      </w:r>
    </w:p>
    <w:p>
      <w:pPr>
        <w:pStyle w:val="BodyText"/>
        <w:spacing w:line="468" w:lineRule="exact" w:before="73"/>
        <w:ind w:right="206" w:firstLine="420"/>
        <w:jc w:val="both"/>
      </w:pPr>
      <w:r>
        <w:rPr>
          <w:spacing w:val="-3"/>
        </w:rPr>
        <w:t>经营分部是指本公司内同时满足下列条件的组成部分：</w:t>
      </w:r>
      <w:r>
        <w:rPr>
          <w:rFonts w:ascii="Times New Roman" w:hAnsi="Times New Roman" w:cs="Times New Roman" w:eastAsia="Times New Roman" w:hint="default"/>
          <w:spacing w:val="-3"/>
        </w:rPr>
        <w:t>(1)</w:t>
      </w:r>
      <w:r>
        <w:rPr>
          <w:spacing w:val="-3"/>
        </w:rPr>
        <w:t>该组成部分能够在日常活动中产生收入、发</w:t>
      </w:r>
      <w:r>
        <w:rPr>
          <w:w w:val="100"/>
        </w:rPr>
        <w:t> </w:t>
      </w:r>
      <w:r>
        <w:rPr/>
        <w:t>生费用；</w:t>
      </w:r>
      <w:r>
        <w:rPr>
          <w:rFonts w:ascii="Times New Roman" w:hAnsi="Times New Roman" w:cs="Times New Roman" w:eastAsia="Times New Roman" w:hint="default"/>
        </w:rPr>
        <w:t>(2)</w:t>
      </w:r>
      <w:r>
        <w:rPr/>
        <w:t>本公司管理层能够定期评价该组成部分的经营成果，以决定向其配置资源、评价其业绩；</w:t>
      </w:r>
      <w:r>
        <w:rPr>
          <w:rFonts w:ascii="Times New Roman" w:hAnsi="Times New Roman" w:cs="Times New Roman" w:eastAsia="Times New Roman" w:hint="default"/>
        </w:rPr>
        <w:t>(3)</w:t>
      </w:r>
      <w:r>
        <w:rPr>
          <w:rFonts w:ascii="Times New Roman" w:hAnsi="Times New Roman" w:cs="Times New Roman" w:eastAsia="Times New Roman" w:hint="default"/>
          <w:spacing w:val="8"/>
        </w:rPr>
        <w:t> </w:t>
      </w:r>
      <w:r>
        <w:rPr>
          <w:rFonts w:ascii="Times New Roman" w:hAnsi="Times New Roman" w:cs="Times New Roman" w:eastAsia="Times New Roman" w:hint="default"/>
          <w:spacing w:val="8"/>
        </w:rPr>
      </w:r>
      <w:r>
        <w:rPr>
          <w:spacing w:val="-2"/>
        </w:rPr>
        <w:t>本公司能够取得该组成部分的财务状况、经营成果和现金流量等有关会计信息。两个或多个经营分部具有</w:t>
      </w:r>
    </w:p>
    <w:p>
      <w:pPr>
        <w:spacing w:after="0" w:line="468" w:lineRule="exact"/>
        <w:jc w:val="both"/>
        <w:sectPr>
          <w:footerReference w:type="default" r:id="rId32"/>
          <w:pgSz w:w="11910" w:h="16840"/>
          <w:pgMar w:footer="1267" w:header="877" w:top="1100" w:bottom="1460" w:left="980" w:right="920"/>
          <w:pgNumType w:start="103"/>
        </w:sectPr>
      </w:pPr>
    </w:p>
    <w:p>
      <w:pPr>
        <w:spacing w:line="240" w:lineRule="auto" w:before="10"/>
        <w:rPr>
          <w:rFonts w:ascii="宋体" w:hAnsi="宋体" w:cs="宋体" w:eastAsia="宋体" w:hint="default"/>
          <w:sz w:val="26"/>
          <w:szCs w:val="26"/>
        </w:rPr>
      </w:pPr>
    </w:p>
    <w:p>
      <w:pPr>
        <w:pStyle w:val="BodyText"/>
        <w:spacing w:line="240" w:lineRule="auto" w:before="36"/>
        <w:ind w:right="0"/>
        <w:jc w:val="both"/>
      </w:pPr>
      <w:r>
        <w:rPr/>
        <w:t>相似的经济特征，并且满足一定条件的，则可合并为一个经营分部。</w:t>
      </w:r>
    </w:p>
    <w:p>
      <w:pPr>
        <w:spacing w:line="670" w:lineRule="atLeast" w:before="37"/>
        <w:ind w:left="573" w:right="0" w:hanging="421"/>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29. </w:t>
      </w:r>
      <w:r>
        <w:rPr>
          <w:rFonts w:ascii="宋体" w:hAnsi="宋体" w:cs="宋体" w:eastAsia="宋体" w:hint="default"/>
          <w:b/>
          <w:bCs/>
          <w:sz w:val="21"/>
          <w:szCs w:val="21"/>
        </w:rPr>
        <w:t>重大会计判断和估计</w:t>
      </w:r>
      <w:r>
        <w:rPr>
          <w:rFonts w:ascii="宋体" w:hAnsi="宋体" w:cs="宋体" w:eastAsia="宋体" w:hint="default"/>
          <w:b/>
          <w:bCs/>
          <w:spacing w:val="-103"/>
          <w:sz w:val="21"/>
          <w:szCs w:val="21"/>
        </w:rPr>
        <w:t> </w:t>
      </w:r>
      <w:r>
        <w:rPr>
          <w:rFonts w:ascii="宋体" w:hAnsi="宋体" w:cs="宋体" w:eastAsia="宋体" w:hint="default"/>
          <w:spacing w:val="-2"/>
          <w:sz w:val="21"/>
          <w:szCs w:val="21"/>
        </w:rPr>
        <w:t>本公司在运用会计政策过程中，由于经营活动内在的不确定性，本公司需要对无法准确计量的报表项</w:t>
      </w:r>
    </w:p>
    <w:p>
      <w:pPr>
        <w:spacing w:line="240" w:lineRule="auto" w:before="10"/>
        <w:rPr>
          <w:rFonts w:ascii="宋体" w:hAnsi="宋体" w:cs="宋体" w:eastAsia="宋体" w:hint="default"/>
          <w:sz w:val="14"/>
          <w:szCs w:val="14"/>
        </w:rPr>
      </w:pPr>
    </w:p>
    <w:p>
      <w:pPr>
        <w:pStyle w:val="BodyText"/>
        <w:spacing w:line="408" w:lineRule="auto"/>
        <w:ind w:right="146"/>
        <w:jc w:val="both"/>
      </w:pPr>
      <w:r>
        <w:rPr>
          <w:spacing w:val="-2"/>
        </w:rPr>
        <w:t>目的账面价值进行判断、估计和假设。这些判断、估计和假设是基于本公司管理层过去的历史经验，并在</w:t>
      </w:r>
      <w:r>
        <w:rPr>
          <w:spacing w:val="-47"/>
        </w:rPr>
        <w:t> </w:t>
      </w:r>
      <w:r>
        <w:rPr>
          <w:spacing w:val="-47"/>
        </w:rPr>
      </w:r>
      <w:r>
        <w:rPr>
          <w:spacing w:val="-2"/>
        </w:rPr>
        <w:t>考虑其他相关因素的基础上做出的。这些判断、估计和假设会影响收入、费用、资产和负债的报告金额以</w:t>
      </w:r>
      <w:r>
        <w:rPr>
          <w:spacing w:val="-47"/>
        </w:rPr>
        <w:t> </w:t>
      </w:r>
      <w:r>
        <w:rPr>
          <w:spacing w:val="-47"/>
        </w:rPr>
      </w:r>
      <w:r>
        <w:rPr>
          <w:spacing w:val="-2"/>
        </w:rPr>
        <w:t>及资产负债表日或有负债的披露。然而，这些估计的不确定性所导致的实际结果可能与本公司管理层当前</w:t>
      </w:r>
      <w:r>
        <w:rPr>
          <w:spacing w:val="-44"/>
        </w:rPr>
        <w:t> </w:t>
      </w:r>
      <w:r>
        <w:rPr>
          <w:spacing w:val="-44"/>
        </w:rPr>
      </w:r>
      <w:r>
        <w:rPr/>
        <w:t>的估计存在差异，进而造成对未来受影响的资产或负债的账面金额进行重大调整。</w:t>
      </w:r>
    </w:p>
    <w:p>
      <w:pPr>
        <w:spacing w:line="240" w:lineRule="auto" w:before="6"/>
        <w:rPr>
          <w:rFonts w:ascii="宋体" w:hAnsi="宋体" w:cs="宋体" w:eastAsia="宋体" w:hint="default"/>
          <w:sz w:val="15"/>
          <w:szCs w:val="15"/>
        </w:rPr>
      </w:pPr>
    </w:p>
    <w:p>
      <w:pPr>
        <w:pStyle w:val="BodyText"/>
        <w:spacing w:line="408" w:lineRule="auto"/>
        <w:ind w:right="146" w:firstLine="420"/>
        <w:jc w:val="both"/>
      </w:pPr>
      <w:r>
        <w:rPr>
          <w:spacing w:val="-2"/>
        </w:rPr>
        <w:t>本公司对前述判断、估计和假设在持续经营的基础上进行定期复核，会计估计的变更仅影响变更当期</w:t>
      </w:r>
      <w:r>
        <w:rPr>
          <w:w w:val="100"/>
        </w:rPr>
        <w:t> </w:t>
      </w:r>
      <w:r>
        <w:rPr>
          <w:spacing w:val="-2"/>
        </w:rPr>
        <w:t>的，其影响数在变更当期予以确认；既影响变更当期又影响未来期间的，其影响数在变更当期和未来期间</w:t>
      </w:r>
      <w:r>
        <w:rPr>
          <w:spacing w:val="-44"/>
        </w:rPr>
        <w:t> </w:t>
      </w:r>
      <w:r>
        <w:rPr>
          <w:spacing w:val="-44"/>
        </w:rPr>
      </w:r>
      <w:r>
        <w:rPr/>
        <w:t>予以确认。</w:t>
      </w:r>
    </w:p>
    <w:p>
      <w:pPr>
        <w:spacing w:line="240" w:lineRule="auto" w:before="6"/>
        <w:rPr>
          <w:rFonts w:ascii="宋体" w:hAnsi="宋体" w:cs="宋体" w:eastAsia="宋体" w:hint="default"/>
          <w:sz w:val="15"/>
          <w:szCs w:val="15"/>
        </w:rPr>
      </w:pPr>
    </w:p>
    <w:p>
      <w:pPr>
        <w:pStyle w:val="BodyText"/>
        <w:spacing w:line="240" w:lineRule="auto"/>
        <w:ind w:left="573" w:right="0"/>
        <w:jc w:val="left"/>
      </w:pPr>
      <w:r>
        <w:rPr/>
        <w:t>于资产负债表日，本公司需对财务报表项目金额进行判断、估计和假设的重要领域如下：</w:t>
      </w:r>
    </w:p>
    <w:p>
      <w:pPr>
        <w:pStyle w:val="BodyText"/>
        <w:spacing w:line="610" w:lineRule="atLeast" w:before="30"/>
        <w:ind w:left="573" w:right="0" w:hanging="221"/>
        <w:jc w:val="left"/>
      </w:pPr>
      <w:r>
        <w:rPr>
          <w:rFonts w:ascii="Times New Roman" w:hAnsi="Times New Roman" w:cs="Times New Roman" w:eastAsia="Times New Roman" w:hint="default"/>
        </w:rPr>
        <w:t>1.</w:t>
      </w:r>
      <w:r>
        <w:rPr/>
        <w:t>坏账准备计提</w:t>
      </w:r>
      <w:r>
        <w:rPr>
          <w:spacing w:val="-103"/>
        </w:rPr>
        <w:t> </w:t>
      </w:r>
      <w:r>
        <w:rPr>
          <w:spacing w:val="-103"/>
        </w:rPr>
      </w:r>
      <w:r>
        <w:rPr>
          <w:spacing w:val="-2"/>
        </w:rPr>
        <w:t>本公司根据应收款项的会计政策，采用备抵法核算坏账损失。应收款项减值是基于评估应收款项的可</w:t>
      </w:r>
    </w:p>
    <w:p>
      <w:pPr>
        <w:spacing w:line="240" w:lineRule="auto" w:before="10"/>
        <w:rPr>
          <w:rFonts w:ascii="宋体" w:hAnsi="宋体" w:cs="宋体" w:eastAsia="宋体" w:hint="default"/>
          <w:sz w:val="14"/>
          <w:szCs w:val="14"/>
        </w:rPr>
      </w:pPr>
    </w:p>
    <w:p>
      <w:pPr>
        <w:pStyle w:val="BodyText"/>
        <w:spacing w:line="408" w:lineRule="auto"/>
        <w:ind w:right="146"/>
        <w:jc w:val="both"/>
      </w:pPr>
      <w:r>
        <w:rPr>
          <w:spacing w:val="-2"/>
        </w:rPr>
        <w:t>收回性。鉴定应收款项减值要求管理层的判断和估计。实际的结果与原先估计的差异将在估计被改变的期</w:t>
      </w:r>
      <w:r>
        <w:rPr>
          <w:spacing w:val="-44"/>
        </w:rPr>
        <w:t> </w:t>
      </w:r>
      <w:r>
        <w:rPr>
          <w:spacing w:val="-44"/>
        </w:rPr>
      </w:r>
      <w:r>
        <w:rPr/>
        <w:t>间影响应收款项的账面价值及应收款项坏账准备的计提或转回。</w:t>
      </w:r>
    </w:p>
    <w:p>
      <w:pPr>
        <w:spacing w:line="240" w:lineRule="auto" w:before="6"/>
        <w:rPr>
          <w:rFonts w:ascii="宋体" w:hAnsi="宋体" w:cs="宋体" w:eastAsia="宋体" w:hint="default"/>
          <w:sz w:val="15"/>
          <w:szCs w:val="15"/>
        </w:rPr>
      </w:pPr>
    </w:p>
    <w:p>
      <w:pPr>
        <w:pStyle w:val="BodyText"/>
        <w:spacing w:line="240" w:lineRule="auto"/>
        <w:ind w:left="352" w:right="0"/>
        <w:jc w:val="left"/>
      </w:pPr>
      <w:r>
        <w:rPr>
          <w:rFonts w:ascii="Times New Roman" w:hAnsi="Times New Roman" w:cs="Times New Roman" w:eastAsia="Times New Roman" w:hint="default"/>
        </w:rPr>
        <w:t>2.</w:t>
      </w:r>
      <w:r>
        <w:rPr/>
        <w:t>存货跌价准备</w:t>
      </w:r>
    </w:p>
    <w:p>
      <w:pPr>
        <w:spacing w:line="240" w:lineRule="auto" w:before="4"/>
        <w:rPr>
          <w:rFonts w:ascii="宋体" w:hAnsi="宋体" w:cs="宋体" w:eastAsia="宋体" w:hint="default"/>
          <w:sz w:val="25"/>
          <w:szCs w:val="25"/>
        </w:rPr>
      </w:pPr>
    </w:p>
    <w:p>
      <w:pPr>
        <w:pStyle w:val="BodyText"/>
        <w:spacing w:line="408" w:lineRule="auto"/>
        <w:ind w:right="146" w:firstLine="420"/>
        <w:jc w:val="both"/>
      </w:pPr>
      <w:r>
        <w:rPr>
          <w:spacing w:val="-2"/>
        </w:rPr>
        <w:t>本公司根据存货会计政策，按照成本与可变现净值孰低计量，对成本高于可变现净值及陈旧和滞销的</w:t>
      </w:r>
      <w:r>
        <w:rPr>
          <w:w w:val="100"/>
        </w:rPr>
        <w:t> </w:t>
      </w:r>
      <w:r>
        <w:rPr>
          <w:spacing w:val="-2"/>
        </w:rPr>
        <w:t>存货，计提存货跌价准备。存货减值至可变现净值是基于评估存货的可售性及其可变现净值。鉴定存货减</w:t>
      </w:r>
      <w:r>
        <w:rPr>
          <w:spacing w:val="-45"/>
        </w:rPr>
        <w:t> </w:t>
      </w:r>
      <w:r>
        <w:rPr>
          <w:spacing w:val="-45"/>
        </w:rPr>
      </w:r>
      <w:r>
        <w:rPr>
          <w:spacing w:val="-2"/>
        </w:rPr>
        <w:t>值要求管理层在取得确凿证据，并且考虑持有存货的目的、资产负债表日后事项的影响等因素的基础上作</w:t>
      </w:r>
      <w:r>
        <w:rPr>
          <w:spacing w:val="-42"/>
        </w:rPr>
        <w:t> </w:t>
      </w:r>
      <w:r>
        <w:rPr>
          <w:spacing w:val="-42"/>
        </w:rPr>
      </w:r>
      <w:r>
        <w:rPr>
          <w:spacing w:val="-2"/>
        </w:rPr>
        <w:t>出判断和估计。实际的结果与原先估计的差异将在估计被改变的期间影响存货的账面价值及存货跌价准备</w:t>
      </w:r>
      <w:r>
        <w:rPr>
          <w:spacing w:val="-43"/>
        </w:rPr>
        <w:t> </w:t>
      </w:r>
      <w:r>
        <w:rPr>
          <w:spacing w:val="-43"/>
        </w:rPr>
      </w:r>
      <w:r>
        <w:rPr/>
        <w:t>的计提或转回。</w:t>
      </w:r>
    </w:p>
    <w:p>
      <w:pPr>
        <w:spacing w:line="240" w:lineRule="auto" w:before="6"/>
        <w:rPr>
          <w:rFonts w:ascii="宋体" w:hAnsi="宋体" w:cs="宋体" w:eastAsia="宋体" w:hint="default"/>
          <w:sz w:val="15"/>
          <w:szCs w:val="15"/>
        </w:rPr>
      </w:pPr>
    </w:p>
    <w:p>
      <w:pPr>
        <w:pStyle w:val="BodyText"/>
        <w:spacing w:line="240" w:lineRule="auto"/>
        <w:ind w:left="573" w:right="0"/>
        <w:jc w:val="left"/>
      </w:pPr>
      <w:r>
        <w:rPr>
          <w:rFonts w:ascii="Times New Roman" w:hAnsi="Times New Roman" w:cs="Times New Roman" w:eastAsia="Times New Roman" w:hint="default"/>
        </w:rPr>
        <w:t>3.</w:t>
      </w:r>
      <w:r>
        <w:rPr/>
        <w:t>非金融非流动资产减值准备</w:t>
      </w:r>
    </w:p>
    <w:p>
      <w:pPr>
        <w:spacing w:line="240" w:lineRule="auto" w:before="6"/>
        <w:rPr>
          <w:rFonts w:ascii="宋体" w:hAnsi="宋体" w:cs="宋体" w:eastAsia="宋体" w:hint="default"/>
          <w:sz w:val="25"/>
          <w:szCs w:val="25"/>
        </w:rPr>
      </w:pPr>
    </w:p>
    <w:p>
      <w:pPr>
        <w:pStyle w:val="BodyText"/>
        <w:spacing w:line="408" w:lineRule="auto"/>
        <w:ind w:right="146" w:firstLine="420"/>
        <w:jc w:val="both"/>
      </w:pPr>
      <w:r>
        <w:rPr>
          <w:spacing w:val="-2"/>
        </w:rPr>
        <w:t>本公司于资产负债表日对除金融资产之外的非流动资产判断是否存在可能发生减值的迹象。对使用寿</w:t>
      </w:r>
      <w:r>
        <w:rPr>
          <w:w w:val="100"/>
        </w:rPr>
        <w:t> </w:t>
      </w:r>
      <w:r>
        <w:rPr>
          <w:spacing w:val="-2"/>
        </w:rPr>
        <w:t>命不确定的无形资产，除每年进行的减值测试外，当其存在减值迹象时，也进行减值测试。其他除金融资</w:t>
      </w:r>
      <w:r>
        <w:rPr>
          <w:spacing w:val="-50"/>
        </w:rPr>
        <w:t> </w:t>
      </w:r>
      <w:r>
        <w:rPr>
          <w:spacing w:val="-50"/>
        </w:rPr>
      </w:r>
      <w:r>
        <w:rPr>
          <w:spacing w:val="-2"/>
        </w:rPr>
        <w:t>产之外的非流动资产，当存在迹象表明其账面金额不可收回时，进行减值测试。当资产或资产组的账面价</w:t>
      </w:r>
      <w:r>
        <w:rPr>
          <w:spacing w:val="-43"/>
        </w:rPr>
        <w:t> </w:t>
      </w:r>
      <w:r>
        <w:rPr>
          <w:spacing w:val="-43"/>
        </w:rPr>
      </w:r>
      <w:r>
        <w:rPr>
          <w:spacing w:val="-2"/>
        </w:rPr>
        <w:t>值高于可收回金额，即公允价值减去处置费用后的净额和预计未来现金流量的现值中的较高者，表明发生</w:t>
      </w:r>
    </w:p>
    <w:p>
      <w:pPr>
        <w:spacing w:after="0" w:line="408" w:lineRule="auto"/>
        <w:jc w:val="both"/>
        <w:sectPr>
          <w:footerReference w:type="default" r:id="rId33"/>
          <w:pgSz w:w="11910" w:h="16840"/>
          <w:pgMar w:footer="1267" w:header="877" w:top="1100" w:bottom="1460" w:left="980" w:right="980"/>
          <w:pgNumType w:start="104"/>
        </w:sectPr>
      </w:pPr>
    </w:p>
    <w:p>
      <w:pPr>
        <w:spacing w:line="240" w:lineRule="auto" w:before="10"/>
        <w:rPr>
          <w:rFonts w:ascii="宋体" w:hAnsi="宋体" w:cs="宋体" w:eastAsia="宋体" w:hint="default"/>
          <w:sz w:val="26"/>
          <w:szCs w:val="26"/>
        </w:rPr>
      </w:pPr>
    </w:p>
    <w:p>
      <w:pPr>
        <w:pStyle w:val="BodyText"/>
        <w:spacing w:line="408" w:lineRule="auto" w:before="36"/>
        <w:ind w:left="212" w:right="286"/>
        <w:jc w:val="both"/>
      </w:pPr>
      <w:r>
        <w:rPr>
          <w:spacing w:val="-2"/>
        </w:rPr>
        <w:t>了减值。公允价值减去处置费用后的净额，参考公平交易中类似资产的销售协议价格或可观察到的市场价</w:t>
      </w:r>
      <w:r>
        <w:rPr>
          <w:spacing w:val="-44"/>
        </w:rPr>
        <w:t> </w:t>
      </w:r>
      <w:r>
        <w:rPr>
          <w:spacing w:val="-44"/>
        </w:rPr>
      </w:r>
      <w:r>
        <w:rPr>
          <w:spacing w:val="-2"/>
        </w:rPr>
        <w:t>格，减去可直接归属于该资产处置的增量成本确定。在预计未来现金流量现值时，需要对该资产（或资产</w:t>
      </w:r>
      <w:r>
        <w:rPr>
          <w:spacing w:val="-47"/>
        </w:rPr>
        <w:t> </w:t>
      </w:r>
      <w:r>
        <w:rPr>
          <w:spacing w:val="-47"/>
        </w:rPr>
      </w:r>
      <w:r>
        <w:rPr>
          <w:spacing w:val="-2"/>
        </w:rPr>
        <w:t>组）的产量、售价、相关经营成本以及计算现值时使用的折现率等作出重大判断。本公司在估计可收回金</w:t>
      </w:r>
      <w:r>
        <w:rPr>
          <w:spacing w:val="-44"/>
        </w:rPr>
        <w:t> </w:t>
      </w:r>
      <w:r>
        <w:rPr>
          <w:spacing w:val="-44"/>
        </w:rPr>
      </w:r>
      <w:r>
        <w:rPr>
          <w:spacing w:val="-2"/>
        </w:rPr>
        <w:t>额时会采用所有能够获得的相关资料，包括根据合理和可支持的假设所作出有关产量、售价和相关经营成</w:t>
      </w:r>
      <w:r>
        <w:rPr>
          <w:spacing w:val="-43"/>
        </w:rPr>
        <w:t> </w:t>
      </w:r>
      <w:r>
        <w:rPr>
          <w:spacing w:val="-43"/>
        </w:rPr>
      </w:r>
      <w:r>
        <w:rPr>
          <w:spacing w:val="-2"/>
        </w:rPr>
        <w:t>本的预测。本公司至少每年测试商誉是否发生减值。这要求对分配了商誉的资产组或者资产组组合的未来</w:t>
      </w:r>
      <w:r>
        <w:rPr>
          <w:spacing w:val="-43"/>
        </w:rPr>
        <w:t> </w:t>
      </w:r>
      <w:r>
        <w:rPr>
          <w:spacing w:val="-43"/>
        </w:rPr>
      </w:r>
      <w:r>
        <w:rPr>
          <w:spacing w:val="-2"/>
        </w:rPr>
        <w:t>现金流量的现值进行预计。对未来现金流量的现值进行预计时，本公司需要预计未来资产组或者资产组组</w:t>
      </w:r>
      <w:r>
        <w:rPr>
          <w:spacing w:val="-44"/>
        </w:rPr>
        <w:t> </w:t>
      </w:r>
      <w:r>
        <w:rPr>
          <w:spacing w:val="-44"/>
        </w:rPr>
      </w:r>
      <w:r>
        <w:rPr/>
        <w:t>合产生的现金流量，同时选择恰当的折现率确定未来现金流量的现值。</w:t>
      </w:r>
    </w:p>
    <w:p>
      <w:pPr>
        <w:spacing w:line="240" w:lineRule="auto" w:before="7"/>
        <w:rPr>
          <w:rFonts w:ascii="宋体" w:hAnsi="宋体" w:cs="宋体" w:eastAsia="宋体" w:hint="default"/>
          <w:sz w:val="15"/>
          <w:szCs w:val="15"/>
        </w:rPr>
      </w:pPr>
    </w:p>
    <w:p>
      <w:pPr>
        <w:pStyle w:val="BodyText"/>
        <w:spacing w:line="240" w:lineRule="auto"/>
        <w:ind w:left="633" w:right="0"/>
        <w:jc w:val="left"/>
      </w:pPr>
      <w:r>
        <w:rPr>
          <w:rFonts w:ascii="Times New Roman" w:hAnsi="Times New Roman" w:cs="Times New Roman" w:eastAsia="Times New Roman" w:hint="default"/>
        </w:rPr>
        <w:t>4.</w:t>
      </w:r>
      <w:r>
        <w:rPr/>
        <w:t>折旧和摊销</w:t>
      </w:r>
    </w:p>
    <w:p>
      <w:pPr>
        <w:spacing w:line="240" w:lineRule="auto" w:before="6"/>
        <w:rPr>
          <w:rFonts w:ascii="宋体" w:hAnsi="宋体" w:cs="宋体" w:eastAsia="宋体" w:hint="default"/>
          <w:sz w:val="25"/>
          <w:szCs w:val="25"/>
        </w:rPr>
      </w:pPr>
    </w:p>
    <w:p>
      <w:pPr>
        <w:pStyle w:val="BodyText"/>
        <w:spacing w:line="408" w:lineRule="auto"/>
        <w:ind w:left="212" w:right="286" w:firstLine="420"/>
        <w:jc w:val="both"/>
      </w:pPr>
      <w:r>
        <w:rPr>
          <w:spacing w:val="-2"/>
        </w:rPr>
        <w:t>本公司对固定资产和无形资产在考虑其残值后，在使用寿命内按直线法计提折旧和摊销。本公司定期</w:t>
      </w:r>
      <w:r>
        <w:rPr>
          <w:w w:val="100"/>
        </w:rPr>
        <w:t> </w:t>
      </w:r>
      <w:r>
        <w:rPr>
          <w:spacing w:val="-2"/>
        </w:rPr>
        <w:t>复核使用寿命，以决定将计入每个报告期的折旧和摊销费用数额。使用寿命是本公司根据对同类资产的以</w:t>
      </w:r>
      <w:r>
        <w:rPr>
          <w:spacing w:val="-42"/>
        </w:rPr>
        <w:t> </w:t>
      </w:r>
      <w:r>
        <w:rPr>
          <w:spacing w:val="-42"/>
        </w:rPr>
      </w:r>
      <w:r>
        <w:rPr>
          <w:spacing w:val="-2"/>
        </w:rPr>
        <w:t>往经验并结合预期的技术更新而确定的。如果以前的估计发生重大变化，则会在未来期间对折旧和摊销费</w:t>
      </w:r>
      <w:r>
        <w:rPr>
          <w:spacing w:val="-43"/>
        </w:rPr>
        <w:t> </w:t>
      </w:r>
      <w:r>
        <w:rPr>
          <w:spacing w:val="-43"/>
        </w:rPr>
      </w:r>
      <w:r>
        <w:rPr/>
        <w:t>用进行调整。</w:t>
      </w:r>
    </w:p>
    <w:p>
      <w:pPr>
        <w:spacing w:line="240" w:lineRule="auto" w:before="6"/>
        <w:rPr>
          <w:rFonts w:ascii="宋体" w:hAnsi="宋体" w:cs="宋体" w:eastAsia="宋体" w:hint="default"/>
          <w:sz w:val="15"/>
          <w:szCs w:val="15"/>
        </w:rPr>
      </w:pPr>
    </w:p>
    <w:p>
      <w:pPr>
        <w:pStyle w:val="BodyText"/>
        <w:spacing w:line="240" w:lineRule="auto"/>
        <w:ind w:left="633" w:right="0"/>
        <w:jc w:val="left"/>
      </w:pPr>
      <w:r>
        <w:rPr>
          <w:rFonts w:ascii="Times New Roman" w:hAnsi="Times New Roman" w:cs="Times New Roman" w:eastAsia="Times New Roman" w:hint="default"/>
        </w:rPr>
        <w:t>5.</w:t>
      </w:r>
      <w:r>
        <w:rPr/>
        <w:t>所得税</w:t>
      </w:r>
    </w:p>
    <w:p>
      <w:pPr>
        <w:spacing w:line="240" w:lineRule="auto" w:before="7"/>
        <w:rPr>
          <w:rFonts w:ascii="宋体" w:hAnsi="宋体" w:cs="宋体" w:eastAsia="宋体" w:hint="default"/>
          <w:sz w:val="25"/>
          <w:szCs w:val="25"/>
        </w:rPr>
      </w:pPr>
    </w:p>
    <w:p>
      <w:pPr>
        <w:pStyle w:val="BodyText"/>
        <w:spacing w:line="408" w:lineRule="auto"/>
        <w:ind w:left="212" w:right="286" w:firstLine="420"/>
        <w:jc w:val="both"/>
      </w:pPr>
      <w:r>
        <w:rPr>
          <w:spacing w:val="-2"/>
        </w:rPr>
        <w:t>本公司在正常的经营活动中，有部分交易其最终的税务处理和计算存在一定的不确定性。部分项目是</w:t>
      </w:r>
      <w:r>
        <w:rPr>
          <w:w w:val="100"/>
        </w:rPr>
        <w:t> </w:t>
      </w:r>
      <w:r>
        <w:rPr>
          <w:spacing w:val="-2"/>
        </w:rPr>
        <w:t>否能够在税前列支需要税收主管机关的审批。如果这些税务事项的最终认定结果同最初估计的金额存在差</w:t>
      </w:r>
      <w:r>
        <w:rPr>
          <w:spacing w:val="-43"/>
        </w:rPr>
        <w:t> </w:t>
      </w:r>
      <w:r>
        <w:rPr>
          <w:spacing w:val="-43"/>
        </w:rPr>
      </w:r>
      <w:r>
        <w:rPr/>
        <w:t>异，则该差异将对其最终认定期间的当期所得税和递延所得税产生影响。</w:t>
      </w:r>
    </w:p>
    <w:p>
      <w:pPr>
        <w:spacing w:line="240" w:lineRule="auto" w:before="8"/>
        <w:rPr>
          <w:rFonts w:ascii="宋体" w:hAnsi="宋体" w:cs="宋体" w:eastAsia="宋体" w:hint="default"/>
          <w:sz w:val="18"/>
          <w:szCs w:val="18"/>
        </w:rPr>
      </w:pPr>
    </w:p>
    <w:p>
      <w:pPr>
        <w:pStyle w:val="Heading3"/>
        <w:spacing w:line="240" w:lineRule="auto"/>
        <w:ind w:left="212" w:right="0"/>
        <w:jc w:val="both"/>
        <w:rPr>
          <w:b w:val="0"/>
          <w:bCs w:val="0"/>
        </w:rPr>
      </w:pPr>
      <w:r>
        <w:rPr/>
        <w:t>四、税项</w:t>
      </w:r>
      <w:r>
        <w:rPr>
          <w:b w:val="0"/>
          <w:bCs w:val="0"/>
        </w:rPr>
      </w:r>
    </w:p>
    <w:p>
      <w:pPr>
        <w:spacing w:line="240" w:lineRule="auto" w:before="8"/>
        <w:rPr>
          <w:rFonts w:ascii="宋体" w:hAnsi="宋体" w:cs="宋体" w:eastAsia="宋体" w:hint="default"/>
          <w:b/>
          <w:bCs/>
          <w:sz w:val="31"/>
          <w:szCs w:val="31"/>
        </w:rPr>
      </w:pPr>
    </w:p>
    <w:p>
      <w:pPr>
        <w:spacing w:before="0"/>
        <w:ind w:left="573" w:right="0" w:firstLine="0"/>
        <w:jc w:val="left"/>
        <w:rPr>
          <w:rFonts w:ascii="宋体" w:hAnsi="宋体" w:cs="宋体" w:eastAsia="宋体" w:hint="default"/>
          <w:sz w:val="18"/>
          <w:szCs w:val="18"/>
        </w:rPr>
      </w:pPr>
      <w:r>
        <w:rPr>
          <w:rFonts w:ascii="宋体" w:hAnsi="宋体" w:cs="宋体" w:eastAsia="宋体" w:hint="default"/>
          <w:sz w:val="18"/>
          <w:szCs w:val="18"/>
        </w:rPr>
        <w:t>（一）主要税种及税率</w:t>
      </w:r>
    </w:p>
    <w:p>
      <w:pPr>
        <w:spacing w:line="240" w:lineRule="auto" w:before="6"/>
        <w:rPr>
          <w:rFonts w:ascii="宋体" w:hAnsi="宋体" w:cs="宋体" w:eastAsia="宋体" w:hint="default"/>
          <w:sz w:val="25"/>
          <w:szCs w:val="25"/>
        </w:rPr>
      </w:pPr>
    </w:p>
    <w:tbl>
      <w:tblPr>
        <w:tblW w:w="0" w:type="auto"/>
        <w:jc w:val="left"/>
        <w:tblInd w:w="104" w:type="dxa"/>
        <w:tblLayout w:type="fixed"/>
        <w:tblCellMar>
          <w:top w:w="0" w:type="dxa"/>
          <w:left w:w="0" w:type="dxa"/>
          <w:bottom w:w="0" w:type="dxa"/>
          <w:right w:w="0" w:type="dxa"/>
        </w:tblCellMar>
        <w:tblLook w:val="01E0"/>
      </w:tblPr>
      <w:tblGrid>
        <w:gridCol w:w="2358"/>
        <w:gridCol w:w="5267"/>
        <w:gridCol w:w="2231"/>
      </w:tblGrid>
      <w:tr>
        <w:trPr>
          <w:trHeight w:val="275" w:hRule="exact"/>
        </w:trPr>
        <w:tc>
          <w:tcPr>
            <w:tcW w:w="2358" w:type="dxa"/>
            <w:tcBorders>
              <w:top w:val="nil" w:sz="6" w:space="0" w:color="auto"/>
              <w:left w:val="nil" w:sz="6" w:space="0" w:color="auto"/>
              <w:bottom w:val="single" w:sz="4" w:space="0" w:color="000000"/>
              <w:right w:val="nil" w:sz="6" w:space="0" w:color="auto"/>
            </w:tcBorders>
          </w:tcPr>
          <w:p>
            <w:pPr>
              <w:pStyle w:val="TableParagraph"/>
              <w:spacing w:line="180" w:lineRule="exact"/>
              <w:ind w:right="0"/>
              <w:jc w:val="center"/>
              <w:rPr>
                <w:rFonts w:ascii="宋体" w:hAnsi="宋体" w:cs="宋体" w:eastAsia="宋体" w:hint="default"/>
                <w:sz w:val="18"/>
                <w:szCs w:val="18"/>
              </w:rPr>
            </w:pPr>
            <w:r>
              <w:rPr>
                <w:rFonts w:ascii="宋体" w:hAnsi="宋体" w:cs="宋体" w:eastAsia="宋体" w:hint="default"/>
                <w:b/>
                <w:bCs/>
                <w:sz w:val="18"/>
                <w:szCs w:val="18"/>
              </w:rPr>
              <w:t>税种</w:t>
            </w:r>
            <w:r>
              <w:rPr>
                <w:rFonts w:ascii="宋体" w:hAnsi="宋体" w:cs="宋体" w:eastAsia="宋体" w:hint="default"/>
                <w:sz w:val="18"/>
                <w:szCs w:val="18"/>
              </w:rPr>
            </w:r>
          </w:p>
        </w:tc>
        <w:tc>
          <w:tcPr>
            <w:tcW w:w="5267" w:type="dxa"/>
            <w:tcBorders>
              <w:top w:val="nil" w:sz="6" w:space="0" w:color="auto"/>
              <w:left w:val="nil" w:sz="6" w:space="0" w:color="auto"/>
              <w:bottom w:val="single" w:sz="4" w:space="0" w:color="000000"/>
              <w:right w:val="nil" w:sz="6" w:space="0" w:color="auto"/>
            </w:tcBorders>
          </w:tcPr>
          <w:p>
            <w:pPr>
              <w:pStyle w:val="TableParagraph"/>
              <w:spacing w:line="180" w:lineRule="exact"/>
              <w:ind w:right="252"/>
              <w:jc w:val="center"/>
              <w:rPr>
                <w:rFonts w:ascii="宋体" w:hAnsi="宋体" w:cs="宋体" w:eastAsia="宋体" w:hint="default"/>
                <w:sz w:val="18"/>
                <w:szCs w:val="18"/>
              </w:rPr>
            </w:pPr>
            <w:r>
              <w:rPr>
                <w:rFonts w:ascii="宋体" w:hAnsi="宋体" w:cs="宋体" w:eastAsia="宋体" w:hint="default"/>
                <w:b/>
                <w:bCs/>
                <w:sz w:val="18"/>
                <w:szCs w:val="18"/>
              </w:rPr>
              <w:t>计税依据</w:t>
            </w:r>
            <w:r>
              <w:rPr>
                <w:rFonts w:ascii="宋体" w:hAnsi="宋体" w:cs="宋体" w:eastAsia="宋体" w:hint="default"/>
                <w:sz w:val="18"/>
                <w:szCs w:val="18"/>
              </w:rPr>
            </w:r>
          </w:p>
        </w:tc>
        <w:tc>
          <w:tcPr>
            <w:tcW w:w="2231" w:type="dxa"/>
            <w:tcBorders>
              <w:top w:val="nil" w:sz="6" w:space="0" w:color="auto"/>
              <w:left w:val="nil" w:sz="6" w:space="0" w:color="auto"/>
              <w:bottom w:val="single" w:sz="4" w:space="0" w:color="000000"/>
              <w:right w:val="nil" w:sz="6" w:space="0" w:color="auto"/>
            </w:tcBorders>
          </w:tcPr>
          <w:p>
            <w:pPr>
              <w:pStyle w:val="TableParagraph"/>
              <w:spacing w:line="180" w:lineRule="exact"/>
              <w:ind w:right="248"/>
              <w:jc w:val="center"/>
              <w:rPr>
                <w:rFonts w:ascii="宋体" w:hAnsi="宋体" w:cs="宋体" w:eastAsia="宋体" w:hint="default"/>
                <w:sz w:val="18"/>
                <w:szCs w:val="18"/>
              </w:rPr>
            </w:pPr>
            <w:r>
              <w:rPr>
                <w:rFonts w:ascii="宋体" w:hAnsi="宋体" w:cs="宋体" w:eastAsia="宋体" w:hint="default"/>
                <w:b/>
                <w:bCs/>
                <w:sz w:val="18"/>
                <w:szCs w:val="18"/>
              </w:rPr>
              <w:t>税率</w:t>
            </w:r>
            <w:r>
              <w:rPr>
                <w:rFonts w:ascii="宋体" w:hAnsi="宋体" w:cs="宋体" w:eastAsia="宋体" w:hint="default"/>
                <w:sz w:val="18"/>
                <w:szCs w:val="18"/>
              </w:rPr>
            </w:r>
          </w:p>
        </w:tc>
      </w:tr>
      <w:tr>
        <w:trPr>
          <w:trHeight w:val="432" w:hRule="exact"/>
        </w:trPr>
        <w:tc>
          <w:tcPr>
            <w:tcW w:w="2358" w:type="dxa"/>
            <w:tcBorders>
              <w:top w:val="single" w:sz="4" w:space="0" w:color="000000"/>
              <w:left w:val="nil" w:sz="6" w:space="0" w:color="auto"/>
              <w:bottom w:val="nil" w:sz="6" w:space="0" w:color="auto"/>
              <w:right w:val="nil" w:sz="6" w:space="0" w:color="auto"/>
            </w:tcBorders>
          </w:tcPr>
          <w:p>
            <w:pPr>
              <w:pStyle w:val="TableParagraph"/>
              <w:spacing w:line="240" w:lineRule="auto" w:before="76"/>
              <w:ind w:left="107"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5267" w:type="dxa"/>
            <w:tcBorders>
              <w:top w:val="single" w:sz="4" w:space="0" w:color="000000"/>
              <w:left w:val="nil" w:sz="6" w:space="0" w:color="auto"/>
              <w:bottom w:val="nil" w:sz="6" w:space="0" w:color="auto"/>
              <w:right w:val="nil" w:sz="6" w:space="0" w:color="auto"/>
            </w:tcBorders>
          </w:tcPr>
          <w:p>
            <w:pPr>
              <w:pStyle w:val="TableParagraph"/>
              <w:spacing w:line="240" w:lineRule="auto" w:before="76"/>
              <w:ind w:left="109" w:right="0"/>
              <w:jc w:val="left"/>
              <w:rPr>
                <w:rFonts w:ascii="宋体" w:hAnsi="宋体" w:cs="宋体" w:eastAsia="宋体" w:hint="default"/>
                <w:sz w:val="18"/>
                <w:szCs w:val="18"/>
              </w:rPr>
            </w:pPr>
            <w:r>
              <w:rPr>
                <w:rFonts w:ascii="宋体" w:hAnsi="宋体" w:cs="宋体" w:eastAsia="宋体" w:hint="default"/>
                <w:spacing w:val="13"/>
                <w:sz w:val="18"/>
                <w:szCs w:val="18"/>
              </w:rPr>
              <w:t>销售货物或提供应税劳务</w:t>
            </w:r>
          </w:p>
        </w:tc>
        <w:tc>
          <w:tcPr>
            <w:tcW w:w="2231" w:type="dxa"/>
            <w:tcBorders>
              <w:top w:val="single" w:sz="4" w:space="0" w:color="000000"/>
              <w:left w:val="nil" w:sz="6" w:space="0" w:color="auto"/>
              <w:bottom w:val="nil" w:sz="6" w:space="0" w:color="auto"/>
              <w:right w:val="nil" w:sz="6" w:space="0" w:color="auto"/>
            </w:tcBorders>
          </w:tcPr>
          <w:p>
            <w:pPr>
              <w:pStyle w:val="TableParagraph"/>
              <w:spacing w:line="240" w:lineRule="auto" w:before="76"/>
              <w:ind w:left="359"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17%</w:t>
            </w:r>
            <w:r>
              <w:rPr>
                <w:rFonts w:ascii="宋体" w:hAnsi="宋体" w:cs="宋体" w:eastAsia="宋体" w:hint="default"/>
                <w:sz w:val="18"/>
                <w:szCs w:val="18"/>
              </w:rPr>
              <w:t>、</w:t>
            </w:r>
            <w:r>
              <w:rPr>
                <w:rFonts w:ascii="Times New Roman" w:hAnsi="Times New Roman" w:cs="Times New Roman" w:eastAsia="Times New Roman" w:hint="default"/>
                <w:sz w:val="18"/>
                <w:szCs w:val="18"/>
              </w:rPr>
              <w:t>13%</w:t>
            </w:r>
            <w:r>
              <w:rPr>
                <w:rFonts w:ascii="宋体" w:hAnsi="宋体" w:cs="宋体" w:eastAsia="宋体" w:hint="default"/>
                <w:sz w:val="18"/>
                <w:szCs w:val="18"/>
              </w:rPr>
              <w:t>、</w:t>
            </w:r>
            <w:r>
              <w:rPr>
                <w:rFonts w:ascii="Times New Roman" w:hAnsi="Times New Roman" w:cs="Times New Roman" w:eastAsia="Times New Roman" w:hint="default"/>
                <w:sz w:val="18"/>
                <w:szCs w:val="18"/>
              </w:rPr>
              <w:t>6%</w:t>
            </w:r>
          </w:p>
        </w:tc>
      </w:tr>
      <w:tr>
        <w:trPr>
          <w:trHeight w:val="402" w:hRule="exact"/>
        </w:trPr>
        <w:tc>
          <w:tcPr>
            <w:tcW w:w="2358"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07"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5267"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09" w:right="0"/>
              <w:jc w:val="left"/>
              <w:rPr>
                <w:rFonts w:ascii="宋体" w:hAnsi="宋体" w:cs="宋体" w:eastAsia="宋体" w:hint="default"/>
                <w:sz w:val="18"/>
                <w:szCs w:val="18"/>
              </w:rPr>
            </w:pPr>
            <w:r>
              <w:rPr>
                <w:rFonts w:ascii="宋体" w:hAnsi="宋体" w:cs="宋体" w:eastAsia="宋体" w:hint="default"/>
                <w:spacing w:val="12"/>
                <w:sz w:val="18"/>
                <w:szCs w:val="18"/>
              </w:rPr>
              <w:t>应纳税营业额</w:t>
            </w:r>
          </w:p>
        </w:tc>
        <w:tc>
          <w:tcPr>
            <w:tcW w:w="2231"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250"/>
              <w:jc w:val="center"/>
              <w:rPr>
                <w:rFonts w:ascii="Times New Roman" w:hAnsi="Times New Roman" w:cs="Times New Roman" w:eastAsia="Times New Roman" w:hint="default"/>
                <w:sz w:val="18"/>
                <w:szCs w:val="18"/>
              </w:rPr>
            </w:pPr>
            <w:r>
              <w:rPr>
                <w:rFonts w:ascii="Times New Roman"/>
                <w:sz w:val="18"/>
              </w:rPr>
              <w:t>5%</w:t>
            </w:r>
          </w:p>
        </w:tc>
      </w:tr>
      <w:tr>
        <w:trPr>
          <w:trHeight w:val="758" w:hRule="exact"/>
        </w:trPr>
        <w:tc>
          <w:tcPr>
            <w:tcW w:w="2358"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left="107"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5267" w:type="dxa"/>
            <w:tcBorders>
              <w:top w:val="nil" w:sz="6" w:space="0" w:color="auto"/>
              <w:left w:val="nil" w:sz="6" w:space="0" w:color="auto"/>
              <w:bottom w:val="nil" w:sz="6" w:space="0" w:color="auto"/>
              <w:right w:val="nil" w:sz="6" w:space="0" w:color="auto"/>
            </w:tcBorders>
          </w:tcPr>
          <w:p>
            <w:pPr>
              <w:pStyle w:val="TableParagraph"/>
              <w:spacing w:line="345" w:lineRule="auto" w:before="51"/>
              <w:ind w:left="109" w:right="357"/>
              <w:jc w:val="left"/>
              <w:rPr>
                <w:rFonts w:ascii="宋体" w:hAnsi="宋体" w:cs="宋体" w:eastAsia="宋体" w:hint="default"/>
                <w:sz w:val="18"/>
                <w:szCs w:val="18"/>
              </w:rPr>
            </w:pPr>
            <w:r>
              <w:rPr>
                <w:rFonts w:ascii="宋体" w:hAnsi="宋体" w:cs="宋体" w:eastAsia="宋体" w:hint="default"/>
                <w:sz w:val="18"/>
                <w:szCs w:val="18"/>
              </w:rPr>
              <w:t>从价计征的，按房产原值一次减除 </w:t>
            </w:r>
            <w:r>
              <w:rPr>
                <w:rFonts w:ascii="Times New Roman" w:hAnsi="Times New Roman" w:cs="Times New Roman" w:eastAsia="Times New Roman" w:hint="default"/>
                <w:sz w:val="18"/>
                <w:szCs w:val="18"/>
              </w:rPr>
              <w:t>20%</w:t>
            </w:r>
            <w:r>
              <w:rPr>
                <w:rFonts w:ascii="宋体" w:hAnsi="宋体" w:cs="宋体" w:eastAsia="宋体" w:hint="default"/>
                <w:sz w:val="18"/>
                <w:szCs w:val="18"/>
              </w:rPr>
              <w:t>后余值的</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1.2%</w:t>
            </w:r>
            <w:r>
              <w:rPr>
                <w:rFonts w:ascii="宋体" w:hAnsi="宋体" w:cs="宋体" w:eastAsia="宋体" w:hint="default"/>
                <w:sz w:val="18"/>
                <w:szCs w:val="18"/>
              </w:rPr>
              <w:t>计缴； 从租计征的，按租金收入的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宋体" w:hAnsi="宋体" w:cs="宋体" w:eastAsia="宋体" w:hint="default"/>
                <w:sz w:val="18"/>
                <w:szCs w:val="18"/>
              </w:rPr>
              <w:t>计缴</w:t>
            </w:r>
          </w:p>
        </w:tc>
        <w:tc>
          <w:tcPr>
            <w:tcW w:w="2231"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left="359" w:right="0"/>
              <w:jc w:val="left"/>
              <w:rPr>
                <w:rFonts w:ascii="宋体" w:hAnsi="宋体" w:cs="宋体" w:eastAsia="宋体" w:hint="default"/>
                <w:sz w:val="18"/>
                <w:szCs w:val="18"/>
              </w:rPr>
            </w:pPr>
            <w:r>
              <w:rPr>
                <w:rFonts w:ascii="宋体" w:hAnsi="宋体" w:cs="宋体" w:eastAsia="宋体" w:hint="default"/>
                <w:sz w:val="18"/>
                <w:szCs w:val="18"/>
              </w:rPr>
              <w:t>按税法规定执行</w:t>
            </w:r>
          </w:p>
        </w:tc>
      </w:tr>
      <w:tr>
        <w:trPr>
          <w:trHeight w:val="401" w:hRule="exact"/>
        </w:trPr>
        <w:tc>
          <w:tcPr>
            <w:tcW w:w="2358" w:type="dxa"/>
            <w:tcBorders>
              <w:top w:val="nil" w:sz="6" w:space="0" w:color="auto"/>
              <w:left w:val="nil" w:sz="6" w:space="0" w:color="auto"/>
              <w:bottom w:val="nil" w:sz="6" w:space="0" w:color="auto"/>
              <w:right w:val="nil" w:sz="6" w:space="0" w:color="auto"/>
            </w:tcBorders>
          </w:tcPr>
          <w:p>
            <w:pPr>
              <w:pStyle w:val="TableParagraph"/>
              <w:spacing w:line="240" w:lineRule="auto" w:before="48"/>
              <w:ind w:left="107"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5267" w:type="dxa"/>
            <w:tcBorders>
              <w:top w:val="nil" w:sz="6" w:space="0" w:color="auto"/>
              <w:left w:val="nil" w:sz="6" w:space="0" w:color="auto"/>
              <w:bottom w:val="nil" w:sz="6" w:space="0" w:color="auto"/>
              <w:right w:val="nil" w:sz="6" w:space="0" w:color="auto"/>
            </w:tcBorders>
          </w:tcPr>
          <w:p>
            <w:pPr>
              <w:pStyle w:val="TableParagraph"/>
              <w:spacing w:line="240" w:lineRule="auto" w:before="48"/>
              <w:ind w:left="109" w:right="0"/>
              <w:jc w:val="left"/>
              <w:rPr>
                <w:rFonts w:ascii="宋体" w:hAnsi="宋体" w:cs="宋体" w:eastAsia="宋体" w:hint="default"/>
                <w:sz w:val="18"/>
                <w:szCs w:val="18"/>
              </w:rPr>
            </w:pPr>
            <w:r>
              <w:rPr>
                <w:rFonts w:ascii="宋体" w:hAnsi="宋体" w:cs="宋体" w:eastAsia="宋体" w:hint="default"/>
                <w:sz w:val="18"/>
                <w:szCs w:val="18"/>
              </w:rPr>
              <w:t>应缴流转税税额</w:t>
            </w:r>
          </w:p>
        </w:tc>
        <w:tc>
          <w:tcPr>
            <w:tcW w:w="2231" w:type="dxa"/>
            <w:tcBorders>
              <w:top w:val="nil" w:sz="6" w:space="0" w:color="auto"/>
              <w:left w:val="nil" w:sz="6" w:space="0" w:color="auto"/>
              <w:bottom w:val="nil" w:sz="6" w:space="0" w:color="auto"/>
              <w:right w:val="nil" w:sz="6" w:space="0" w:color="auto"/>
            </w:tcBorders>
          </w:tcPr>
          <w:p>
            <w:pPr>
              <w:pStyle w:val="TableParagraph"/>
              <w:spacing w:line="240" w:lineRule="auto" w:before="48"/>
              <w:ind w:left="48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p>
        </w:tc>
      </w:tr>
      <w:tr>
        <w:trPr>
          <w:trHeight w:val="755" w:hRule="exact"/>
        </w:trPr>
        <w:tc>
          <w:tcPr>
            <w:tcW w:w="2358" w:type="dxa"/>
            <w:tcBorders>
              <w:top w:val="nil" w:sz="6" w:space="0" w:color="auto"/>
              <w:left w:val="nil" w:sz="6" w:space="0" w:color="auto"/>
              <w:bottom w:val="nil" w:sz="6" w:space="0" w:color="auto"/>
              <w:right w:val="nil" w:sz="6" w:space="0" w:color="auto"/>
            </w:tcBorders>
          </w:tcPr>
          <w:p>
            <w:pPr>
              <w:pStyle w:val="TableParagraph"/>
              <w:spacing w:line="364" w:lineRule="auto" w:before="51"/>
              <w:ind w:left="107" w:right="107"/>
              <w:jc w:val="left"/>
              <w:rPr>
                <w:rFonts w:ascii="宋体" w:hAnsi="宋体" w:cs="宋体" w:eastAsia="宋体" w:hint="default"/>
                <w:sz w:val="18"/>
                <w:szCs w:val="18"/>
              </w:rPr>
            </w:pPr>
            <w:r>
              <w:rPr>
                <w:rFonts w:ascii="宋体" w:hAnsi="宋体" w:cs="宋体" w:eastAsia="宋体" w:hint="default"/>
                <w:spacing w:val="14"/>
                <w:sz w:val="18"/>
                <w:szCs w:val="18"/>
              </w:rPr>
              <w:t>教育费附加及地方教育附</w:t>
            </w:r>
            <w:r>
              <w:rPr>
                <w:rFonts w:ascii="宋体" w:hAnsi="宋体" w:cs="宋体" w:eastAsia="宋体" w:hint="default"/>
                <w:sz w:val="18"/>
                <w:szCs w:val="18"/>
              </w:rPr>
              <w:t> 加</w:t>
            </w:r>
          </w:p>
        </w:tc>
        <w:tc>
          <w:tcPr>
            <w:tcW w:w="5267"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left="109" w:right="0"/>
              <w:jc w:val="left"/>
              <w:rPr>
                <w:rFonts w:ascii="宋体" w:hAnsi="宋体" w:cs="宋体" w:eastAsia="宋体" w:hint="default"/>
                <w:sz w:val="18"/>
                <w:szCs w:val="18"/>
              </w:rPr>
            </w:pPr>
            <w:r>
              <w:rPr>
                <w:rFonts w:ascii="宋体" w:hAnsi="宋体" w:cs="宋体" w:eastAsia="宋体" w:hint="default"/>
                <w:sz w:val="18"/>
                <w:szCs w:val="18"/>
              </w:rPr>
              <w:t>应缴流转税税额</w:t>
            </w:r>
          </w:p>
        </w:tc>
        <w:tc>
          <w:tcPr>
            <w:tcW w:w="2231"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right="250"/>
              <w:jc w:val="center"/>
              <w:rPr>
                <w:rFonts w:ascii="Times New Roman" w:hAnsi="Times New Roman" w:cs="Times New Roman" w:eastAsia="Times New Roman" w:hint="default"/>
                <w:sz w:val="18"/>
                <w:szCs w:val="18"/>
              </w:rPr>
            </w:pPr>
            <w:r>
              <w:rPr>
                <w:rFonts w:ascii="Times New Roman"/>
                <w:sz w:val="18"/>
              </w:rPr>
              <w:t>5%</w:t>
            </w:r>
          </w:p>
        </w:tc>
      </w:tr>
      <w:tr>
        <w:trPr>
          <w:trHeight w:val="300" w:hRule="exact"/>
        </w:trPr>
        <w:tc>
          <w:tcPr>
            <w:tcW w:w="2358" w:type="dxa"/>
            <w:tcBorders>
              <w:top w:val="nil" w:sz="6" w:space="0" w:color="auto"/>
              <w:left w:val="nil" w:sz="6" w:space="0" w:color="auto"/>
              <w:bottom w:val="nil" w:sz="6" w:space="0" w:color="auto"/>
              <w:right w:val="nil" w:sz="6" w:space="0" w:color="auto"/>
            </w:tcBorders>
          </w:tcPr>
          <w:p>
            <w:pPr>
              <w:pStyle w:val="TableParagraph"/>
              <w:spacing w:line="240" w:lineRule="auto" w:before="55"/>
              <w:ind w:left="107"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5267" w:type="dxa"/>
            <w:tcBorders>
              <w:top w:val="nil" w:sz="6" w:space="0" w:color="auto"/>
              <w:left w:val="nil" w:sz="6" w:space="0" w:color="auto"/>
              <w:bottom w:val="nil" w:sz="6" w:space="0" w:color="auto"/>
              <w:right w:val="nil" w:sz="6" w:space="0" w:color="auto"/>
            </w:tcBorders>
          </w:tcPr>
          <w:p>
            <w:pPr>
              <w:pStyle w:val="TableParagraph"/>
              <w:spacing w:line="240" w:lineRule="auto" w:before="55"/>
              <w:ind w:left="109" w:right="0"/>
              <w:jc w:val="left"/>
              <w:rPr>
                <w:rFonts w:ascii="宋体" w:hAnsi="宋体" w:cs="宋体" w:eastAsia="宋体" w:hint="default"/>
                <w:sz w:val="18"/>
                <w:szCs w:val="18"/>
              </w:rPr>
            </w:pPr>
            <w:r>
              <w:rPr>
                <w:rFonts w:ascii="宋体" w:hAnsi="宋体" w:cs="宋体" w:eastAsia="宋体" w:hint="default"/>
                <w:sz w:val="18"/>
                <w:szCs w:val="18"/>
              </w:rPr>
              <w:t>应纳税所得额</w:t>
            </w:r>
          </w:p>
        </w:tc>
        <w:tc>
          <w:tcPr>
            <w:tcW w:w="2231" w:type="dxa"/>
            <w:tcBorders>
              <w:top w:val="nil" w:sz="6" w:space="0" w:color="auto"/>
              <w:left w:val="nil" w:sz="6" w:space="0" w:color="auto"/>
              <w:bottom w:val="nil" w:sz="6" w:space="0" w:color="auto"/>
              <w:right w:val="nil" w:sz="6" w:space="0" w:color="auto"/>
            </w:tcBorders>
          </w:tcPr>
          <w:p>
            <w:pPr>
              <w:pStyle w:val="TableParagraph"/>
              <w:spacing w:line="240" w:lineRule="auto" w:before="55"/>
              <w:ind w:left="48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25%</w:t>
            </w:r>
            <w:r>
              <w:rPr>
                <w:rFonts w:ascii="宋体" w:hAnsi="宋体" w:cs="宋体" w:eastAsia="宋体" w:hint="default"/>
                <w:sz w:val="18"/>
                <w:szCs w:val="18"/>
              </w:rPr>
              <w:t>、</w:t>
            </w:r>
            <w:r>
              <w:rPr>
                <w:rFonts w:ascii="Times New Roman" w:hAnsi="Times New Roman" w:cs="Times New Roman" w:eastAsia="Times New Roman" w:hint="default"/>
                <w:sz w:val="18"/>
                <w:szCs w:val="18"/>
              </w:rPr>
              <w:t>15%</w:t>
            </w:r>
          </w:p>
        </w:tc>
      </w:tr>
    </w:tbl>
    <w:p>
      <w:pPr>
        <w:spacing w:line="240" w:lineRule="auto" w:before="10"/>
        <w:rPr>
          <w:rFonts w:ascii="宋体" w:hAnsi="宋体" w:cs="宋体" w:eastAsia="宋体" w:hint="default"/>
          <w:sz w:val="29"/>
          <w:szCs w:val="29"/>
        </w:rPr>
      </w:pPr>
    </w:p>
    <w:p>
      <w:pPr>
        <w:spacing w:before="44"/>
        <w:ind w:left="573" w:right="0" w:firstLine="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本公司及子公司北京永载文化有限公司在</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月图书销售收入按销售商品或提供劳务的增值额计缴增值税，</w:t>
      </w:r>
    </w:p>
    <w:p>
      <w:pPr>
        <w:spacing w:after="0"/>
        <w:jc w:val="left"/>
        <w:rPr>
          <w:rFonts w:ascii="宋体" w:hAnsi="宋体" w:cs="宋体" w:eastAsia="宋体" w:hint="default"/>
          <w:sz w:val="18"/>
          <w:szCs w:val="18"/>
        </w:rPr>
        <w:sectPr>
          <w:pgSz w:w="11910" w:h="16840"/>
          <w:pgMar w:header="877" w:footer="1267" w:top="1100" w:bottom="1460" w:left="920" w:right="840"/>
        </w:sectPr>
      </w:pPr>
    </w:p>
    <w:p>
      <w:pPr>
        <w:spacing w:line="240" w:lineRule="auto" w:before="2"/>
        <w:rPr>
          <w:rFonts w:ascii="宋体" w:hAnsi="宋体" w:cs="宋体" w:eastAsia="宋体" w:hint="default"/>
          <w:sz w:val="27"/>
          <w:szCs w:val="27"/>
        </w:rPr>
      </w:pPr>
    </w:p>
    <w:p>
      <w:pPr>
        <w:spacing w:line="345" w:lineRule="auto" w:before="44"/>
        <w:ind w:left="152" w:right="206" w:firstLine="0"/>
        <w:jc w:val="left"/>
        <w:rPr>
          <w:rFonts w:ascii="宋体" w:hAnsi="宋体" w:cs="宋体" w:eastAsia="宋体" w:hint="default"/>
          <w:sz w:val="18"/>
          <w:szCs w:val="18"/>
        </w:rPr>
      </w:pPr>
      <w:r>
        <w:rPr>
          <w:rFonts w:ascii="宋体" w:hAnsi="宋体" w:cs="宋体" w:eastAsia="宋体" w:hint="default"/>
          <w:sz w:val="18"/>
          <w:szCs w:val="18"/>
        </w:rPr>
        <w:t>税率为</w:t>
      </w:r>
      <w:r>
        <w:rPr>
          <w:rFonts w:ascii="宋体" w:hAnsi="宋体" w:cs="宋体" w:eastAsia="宋体" w:hint="default"/>
          <w:spacing w:val="-36"/>
          <w:sz w:val="18"/>
          <w:szCs w:val="18"/>
        </w:rPr>
        <w:t> </w:t>
      </w:r>
      <w:r>
        <w:rPr>
          <w:rFonts w:ascii="Times New Roman" w:hAnsi="Times New Roman" w:cs="Times New Roman" w:eastAsia="Times New Roman" w:hint="default"/>
          <w:sz w:val="18"/>
          <w:szCs w:val="18"/>
        </w:rPr>
        <w:t>13%</w:t>
      </w:r>
      <w:r>
        <w:rPr>
          <w:rFonts w:ascii="宋体" w:hAnsi="宋体" w:cs="宋体" w:eastAsia="宋体" w:hint="default"/>
          <w:sz w:val="18"/>
          <w:szCs w:val="18"/>
        </w:rPr>
        <w:t>，</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36"/>
          <w:sz w:val="18"/>
          <w:szCs w:val="18"/>
        </w:rPr>
        <w:t> </w:t>
      </w:r>
      <w:r>
        <w:rPr>
          <w:rFonts w:ascii="Times New Roman" w:hAnsi="Times New Roman" w:cs="Times New Roman" w:eastAsia="Times New Roman" w:hint="default"/>
          <w:sz w:val="18"/>
          <w:szCs w:val="18"/>
        </w:rPr>
        <w:t>3-12</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月图书销售收入免征增值税；其他子公司图书销售收入</w:t>
      </w:r>
      <w:r>
        <w:rPr>
          <w:rFonts w:ascii="宋体" w:hAnsi="宋体" w:cs="宋体" w:eastAsia="宋体" w:hint="default"/>
          <w:spacing w:val="-35"/>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年度免征增值税；期刊收入按销售 商品或提供劳务的增值额计缴增值税，税率为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13%</w:t>
      </w:r>
      <w:r>
        <w:rPr>
          <w:rFonts w:ascii="宋体" w:hAnsi="宋体" w:cs="宋体" w:eastAsia="宋体" w:hint="default"/>
          <w:sz w:val="18"/>
          <w:szCs w:val="18"/>
        </w:rPr>
        <w:t>；其他货物销售收入增值税税率为</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17%</w:t>
      </w:r>
      <w:r>
        <w:rPr>
          <w:rFonts w:ascii="宋体" w:hAnsi="宋体" w:cs="宋体" w:eastAsia="宋体" w:hint="default"/>
          <w:sz w:val="18"/>
          <w:szCs w:val="18"/>
        </w:rPr>
        <w:t>。</w:t>
      </w:r>
    </w:p>
    <w:p>
      <w:pPr>
        <w:spacing w:line="240" w:lineRule="auto" w:before="9"/>
        <w:rPr>
          <w:rFonts w:ascii="宋体" w:hAnsi="宋体" w:cs="宋体" w:eastAsia="宋体" w:hint="default"/>
          <w:sz w:val="13"/>
          <w:szCs w:val="13"/>
        </w:rPr>
      </w:pPr>
    </w:p>
    <w:p>
      <w:pPr>
        <w:spacing w:line="357" w:lineRule="auto" w:before="0"/>
        <w:ind w:left="152" w:right="211" w:firstLine="360"/>
        <w:jc w:val="both"/>
        <w:rPr>
          <w:rFonts w:ascii="宋体" w:hAnsi="宋体" w:cs="宋体" w:eastAsia="宋体" w:hint="default"/>
          <w:sz w:val="18"/>
          <w:szCs w:val="18"/>
        </w:rPr>
      </w:pPr>
      <w:r>
        <w:rPr>
          <w:rFonts w:ascii="宋体" w:hAnsi="宋体" w:cs="宋体" w:eastAsia="宋体" w:hint="default"/>
          <w:spacing w:val="-2"/>
          <w:sz w:val="18"/>
          <w:szCs w:val="18"/>
        </w:rPr>
        <w:t>根据《财政部国家税务总局关于在全国开展交通运输业和部分现代服务业营业税改征增值税试点税收政策的通知》（财</w:t>
      </w:r>
      <w:r>
        <w:rPr>
          <w:rFonts w:ascii="宋体" w:hAnsi="宋体" w:cs="宋体" w:eastAsia="宋体" w:hint="default"/>
          <w:sz w:val="18"/>
          <w:szCs w:val="18"/>
        </w:rPr>
        <w:t> </w:t>
      </w:r>
      <w:r>
        <w:rPr>
          <w:rFonts w:ascii="宋体" w:hAnsi="宋体" w:cs="宋体" w:eastAsia="宋体" w:hint="default"/>
          <w:spacing w:val="-3"/>
          <w:sz w:val="18"/>
          <w:szCs w:val="18"/>
        </w:rPr>
        <w:t>税〔</w:t>
      </w:r>
      <w:r>
        <w:rPr>
          <w:rFonts w:ascii="Times New Roman" w:hAnsi="Times New Roman" w:cs="Times New Roman" w:eastAsia="Times New Roman" w:hint="default"/>
          <w:spacing w:val="-3"/>
          <w:sz w:val="18"/>
          <w:szCs w:val="18"/>
        </w:rPr>
        <w:t>2013</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37</w:t>
      </w:r>
      <w:r>
        <w:rPr>
          <w:rFonts w:ascii="Times New Roman" w:hAnsi="Times New Roman" w:cs="Times New Roman" w:eastAsia="Times New Roman" w:hint="default"/>
          <w:sz w:val="18"/>
          <w:szCs w:val="18"/>
        </w:rPr>
        <w:t> </w:t>
      </w:r>
      <w:r>
        <w:rPr>
          <w:rFonts w:ascii="宋体" w:hAnsi="宋体" w:cs="宋体" w:eastAsia="宋体" w:hint="default"/>
          <w:spacing w:val="-17"/>
          <w:sz w:val="18"/>
          <w:szCs w:val="18"/>
        </w:rPr>
        <w:t>号），本公司</w:t>
      </w:r>
      <w:r>
        <w:rPr>
          <w:rFonts w:ascii="宋体" w:hAnsi="宋体" w:cs="宋体" w:eastAsia="宋体" w:hint="default"/>
          <w:sz w:val="18"/>
          <w:szCs w:val="18"/>
        </w:rPr>
        <w:t> </w:t>
      </w:r>
      <w:r>
        <w:rPr>
          <w:rFonts w:ascii="Times New Roman" w:hAnsi="Times New Roman" w:cs="Times New Roman" w:eastAsia="Times New Roman" w:hint="default"/>
          <w:spacing w:val="-1"/>
          <w:sz w:val="18"/>
          <w:szCs w:val="18"/>
        </w:rPr>
        <w:t>2014</w:t>
      </w:r>
      <w:r>
        <w:rPr>
          <w:rFonts w:ascii="Times New Roman" w:hAnsi="Times New Roman" w:cs="Times New Roman" w:eastAsia="Times New Roman" w:hint="default"/>
          <w:sz w:val="18"/>
          <w:szCs w:val="18"/>
        </w:rPr>
        <w:t> </w:t>
      </w:r>
      <w:r>
        <w:rPr>
          <w:rFonts w:ascii="宋体" w:hAnsi="宋体" w:cs="宋体" w:eastAsia="宋体" w:hint="default"/>
          <w:spacing w:val="-1"/>
          <w:sz w:val="18"/>
          <w:szCs w:val="18"/>
        </w:rPr>
        <w:t>年图书推广劳务收入缴纳增值税，适应增值税税率为</w:t>
      </w:r>
      <w:r>
        <w:rPr>
          <w:rFonts w:ascii="宋体" w:hAnsi="宋体" w:cs="宋体" w:eastAsia="宋体" w:hint="default"/>
          <w:spacing w:val="-70"/>
          <w:sz w:val="18"/>
          <w:szCs w:val="18"/>
        </w:rPr>
        <w:t> </w:t>
      </w:r>
      <w:r>
        <w:rPr>
          <w:rFonts w:ascii="Times New Roman" w:hAnsi="Times New Roman" w:cs="Times New Roman" w:eastAsia="Times New Roman" w:hint="default"/>
          <w:spacing w:val="-1"/>
          <w:sz w:val="18"/>
          <w:szCs w:val="18"/>
        </w:rPr>
        <w:t>6%</w:t>
      </w:r>
      <w:r>
        <w:rPr>
          <w:rFonts w:ascii="宋体" w:hAnsi="宋体" w:cs="宋体" w:eastAsia="宋体" w:hint="default"/>
          <w:spacing w:val="-1"/>
          <w:sz w:val="18"/>
          <w:szCs w:val="18"/>
        </w:rPr>
        <w:t>；本公司取得的文化创意及数字信</w:t>
      </w:r>
      <w:r>
        <w:rPr>
          <w:rFonts w:ascii="宋体" w:hAnsi="宋体" w:cs="宋体" w:eastAsia="宋体" w:hint="default"/>
          <w:sz w:val="18"/>
          <w:szCs w:val="18"/>
        </w:rPr>
        <w:t> 息服务收入缴纳增值税，适应增值税税率为</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w:t>
      </w:r>
      <w:r>
        <w:rPr>
          <w:rFonts w:ascii="宋体" w:hAnsi="宋体" w:cs="宋体" w:eastAsia="宋体" w:hint="default"/>
          <w:sz w:val="18"/>
          <w:szCs w:val="18"/>
        </w:rPr>
        <w:t>；</w:t>
      </w:r>
    </w:p>
    <w:p>
      <w:pPr>
        <w:spacing w:line="240" w:lineRule="auto" w:before="12"/>
        <w:rPr>
          <w:rFonts w:ascii="宋体" w:hAnsi="宋体" w:cs="宋体" w:eastAsia="宋体" w:hint="default"/>
          <w:sz w:val="12"/>
          <w:szCs w:val="12"/>
        </w:rPr>
      </w:pPr>
    </w:p>
    <w:p>
      <w:pPr>
        <w:spacing w:before="0"/>
        <w:ind w:left="513" w:right="0" w:firstLine="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根</w:t>
      </w:r>
      <w:r>
        <w:rPr>
          <w:rFonts w:ascii="宋体" w:hAnsi="宋体" w:cs="宋体" w:eastAsia="宋体" w:hint="default"/>
          <w:spacing w:val="-89"/>
          <w:sz w:val="18"/>
          <w:szCs w:val="18"/>
        </w:rPr>
        <w:t>据</w:t>
      </w:r>
      <w:r>
        <w:rPr>
          <w:rFonts w:ascii="宋体" w:hAnsi="宋体" w:cs="宋体" w:eastAsia="宋体" w:hint="default"/>
          <w:sz w:val="18"/>
          <w:szCs w:val="18"/>
        </w:rPr>
        <w:t>《财政部国家税务</w:t>
      </w:r>
      <w:r>
        <w:rPr>
          <w:rFonts w:ascii="宋体" w:hAnsi="宋体" w:cs="宋体" w:eastAsia="宋体" w:hint="default"/>
          <w:spacing w:val="-3"/>
          <w:sz w:val="18"/>
          <w:szCs w:val="18"/>
        </w:rPr>
        <w:t>总</w:t>
      </w:r>
      <w:r>
        <w:rPr>
          <w:rFonts w:ascii="宋体" w:hAnsi="宋体" w:cs="宋体" w:eastAsia="宋体" w:hint="default"/>
          <w:sz w:val="18"/>
          <w:szCs w:val="18"/>
        </w:rPr>
        <w:t>局关于在北京等</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省市开展</w:t>
      </w:r>
      <w:r>
        <w:rPr>
          <w:rFonts w:ascii="宋体" w:hAnsi="宋体" w:cs="宋体" w:eastAsia="宋体" w:hint="default"/>
          <w:spacing w:val="-3"/>
          <w:sz w:val="18"/>
          <w:szCs w:val="18"/>
        </w:rPr>
        <w:t>交</w:t>
      </w:r>
      <w:r>
        <w:rPr>
          <w:rFonts w:ascii="宋体" w:hAnsi="宋体" w:cs="宋体" w:eastAsia="宋体" w:hint="default"/>
          <w:sz w:val="18"/>
          <w:szCs w:val="18"/>
        </w:rPr>
        <w:t>通运输业和部分现代服务业营业税改征增值税试点的通知》</w:t>
      </w:r>
    </w:p>
    <w:p>
      <w:pPr>
        <w:spacing w:line="345" w:lineRule="auto" w:before="111"/>
        <w:ind w:left="152" w:right="200" w:firstLine="0"/>
        <w:jc w:val="left"/>
        <w:rPr>
          <w:rFonts w:ascii="宋体" w:hAnsi="宋体" w:cs="宋体" w:eastAsia="宋体" w:hint="default"/>
          <w:sz w:val="18"/>
          <w:szCs w:val="18"/>
        </w:rPr>
      </w:pPr>
      <w:r>
        <w:rPr>
          <w:rFonts w:ascii="宋体" w:hAnsi="宋体" w:cs="宋体" w:eastAsia="宋体" w:hint="default"/>
          <w:sz w:val="18"/>
          <w:szCs w:val="18"/>
        </w:rPr>
        <w:t>（财税〔</w:t>
      </w:r>
      <w:r>
        <w:rPr>
          <w:rFonts w:ascii="Times New Roman" w:hAnsi="Times New Roman" w:cs="Times New Roman" w:eastAsia="Times New Roman" w:hint="default"/>
          <w:sz w:val="18"/>
          <w:szCs w:val="18"/>
        </w:rPr>
        <w:t>2012</w:t>
      </w:r>
      <w:r>
        <w:rPr>
          <w:rFonts w:ascii="宋体" w:hAnsi="宋体" w:cs="宋体" w:eastAsia="宋体" w:hint="default"/>
          <w:sz w:val="18"/>
          <w:szCs w:val="18"/>
        </w:rPr>
        <w:t>〕</w:t>
      </w:r>
      <w:r>
        <w:rPr>
          <w:rFonts w:ascii="Times New Roman" w:hAnsi="Times New Roman" w:cs="Times New Roman" w:eastAsia="Times New Roman" w:hint="default"/>
          <w:sz w:val="18"/>
          <w:szCs w:val="18"/>
        </w:rPr>
        <w:t>71 </w:t>
      </w:r>
      <w:r>
        <w:rPr>
          <w:rFonts w:ascii="宋体" w:hAnsi="宋体" w:cs="宋体" w:eastAsia="宋体" w:hint="default"/>
          <w:sz w:val="18"/>
          <w:szCs w:val="18"/>
        </w:rPr>
        <w:t>号）及《交通运输业和部分现代服务业营业税改征增值税试点实施办法》</w:t>
      </w:r>
      <w:r>
        <w:rPr>
          <w:rFonts w:ascii="Times New Roman" w:hAnsi="Times New Roman" w:cs="Times New Roman" w:eastAsia="Times New Roman" w:hint="default"/>
          <w:sz w:val="18"/>
          <w:szCs w:val="18"/>
        </w:rPr>
        <w:t>(</w:t>
      </w:r>
      <w:r>
        <w:rPr>
          <w:rFonts w:ascii="宋体" w:hAnsi="宋体" w:cs="宋体" w:eastAsia="宋体" w:hint="default"/>
          <w:sz w:val="18"/>
          <w:szCs w:val="18"/>
        </w:rPr>
        <w:t>财税〔</w:t>
      </w:r>
      <w:r>
        <w:rPr>
          <w:rFonts w:ascii="Times New Roman" w:hAnsi="Times New Roman" w:cs="Times New Roman" w:eastAsia="Times New Roman" w:hint="default"/>
          <w:sz w:val="18"/>
          <w:szCs w:val="18"/>
        </w:rPr>
        <w:t>2011</w:t>
      </w:r>
      <w:r>
        <w:rPr>
          <w:rFonts w:ascii="宋体" w:hAnsi="宋体" w:cs="宋体" w:eastAsia="宋体" w:hint="default"/>
          <w:sz w:val="18"/>
          <w:szCs w:val="18"/>
        </w:rPr>
        <w:t>〕</w:t>
      </w:r>
      <w:r>
        <w:rPr>
          <w:rFonts w:ascii="Times New Roman" w:hAnsi="Times New Roman" w:cs="Times New Roman" w:eastAsia="Times New Roman" w:hint="default"/>
          <w:sz w:val="18"/>
          <w:szCs w:val="18"/>
        </w:rPr>
        <w:t>111</w:t>
      </w:r>
      <w:r>
        <w:rPr>
          <w:rFonts w:ascii="Times New Roman" w:hAnsi="Times New Roman" w:cs="Times New Roman" w:eastAsia="Times New Roman" w:hint="default"/>
          <w:spacing w:val="34"/>
          <w:sz w:val="18"/>
          <w:szCs w:val="18"/>
        </w:rPr>
        <w:t> </w:t>
      </w:r>
      <w:r>
        <w:rPr>
          <w:rFonts w:ascii="宋体" w:hAnsi="宋体" w:cs="宋体" w:eastAsia="宋体" w:hint="default"/>
          <w:sz w:val="18"/>
          <w:szCs w:val="18"/>
        </w:rPr>
        <w:t>号）的相关 规定，本公司之子公司神奇时代的信息技术服务收入适用</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w:t>
      </w:r>
      <w:r>
        <w:rPr>
          <w:rFonts w:ascii="宋体" w:hAnsi="宋体" w:cs="宋体" w:eastAsia="宋体" w:hint="default"/>
          <w:sz w:val="18"/>
          <w:szCs w:val="18"/>
        </w:rPr>
        <w:t>的增值税率。</w:t>
      </w:r>
    </w:p>
    <w:p>
      <w:pPr>
        <w:spacing w:line="240" w:lineRule="auto" w:before="10"/>
        <w:rPr>
          <w:rFonts w:ascii="宋体" w:hAnsi="宋体" w:cs="宋体" w:eastAsia="宋体" w:hint="default"/>
          <w:sz w:val="13"/>
          <w:szCs w:val="13"/>
        </w:rPr>
      </w:pPr>
    </w:p>
    <w:p>
      <w:pPr>
        <w:spacing w:line="367" w:lineRule="auto" w:before="0"/>
        <w:ind w:left="152" w:right="96" w:firstLine="360"/>
        <w:jc w:val="left"/>
        <w:rPr>
          <w:rFonts w:ascii="宋体" w:hAnsi="宋体" w:cs="宋体" w:eastAsia="宋体" w:hint="default"/>
          <w:sz w:val="18"/>
          <w:szCs w:val="18"/>
        </w:rPr>
      </w:pPr>
      <w:r>
        <w:rPr>
          <w:rFonts w:ascii="宋体" w:hAnsi="宋体" w:cs="宋体" w:eastAsia="宋体" w:hint="default"/>
          <w:spacing w:val="-2"/>
          <w:sz w:val="18"/>
          <w:szCs w:val="18"/>
        </w:rPr>
        <w:t>由于本公司之孙公司神奇时代信息技术（天津）有限公司成立之日在天津市实施营业税改征增值税试点日之后，自该公</w:t>
      </w:r>
      <w:r>
        <w:rPr>
          <w:rFonts w:ascii="宋体" w:hAnsi="宋体" w:cs="宋体" w:eastAsia="宋体" w:hint="default"/>
          <w:sz w:val="18"/>
          <w:szCs w:val="18"/>
        </w:rPr>
        <w:t> 司成立之日起的信息技术服务收入适用</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w:t>
      </w:r>
      <w:r>
        <w:rPr>
          <w:rFonts w:ascii="宋体" w:hAnsi="宋体" w:cs="宋体" w:eastAsia="宋体" w:hint="default"/>
          <w:sz w:val="18"/>
          <w:szCs w:val="18"/>
        </w:rPr>
        <w:t>的增值税。</w:t>
      </w:r>
    </w:p>
    <w:p>
      <w:pPr>
        <w:pStyle w:val="BodyText"/>
        <w:spacing w:line="240" w:lineRule="auto" w:before="147"/>
        <w:ind w:left="573" w:right="5498"/>
        <w:jc w:val="left"/>
      </w:pPr>
      <w:r>
        <w:rPr/>
        <w:t>（二）重要税收优惠政策及其依据</w:t>
      </w:r>
    </w:p>
    <w:p>
      <w:pPr>
        <w:spacing w:line="240" w:lineRule="auto" w:before="9"/>
        <w:rPr>
          <w:rFonts w:ascii="宋体" w:hAnsi="宋体" w:cs="宋体" w:eastAsia="宋体" w:hint="default"/>
          <w:sz w:val="26"/>
          <w:szCs w:val="26"/>
        </w:rPr>
      </w:pPr>
    </w:p>
    <w:p>
      <w:pPr>
        <w:pStyle w:val="BodyText"/>
        <w:spacing w:line="386" w:lineRule="auto"/>
        <w:ind w:right="100" w:firstLine="420"/>
        <w:jc w:val="both"/>
      </w:pPr>
      <w:r>
        <w:rPr>
          <w:rFonts w:ascii="Times New Roman" w:hAnsi="Times New Roman" w:cs="Times New Roman" w:eastAsia="Times New Roman" w:hint="default"/>
          <w:w w:val="100"/>
        </w:rPr>
        <w:t>1.</w:t>
      </w:r>
      <w:r>
        <w:rPr>
          <w:rFonts w:ascii="Times New Roman" w:hAnsi="Times New Roman" w:cs="Times New Roman" w:eastAsia="Times New Roman" w:hint="default"/>
          <w:spacing w:val="6"/>
          <w:w w:val="100"/>
        </w:rPr>
        <w:t> </w:t>
      </w:r>
      <w:r>
        <w:rPr>
          <w:spacing w:val="-2"/>
          <w:w w:val="100"/>
        </w:rPr>
        <w:t>本公司之子公司神奇时代于</w:t>
      </w:r>
      <w:r>
        <w:rPr>
          <w:spacing w:val="-60"/>
          <w:w w:val="100"/>
        </w:rPr>
        <w:t> </w:t>
      </w:r>
      <w:r>
        <w:rPr>
          <w:rFonts w:ascii="Times New Roman" w:hAnsi="Times New Roman" w:cs="Times New Roman" w:eastAsia="Times New Roman" w:hint="default"/>
          <w:spacing w:val="-1"/>
          <w:w w:val="100"/>
        </w:rPr>
        <w:t>2014</w:t>
      </w:r>
      <w:r>
        <w:rPr>
          <w:rFonts w:ascii="Times New Roman" w:hAnsi="Times New Roman" w:cs="Times New Roman" w:eastAsia="Times New Roman" w:hint="default"/>
          <w:spacing w:val="-8"/>
          <w:w w:val="100"/>
        </w:rPr>
        <w:t> </w:t>
      </w:r>
      <w:r>
        <w:rPr>
          <w:w w:val="100"/>
        </w:rPr>
        <w:t>年</w:t>
      </w:r>
      <w:r>
        <w:rPr>
          <w:spacing w:val="-60"/>
          <w:w w:val="100"/>
        </w:rPr>
        <w:t> </w:t>
      </w:r>
      <w:r>
        <w:rPr>
          <w:rFonts w:ascii="Times New Roman" w:hAnsi="Times New Roman" w:cs="Times New Roman" w:eastAsia="Times New Roman" w:hint="default"/>
          <w:w w:val="100"/>
        </w:rPr>
        <w:t>7</w:t>
      </w:r>
      <w:r>
        <w:rPr>
          <w:rFonts w:ascii="Times New Roman" w:hAnsi="Times New Roman" w:cs="Times New Roman" w:eastAsia="Times New Roman" w:hint="default"/>
          <w:spacing w:val="-10"/>
          <w:w w:val="100"/>
        </w:rPr>
        <w:t> </w:t>
      </w:r>
      <w:r>
        <w:rPr>
          <w:w w:val="100"/>
        </w:rPr>
        <w:t>月</w:t>
      </w:r>
      <w:r>
        <w:rPr>
          <w:spacing w:val="-60"/>
          <w:w w:val="100"/>
        </w:rPr>
        <w:t> </w:t>
      </w:r>
      <w:r>
        <w:rPr>
          <w:rFonts w:ascii="Times New Roman" w:hAnsi="Times New Roman" w:cs="Times New Roman" w:eastAsia="Times New Roman" w:hint="default"/>
          <w:w w:val="100"/>
        </w:rPr>
        <w:t>30</w:t>
      </w:r>
      <w:r>
        <w:rPr>
          <w:rFonts w:ascii="Times New Roman" w:hAnsi="Times New Roman" w:cs="Times New Roman" w:eastAsia="Times New Roman" w:hint="default"/>
          <w:spacing w:val="-10"/>
          <w:w w:val="100"/>
        </w:rPr>
        <w:t> </w:t>
      </w:r>
      <w:r>
        <w:rPr>
          <w:spacing w:val="-5"/>
          <w:w w:val="100"/>
        </w:rPr>
        <w:t>日被认定为高新技术企业</w:t>
      </w:r>
      <w:r>
        <w:rPr>
          <w:rFonts w:ascii="Times New Roman" w:hAnsi="Times New Roman" w:cs="Times New Roman" w:eastAsia="Times New Roman" w:hint="default"/>
          <w:spacing w:val="-5"/>
          <w:w w:val="100"/>
        </w:rPr>
        <w:t>(</w:t>
      </w:r>
      <w:r>
        <w:rPr>
          <w:spacing w:val="-5"/>
          <w:w w:val="100"/>
        </w:rPr>
        <w:t>证书编号：</w:t>
      </w:r>
      <w:r>
        <w:rPr>
          <w:rFonts w:ascii="Times New Roman" w:hAnsi="Times New Roman" w:cs="Times New Roman" w:eastAsia="Times New Roman" w:hint="default"/>
          <w:spacing w:val="-5"/>
          <w:w w:val="100"/>
        </w:rPr>
        <w:t>GF201411000093)</w:t>
      </w:r>
      <w:r>
        <w:rPr>
          <w:spacing w:val="-5"/>
          <w:w w:val="100"/>
        </w:rPr>
        <w:t>，</w:t>
      </w:r>
      <w:r>
        <w:rPr>
          <w:w w:val="100"/>
        </w:rPr>
        <w:t> </w:t>
      </w:r>
      <w:r>
        <w:rPr/>
        <w:t>有效期三年。根据《中华人民共和国所得税法》规定，公司享受高新技术企业所得税优惠政策。</w:t>
      </w:r>
      <w:r>
        <w:rPr>
          <w:rFonts w:ascii="Times New Roman" w:hAnsi="Times New Roman" w:cs="Times New Roman" w:eastAsia="Times New Roman" w:hint="default"/>
        </w:rPr>
        <w:t>2014</w:t>
      </w:r>
      <w:r>
        <w:rPr>
          <w:rFonts w:ascii="Times New Roman" w:hAnsi="Times New Roman" w:cs="Times New Roman" w:eastAsia="Times New Roman" w:hint="default"/>
          <w:spacing w:val="25"/>
        </w:rPr>
        <w:t> </w:t>
      </w:r>
      <w:r>
        <w:rPr/>
        <w:t>年、</w:t>
      </w:r>
      <w:r>
        <w:rPr>
          <w:w w:val="100"/>
        </w:rPr>
        <w:t> </w:t>
      </w:r>
      <w:r>
        <w:rPr>
          <w:rFonts w:ascii="Times New Roman" w:hAnsi="Times New Roman" w:cs="Times New Roman" w:eastAsia="Times New Roman" w:hint="default"/>
        </w:rPr>
        <w:t>2015 </w:t>
      </w:r>
      <w:r>
        <w:rPr/>
        <w:t>年、</w:t>
      </w:r>
      <w:r>
        <w:rPr>
          <w:rFonts w:ascii="Times New Roman" w:hAnsi="Times New Roman" w:cs="Times New Roman" w:eastAsia="Times New Roman" w:hint="default"/>
        </w:rPr>
        <w:t>2016 </w:t>
      </w:r>
      <w:r>
        <w:rPr/>
        <w:t>年按</w:t>
      </w:r>
      <w:r>
        <w:rPr>
          <w:spacing w:val="-53"/>
        </w:rPr>
        <w:t> </w:t>
      </w:r>
      <w:r>
        <w:rPr>
          <w:rFonts w:ascii="Times New Roman" w:hAnsi="Times New Roman" w:cs="Times New Roman" w:eastAsia="Times New Roman" w:hint="default"/>
        </w:rPr>
        <w:t>15%</w:t>
      </w:r>
      <w:r>
        <w:rPr/>
        <w:t>税率计缴企业所得税。</w:t>
      </w:r>
    </w:p>
    <w:p>
      <w:pPr>
        <w:pStyle w:val="BodyText"/>
        <w:spacing w:line="240" w:lineRule="auto" w:before="191"/>
        <w:ind w:left="573" w:right="96"/>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10"/>
        </w:rPr>
        <w:t> </w:t>
      </w:r>
      <w:r>
        <w:rPr>
          <w:rFonts w:ascii="Times New Roman" w:hAnsi="Times New Roman" w:cs="Times New Roman" w:eastAsia="Times New Roman" w:hint="default"/>
        </w:rPr>
        <w:t>2013</w:t>
      </w:r>
      <w:r>
        <w:rPr>
          <w:rFonts w:ascii="Times New Roman" w:hAnsi="Times New Roman" w:cs="Times New Roman" w:eastAsia="Times New Roman" w:hint="default"/>
          <w:spacing w:val="10"/>
        </w:rPr>
        <w:t> </w:t>
      </w:r>
      <w:r>
        <w:rPr/>
        <w:t>年</w:t>
      </w:r>
      <w:r>
        <w:rPr>
          <w:spacing w:val="-43"/>
        </w:rPr>
        <w:t> </w:t>
      </w:r>
      <w:r>
        <w:rPr>
          <w:rFonts w:ascii="Times New Roman" w:hAnsi="Times New Roman" w:cs="Times New Roman" w:eastAsia="Times New Roman" w:hint="default"/>
        </w:rPr>
        <w:t>12</w:t>
      </w:r>
      <w:r>
        <w:rPr>
          <w:rFonts w:ascii="Times New Roman" w:hAnsi="Times New Roman" w:cs="Times New Roman" w:eastAsia="Times New Roman" w:hint="default"/>
          <w:spacing w:val="10"/>
        </w:rPr>
        <w:t> </w:t>
      </w:r>
      <w:r>
        <w:rPr/>
        <w:t>月</w:t>
      </w:r>
      <w:r>
        <w:rPr>
          <w:spacing w:val="-45"/>
        </w:rPr>
        <w:t> </w:t>
      </w:r>
      <w:r>
        <w:rPr>
          <w:rFonts w:ascii="Times New Roman" w:hAnsi="Times New Roman" w:cs="Times New Roman" w:eastAsia="Times New Roman" w:hint="default"/>
        </w:rPr>
        <w:t>25</w:t>
      </w:r>
      <w:r>
        <w:rPr>
          <w:rFonts w:ascii="Times New Roman" w:hAnsi="Times New Roman" w:cs="Times New Roman" w:eastAsia="Times New Roman" w:hint="default"/>
          <w:spacing w:val="7"/>
        </w:rPr>
        <w:t> </w:t>
      </w:r>
      <w:r>
        <w:rPr>
          <w:spacing w:val="-4"/>
        </w:rPr>
        <w:t>日财政部国家税务总局联合发布了《关于延续宣传文化增值税和营业税优惠政策的</w:t>
      </w:r>
    </w:p>
    <w:p>
      <w:pPr>
        <w:pStyle w:val="BodyText"/>
        <w:spacing w:line="403" w:lineRule="auto" w:before="177"/>
        <w:ind w:right="96"/>
        <w:jc w:val="left"/>
      </w:pPr>
      <w:r>
        <w:rPr/>
        <w:t>通知》</w:t>
      </w:r>
      <w:r>
        <w:rPr>
          <w:rFonts w:ascii="Times New Roman" w:hAnsi="Times New Roman" w:cs="Times New Roman" w:eastAsia="Times New Roman" w:hint="default"/>
        </w:rPr>
        <w:t>(</w:t>
      </w:r>
      <w:r>
        <w:rPr/>
        <w:t>财税</w:t>
      </w:r>
      <w:r>
        <w:rPr>
          <w:rFonts w:ascii="Times New Roman" w:hAnsi="Times New Roman" w:cs="Times New Roman" w:eastAsia="Times New Roman" w:hint="default"/>
        </w:rPr>
        <w:t>[2013]87</w:t>
      </w:r>
      <w:r>
        <w:rPr>
          <w:rFonts w:ascii="Times New Roman" w:hAnsi="Times New Roman" w:cs="Times New Roman" w:eastAsia="Times New Roman" w:hint="default"/>
          <w:spacing w:val="4"/>
        </w:rPr>
        <w:t> </w:t>
      </w:r>
      <w:r>
        <w:rPr/>
        <w:t>号</w:t>
      </w:r>
      <w:r>
        <w:rPr>
          <w:rFonts w:ascii="Times New Roman" w:hAnsi="Times New Roman" w:cs="Times New Roman" w:eastAsia="Times New Roman" w:hint="default"/>
        </w:rPr>
        <w:t>)</w:t>
      </w:r>
      <w:r>
        <w:rPr/>
        <w:t>，根据该通知第二条规定自</w:t>
      </w:r>
      <w:r>
        <w:rPr>
          <w:spacing w:val="-50"/>
        </w:rPr>
        <w:t> </w:t>
      </w:r>
      <w:r>
        <w:rPr>
          <w:rFonts w:ascii="Times New Roman" w:hAnsi="Times New Roman" w:cs="Times New Roman" w:eastAsia="Times New Roman" w:hint="default"/>
        </w:rPr>
        <w:t>2013</w:t>
      </w:r>
      <w:r>
        <w:rPr>
          <w:rFonts w:ascii="Times New Roman" w:hAnsi="Times New Roman" w:cs="Times New Roman" w:eastAsia="Times New Roman" w:hint="default"/>
          <w:spacing w:val="3"/>
        </w:rPr>
        <w:t> </w:t>
      </w:r>
      <w:r>
        <w:rPr/>
        <w:t>年</w:t>
      </w:r>
      <w:r>
        <w:rPr>
          <w:spacing w:val="-48"/>
        </w:rPr>
        <w:t>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t>月</w:t>
      </w:r>
      <w:r>
        <w:rPr>
          <w:spacing w:val="-50"/>
        </w:rPr>
        <w:t>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t>日起至</w:t>
      </w:r>
      <w:r>
        <w:rPr>
          <w:spacing w:val="-48"/>
        </w:rPr>
        <w:t> </w:t>
      </w:r>
      <w:r>
        <w:rPr>
          <w:rFonts w:ascii="Times New Roman" w:hAnsi="Times New Roman" w:cs="Times New Roman" w:eastAsia="Times New Roman" w:hint="default"/>
        </w:rPr>
        <w:t>2017</w:t>
      </w:r>
      <w:r>
        <w:rPr>
          <w:rFonts w:ascii="Times New Roman" w:hAnsi="Times New Roman" w:cs="Times New Roman" w:eastAsia="Times New Roman" w:hint="default"/>
          <w:spacing w:val="4"/>
        </w:rPr>
        <w:t> </w:t>
      </w:r>
      <w:r>
        <w:rPr/>
        <w:t>年</w:t>
      </w:r>
      <w:r>
        <w:rPr>
          <w:spacing w:val="-48"/>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月</w:t>
      </w:r>
      <w:r>
        <w:rPr>
          <w:spacing w:val="-48"/>
        </w:rPr>
        <w:t> </w:t>
      </w:r>
      <w:r>
        <w:rPr>
          <w:rFonts w:ascii="Times New Roman" w:hAnsi="Times New Roman" w:cs="Times New Roman" w:eastAsia="Times New Roman" w:hint="default"/>
        </w:rPr>
        <w:t>31</w:t>
      </w:r>
      <w:r>
        <w:rPr>
          <w:rFonts w:ascii="Times New Roman" w:hAnsi="Times New Roman" w:cs="Times New Roman" w:eastAsia="Times New Roman" w:hint="default"/>
          <w:spacing w:val="2"/>
        </w:rPr>
        <w:t> </w:t>
      </w:r>
      <w:r>
        <w:rPr/>
        <w:t>日，免征图书</w:t>
      </w:r>
      <w:r>
        <w:rPr>
          <w:w w:val="100"/>
        </w:rPr>
        <w:t> </w:t>
      </w:r>
      <w:r>
        <w:rPr>
          <w:spacing w:val="-2"/>
        </w:rPr>
        <w:t>批发、零售环节增值税。同时通知要求按照本通知第二条和第三条规定应予免征的增值税或营业税，凡在</w:t>
      </w:r>
      <w:r>
        <w:rPr>
          <w:spacing w:val="-43"/>
        </w:rPr>
        <w:t> </w:t>
      </w:r>
      <w:r>
        <w:rPr>
          <w:spacing w:val="-43"/>
        </w:rPr>
      </w:r>
      <w:r>
        <w:rPr>
          <w:spacing w:val="-5"/>
        </w:rPr>
        <w:t>接到本通知以前已经征收入库的，可抵减纳税人以后月份应缴纳的增值税、营业税税款或者办理税款退库。</w:t>
      </w:r>
      <w:r>
        <w:rPr>
          <w:spacing w:val="-4"/>
        </w:rPr>
        <w:t> </w:t>
      </w:r>
      <w:r>
        <w:rPr>
          <w:spacing w:val="-4"/>
        </w:rPr>
      </w:r>
      <w:r>
        <w:rPr>
          <w:spacing w:val="-2"/>
        </w:rPr>
        <w:t>纳税人如果已向购买方开具了增值税专用发票，应将专用发票追回后方可申请办理免税。凡专用发票无法</w:t>
      </w:r>
      <w:r>
        <w:rPr>
          <w:spacing w:val="-44"/>
        </w:rPr>
        <w:t> </w:t>
      </w:r>
      <w:r>
        <w:rPr>
          <w:spacing w:val="-44"/>
        </w:rPr>
      </w:r>
      <w:r>
        <w:rPr/>
        <w:t>追回的，一律照章征收增值税。目前公司正在向税务部门申请办理</w:t>
      </w:r>
      <w:r>
        <w:rPr>
          <w:spacing w:val="-57"/>
        </w:rPr>
        <w:t> </w:t>
      </w:r>
      <w:r>
        <w:rPr>
          <w:rFonts w:ascii="Times New Roman" w:hAnsi="Times New Roman" w:cs="Times New Roman" w:eastAsia="Times New Roman" w:hint="default"/>
        </w:rPr>
        <w:t>2013</w:t>
      </w:r>
      <w:r>
        <w:rPr>
          <w:rFonts w:ascii="Times New Roman" w:hAnsi="Times New Roman" w:cs="Times New Roman" w:eastAsia="Times New Roman" w:hint="default"/>
          <w:spacing w:val="-4"/>
        </w:rPr>
        <w:t> </w:t>
      </w:r>
      <w:r>
        <w:rPr/>
        <w:t>年度增值税返还相关事宜。</w:t>
      </w:r>
    </w:p>
    <w:p>
      <w:pPr>
        <w:spacing w:line="240" w:lineRule="auto" w:before="8"/>
        <w:rPr>
          <w:rFonts w:ascii="宋体" w:hAnsi="宋体" w:cs="宋体" w:eastAsia="宋体" w:hint="default"/>
          <w:sz w:val="16"/>
          <w:szCs w:val="16"/>
        </w:rPr>
      </w:pPr>
    </w:p>
    <w:p>
      <w:pPr>
        <w:pStyle w:val="Heading3"/>
        <w:spacing w:line="240" w:lineRule="auto"/>
        <w:ind w:right="96"/>
        <w:jc w:val="left"/>
        <w:rPr>
          <w:b w:val="0"/>
          <w:bCs w:val="0"/>
        </w:rPr>
      </w:pPr>
      <w:r>
        <w:rPr/>
        <w:t>五、会计政策和会计估计变更以及前期差错更正的说明</w:t>
      </w:r>
      <w:r>
        <w:rPr>
          <w:b w:val="0"/>
          <w:bCs w:val="0"/>
        </w:rPr>
      </w:r>
    </w:p>
    <w:p>
      <w:pPr>
        <w:spacing w:line="240" w:lineRule="auto" w:before="11"/>
        <w:rPr>
          <w:rFonts w:ascii="宋体" w:hAnsi="宋体" w:cs="宋体" w:eastAsia="宋体" w:hint="default"/>
          <w:b/>
          <w:bCs/>
          <w:sz w:val="30"/>
          <w:szCs w:val="30"/>
        </w:rPr>
      </w:pPr>
    </w:p>
    <w:p>
      <w:pPr>
        <w:pStyle w:val="BodyText"/>
        <w:spacing w:line="240" w:lineRule="auto"/>
        <w:ind w:left="573" w:right="5498"/>
        <w:jc w:val="left"/>
      </w:pPr>
      <w:r>
        <w:rPr>
          <w:rFonts w:ascii="Times New Roman" w:hAnsi="Times New Roman" w:cs="Times New Roman" w:eastAsia="Times New Roman" w:hint="default"/>
        </w:rPr>
        <w:t>1.  </w:t>
      </w:r>
      <w:r>
        <w:rPr/>
        <w:t>会计政策的变更</w:t>
      </w:r>
    </w:p>
    <w:p>
      <w:pPr>
        <w:spacing w:line="240" w:lineRule="auto" w:before="6"/>
        <w:rPr>
          <w:rFonts w:ascii="宋体" w:hAnsi="宋体" w:cs="宋体" w:eastAsia="宋体" w:hint="default"/>
          <w:sz w:val="25"/>
          <w:szCs w:val="25"/>
        </w:rPr>
      </w:pPr>
    </w:p>
    <w:p>
      <w:pPr>
        <w:pStyle w:val="BodyText"/>
        <w:spacing w:line="386" w:lineRule="auto"/>
        <w:ind w:right="96" w:firstLine="420"/>
        <w:jc w:val="left"/>
      </w:pPr>
      <w:r>
        <w:rPr>
          <w:rFonts w:ascii="Times New Roman" w:hAnsi="Times New Roman" w:cs="Times New Roman" w:eastAsia="Times New Roman" w:hint="default"/>
          <w:w w:val="100"/>
        </w:rPr>
        <w:t>2014</w:t>
      </w:r>
      <w:r>
        <w:rPr>
          <w:rFonts w:ascii="Times New Roman" w:hAnsi="Times New Roman" w:cs="Times New Roman" w:eastAsia="Times New Roman" w:hint="default"/>
          <w:spacing w:val="15"/>
          <w:w w:val="100"/>
        </w:rPr>
        <w:t> </w:t>
      </w:r>
      <w:r>
        <w:rPr>
          <w:spacing w:val="-7"/>
          <w:w w:val="100"/>
        </w:rPr>
        <w:t>年，财政部发布了《企业会计准则第</w:t>
      </w:r>
      <w:r>
        <w:rPr>
          <w:rFonts w:ascii="Times New Roman" w:hAnsi="Times New Roman" w:cs="Times New Roman" w:eastAsia="Times New Roman" w:hint="default"/>
          <w:spacing w:val="-7"/>
          <w:w w:val="100"/>
        </w:rPr>
        <w:t>39</w:t>
      </w:r>
      <w:r>
        <w:rPr>
          <w:spacing w:val="-7"/>
          <w:w w:val="100"/>
        </w:rPr>
        <w:t>号</w:t>
      </w:r>
      <w:r>
        <w:rPr>
          <w:rFonts w:ascii="Times New Roman" w:hAnsi="Times New Roman" w:cs="Times New Roman" w:eastAsia="Times New Roman" w:hint="default"/>
          <w:spacing w:val="-7"/>
          <w:w w:val="100"/>
        </w:rPr>
        <w:t>——</w:t>
      </w:r>
      <w:r>
        <w:rPr>
          <w:spacing w:val="-7"/>
          <w:w w:val="100"/>
        </w:rPr>
        <w:t>公允价值计量》、《企业会计准则第</w:t>
      </w:r>
      <w:r>
        <w:rPr>
          <w:rFonts w:ascii="Times New Roman" w:hAnsi="Times New Roman" w:cs="Times New Roman" w:eastAsia="Times New Roman" w:hint="default"/>
          <w:spacing w:val="-7"/>
          <w:w w:val="100"/>
        </w:rPr>
        <w:t>40</w:t>
      </w:r>
      <w:r>
        <w:rPr>
          <w:spacing w:val="-7"/>
          <w:w w:val="100"/>
        </w:rPr>
        <w:t>号</w:t>
      </w:r>
      <w:r>
        <w:rPr>
          <w:rFonts w:ascii="Times New Roman" w:hAnsi="Times New Roman" w:cs="Times New Roman" w:eastAsia="Times New Roman" w:hint="default"/>
          <w:spacing w:val="-7"/>
          <w:w w:val="100"/>
        </w:rPr>
        <w:t>——</w:t>
      </w:r>
      <w:r>
        <w:rPr>
          <w:spacing w:val="-7"/>
          <w:w w:val="100"/>
        </w:rPr>
        <w:t>合营</w:t>
      </w:r>
      <w:r>
        <w:rPr>
          <w:spacing w:val="-3"/>
          <w:w w:val="100"/>
        </w:rPr>
        <w:t> </w:t>
      </w:r>
      <w:r>
        <w:rPr>
          <w:spacing w:val="-5"/>
          <w:w w:val="100"/>
        </w:rPr>
        <w:t>安排》和《企业会计准则第</w:t>
      </w:r>
      <w:r>
        <w:rPr>
          <w:rFonts w:ascii="Times New Roman" w:hAnsi="Times New Roman" w:cs="Times New Roman" w:eastAsia="Times New Roman" w:hint="default"/>
          <w:spacing w:val="-5"/>
          <w:w w:val="100"/>
        </w:rPr>
        <w:t>41</w:t>
      </w:r>
      <w:r>
        <w:rPr>
          <w:spacing w:val="-5"/>
          <w:w w:val="100"/>
        </w:rPr>
        <w:t>号</w:t>
      </w:r>
      <w:r>
        <w:rPr>
          <w:rFonts w:ascii="Times New Roman" w:hAnsi="Times New Roman" w:cs="Times New Roman" w:eastAsia="Times New Roman" w:hint="default"/>
          <w:spacing w:val="-5"/>
          <w:w w:val="100"/>
        </w:rPr>
        <w:t>——</w:t>
      </w:r>
      <w:r>
        <w:rPr>
          <w:spacing w:val="-5"/>
          <w:w w:val="100"/>
        </w:rPr>
        <w:t>在其他主体中权益的披露》，修订了《企业会计准则第</w:t>
      </w:r>
      <w:r>
        <w:rPr>
          <w:rFonts w:ascii="Times New Roman" w:hAnsi="Times New Roman" w:cs="Times New Roman" w:eastAsia="Times New Roman" w:hint="default"/>
          <w:spacing w:val="-5"/>
          <w:w w:val="100"/>
        </w:rPr>
        <w:t>2</w:t>
      </w:r>
      <w:r>
        <w:rPr>
          <w:spacing w:val="-5"/>
          <w:w w:val="100"/>
        </w:rPr>
        <w:t>号</w:t>
      </w:r>
      <w:r>
        <w:rPr>
          <w:rFonts w:ascii="Times New Roman" w:hAnsi="Times New Roman" w:cs="Times New Roman" w:eastAsia="Times New Roman" w:hint="default"/>
          <w:spacing w:val="-5"/>
          <w:w w:val="100"/>
        </w:rPr>
        <w:t>——</w:t>
      </w:r>
      <w:r>
        <w:rPr>
          <w:spacing w:val="-5"/>
          <w:w w:val="100"/>
        </w:rPr>
        <w:t>长期股</w:t>
      </w:r>
      <w:r>
        <w:rPr>
          <w:spacing w:val="-64"/>
          <w:w w:val="100"/>
        </w:rPr>
        <w:t> </w:t>
      </w:r>
      <w:r>
        <w:rPr>
          <w:spacing w:val="-14"/>
          <w:w w:val="100"/>
        </w:rPr>
        <w:t>权投资》、《企业会计准则第</w:t>
      </w:r>
      <w:r>
        <w:rPr>
          <w:rFonts w:ascii="Times New Roman" w:hAnsi="Times New Roman" w:cs="Times New Roman" w:eastAsia="Times New Roman" w:hint="default"/>
          <w:spacing w:val="-14"/>
          <w:w w:val="100"/>
        </w:rPr>
        <w:t>9</w:t>
      </w:r>
      <w:r>
        <w:rPr>
          <w:spacing w:val="-14"/>
          <w:w w:val="100"/>
        </w:rPr>
        <w:t>号</w:t>
      </w:r>
      <w:r>
        <w:rPr>
          <w:rFonts w:ascii="Times New Roman" w:hAnsi="Times New Roman" w:cs="Times New Roman" w:eastAsia="Times New Roman" w:hint="default"/>
          <w:spacing w:val="-14"/>
          <w:w w:val="100"/>
        </w:rPr>
        <w:t>——</w:t>
      </w:r>
      <w:r>
        <w:rPr>
          <w:spacing w:val="-14"/>
          <w:w w:val="100"/>
        </w:rPr>
        <w:t>职工薪酬》、《企业会计准则第</w:t>
      </w:r>
      <w:r>
        <w:rPr>
          <w:rFonts w:ascii="Times New Roman" w:hAnsi="Times New Roman" w:cs="Times New Roman" w:eastAsia="Times New Roman" w:hint="default"/>
          <w:spacing w:val="-14"/>
          <w:w w:val="100"/>
        </w:rPr>
        <w:t>30</w:t>
      </w:r>
      <w:r>
        <w:rPr>
          <w:spacing w:val="-14"/>
          <w:w w:val="100"/>
        </w:rPr>
        <w:t>号</w:t>
      </w:r>
      <w:r>
        <w:rPr>
          <w:rFonts w:ascii="Times New Roman" w:hAnsi="Times New Roman" w:cs="Times New Roman" w:eastAsia="Times New Roman" w:hint="default"/>
          <w:spacing w:val="-14"/>
          <w:w w:val="100"/>
        </w:rPr>
        <w:t>——</w:t>
      </w:r>
      <w:r>
        <w:rPr>
          <w:spacing w:val="-14"/>
          <w:w w:val="100"/>
        </w:rPr>
        <w:t>财务报表列报》、《企业会计准</w:t>
      </w:r>
      <w:r>
        <w:rPr>
          <w:spacing w:val="-104"/>
          <w:w w:val="100"/>
        </w:rPr>
        <w:t> </w:t>
      </w:r>
      <w:r>
        <w:rPr>
          <w:spacing w:val="-104"/>
          <w:w w:val="100"/>
        </w:rPr>
      </w:r>
      <w:r>
        <w:rPr>
          <w:spacing w:val="-6"/>
          <w:w w:val="100"/>
        </w:rPr>
        <w:t>则第</w:t>
      </w:r>
      <w:r>
        <w:rPr>
          <w:rFonts w:ascii="Times New Roman" w:hAnsi="Times New Roman" w:cs="Times New Roman" w:eastAsia="Times New Roman" w:hint="default"/>
          <w:spacing w:val="-6"/>
          <w:w w:val="100"/>
        </w:rPr>
        <w:t>33</w:t>
      </w:r>
      <w:r>
        <w:rPr>
          <w:spacing w:val="-6"/>
          <w:w w:val="100"/>
        </w:rPr>
        <w:t>号</w:t>
      </w:r>
      <w:r>
        <w:rPr>
          <w:rFonts w:ascii="Times New Roman" w:hAnsi="Times New Roman" w:cs="Times New Roman" w:eastAsia="Times New Roman" w:hint="default"/>
          <w:spacing w:val="-6"/>
          <w:w w:val="100"/>
        </w:rPr>
        <w:t>——</w:t>
      </w:r>
      <w:r>
        <w:rPr>
          <w:spacing w:val="-6"/>
          <w:w w:val="100"/>
        </w:rPr>
        <w:t>合并财务报表》和《企业会计准则第</w:t>
      </w:r>
      <w:r>
        <w:rPr>
          <w:rFonts w:ascii="Times New Roman" w:hAnsi="Times New Roman" w:cs="Times New Roman" w:eastAsia="Times New Roman" w:hint="default"/>
          <w:spacing w:val="-6"/>
          <w:w w:val="100"/>
        </w:rPr>
        <w:t>37</w:t>
      </w:r>
      <w:r>
        <w:rPr>
          <w:spacing w:val="-6"/>
          <w:w w:val="100"/>
        </w:rPr>
        <w:t>号</w:t>
      </w:r>
      <w:r>
        <w:rPr>
          <w:rFonts w:ascii="Times New Roman" w:hAnsi="Times New Roman" w:cs="Times New Roman" w:eastAsia="Times New Roman" w:hint="default"/>
          <w:spacing w:val="-6"/>
          <w:w w:val="100"/>
        </w:rPr>
        <w:t>——</w:t>
      </w:r>
      <w:r>
        <w:rPr>
          <w:spacing w:val="-6"/>
          <w:w w:val="100"/>
        </w:rPr>
        <w:t>金融工具列报》，除《企业会计准则第</w:t>
      </w:r>
      <w:r>
        <w:rPr>
          <w:rFonts w:ascii="Times New Roman" w:hAnsi="Times New Roman" w:cs="Times New Roman" w:eastAsia="Times New Roman" w:hint="default"/>
          <w:spacing w:val="-6"/>
          <w:w w:val="100"/>
        </w:rPr>
        <w:t>37</w:t>
      </w:r>
      <w:r>
        <w:rPr>
          <w:spacing w:val="-6"/>
          <w:w w:val="100"/>
        </w:rPr>
        <w:t>号</w:t>
      </w:r>
      <w:r>
        <w:rPr>
          <w:rFonts w:ascii="Times New Roman" w:hAnsi="Times New Roman" w:cs="Times New Roman" w:eastAsia="Times New Roman" w:hint="default"/>
          <w:spacing w:val="-6"/>
          <w:w w:val="100"/>
        </w:rPr>
        <w:t>——</w:t>
      </w:r>
      <w:r>
        <w:rPr>
          <w:rFonts w:ascii="Times New Roman" w:hAnsi="Times New Roman" w:cs="Times New Roman" w:eastAsia="Times New Roman" w:hint="default"/>
          <w:w w:val="100"/>
        </w:rPr>
        <w:t> </w:t>
      </w:r>
      <w:r>
        <w:rPr>
          <w:spacing w:val="-2"/>
        </w:rPr>
        <w:t>金融工具列报》在</w:t>
      </w:r>
      <w:r>
        <w:rPr>
          <w:rFonts w:ascii="Times New Roman" w:hAnsi="Times New Roman" w:cs="Times New Roman" w:eastAsia="Times New Roman" w:hint="default"/>
          <w:spacing w:val="-2"/>
        </w:rPr>
        <w:t>2014</w:t>
      </w:r>
      <w:r>
        <w:rPr>
          <w:spacing w:val="-2"/>
        </w:rPr>
        <w:t>年年度及以后期间的财务报告中施行外，上述其他准则于</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7</w:t>
      </w:r>
      <w:r>
        <w:rPr>
          <w:spacing w:val="-2"/>
        </w:rPr>
        <w:t>月</w:t>
      </w:r>
      <w:r>
        <w:rPr>
          <w:rFonts w:ascii="Times New Roman" w:hAnsi="Times New Roman" w:cs="Times New Roman" w:eastAsia="Times New Roman" w:hint="default"/>
          <w:spacing w:val="-2"/>
        </w:rPr>
        <w:t>1</w:t>
      </w:r>
      <w:r>
        <w:rPr>
          <w:spacing w:val="-2"/>
        </w:rPr>
        <w:t>日起在所有执</w:t>
      </w:r>
      <w:r>
        <w:rPr>
          <w:spacing w:val="-34"/>
        </w:rPr>
        <w:t> </w:t>
      </w:r>
      <w:r>
        <w:rPr>
          <w:spacing w:val="-34"/>
        </w:rPr>
      </w:r>
      <w:r>
        <w:rPr/>
        <w:t>行企业会计准则的企业范围内施行。</w:t>
      </w:r>
    </w:p>
    <w:p>
      <w:pPr>
        <w:spacing w:after="0" w:line="386" w:lineRule="auto"/>
        <w:jc w:val="left"/>
        <w:sectPr>
          <w:pgSz w:w="11910" w:h="16840"/>
          <w:pgMar w:header="877" w:footer="1267" w:top="1100" w:bottom="1460" w:left="980" w:right="920"/>
        </w:sectPr>
      </w:pPr>
    </w:p>
    <w:p>
      <w:pPr>
        <w:spacing w:line="240" w:lineRule="auto" w:before="10"/>
        <w:rPr>
          <w:rFonts w:ascii="宋体" w:hAnsi="宋体" w:cs="宋体" w:eastAsia="宋体" w:hint="default"/>
          <w:sz w:val="26"/>
          <w:szCs w:val="26"/>
        </w:rPr>
      </w:pPr>
    </w:p>
    <w:p>
      <w:pPr>
        <w:pStyle w:val="BodyText"/>
        <w:spacing w:line="398" w:lineRule="auto" w:before="36"/>
        <w:ind w:right="230" w:firstLine="420"/>
        <w:jc w:val="both"/>
      </w:pP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10</w:t>
      </w:r>
      <w:r>
        <w:rPr>
          <w:spacing w:val="-2"/>
        </w:rPr>
        <w:t>月</w:t>
      </w:r>
      <w:r>
        <w:rPr>
          <w:rFonts w:ascii="Times New Roman" w:hAnsi="Times New Roman" w:cs="Times New Roman" w:eastAsia="Times New Roman" w:hint="default"/>
          <w:spacing w:val="-2"/>
        </w:rPr>
        <w:t>8</w:t>
      </w:r>
      <w:r>
        <w:rPr>
          <w:spacing w:val="-2"/>
        </w:rPr>
        <w:t>日，本公司第二届董事会第三十一次会议审议通过了《关于执行新会计准则和调整财务</w:t>
      </w:r>
      <w:r>
        <w:rPr>
          <w:w w:val="100"/>
        </w:rPr>
        <w:t> </w:t>
      </w:r>
      <w:r>
        <w:rPr>
          <w:spacing w:val="-4"/>
          <w:w w:val="100"/>
        </w:rPr>
        <w:t>报表的议案》，对原会计政策进行了变更，并按以上文件规定的起始日开始执行上述企业会计准则。同时</w:t>
      </w:r>
      <w:r>
        <w:rPr>
          <w:spacing w:val="-91"/>
          <w:w w:val="100"/>
        </w:rPr>
        <w:t> </w:t>
      </w:r>
      <w:r>
        <w:rPr>
          <w:spacing w:val="-91"/>
          <w:w w:val="100"/>
        </w:rPr>
      </w:r>
      <w:r>
        <w:rPr/>
        <w:t>进行了追溯调整，主要调整如下：</w:t>
      </w:r>
    </w:p>
    <w:p>
      <w:pPr>
        <w:spacing w:line="240" w:lineRule="auto" w:before="1"/>
        <w:rPr>
          <w:rFonts w:ascii="宋体" w:hAnsi="宋体" w:cs="宋体" w:eastAsia="宋体" w:hint="default"/>
          <w:sz w:val="16"/>
          <w:szCs w:val="16"/>
        </w:rPr>
      </w:pPr>
    </w:p>
    <w:p>
      <w:pPr>
        <w:pStyle w:val="BodyText"/>
        <w:spacing w:line="240" w:lineRule="auto"/>
        <w:ind w:left="573" w:right="0"/>
        <w:jc w:val="left"/>
      </w:pPr>
      <w:r>
        <w:rPr>
          <w:w w:val="100"/>
        </w:rPr>
        <w:t>根</w:t>
      </w:r>
      <w:r>
        <w:rPr>
          <w:spacing w:val="-5"/>
          <w:w w:val="100"/>
        </w:rPr>
        <w:t>据</w:t>
      </w:r>
      <w:r>
        <w:rPr>
          <w:spacing w:val="-3"/>
          <w:w w:val="100"/>
        </w:rPr>
        <w:t>《</w:t>
      </w:r>
      <w:r>
        <w:rPr>
          <w:w w:val="100"/>
        </w:rPr>
        <w:t>企</w:t>
      </w:r>
      <w:r>
        <w:rPr>
          <w:spacing w:val="-3"/>
          <w:w w:val="100"/>
        </w:rPr>
        <w:t>业</w:t>
      </w:r>
      <w:r>
        <w:rPr>
          <w:w w:val="100"/>
        </w:rPr>
        <w:t>会</w:t>
      </w:r>
      <w:r>
        <w:rPr>
          <w:spacing w:val="-3"/>
          <w:w w:val="100"/>
        </w:rPr>
        <w:t>计</w:t>
      </w:r>
      <w:r>
        <w:rPr>
          <w:w w:val="100"/>
        </w:rPr>
        <w:t>准</w:t>
      </w:r>
      <w:r>
        <w:rPr>
          <w:spacing w:val="-3"/>
          <w:w w:val="100"/>
        </w:rPr>
        <w:t>则</w:t>
      </w:r>
      <w:r>
        <w:rPr>
          <w:w w:val="100"/>
        </w:rPr>
        <w:t>第</w:t>
      </w:r>
      <w:r>
        <w:rPr>
          <w:spacing w:val="-53"/>
        </w:rPr>
        <w:t> </w:t>
      </w:r>
      <w:r>
        <w:rPr>
          <w:rFonts w:ascii="Times New Roman" w:hAnsi="Times New Roman" w:cs="Times New Roman" w:eastAsia="Times New Roman" w:hint="default"/>
          <w:w w:val="100"/>
        </w:rPr>
        <w:t>2</w:t>
      </w:r>
      <w:r>
        <w:rPr>
          <w:rFonts w:ascii="Times New Roman" w:hAnsi="Times New Roman" w:cs="Times New Roman" w:eastAsia="Times New Roman" w:hint="default"/>
          <w:spacing w:val="-2"/>
        </w:rPr>
        <w:t> </w:t>
      </w:r>
      <w:r>
        <w:rPr>
          <w:w w:val="100"/>
        </w:rPr>
        <w:t>号</w:t>
      </w:r>
      <w:r>
        <w:rPr>
          <w:rFonts w:ascii="Times New Roman" w:hAnsi="Times New Roman" w:cs="Times New Roman" w:eastAsia="Times New Roman" w:hint="default"/>
          <w:w w:val="100"/>
        </w:rPr>
        <w:t>—</w:t>
      </w:r>
      <w:r>
        <w:rPr>
          <w:rFonts w:ascii="Times New Roman" w:hAnsi="Times New Roman" w:cs="Times New Roman" w:eastAsia="Times New Roman" w:hint="default"/>
          <w:spacing w:val="-3"/>
          <w:w w:val="100"/>
        </w:rPr>
        <w:t>—</w:t>
      </w:r>
      <w:r>
        <w:rPr>
          <w:w w:val="100"/>
        </w:rPr>
        <w:t>长</w:t>
      </w:r>
      <w:r>
        <w:rPr>
          <w:spacing w:val="-3"/>
          <w:w w:val="100"/>
        </w:rPr>
        <w:t>期</w:t>
      </w:r>
      <w:r>
        <w:rPr>
          <w:w w:val="100"/>
        </w:rPr>
        <w:t>股</w:t>
      </w:r>
      <w:r>
        <w:rPr>
          <w:spacing w:val="-3"/>
          <w:w w:val="100"/>
        </w:rPr>
        <w:t>权</w:t>
      </w:r>
      <w:r>
        <w:rPr>
          <w:w w:val="100"/>
        </w:rPr>
        <w:t>投</w:t>
      </w:r>
      <w:r>
        <w:rPr>
          <w:spacing w:val="-3"/>
          <w:w w:val="100"/>
        </w:rPr>
        <w:t>资</w:t>
      </w:r>
      <w:r>
        <w:rPr>
          <w:spacing w:val="-111"/>
          <w:w w:val="100"/>
        </w:rPr>
        <w:t>》</w:t>
      </w:r>
      <w:r>
        <w:rPr>
          <w:spacing w:val="-1"/>
          <w:w w:val="100"/>
        </w:rPr>
        <w:t>（</w:t>
      </w:r>
      <w:r>
        <w:rPr>
          <w:rFonts w:ascii="Times New Roman" w:hAnsi="Times New Roman" w:cs="Times New Roman" w:eastAsia="Times New Roman" w:hint="default"/>
          <w:spacing w:val="-3"/>
          <w:w w:val="100"/>
        </w:rPr>
        <w:t>20</w:t>
      </w:r>
      <w:r>
        <w:rPr>
          <w:rFonts w:ascii="Times New Roman" w:hAnsi="Times New Roman" w:cs="Times New Roman" w:eastAsia="Times New Roman" w:hint="default"/>
          <w:w w:val="100"/>
        </w:rPr>
        <w:t>14</w:t>
      </w:r>
      <w:r>
        <w:rPr>
          <w:spacing w:val="-106"/>
          <w:w w:val="100"/>
        </w:rPr>
        <w:t>）</w:t>
      </w:r>
      <w:r>
        <w:rPr>
          <w:spacing w:val="-8"/>
          <w:w w:val="100"/>
        </w:rPr>
        <w:t>，</w:t>
      </w:r>
      <w:r>
        <w:rPr>
          <w:w w:val="100"/>
        </w:rPr>
        <w:t>本</w:t>
      </w:r>
      <w:r>
        <w:rPr>
          <w:spacing w:val="-3"/>
          <w:w w:val="100"/>
        </w:rPr>
        <w:t>公</w:t>
      </w:r>
      <w:r>
        <w:rPr>
          <w:w w:val="100"/>
        </w:rPr>
        <w:t>司</w:t>
      </w:r>
      <w:r>
        <w:rPr>
          <w:spacing w:val="-3"/>
          <w:w w:val="100"/>
        </w:rPr>
        <w:t>将</w:t>
      </w:r>
      <w:r>
        <w:rPr>
          <w:w w:val="100"/>
        </w:rPr>
        <w:t>持</w:t>
      </w:r>
      <w:r>
        <w:rPr>
          <w:spacing w:val="-3"/>
          <w:w w:val="100"/>
        </w:rPr>
        <w:t>有</w:t>
      </w:r>
      <w:r>
        <w:rPr>
          <w:w w:val="100"/>
        </w:rPr>
        <w:t>的</w:t>
      </w:r>
      <w:r>
        <w:rPr>
          <w:spacing w:val="-3"/>
          <w:w w:val="100"/>
        </w:rPr>
        <w:t>不具</w:t>
      </w:r>
      <w:r>
        <w:rPr>
          <w:w w:val="100"/>
        </w:rPr>
        <w:t>有控</w:t>
      </w:r>
      <w:r>
        <w:rPr>
          <w:spacing w:val="-3"/>
          <w:w w:val="100"/>
        </w:rPr>
        <w:t>制</w:t>
      </w:r>
      <w:r>
        <w:rPr>
          <w:spacing w:val="-5"/>
          <w:w w:val="100"/>
        </w:rPr>
        <w:t>、</w:t>
      </w:r>
      <w:r>
        <w:rPr>
          <w:spacing w:val="-3"/>
          <w:w w:val="100"/>
        </w:rPr>
        <w:t>共</w:t>
      </w:r>
      <w:r>
        <w:rPr>
          <w:w w:val="100"/>
        </w:rPr>
        <w:t>同</w:t>
      </w:r>
      <w:r>
        <w:rPr>
          <w:spacing w:val="-3"/>
          <w:w w:val="100"/>
        </w:rPr>
        <w:t>控</w:t>
      </w:r>
      <w:r>
        <w:rPr>
          <w:w w:val="100"/>
        </w:rPr>
        <w:t>制</w:t>
      </w:r>
      <w:r>
        <w:rPr>
          <w:spacing w:val="-8"/>
          <w:w w:val="100"/>
        </w:rPr>
        <w:t>、</w:t>
      </w:r>
      <w:r>
        <w:rPr>
          <w:w w:val="100"/>
        </w:rPr>
        <w:t>重</w:t>
      </w:r>
    </w:p>
    <w:p>
      <w:pPr>
        <w:pStyle w:val="BodyText"/>
        <w:spacing w:line="240" w:lineRule="auto" w:before="177"/>
        <w:ind w:right="0"/>
        <w:jc w:val="both"/>
      </w:pPr>
      <w:r>
        <w:rPr>
          <w:spacing w:val="-6"/>
        </w:rPr>
        <w:t>大影响，且其公允价值不能可靠计量的股权投资，并入《企业会计准则第 </w:t>
      </w:r>
      <w:r>
        <w:rPr>
          <w:rFonts w:ascii="Times New Roman" w:hAnsi="Times New Roman" w:cs="Times New Roman" w:eastAsia="Times New Roman" w:hint="default"/>
        </w:rPr>
        <w:t>22</w:t>
      </w:r>
      <w:r>
        <w:rPr>
          <w:rFonts w:ascii="Times New Roman" w:hAnsi="Times New Roman" w:cs="Times New Roman" w:eastAsia="Times New Roman" w:hint="default"/>
          <w:spacing w:val="10"/>
        </w:rPr>
        <w:t> </w:t>
      </w:r>
      <w:r>
        <w:rPr/>
        <w:t>号</w:t>
      </w:r>
      <w:r>
        <w:rPr>
          <w:rFonts w:ascii="Times New Roman" w:hAnsi="Times New Roman" w:cs="Times New Roman" w:eastAsia="Times New Roman" w:hint="default"/>
        </w:rPr>
        <w:t>——</w:t>
      </w:r>
      <w:r>
        <w:rPr/>
        <w:t>金融工具确认和计量》</w:t>
      </w:r>
    </w:p>
    <w:p>
      <w:pPr>
        <w:pStyle w:val="BodyText"/>
        <w:spacing w:line="398" w:lineRule="auto" w:before="177"/>
        <w:ind w:right="146"/>
        <w:jc w:val="both"/>
      </w:pPr>
      <w:r>
        <w:rPr>
          <w:spacing w:val="-12"/>
          <w:w w:val="100"/>
        </w:rPr>
        <w:t>规范。《企业会计准则第</w:t>
      </w:r>
      <w:r>
        <w:rPr>
          <w:spacing w:val="-51"/>
          <w:w w:val="100"/>
        </w:rPr>
        <w:t> </w:t>
      </w:r>
      <w:r>
        <w:rPr>
          <w:rFonts w:ascii="Times New Roman" w:hAnsi="Times New Roman" w:cs="Times New Roman" w:eastAsia="Times New Roman" w:hint="default"/>
          <w:spacing w:val="-2"/>
          <w:w w:val="100"/>
        </w:rPr>
        <w:t>22</w:t>
      </w:r>
      <w:r>
        <w:rPr>
          <w:rFonts w:ascii="Times New Roman" w:hAnsi="Times New Roman" w:cs="Times New Roman" w:eastAsia="Times New Roman" w:hint="default"/>
          <w:spacing w:val="5"/>
          <w:w w:val="100"/>
        </w:rPr>
        <w:t> </w:t>
      </w:r>
      <w:r>
        <w:rPr>
          <w:spacing w:val="-2"/>
          <w:w w:val="100"/>
        </w:rPr>
        <w:t>号</w:t>
      </w:r>
      <w:r>
        <w:rPr>
          <w:rFonts w:ascii="Times New Roman" w:hAnsi="Times New Roman" w:cs="Times New Roman" w:eastAsia="Times New Roman" w:hint="default"/>
          <w:spacing w:val="-2"/>
          <w:w w:val="100"/>
        </w:rPr>
        <w:t>—</w:t>
      </w:r>
      <w:r>
        <w:rPr>
          <w:spacing w:val="-2"/>
          <w:w w:val="100"/>
        </w:rPr>
        <w:t>金融工具确认和计量》规定，在活跃市场中没有报价且其公允价值不能可</w:t>
      </w:r>
      <w:r>
        <w:rPr>
          <w:spacing w:val="-103"/>
          <w:w w:val="100"/>
        </w:rPr>
        <w:t> </w:t>
      </w:r>
      <w:r>
        <w:rPr>
          <w:spacing w:val="-103"/>
          <w:w w:val="100"/>
        </w:rPr>
      </w:r>
      <w:r>
        <w:rPr>
          <w:spacing w:val="-2"/>
        </w:rPr>
        <w:t>靠计量的权益工具投资，应当按照成本计量。本公司将上述股权投资由长期股权投资调整至可供出售金融</w:t>
      </w:r>
      <w:r>
        <w:rPr>
          <w:spacing w:val="-42"/>
        </w:rPr>
        <w:t> </w:t>
      </w:r>
      <w:r>
        <w:rPr>
          <w:spacing w:val="-42"/>
        </w:rPr>
      </w:r>
      <w:r>
        <w:rPr/>
        <w:t>资产，采用成本法对其进行后续计量。该会计政策变更对本公司报告期财务报表影响如下：调减 </w:t>
      </w:r>
      <w:r>
        <w:rPr>
          <w:rFonts w:ascii="Times New Roman" w:hAnsi="Times New Roman" w:cs="Times New Roman" w:eastAsia="Times New Roman" w:hint="default"/>
        </w:rPr>
        <w:t>2013</w:t>
      </w:r>
      <w:r>
        <w:rPr>
          <w:rFonts w:ascii="Times New Roman" w:hAnsi="Times New Roman" w:cs="Times New Roman" w:eastAsia="Times New Roman" w:hint="default"/>
          <w:spacing w:val="23"/>
        </w:rPr>
        <w:t> </w:t>
      </w:r>
      <w:r>
        <w:rPr/>
        <w:t>年</w:t>
      </w:r>
    </w:p>
    <w:p>
      <w:pPr>
        <w:pStyle w:val="BodyText"/>
        <w:spacing w:line="240" w:lineRule="auto" w:before="24"/>
        <w:ind w:right="0"/>
        <w:jc w:val="both"/>
      </w:pPr>
      <w:r>
        <w:rPr>
          <w:rFonts w:ascii="Times New Roman" w:hAnsi="Times New Roman" w:cs="Times New Roman" w:eastAsia="Times New Roman" w:hint="default"/>
          <w:w w:val="100"/>
        </w:rPr>
        <w:t>12</w:t>
      </w:r>
      <w:r>
        <w:rPr>
          <w:rFonts w:ascii="Times New Roman" w:hAnsi="Times New Roman" w:cs="Times New Roman" w:eastAsia="Times New Roman" w:hint="default"/>
          <w:spacing w:val="-12"/>
        </w:rPr>
        <w:t> </w:t>
      </w:r>
      <w:r>
        <w:rPr>
          <w:w w:val="100"/>
        </w:rPr>
        <w:t>月</w:t>
      </w:r>
      <w:r>
        <w:rPr>
          <w:spacing w:val="-65"/>
        </w:rPr>
        <w:t> </w:t>
      </w:r>
      <w:r>
        <w:rPr>
          <w:rFonts w:ascii="Times New Roman" w:hAnsi="Times New Roman" w:cs="Times New Roman" w:eastAsia="Times New Roman" w:hint="default"/>
          <w:w w:val="100"/>
        </w:rPr>
        <w:t>31</w:t>
      </w:r>
      <w:r>
        <w:rPr>
          <w:rFonts w:ascii="Times New Roman" w:hAnsi="Times New Roman" w:cs="Times New Roman" w:eastAsia="Times New Roman" w:hint="default"/>
          <w:spacing w:val="-12"/>
        </w:rPr>
        <w:t> </w:t>
      </w:r>
      <w:r>
        <w:rPr>
          <w:w w:val="100"/>
        </w:rPr>
        <w:t>日</w:t>
      </w:r>
      <w:r>
        <w:rPr>
          <w:spacing w:val="-3"/>
          <w:w w:val="100"/>
        </w:rPr>
        <w:t>长</w:t>
      </w:r>
      <w:r>
        <w:rPr>
          <w:w w:val="100"/>
        </w:rPr>
        <w:t>期</w:t>
      </w:r>
      <w:r>
        <w:rPr>
          <w:spacing w:val="-3"/>
          <w:w w:val="100"/>
        </w:rPr>
        <w:t>股</w:t>
      </w:r>
      <w:r>
        <w:rPr>
          <w:w w:val="100"/>
        </w:rPr>
        <w:t>权投资</w:t>
      </w:r>
      <w:r>
        <w:rPr>
          <w:spacing w:val="-65"/>
        </w:rPr>
        <w:t> </w:t>
      </w:r>
      <w:r>
        <w:rPr>
          <w:rFonts w:ascii="Times New Roman" w:hAnsi="Times New Roman" w:cs="Times New Roman" w:eastAsia="Times New Roman" w:hint="default"/>
          <w:spacing w:val="-3"/>
          <w:w w:val="100"/>
        </w:rPr>
        <w:t>1</w:t>
      </w:r>
      <w:r>
        <w:rPr>
          <w:rFonts w:ascii="Times New Roman" w:hAnsi="Times New Roman" w:cs="Times New Roman" w:eastAsia="Times New Roman" w:hint="default"/>
          <w:w w:val="100"/>
        </w:rPr>
        <w:t>04,122</w:t>
      </w:r>
      <w:r>
        <w:rPr>
          <w:rFonts w:ascii="Times New Roman" w:hAnsi="Times New Roman" w:cs="Times New Roman" w:eastAsia="Times New Roman" w:hint="default"/>
          <w:spacing w:val="-3"/>
          <w:w w:val="100"/>
        </w:rPr>
        <w:t>,</w:t>
      </w:r>
      <w:r>
        <w:rPr>
          <w:rFonts w:ascii="Times New Roman" w:hAnsi="Times New Roman" w:cs="Times New Roman" w:eastAsia="Times New Roman" w:hint="default"/>
          <w:w w:val="100"/>
        </w:rPr>
        <w:t>673</w:t>
      </w:r>
      <w:r>
        <w:rPr>
          <w:rFonts w:ascii="Times New Roman" w:hAnsi="Times New Roman" w:cs="Times New Roman" w:eastAsia="Times New Roman" w:hint="default"/>
          <w:spacing w:val="-3"/>
          <w:w w:val="100"/>
        </w:rPr>
        <w:t>.</w:t>
      </w:r>
      <w:r>
        <w:rPr>
          <w:rFonts w:ascii="Times New Roman" w:hAnsi="Times New Roman" w:cs="Times New Roman" w:eastAsia="Times New Roman" w:hint="default"/>
          <w:w w:val="100"/>
        </w:rPr>
        <w:t>75</w:t>
      </w:r>
      <w:r>
        <w:rPr>
          <w:rFonts w:ascii="Times New Roman" w:hAnsi="Times New Roman" w:cs="Times New Roman" w:eastAsia="Times New Roman" w:hint="default"/>
          <w:spacing w:val="-12"/>
        </w:rPr>
        <w:t> </w:t>
      </w:r>
      <w:r>
        <w:rPr>
          <w:w w:val="100"/>
        </w:rPr>
        <w:t>元</w:t>
      </w:r>
      <w:r>
        <w:rPr>
          <w:spacing w:val="-108"/>
          <w:w w:val="100"/>
        </w:rPr>
        <w:t>，</w:t>
      </w:r>
      <w:r>
        <w:rPr>
          <w:w w:val="100"/>
        </w:rPr>
        <w:t>调增</w:t>
      </w:r>
      <w:r>
        <w:rPr>
          <w:spacing w:val="-65"/>
        </w:rPr>
        <w:t> </w:t>
      </w:r>
      <w:r>
        <w:rPr>
          <w:rFonts w:ascii="Times New Roman" w:hAnsi="Times New Roman" w:cs="Times New Roman" w:eastAsia="Times New Roman" w:hint="default"/>
          <w:w w:val="100"/>
        </w:rPr>
        <w:t>20</w:t>
      </w:r>
      <w:r>
        <w:rPr>
          <w:rFonts w:ascii="Times New Roman" w:hAnsi="Times New Roman" w:cs="Times New Roman" w:eastAsia="Times New Roman" w:hint="default"/>
          <w:spacing w:val="-3"/>
          <w:w w:val="100"/>
        </w:rPr>
        <w:t>1</w:t>
      </w:r>
      <w:r>
        <w:rPr>
          <w:rFonts w:ascii="Times New Roman" w:hAnsi="Times New Roman" w:cs="Times New Roman" w:eastAsia="Times New Roman" w:hint="default"/>
          <w:w w:val="100"/>
        </w:rPr>
        <w:t>3</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w w:val="100"/>
        </w:rPr>
        <w:t>年</w:t>
      </w:r>
      <w:r>
        <w:rPr>
          <w:spacing w:val="-65"/>
        </w:rPr>
        <w:t> </w:t>
      </w:r>
      <w:r>
        <w:rPr>
          <w:rFonts w:ascii="Times New Roman" w:hAnsi="Times New Roman" w:cs="Times New Roman" w:eastAsia="Times New Roman" w:hint="default"/>
          <w:w w:val="100"/>
        </w:rPr>
        <w:t>12</w:t>
      </w:r>
      <w:r>
        <w:rPr>
          <w:rFonts w:ascii="Times New Roman" w:hAnsi="Times New Roman" w:cs="Times New Roman" w:eastAsia="Times New Roman" w:hint="default"/>
          <w:spacing w:val="-12"/>
        </w:rPr>
        <w:t> </w:t>
      </w:r>
      <w:r>
        <w:rPr>
          <w:w w:val="100"/>
        </w:rPr>
        <w:t>月</w:t>
      </w:r>
      <w:r>
        <w:rPr>
          <w:spacing w:val="-65"/>
        </w:rPr>
        <w:t> </w:t>
      </w:r>
      <w:r>
        <w:rPr>
          <w:rFonts w:ascii="Times New Roman" w:hAnsi="Times New Roman" w:cs="Times New Roman" w:eastAsia="Times New Roman" w:hint="default"/>
          <w:w w:val="100"/>
        </w:rPr>
        <w:t>31</w:t>
      </w:r>
      <w:r>
        <w:rPr>
          <w:rFonts w:ascii="Times New Roman" w:hAnsi="Times New Roman" w:cs="Times New Roman" w:eastAsia="Times New Roman" w:hint="default"/>
          <w:spacing w:val="-12"/>
        </w:rPr>
        <w:t> </w:t>
      </w:r>
      <w:r>
        <w:rPr>
          <w:w w:val="100"/>
        </w:rPr>
        <w:t>日</w:t>
      </w:r>
      <w:r>
        <w:rPr>
          <w:spacing w:val="-3"/>
          <w:w w:val="100"/>
        </w:rPr>
        <w:t>可</w:t>
      </w:r>
      <w:r>
        <w:rPr>
          <w:w w:val="100"/>
        </w:rPr>
        <w:t>供</w:t>
      </w:r>
      <w:r>
        <w:rPr>
          <w:spacing w:val="-3"/>
          <w:w w:val="100"/>
        </w:rPr>
        <w:t>出</w:t>
      </w:r>
      <w:r>
        <w:rPr>
          <w:w w:val="100"/>
        </w:rPr>
        <w:t>售</w:t>
      </w:r>
      <w:r>
        <w:rPr>
          <w:spacing w:val="-3"/>
          <w:w w:val="100"/>
        </w:rPr>
        <w:t>金</w:t>
      </w:r>
      <w:r>
        <w:rPr>
          <w:w w:val="100"/>
        </w:rPr>
        <w:t>融资产</w:t>
      </w:r>
      <w:r>
        <w:rPr>
          <w:spacing w:val="-64"/>
        </w:rPr>
        <w:t> </w:t>
      </w:r>
      <w:r>
        <w:rPr>
          <w:rFonts w:ascii="Times New Roman" w:hAnsi="Times New Roman" w:cs="Times New Roman" w:eastAsia="Times New Roman" w:hint="default"/>
          <w:spacing w:val="-3"/>
          <w:w w:val="100"/>
        </w:rPr>
        <w:t>1</w:t>
      </w:r>
      <w:r>
        <w:rPr>
          <w:rFonts w:ascii="Times New Roman" w:hAnsi="Times New Roman" w:cs="Times New Roman" w:eastAsia="Times New Roman" w:hint="default"/>
          <w:w w:val="100"/>
        </w:rPr>
        <w:t>04,1</w:t>
      </w:r>
      <w:r>
        <w:rPr>
          <w:rFonts w:ascii="Times New Roman" w:hAnsi="Times New Roman" w:cs="Times New Roman" w:eastAsia="Times New Roman" w:hint="default"/>
          <w:spacing w:val="-3"/>
          <w:w w:val="100"/>
        </w:rPr>
        <w:t>2</w:t>
      </w:r>
      <w:r>
        <w:rPr>
          <w:rFonts w:ascii="Times New Roman" w:hAnsi="Times New Roman" w:cs="Times New Roman" w:eastAsia="Times New Roman" w:hint="default"/>
          <w:w w:val="100"/>
        </w:rPr>
        <w:t>2,67</w:t>
      </w:r>
      <w:r>
        <w:rPr>
          <w:rFonts w:ascii="Times New Roman" w:hAnsi="Times New Roman" w:cs="Times New Roman" w:eastAsia="Times New Roman" w:hint="default"/>
          <w:spacing w:val="-3"/>
          <w:w w:val="100"/>
        </w:rPr>
        <w:t>3</w:t>
      </w:r>
      <w:r>
        <w:rPr>
          <w:rFonts w:ascii="Times New Roman" w:hAnsi="Times New Roman" w:cs="Times New Roman" w:eastAsia="Times New Roman" w:hint="default"/>
          <w:w w:val="100"/>
        </w:rPr>
        <w:t>.75</w:t>
      </w:r>
      <w:r>
        <w:rPr>
          <w:rFonts w:ascii="Times New Roman" w:hAnsi="Times New Roman" w:cs="Times New Roman" w:eastAsia="Times New Roman" w:hint="default"/>
          <w:spacing w:val="-12"/>
        </w:rPr>
        <w:t> </w:t>
      </w:r>
      <w:r>
        <w:rPr>
          <w:spacing w:val="-3"/>
          <w:w w:val="100"/>
        </w:rPr>
        <w:t>元。</w:t>
      </w:r>
      <w:r>
        <w:rPr>
          <w:w w:val="100"/>
        </w:rPr>
      </w:r>
    </w:p>
    <w:p>
      <w:pPr>
        <w:spacing w:line="240" w:lineRule="auto" w:before="6"/>
        <w:rPr>
          <w:rFonts w:ascii="宋体" w:hAnsi="宋体" w:cs="宋体" w:eastAsia="宋体" w:hint="default"/>
          <w:sz w:val="25"/>
          <w:szCs w:val="25"/>
        </w:rPr>
      </w:pPr>
    </w:p>
    <w:p>
      <w:pPr>
        <w:pStyle w:val="BodyText"/>
        <w:spacing w:line="240" w:lineRule="auto"/>
        <w:ind w:left="573" w:right="0"/>
        <w:jc w:val="left"/>
        <w:rPr>
          <w:rFonts w:ascii="Times New Roman" w:hAnsi="Times New Roman" w:cs="Times New Roman" w:eastAsia="Times New Roman" w:hint="default"/>
        </w:rPr>
      </w:pPr>
      <w:r>
        <w:rPr>
          <w:spacing w:val="-4"/>
        </w:rPr>
        <w:t>根据修订后的《企业会计准则第 </w:t>
      </w:r>
      <w:r>
        <w:rPr>
          <w:rFonts w:ascii="Times New Roman" w:hAnsi="Times New Roman" w:cs="Times New Roman" w:eastAsia="Times New Roman" w:hint="default"/>
        </w:rPr>
        <w:t>30</w:t>
      </w:r>
      <w:r>
        <w:rPr>
          <w:rFonts w:ascii="Times New Roman" w:hAnsi="Times New Roman" w:cs="Times New Roman" w:eastAsia="Times New Roman" w:hint="default"/>
          <w:spacing w:val="8"/>
        </w:rPr>
        <w:t> </w:t>
      </w:r>
      <w:r>
        <w:rPr>
          <w:spacing w:val="-4"/>
        </w:rPr>
        <w:t>号</w:t>
      </w:r>
      <w:r>
        <w:rPr>
          <w:rFonts w:ascii="Times New Roman" w:hAnsi="Times New Roman" w:cs="Times New Roman" w:eastAsia="Times New Roman" w:hint="default"/>
          <w:spacing w:val="-4"/>
        </w:rPr>
        <w:t>——</w:t>
      </w:r>
      <w:r>
        <w:rPr>
          <w:spacing w:val="-4"/>
        </w:rPr>
        <w:t>财务报表列报》规定，修订后财务报表列报新增</w:t>
      </w:r>
      <w:r>
        <w:rPr>
          <w:rFonts w:ascii="Times New Roman" w:hAnsi="Times New Roman" w:cs="Times New Roman" w:eastAsia="Times New Roman" w:hint="default"/>
          <w:spacing w:val="-4"/>
        </w:rPr>
        <w:t>“</w:t>
      </w:r>
      <w:r>
        <w:rPr>
          <w:spacing w:val="-4"/>
        </w:rPr>
        <w:t>递延收益</w:t>
      </w:r>
      <w:r>
        <w:rPr>
          <w:rFonts w:ascii="Times New Roman" w:hAnsi="Times New Roman" w:cs="Times New Roman" w:eastAsia="Times New Roman" w:hint="default"/>
          <w:spacing w:val="-4"/>
        </w:rPr>
        <w:t>”</w:t>
      </w:r>
    </w:p>
    <w:p>
      <w:pPr>
        <w:pStyle w:val="BodyText"/>
        <w:spacing w:line="240" w:lineRule="auto" w:before="177"/>
        <w:ind w:right="0"/>
        <w:jc w:val="both"/>
      </w:pPr>
      <w:r>
        <w:rPr/>
        <w:t>科目，公司将其他非流动负债中湖南省新闻出版局 </w:t>
      </w:r>
      <w:r>
        <w:rPr>
          <w:rFonts w:ascii="Times New Roman" w:hAnsi="Times New Roman" w:cs="Times New Roman" w:eastAsia="Times New Roman" w:hint="default"/>
        </w:rPr>
        <w:t>2013</w:t>
      </w:r>
      <w:r>
        <w:rPr>
          <w:rFonts w:ascii="Times New Roman" w:hAnsi="Times New Roman" w:cs="Times New Roman" w:eastAsia="Times New Roman" w:hint="default"/>
          <w:spacing w:val="21"/>
        </w:rPr>
        <w:t> </w:t>
      </w:r>
      <w:r>
        <w:rPr/>
        <w:t>年文化产业专项资金（未来教室－云教育平台项</w:t>
      </w:r>
    </w:p>
    <w:p>
      <w:pPr>
        <w:pStyle w:val="BodyText"/>
        <w:spacing w:line="240" w:lineRule="auto" w:before="177"/>
        <w:ind w:right="0"/>
        <w:jc w:val="both"/>
        <w:rPr>
          <w:rFonts w:ascii="Times New Roman" w:hAnsi="Times New Roman" w:cs="Times New Roman" w:eastAsia="Times New Roman" w:hint="default"/>
        </w:rPr>
      </w:pPr>
      <w:r>
        <w:rPr/>
        <w:t>目）政府补助调整到递延收益科目列报，该会计政策变更对本公司报告期财务报表影响如下：调减</w:t>
      </w:r>
      <w:r>
        <w:rPr>
          <w:spacing w:val="79"/>
        </w:rPr>
        <w:t> </w:t>
      </w:r>
      <w:r>
        <w:rPr>
          <w:rFonts w:ascii="Times New Roman" w:hAnsi="Times New Roman" w:cs="Times New Roman" w:eastAsia="Times New Roman" w:hint="default"/>
        </w:rPr>
        <w:t>2013</w:t>
      </w:r>
    </w:p>
    <w:p>
      <w:pPr>
        <w:pStyle w:val="BodyText"/>
        <w:spacing w:line="240" w:lineRule="auto" w:before="177"/>
        <w:ind w:right="0"/>
        <w:jc w:val="both"/>
      </w:pPr>
      <w:r>
        <w:rPr/>
        <w:t>年</w:t>
      </w:r>
      <w:r>
        <w:rPr>
          <w:spacing w:val="-52"/>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月</w:t>
      </w:r>
      <w:r>
        <w:rPr>
          <w:spacing w:val="-53"/>
        </w:rPr>
        <w:t> </w:t>
      </w:r>
      <w:r>
        <w:rPr>
          <w:rFonts w:ascii="Times New Roman" w:hAnsi="Times New Roman" w:cs="Times New Roman" w:eastAsia="Times New Roman" w:hint="default"/>
        </w:rPr>
        <w:t>31</w:t>
      </w:r>
      <w:r>
        <w:rPr>
          <w:rFonts w:ascii="Times New Roman" w:hAnsi="Times New Roman" w:cs="Times New Roman" w:eastAsia="Times New Roman" w:hint="default"/>
          <w:spacing w:val="-3"/>
        </w:rPr>
        <w:t> </w:t>
      </w:r>
      <w:r>
        <w:rPr/>
        <w:t>日其他非流动负债</w:t>
      </w:r>
      <w:r>
        <w:rPr>
          <w:spacing w:val="-52"/>
        </w:rPr>
        <w:t> </w:t>
      </w:r>
      <w:r>
        <w:rPr>
          <w:rFonts w:ascii="Times New Roman" w:hAnsi="Times New Roman" w:cs="Times New Roman" w:eastAsia="Times New Roman" w:hint="default"/>
        </w:rPr>
        <w:t>3,333,333.33 </w:t>
      </w:r>
      <w:r>
        <w:rPr/>
        <w:t>元，调增</w:t>
      </w:r>
      <w:r>
        <w:rPr>
          <w:spacing w:val="-53"/>
        </w:rPr>
        <w:t> </w:t>
      </w:r>
      <w:r>
        <w:rPr>
          <w:rFonts w:ascii="Times New Roman" w:hAnsi="Times New Roman" w:cs="Times New Roman" w:eastAsia="Times New Roman" w:hint="default"/>
        </w:rPr>
        <w:t>2013 </w:t>
      </w:r>
      <w:r>
        <w:rPr/>
        <w:t>年</w:t>
      </w:r>
      <w:r>
        <w:rPr>
          <w:spacing w:val="-55"/>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月</w:t>
      </w:r>
      <w:r>
        <w:rPr>
          <w:spacing w:val="-53"/>
        </w:rPr>
        <w:t> </w:t>
      </w:r>
      <w:r>
        <w:rPr>
          <w:rFonts w:ascii="Times New Roman" w:hAnsi="Times New Roman" w:cs="Times New Roman" w:eastAsia="Times New Roman" w:hint="default"/>
        </w:rPr>
        <w:t>31</w:t>
      </w:r>
      <w:r>
        <w:rPr>
          <w:rFonts w:ascii="Times New Roman" w:hAnsi="Times New Roman" w:cs="Times New Roman" w:eastAsia="Times New Roman" w:hint="default"/>
          <w:spacing w:val="-3"/>
        </w:rPr>
        <w:t> </w:t>
      </w:r>
      <w:r>
        <w:rPr/>
        <w:t>日递延收益</w:t>
      </w:r>
      <w:r>
        <w:rPr>
          <w:spacing w:val="-53"/>
        </w:rPr>
        <w:t> </w:t>
      </w:r>
      <w:r>
        <w:rPr>
          <w:rFonts w:ascii="Times New Roman" w:hAnsi="Times New Roman" w:cs="Times New Roman" w:eastAsia="Times New Roman" w:hint="default"/>
        </w:rPr>
        <w:t>3,333,333.33 </w:t>
      </w:r>
      <w:r>
        <w:rPr>
          <w:spacing w:val="-3"/>
        </w:rPr>
        <w:t>元。</w:t>
      </w:r>
      <w:r>
        <w:rPr/>
      </w:r>
    </w:p>
    <w:p>
      <w:pPr>
        <w:spacing w:line="240" w:lineRule="auto" w:before="7"/>
        <w:rPr>
          <w:rFonts w:ascii="宋体" w:hAnsi="宋体" w:cs="宋体" w:eastAsia="宋体" w:hint="default"/>
          <w:sz w:val="25"/>
          <w:szCs w:val="25"/>
        </w:rPr>
      </w:pPr>
    </w:p>
    <w:p>
      <w:pPr>
        <w:pStyle w:val="BodyText"/>
        <w:spacing w:line="386" w:lineRule="auto"/>
        <w:ind w:right="230" w:firstLine="420"/>
        <w:jc w:val="both"/>
      </w:pPr>
      <w:r>
        <w:rPr>
          <w:w w:val="100"/>
        </w:rPr>
        <w:t>本公</w:t>
      </w:r>
      <w:r>
        <w:rPr>
          <w:spacing w:val="-3"/>
          <w:w w:val="100"/>
        </w:rPr>
        <w:t>司</w:t>
      </w:r>
      <w:r>
        <w:rPr>
          <w:w w:val="100"/>
        </w:rPr>
        <w:t>执</w:t>
      </w:r>
      <w:r>
        <w:rPr>
          <w:spacing w:val="-3"/>
          <w:w w:val="100"/>
        </w:rPr>
        <w:t>行</w:t>
      </w:r>
      <w:r>
        <w:rPr>
          <w:w w:val="100"/>
        </w:rPr>
        <w:t>《</w:t>
      </w:r>
      <w:r>
        <w:rPr>
          <w:spacing w:val="-3"/>
          <w:w w:val="100"/>
        </w:rPr>
        <w:t>企</w:t>
      </w:r>
      <w:r>
        <w:rPr>
          <w:w w:val="100"/>
        </w:rPr>
        <w:t>业</w:t>
      </w:r>
      <w:r>
        <w:rPr>
          <w:spacing w:val="-3"/>
          <w:w w:val="100"/>
        </w:rPr>
        <w:t>会</w:t>
      </w:r>
      <w:r>
        <w:rPr>
          <w:w w:val="100"/>
        </w:rPr>
        <w:t>计</w:t>
      </w:r>
      <w:r>
        <w:rPr>
          <w:spacing w:val="-3"/>
          <w:w w:val="100"/>
        </w:rPr>
        <w:t>准</w:t>
      </w:r>
      <w:r>
        <w:rPr>
          <w:w w:val="100"/>
        </w:rPr>
        <w:t>则第</w:t>
      </w:r>
      <w:r>
        <w:rPr>
          <w:rFonts w:ascii="Times New Roman" w:hAnsi="Times New Roman" w:cs="Times New Roman" w:eastAsia="Times New Roman" w:hint="default"/>
          <w:spacing w:val="-3"/>
          <w:w w:val="100"/>
        </w:rPr>
        <w:t>9</w:t>
      </w:r>
      <w:r>
        <w:rPr>
          <w:w w:val="100"/>
        </w:rPr>
        <w:t>号</w:t>
      </w:r>
      <w:r>
        <w:rPr>
          <w:rFonts w:ascii="Times New Roman" w:hAnsi="Times New Roman" w:cs="Times New Roman" w:eastAsia="Times New Roman" w:hint="default"/>
          <w:spacing w:val="-3"/>
          <w:w w:val="100"/>
        </w:rPr>
        <w:t>—</w:t>
      </w:r>
      <w:r>
        <w:rPr>
          <w:rFonts w:ascii="Times New Roman" w:hAnsi="Times New Roman" w:cs="Times New Roman" w:eastAsia="Times New Roman" w:hint="default"/>
          <w:w w:val="100"/>
        </w:rPr>
        <w:t>—</w:t>
      </w:r>
      <w:r>
        <w:rPr>
          <w:spacing w:val="-3"/>
          <w:w w:val="100"/>
        </w:rPr>
        <w:t>职</w:t>
      </w:r>
      <w:r>
        <w:rPr>
          <w:w w:val="100"/>
        </w:rPr>
        <w:t>工</w:t>
      </w:r>
      <w:r>
        <w:rPr>
          <w:spacing w:val="-3"/>
          <w:w w:val="100"/>
        </w:rPr>
        <w:t>薪</w:t>
      </w:r>
      <w:r>
        <w:rPr>
          <w:w w:val="100"/>
        </w:rPr>
        <w:t>酬</w:t>
      </w:r>
      <w:r>
        <w:rPr>
          <w:spacing w:val="-106"/>
          <w:w w:val="100"/>
        </w:rPr>
        <w:t>》</w:t>
      </w:r>
      <w:r>
        <w:rPr>
          <w:spacing w:val="-108"/>
          <w:w w:val="100"/>
        </w:rPr>
        <w:t>、</w:t>
      </w:r>
      <w:r>
        <w:rPr>
          <w:spacing w:val="-3"/>
          <w:w w:val="100"/>
        </w:rPr>
        <w:t>《</w:t>
      </w:r>
      <w:r>
        <w:rPr>
          <w:w w:val="100"/>
        </w:rPr>
        <w:t>企业</w:t>
      </w:r>
      <w:r>
        <w:rPr>
          <w:spacing w:val="-3"/>
          <w:w w:val="100"/>
        </w:rPr>
        <w:t>会</w:t>
      </w:r>
      <w:r>
        <w:rPr>
          <w:w w:val="100"/>
        </w:rPr>
        <w:t>计</w:t>
      </w:r>
      <w:r>
        <w:rPr>
          <w:spacing w:val="-3"/>
          <w:w w:val="100"/>
        </w:rPr>
        <w:t>准</w:t>
      </w:r>
      <w:r>
        <w:rPr>
          <w:w w:val="100"/>
        </w:rPr>
        <w:t>则</w:t>
      </w:r>
      <w:r>
        <w:rPr>
          <w:spacing w:val="-3"/>
          <w:w w:val="100"/>
        </w:rPr>
        <w:t>第</w:t>
      </w:r>
      <w:r>
        <w:rPr>
          <w:rFonts w:ascii="Times New Roman" w:hAnsi="Times New Roman" w:cs="Times New Roman" w:eastAsia="Times New Roman" w:hint="default"/>
          <w:w w:val="100"/>
        </w:rPr>
        <w:t>30</w:t>
      </w:r>
      <w:r>
        <w:rPr>
          <w:spacing w:val="-3"/>
          <w:w w:val="100"/>
        </w:rPr>
        <w:t>号</w:t>
      </w:r>
      <w:r>
        <w:rPr>
          <w:rFonts w:ascii="Times New Roman" w:hAnsi="Times New Roman" w:cs="Times New Roman" w:eastAsia="Times New Roman" w:hint="default"/>
          <w:w w:val="100"/>
        </w:rPr>
        <w:t>—</w:t>
      </w:r>
      <w:r>
        <w:rPr>
          <w:rFonts w:ascii="Times New Roman" w:hAnsi="Times New Roman" w:cs="Times New Roman" w:eastAsia="Times New Roman" w:hint="default"/>
          <w:spacing w:val="-3"/>
          <w:w w:val="100"/>
        </w:rPr>
        <w:t>—</w:t>
      </w:r>
      <w:r>
        <w:rPr>
          <w:w w:val="100"/>
        </w:rPr>
        <w:t>财务</w:t>
      </w:r>
      <w:r>
        <w:rPr>
          <w:spacing w:val="-3"/>
          <w:w w:val="100"/>
        </w:rPr>
        <w:t>报</w:t>
      </w:r>
      <w:r>
        <w:rPr>
          <w:w w:val="100"/>
        </w:rPr>
        <w:t>表</w:t>
      </w:r>
      <w:r>
        <w:rPr>
          <w:spacing w:val="-3"/>
          <w:w w:val="100"/>
        </w:rPr>
        <w:t>列</w:t>
      </w:r>
      <w:r>
        <w:rPr>
          <w:w w:val="100"/>
        </w:rPr>
        <w:t>报</w:t>
      </w:r>
      <w:r>
        <w:rPr>
          <w:spacing w:val="-106"/>
          <w:w w:val="100"/>
        </w:rPr>
        <w:t>》</w:t>
      </w:r>
      <w:r>
        <w:rPr>
          <w:spacing w:val="-108"/>
          <w:w w:val="100"/>
        </w:rPr>
        <w:t>、</w:t>
      </w:r>
      <w:r>
        <w:rPr>
          <w:w w:val="100"/>
        </w:rPr>
        <w:t>《</w:t>
      </w:r>
      <w:r>
        <w:rPr>
          <w:spacing w:val="-3"/>
          <w:w w:val="100"/>
        </w:rPr>
        <w:t>企</w:t>
      </w:r>
      <w:r>
        <w:rPr>
          <w:w w:val="100"/>
        </w:rPr>
        <w:t>业</w:t>
      </w:r>
      <w:r>
        <w:rPr>
          <w:w w:val="100"/>
        </w:rPr>
        <w:t> 会计</w:t>
      </w:r>
      <w:r>
        <w:rPr>
          <w:spacing w:val="-3"/>
          <w:w w:val="100"/>
        </w:rPr>
        <w:t>准</w:t>
      </w:r>
      <w:r>
        <w:rPr>
          <w:w w:val="100"/>
        </w:rPr>
        <w:t>则</w:t>
      </w:r>
      <w:r>
        <w:rPr>
          <w:spacing w:val="-3"/>
          <w:w w:val="100"/>
        </w:rPr>
        <w:t>第</w:t>
      </w:r>
      <w:r>
        <w:rPr>
          <w:rFonts w:ascii="Times New Roman" w:hAnsi="Times New Roman" w:cs="Times New Roman" w:eastAsia="Times New Roman" w:hint="default"/>
          <w:w w:val="100"/>
        </w:rPr>
        <w:t>33</w:t>
      </w:r>
      <w:r>
        <w:rPr>
          <w:spacing w:val="-3"/>
          <w:w w:val="100"/>
        </w:rPr>
        <w:t>号</w:t>
      </w:r>
      <w:r>
        <w:rPr>
          <w:rFonts w:ascii="Times New Roman" w:hAnsi="Times New Roman" w:cs="Times New Roman" w:eastAsia="Times New Roman" w:hint="default"/>
          <w:w w:val="100"/>
        </w:rPr>
        <w:t>—</w:t>
      </w:r>
      <w:r>
        <w:rPr>
          <w:rFonts w:ascii="Times New Roman" w:hAnsi="Times New Roman" w:cs="Times New Roman" w:eastAsia="Times New Roman" w:hint="default"/>
          <w:spacing w:val="-3"/>
          <w:w w:val="100"/>
        </w:rPr>
        <w:t>—</w:t>
      </w:r>
      <w:r>
        <w:rPr>
          <w:w w:val="100"/>
        </w:rPr>
        <w:t>合</w:t>
      </w:r>
      <w:r>
        <w:rPr>
          <w:spacing w:val="-3"/>
          <w:w w:val="100"/>
        </w:rPr>
        <w:t>并</w:t>
      </w:r>
      <w:r>
        <w:rPr>
          <w:w w:val="100"/>
        </w:rPr>
        <w:t>财务</w:t>
      </w:r>
      <w:r>
        <w:rPr>
          <w:spacing w:val="-3"/>
          <w:w w:val="100"/>
        </w:rPr>
        <w:t>报</w:t>
      </w:r>
      <w:r>
        <w:rPr>
          <w:w w:val="100"/>
        </w:rPr>
        <w:t>表</w:t>
      </w:r>
      <w:r>
        <w:rPr>
          <w:spacing w:val="-106"/>
          <w:w w:val="100"/>
        </w:rPr>
        <w:t>》</w:t>
      </w:r>
      <w:r>
        <w:rPr>
          <w:spacing w:val="-108"/>
          <w:w w:val="100"/>
        </w:rPr>
        <w:t>、</w:t>
      </w:r>
      <w:r>
        <w:rPr>
          <w:w w:val="100"/>
        </w:rPr>
        <w:t>《</w:t>
      </w:r>
      <w:r>
        <w:rPr>
          <w:spacing w:val="-3"/>
          <w:w w:val="100"/>
        </w:rPr>
        <w:t>企</w:t>
      </w:r>
      <w:r>
        <w:rPr>
          <w:w w:val="100"/>
        </w:rPr>
        <w:t>业</w:t>
      </w:r>
      <w:r>
        <w:rPr>
          <w:spacing w:val="-3"/>
          <w:w w:val="100"/>
        </w:rPr>
        <w:t>会</w:t>
      </w:r>
      <w:r>
        <w:rPr>
          <w:w w:val="100"/>
        </w:rPr>
        <w:t>计</w:t>
      </w:r>
      <w:r>
        <w:rPr>
          <w:spacing w:val="-3"/>
          <w:w w:val="100"/>
        </w:rPr>
        <w:t>准</w:t>
      </w:r>
      <w:r>
        <w:rPr>
          <w:w w:val="100"/>
        </w:rPr>
        <w:t>则第</w:t>
      </w:r>
      <w:r>
        <w:rPr>
          <w:rFonts w:ascii="Times New Roman" w:hAnsi="Times New Roman" w:cs="Times New Roman" w:eastAsia="Times New Roman" w:hint="default"/>
          <w:w w:val="100"/>
        </w:rPr>
        <w:t>3</w:t>
      </w:r>
      <w:r>
        <w:rPr>
          <w:rFonts w:ascii="Times New Roman" w:hAnsi="Times New Roman" w:cs="Times New Roman" w:eastAsia="Times New Roman" w:hint="default"/>
          <w:spacing w:val="-2"/>
          <w:w w:val="100"/>
        </w:rPr>
        <w:t>9</w:t>
      </w:r>
      <w:r>
        <w:rPr>
          <w:w w:val="100"/>
        </w:rPr>
        <w:t>号</w:t>
      </w:r>
      <w:r>
        <w:rPr>
          <w:rFonts w:ascii="Times New Roman" w:hAnsi="Times New Roman" w:cs="Times New Roman" w:eastAsia="Times New Roman" w:hint="default"/>
          <w:spacing w:val="-3"/>
          <w:w w:val="100"/>
        </w:rPr>
        <w:t>—</w:t>
      </w:r>
      <w:r>
        <w:rPr>
          <w:rFonts w:ascii="Times New Roman" w:hAnsi="Times New Roman" w:cs="Times New Roman" w:eastAsia="Times New Roman" w:hint="default"/>
          <w:w w:val="100"/>
        </w:rPr>
        <w:t>—</w:t>
      </w:r>
      <w:r>
        <w:rPr>
          <w:spacing w:val="-3"/>
          <w:w w:val="100"/>
        </w:rPr>
        <w:t>公</w:t>
      </w:r>
      <w:r>
        <w:rPr>
          <w:w w:val="100"/>
        </w:rPr>
        <w:t>允</w:t>
      </w:r>
      <w:r>
        <w:rPr>
          <w:spacing w:val="-3"/>
          <w:w w:val="100"/>
        </w:rPr>
        <w:t>价</w:t>
      </w:r>
      <w:r>
        <w:rPr>
          <w:w w:val="100"/>
        </w:rPr>
        <w:t>值</w:t>
      </w:r>
      <w:r>
        <w:rPr>
          <w:spacing w:val="-3"/>
          <w:w w:val="100"/>
        </w:rPr>
        <w:t>计</w:t>
      </w:r>
      <w:r>
        <w:rPr>
          <w:w w:val="100"/>
        </w:rPr>
        <w:t>量</w:t>
      </w:r>
      <w:r>
        <w:rPr>
          <w:spacing w:val="-106"/>
          <w:w w:val="100"/>
        </w:rPr>
        <w:t>》、</w:t>
      </w:r>
      <w:r>
        <w:rPr>
          <w:spacing w:val="-3"/>
          <w:w w:val="100"/>
        </w:rPr>
        <w:t>《</w:t>
      </w:r>
      <w:r>
        <w:rPr>
          <w:w w:val="100"/>
        </w:rPr>
        <w:t>企</w:t>
      </w:r>
      <w:r>
        <w:rPr>
          <w:spacing w:val="-3"/>
          <w:w w:val="100"/>
        </w:rPr>
        <w:t>业</w:t>
      </w:r>
      <w:r>
        <w:rPr>
          <w:w w:val="100"/>
        </w:rPr>
        <w:t>会</w:t>
      </w:r>
      <w:r>
        <w:rPr>
          <w:spacing w:val="-3"/>
          <w:w w:val="100"/>
        </w:rPr>
        <w:t>计</w:t>
      </w:r>
      <w:r>
        <w:rPr>
          <w:w w:val="100"/>
        </w:rPr>
        <w:t>准</w:t>
      </w:r>
      <w:r>
        <w:rPr>
          <w:spacing w:val="-3"/>
          <w:w w:val="100"/>
        </w:rPr>
        <w:t>则</w:t>
      </w:r>
      <w:r>
        <w:rPr>
          <w:w w:val="100"/>
        </w:rPr>
        <w:t>第</w:t>
      </w:r>
      <w:r>
        <w:rPr>
          <w:rFonts w:ascii="Times New Roman" w:hAnsi="Times New Roman" w:cs="Times New Roman" w:eastAsia="Times New Roman" w:hint="default"/>
          <w:w w:val="100"/>
        </w:rPr>
        <w:t>4</w:t>
      </w:r>
      <w:r>
        <w:rPr>
          <w:rFonts w:ascii="Times New Roman" w:hAnsi="Times New Roman" w:cs="Times New Roman" w:eastAsia="Times New Roman" w:hint="default"/>
          <w:spacing w:val="-3"/>
          <w:w w:val="100"/>
        </w:rPr>
        <w:t>0</w:t>
      </w:r>
      <w:r>
        <w:rPr>
          <w:w w:val="100"/>
        </w:rPr>
        <w:t>号</w:t>
      </w:r>
    </w:p>
    <w:p>
      <w:pPr>
        <w:pStyle w:val="BodyText"/>
        <w:spacing w:line="398" w:lineRule="auto" w:before="35"/>
        <w:ind w:right="148"/>
        <w:jc w:val="both"/>
      </w:pPr>
      <w:r>
        <w:rPr>
          <w:rFonts w:ascii="Times New Roman" w:hAnsi="Times New Roman" w:cs="Times New Roman" w:eastAsia="Times New Roman" w:hint="default"/>
          <w:spacing w:val="-2"/>
        </w:rPr>
        <w:t>——</w:t>
      </w:r>
      <w:r>
        <w:rPr>
          <w:spacing w:val="-2"/>
        </w:rPr>
        <w:t>合营安排》和《企业会计准则第</w:t>
      </w:r>
      <w:r>
        <w:rPr>
          <w:rFonts w:ascii="Times New Roman" w:hAnsi="Times New Roman" w:cs="Times New Roman" w:eastAsia="Times New Roman" w:hint="default"/>
          <w:spacing w:val="-2"/>
        </w:rPr>
        <w:t>41</w:t>
      </w:r>
      <w:r>
        <w:rPr>
          <w:spacing w:val="-2"/>
        </w:rPr>
        <w:t>号</w:t>
      </w:r>
      <w:r>
        <w:rPr>
          <w:rFonts w:ascii="Times New Roman" w:hAnsi="Times New Roman" w:cs="Times New Roman" w:eastAsia="Times New Roman" w:hint="default"/>
          <w:spacing w:val="-2"/>
        </w:rPr>
        <w:t>——</w:t>
      </w:r>
      <w:r>
        <w:rPr>
          <w:spacing w:val="-2"/>
        </w:rPr>
        <w:t>在其他主体中权益的披露》的相关情况：公司本期财务报表</w:t>
      </w:r>
      <w:r>
        <w:rPr>
          <w:spacing w:val="-45"/>
        </w:rPr>
        <w:t> </w:t>
      </w:r>
      <w:r>
        <w:rPr>
          <w:spacing w:val="-45"/>
        </w:rPr>
      </w:r>
      <w:r>
        <w:rPr>
          <w:spacing w:val="-2"/>
        </w:rPr>
        <w:t>中关于职工薪酬、财务报表列报、合并财务报表、公允价值计量、合营安排及在其他主体中权益的披露等</w:t>
      </w:r>
      <w:r>
        <w:rPr>
          <w:spacing w:val="-47"/>
        </w:rPr>
        <w:t> </w:t>
      </w:r>
      <w:r>
        <w:rPr>
          <w:spacing w:val="-47"/>
        </w:rPr>
      </w:r>
      <w:r>
        <w:rPr/>
        <w:t>相关业务及事项，已按上述准则的规定进行核算与披露。</w:t>
      </w:r>
    </w:p>
    <w:p>
      <w:pPr>
        <w:spacing w:line="240" w:lineRule="auto" w:before="1"/>
        <w:rPr>
          <w:rFonts w:ascii="宋体" w:hAnsi="宋体" w:cs="宋体" w:eastAsia="宋体" w:hint="default"/>
          <w:sz w:val="16"/>
          <w:szCs w:val="16"/>
        </w:rPr>
      </w:pPr>
    </w:p>
    <w:p>
      <w:pPr>
        <w:pStyle w:val="BodyText"/>
        <w:spacing w:line="386" w:lineRule="auto"/>
        <w:ind w:right="146" w:firstLine="420"/>
        <w:jc w:val="both"/>
      </w:pPr>
      <w:r>
        <w:rPr>
          <w:spacing w:val="-2"/>
        </w:rPr>
        <w:t>由于本次会计政策变更，仅对上述财务报表项目的列示产生影响，对公司</w:t>
      </w:r>
      <w:r>
        <w:rPr>
          <w:rFonts w:ascii="Times New Roman" w:hAnsi="Times New Roman" w:cs="Times New Roman" w:eastAsia="Times New Roman" w:hint="default"/>
          <w:spacing w:val="-2"/>
        </w:rPr>
        <w:t>2013</w:t>
      </w:r>
      <w:r>
        <w:rPr>
          <w:spacing w:val="-2"/>
        </w:rPr>
        <w:t>年末、</w:t>
      </w:r>
      <w:r>
        <w:rPr>
          <w:rFonts w:ascii="Times New Roman" w:hAnsi="Times New Roman" w:cs="Times New Roman" w:eastAsia="Times New Roman" w:hint="default"/>
          <w:spacing w:val="-2"/>
        </w:rPr>
        <w:t>2012</w:t>
      </w:r>
      <w:r>
        <w:rPr>
          <w:spacing w:val="-2"/>
        </w:rPr>
        <w:t>年末资产总</w:t>
      </w:r>
      <w:r>
        <w:rPr>
          <w:w w:val="100"/>
        </w:rPr>
        <w:t> </w:t>
      </w:r>
      <w:r>
        <w:rPr/>
        <w:t>额、负债总额和净资产以及</w:t>
      </w:r>
      <w:r>
        <w:rPr>
          <w:rFonts w:ascii="Times New Roman" w:hAnsi="Times New Roman" w:cs="Times New Roman" w:eastAsia="Times New Roman" w:hint="default"/>
        </w:rPr>
        <w:t>2013</w:t>
      </w:r>
      <w:r>
        <w:rPr/>
        <w:t>年度、</w:t>
      </w:r>
      <w:r>
        <w:rPr>
          <w:rFonts w:ascii="Times New Roman" w:hAnsi="Times New Roman" w:cs="Times New Roman" w:eastAsia="Times New Roman" w:hint="default"/>
        </w:rPr>
        <w:t>2012</w:t>
      </w:r>
      <w:r>
        <w:rPr/>
        <w:t>年度净利润未产生影响。</w:t>
      </w:r>
    </w:p>
    <w:p>
      <w:pPr>
        <w:pStyle w:val="BodyText"/>
        <w:spacing w:line="525" w:lineRule="auto" w:before="192"/>
        <w:ind w:left="573" w:right="5699"/>
        <w:jc w:val="left"/>
      </w:pPr>
      <w:r>
        <w:rPr>
          <w:rFonts w:ascii="Times New Roman" w:hAnsi="Times New Roman" w:cs="Times New Roman" w:eastAsia="Times New Roman" w:hint="default"/>
        </w:rPr>
        <w:t>2. </w:t>
      </w:r>
      <w:r>
        <w:rPr/>
        <w:t>会计估计的变更</w:t>
      </w:r>
      <w:r>
        <w:rPr>
          <w:w w:val="100"/>
        </w:rPr>
        <w:t> </w:t>
      </w:r>
      <w:r>
        <w:rPr>
          <w:spacing w:val="-2"/>
        </w:rPr>
        <w:t>本公司报告期内未发生会计估计变更。</w:t>
      </w:r>
      <w:r>
        <w:rPr>
          <w:spacing w:val="-72"/>
        </w:rPr>
        <w:t> </w:t>
      </w:r>
      <w:r>
        <w:rPr>
          <w:spacing w:val="-72"/>
        </w:rPr>
      </w:r>
      <w:r>
        <w:rPr>
          <w:rFonts w:ascii="Times New Roman" w:hAnsi="Times New Roman" w:cs="Times New Roman" w:eastAsia="Times New Roman" w:hint="default"/>
        </w:rPr>
        <w:t>3.</w:t>
      </w:r>
      <w:r>
        <w:rPr>
          <w:rFonts w:ascii="Times New Roman" w:hAnsi="Times New Roman" w:cs="Times New Roman" w:eastAsia="Times New Roman" w:hint="default"/>
          <w:spacing w:val="52"/>
        </w:rPr>
        <w:t> </w:t>
      </w:r>
      <w:r>
        <w:rPr/>
        <w:t>前期会计差错更正</w:t>
      </w:r>
      <w:r>
        <w:rPr>
          <w:w w:val="100"/>
        </w:rPr>
        <w:t> </w:t>
      </w:r>
      <w:r>
        <w:rPr>
          <w:spacing w:val="-2"/>
        </w:rPr>
        <w:t>本公司报告期内无前期会计差错更正。</w:t>
      </w:r>
    </w:p>
    <w:p>
      <w:pPr>
        <w:pStyle w:val="Heading3"/>
        <w:spacing w:line="240" w:lineRule="auto" w:before="141"/>
        <w:ind w:right="0"/>
        <w:jc w:val="both"/>
        <w:rPr>
          <w:b w:val="0"/>
          <w:bCs w:val="0"/>
        </w:rPr>
      </w:pPr>
      <w:r>
        <w:rPr/>
        <w:t>六、合并财务报表主要项目注释</w:t>
      </w:r>
      <w:r>
        <w:rPr>
          <w:b w:val="0"/>
          <w:bCs w:val="0"/>
        </w:rPr>
      </w:r>
    </w:p>
    <w:p>
      <w:pPr>
        <w:spacing w:line="240" w:lineRule="auto" w:before="8"/>
        <w:rPr>
          <w:rFonts w:ascii="宋体" w:hAnsi="宋体" w:cs="宋体" w:eastAsia="宋体" w:hint="default"/>
          <w:b/>
          <w:bCs/>
          <w:sz w:val="30"/>
          <w:szCs w:val="30"/>
        </w:rPr>
      </w:pPr>
    </w:p>
    <w:p>
      <w:pPr>
        <w:pStyle w:val="BodyText"/>
        <w:spacing w:line="240" w:lineRule="auto"/>
        <w:ind w:left="573" w:right="0"/>
        <w:jc w:val="left"/>
      </w:pPr>
      <w:r>
        <w:rPr/>
        <w:t>说明：期初指</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21</w:t>
      </w:r>
      <w:r>
        <w:rPr/>
        <w:t>月</w:t>
      </w:r>
      <w:r>
        <w:rPr>
          <w:rFonts w:ascii="Times New Roman" w:hAnsi="Times New Roman" w:cs="Times New Roman" w:eastAsia="Times New Roman" w:hint="default"/>
        </w:rPr>
        <w:t>31</w:t>
      </w:r>
      <w:r>
        <w:rPr/>
        <w:t>日，期末指</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日，上期指</w:t>
      </w:r>
      <w:r>
        <w:rPr>
          <w:rFonts w:ascii="Times New Roman" w:hAnsi="Times New Roman" w:cs="Times New Roman" w:eastAsia="Times New Roman" w:hint="default"/>
        </w:rPr>
        <w:t>2013</w:t>
      </w:r>
      <w:r>
        <w:rPr/>
        <w:t>年度，本期指</w:t>
      </w:r>
      <w:r>
        <w:rPr>
          <w:rFonts w:ascii="Times New Roman" w:hAnsi="Times New Roman" w:cs="Times New Roman" w:eastAsia="Times New Roman" w:hint="default"/>
        </w:rPr>
        <w:t>2014</w:t>
      </w:r>
      <w:r>
        <w:rPr/>
        <w:t>年度。</w:t>
      </w:r>
    </w:p>
    <w:p>
      <w:pPr>
        <w:spacing w:after="0" w:line="240" w:lineRule="auto"/>
        <w:jc w:val="left"/>
        <w:sectPr>
          <w:pgSz w:w="11910" w:h="16840"/>
          <w:pgMar w:header="877" w:footer="1267" w:top="1100" w:bottom="1460" w:left="980" w:right="980"/>
        </w:sectPr>
      </w:pPr>
    </w:p>
    <w:p>
      <w:pPr>
        <w:spacing w:line="240" w:lineRule="auto" w:before="12"/>
        <w:rPr>
          <w:rFonts w:ascii="宋体" w:hAnsi="宋体" w:cs="宋体" w:eastAsia="宋体" w:hint="default"/>
          <w:sz w:val="20"/>
          <w:szCs w:val="20"/>
        </w:rPr>
      </w:pPr>
    </w:p>
    <w:p>
      <w:pPr>
        <w:pStyle w:val="Heading4"/>
        <w:spacing w:line="240" w:lineRule="auto" w:before="36"/>
        <w:ind w:left="232" w:right="0"/>
        <w:jc w:val="left"/>
        <w:rPr>
          <w:b w:val="0"/>
          <w:bCs w:val="0"/>
        </w:rPr>
      </w:pPr>
      <w:r>
        <w:rPr>
          <w:rFonts w:ascii="Times New Roman" w:hAnsi="Times New Roman" w:cs="Times New Roman" w:eastAsia="Times New Roman" w:hint="default"/>
        </w:rPr>
        <w:t>1.  </w:t>
      </w:r>
      <w:r>
        <w:rPr/>
        <w:t>货币资金</w:t>
      </w:r>
      <w:r>
        <w:rPr>
          <w:b w:val="0"/>
          <w:bCs w:val="0"/>
        </w:rPr>
      </w:r>
    </w:p>
    <w:p>
      <w:pPr>
        <w:spacing w:line="240" w:lineRule="auto" w:before="8"/>
        <w:rPr>
          <w:rFonts w:ascii="宋体" w:hAnsi="宋体" w:cs="宋体" w:eastAsia="宋体" w:hint="default"/>
          <w:b/>
          <w:bCs/>
          <w:sz w:val="30"/>
          <w:szCs w:val="30"/>
        </w:rPr>
      </w:pPr>
    </w:p>
    <w:p>
      <w:pPr>
        <w:pStyle w:val="BodyText"/>
        <w:spacing w:line="240" w:lineRule="auto"/>
        <w:ind w:left="653" w:right="0"/>
        <w:jc w:val="left"/>
      </w:pPr>
      <w:r>
        <w:rPr/>
        <w:pict>
          <v:group style="position:absolute;margin-left:50.759995pt;margin-top:68.903671pt;width:493.8pt;height:1pt;mso-position-horizontal-relative:page;mso-position-vertical-relative:paragraph;z-index:-848776" coordorigin="1015,1378" coordsize="9876,20">
            <v:group style="position:absolute;left:1025;top:1388;width:1453;height:2" coordorigin="1025,1388" coordsize="1453,2">
              <v:shape style="position:absolute;left:1025;top:1388;width:1453;height:2" coordorigin="1025,1388" coordsize="1453,0" path="m1025,1388l2477,1388e" filled="false" stroked="true" strokeweight=".96001pt" strokecolor="#000000">
                <v:path arrowok="t"/>
              </v:shape>
            </v:group>
            <v:group style="position:absolute;left:2477;top:1388;width:20;height:2" coordorigin="2477,1388" coordsize="20,2">
              <v:shape style="position:absolute;left:2477;top:1388;width:20;height:2" coordorigin="2477,1388" coordsize="20,0" path="m2477,1388l2496,1388e" filled="false" stroked="true" strokeweight=".96001pt" strokecolor="#000000">
                <v:path arrowok="t"/>
              </v:shape>
            </v:group>
            <v:group style="position:absolute;left:2496;top:1388;width:1539;height:2" coordorigin="2496,1388" coordsize="1539,2">
              <v:shape style="position:absolute;left:2496;top:1388;width:1539;height:2" coordorigin="2496,1388" coordsize="1539,0" path="m2496,1388l4035,1388e" filled="false" stroked="true" strokeweight=".96001pt" strokecolor="#000000">
                <v:path arrowok="t"/>
              </v:shape>
            </v:group>
            <v:group style="position:absolute;left:4035;top:1388;width:20;height:2" coordorigin="4035,1388" coordsize="20,2">
              <v:shape style="position:absolute;left:4035;top:1388;width:20;height:2" coordorigin="4035,1388" coordsize="20,0" path="m4035,1388l4055,1388e" filled="false" stroked="true" strokeweight=".96001pt" strokecolor="#000000">
                <v:path arrowok="t"/>
              </v:shape>
            </v:group>
            <v:group style="position:absolute;left:4055;top:1388;width:1035;height:2" coordorigin="4055,1388" coordsize="1035,2">
              <v:shape style="position:absolute;left:4055;top:1388;width:1035;height:2" coordorigin="4055,1388" coordsize="1035,0" path="m4055,1388l5089,1388e" filled="false" stroked="true" strokeweight=".96001pt" strokecolor="#000000">
                <v:path arrowok="t"/>
              </v:shape>
            </v:group>
            <v:group style="position:absolute;left:5089;top:1388;width:20;height:2" coordorigin="5089,1388" coordsize="20,2">
              <v:shape style="position:absolute;left:5089;top:1388;width:20;height:2" coordorigin="5089,1388" coordsize="20,0" path="m5089,1388l5108,1388e" filled="false" stroked="true" strokeweight=".96001pt" strokecolor="#000000">
                <v:path arrowok="t"/>
              </v:shape>
            </v:group>
            <v:group style="position:absolute;left:5108;top:1388;width:1537;height:2" coordorigin="5108,1388" coordsize="1537,2">
              <v:shape style="position:absolute;left:5108;top:1388;width:1537;height:2" coordorigin="5108,1388" coordsize="1537,0" path="m5108,1388l6645,1388e" filled="false" stroked="true" strokeweight=".96001pt" strokecolor="#000000">
                <v:path arrowok="t"/>
              </v:shape>
            </v:group>
            <v:group style="position:absolute;left:6645;top:1388;width:20;height:2" coordorigin="6645,1388" coordsize="20,2">
              <v:shape style="position:absolute;left:6645;top:1388;width:20;height:2" coordorigin="6645,1388" coordsize="20,0" path="m6645,1388l6664,1388e" filled="false" stroked="true" strokeweight=".96001pt" strokecolor="#000000">
                <v:path arrowok="t"/>
              </v:shape>
            </v:group>
            <v:group style="position:absolute;left:6664;top:1388;width:1584;height:2" coordorigin="6664,1388" coordsize="1584,2">
              <v:shape style="position:absolute;left:6664;top:1388;width:1584;height:2" coordorigin="6664,1388" coordsize="1584,0" path="m6664,1388l8248,1388e" filled="false" stroked="true" strokeweight=".96001pt" strokecolor="#000000">
                <v:path arrowok="t"/>
              </v:shape>
            </v:group>
            <v:group style="position:absolute;left:8248;top:1388;width:20;height:2" coordorigin="8248,1388" coordsize="20,2">
              <v:shape style="position:absolute;left:8248;top:1388;width:20;height:2" coordorigin="8248,1388" coordsize="20,0" path="m8248,1388l8267,1388e" filled="false" stroked="true" strokeweight=".96001pt" strokecolor="#000000">
                <v:path arrowok="t"/>
              </v:shape>
            </v:group>
            <v:group style="position:absolute;left:8267;top:1388;width:1033;height:2" coordorigin="8267,1388" coordsize="1033,2">
              <v:shape style="position:absolute;left:8267;top:1388;width:1033;height:2" coordorigin="8267,1388" coordsize="1033,0" path="m8267,1388l9299,1388e" filled="false" stroked="true" strokeweight=".96001pt" strokecolor="#000000">
                <v:path arrowok="t"/>
              </v:shape>
            </v:group>
            <v:group style="position:absolute;left:9300;top:1388;width:20;height:2" coordorigin="9300,1388" coordsize="20,2">
              <v:shape style="position:absolute;left:9300;top:1388;width:20;height:2" coordorigin="9300,1388" coordsize="20,0" path="m9300,1388l9319,1388e" filled="false" stroked="true" strokeweight=".96001pt" strokecolor="#000000">
                <v:path arrowok="t"/>
              </v:shape>
            </v:group>
            <v:group style="position:absolute;left:9319;top:1388;width:1563;height:2" coordorigin="9319,1388" coordsize="1563,2">
              <v:shape style="position:absolute;left:9319;top:1388;width:1563;height:2" coordorigin="9319,1388" coordsize="1563,0" path="m9319,1388l10881,1388e" filled="false" stroked="true" strokeweight=".96001pt" strokecolor="#000000">
                <v:path arrowok="t"/>
              </v:shape>
            </v:group>
            <w10:wrap type="none"/>
          </v:group>
        </w:pict>
      </w:r>
      <w:r>
        <w:rPr/>
        <w:t>（</w:t>
      </w:r>
      <w:r>
        <w:rPr>
          <w:rFonts w:ascii="Times New Roman" w:hAnsi="Times New Roman" w:cs="Times New Roman" w:eastAsia="Times New Roman" w:hint="default"/>
        </w:rPr>
        <w:t>1</w:t>
      </w:r>
      <w:r>
        <w:rPr/>
        <w:t>）分类列示</w:t>
      </w:r>
    </w:p>
    <w:p>
      <w:pPr>
        <w:spacing w:line="240" w:lineRule="auto" w:before="12"/>
        <w:rPr>
          <w:rFonts w:ascii="宋体" w:hAnsi="宋体" w:cs="宋体" w:eastAsia="宋体" w:hint="default"/>
          <w:sz w:val="22"/>
          <w:szCs w:val="22"/>
        </w:rPr>
      </w:pPr>
    </w:p>
    <w:tbl>
      <w:tblPr>
        <w:tblW w:w="0" w:type="auto"/>
        <w:jc w:val="left"/>
        <w:tblInd w:w="197" w:type="dxa"/>
        <w:tblLayout w:type="fixed"/>
        <w:tblCellMar>
          <w:top w:w="0" w:type="dxa"/>
          <w:left w:w="0" w:type="dxa"/>
          <w:bottom w:w="0" w:type="dxa"/>
          <w:right w:w="0" w:type="dxa"/>
        </w:tblCellMar>
        <w:tblLook w:val="01E0"/>
      </w:tblPr>
      <w:tblGrid>
        <w:gridCol w:w="1718"/>
        <w:gridCol w:w="1250"/>
        <w:gridCol w:w="1103"/>
        <w:gridCol w:w="1610"/>
        <w:gridCol w:w="1495"/>
        <w:gridCol w:w="1114"/>
        <w:gridCol w:w="1424"/>
      </w:tblGrid>
      <w:tr>
        <w:trPr>
          <w:trHeight w:val="797" w:hRule="exact"/>
        </w:trPr>
        <w:tc>
          <w:tcPr>
            <w:tcW w:w="296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23" w:lineRule="exact"/>
              <w:ind w:left="472"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p>
            <w:pPr>
              <w:pStyle w:val="TableParagraph"/>
              <w:spacing w:line="223" w:lineRule="exact"/>
              <w:ind w:left="1799" w:right="0"/>
              <w:jc w:val="left"/>
              <w:rPr>
                <w:rFonts w:ascii="宋体" w:hAnsi="宋体" w:cs="宋体" w:eastAsia="宋体" w:hint="default"/>
                <w:sz w:val="18"/>
                <w:szCs w:val="18"/>
              </w:rPr>
            </w:pPr>
            <w:r>
              <w:rPr>
                <w:rFonts w:ascii="宋体" w:hAnsi="宋体" w:cs="宋体" w:eastAsia="宋体" w:hint="default"/>
                <w:b/>
                <w:bCs/>
                <w:sz w:val="18"/>
                <w:szCs w:val="18"/>
              </w:rPr>
              <w:t>原币金额</w:t>
            </w:r>
            <w:r>
              <w:rPr>
                <w:rFonts w:ascii="宋体" w:hAnsi="宋体" w:cs="宋体" w:eastAsia="宋体" w:hint="default"/>
                <w:sz w:val="18"/>
                <w:szCs w:val="18"/>
              </w:rPr>
            </w:r>
          </w:p>
        </w:tc>
        <w:tc>
          <w:tcPr>
            <w:tcW w:w="1103" w:type="dxa"/>
            <w:tcBorders>
              <w:top w:val="nil" w:sz="6" w:space="0" w:color="auto"/>
              <w:left w:val="nil" w:sz="6" w:space="0" w:color="auto"/>
              <w:bottom w:val="nil" w:sz="6" w:space="0" w:color="auto"/>
              <w:right w:val="nil" w:sz="6" w:space="0" w:color="auto"/>
            </w:tcBorders>
          </w:tcPr>
          <w:p>
            <w:pPr>
              <w:pStyle w:val="TableParagraph"/>
              <w:spacing w:line="240" w:lineRule="auto" w:before="44"/>
              <w:ind w:left="135" w:right="0"/>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135" w:right="0"/>
              <w:jc w:val="left"/>
              <w:rPr>
                <w:rFonts w:ascii="宋体" w:hAnsi="宋体" w:cs="宋体" w:eastAsia="宋体" w:hint="default"/>
                <w:sz w:val="18"/>
                <w:szCs w:val="18"/>
              </w:rPr>
            </w:pPr>
            <w:r>
              <w:rPr>
                <w:rFonts w:ascii="宋体" w:hAnsi="宋体" w:cs="宋体" w:eastAsia="宋体" w:hint="default"/>
                <w:b/>
                <w:bCs/>
                <w:sz w:val="18"/>
                <w:szCs w:val="18"/>
              </w:rPr>
              <w:t>折算汇率</w:t>
            </w:r>
            <w:r>
              <w:rPr>
                <w:rFonts w:ascii="宋体" w:hAnsi="宋体" w:cs="宋体" w:eastAsia="宋体" w:hint="default"/>
                <w:sz w:val="18"/>
                <w:szCs w:val="18"/>
              </w:rPr>
            </w:r>
          </w:p>
        </w:tc>
        <w:tc>
          <w:tcPr>
            <w:tcW w:w="161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left="247" w:right="0"/>
              <w:jc w:val="left"/>
              <w:rPr>
                <w:rFonts w:ascii="宋体" w:hAnsi="宋体" w:cs="宋体" w:eastAsia="宋体" w:hint="default"/>
                <w:sz w:val="18"/>
                <w:szCs w:val="18"/>
              </w:rPr>
            </w:pPr>
            <w:r>
              <w:rPr>
                <w:rFonts w:ascii="宋体" w:hAnsi="宋体" w:cs="宋体" w:eastAsia="宋体" w:hint="default"/>
                <w:b/>
                <w:bCs/>
                <w:sz w:val="18"/>
                <w:szCs w:val="18"/>
              </w:rPr>
              <w:t>折合人民币</w:t>
            </w:r>
            <w:r>
              <w:rPr>
                <w:rFonts w:ascii="宋体" w:hAnsi="宋体" w:cs="宋体" w:eastAsia="宋体" w:hint="default"/>
                <w:sz w:val="18"/>
                <w:szCs w:val="18"/>
              </w:rPr>
            </w:r>
          </w:p>
        </w:tc>
        <w:tc>
          <w:tcPr>
            <w:tcW w:w="149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left="308" w:right="0"/>
              <w:jc w:val="left"/>
              <w:rPr>
                <w:rFonts w:ascii="宋体" w:hAnsi="宋体" w:cs="宋体" w:eastAsia="宋体" w:hint="default"/>
                <w:sz w:val="18"/>
                <w:szCs w:val="18"/>
              </w:rPr>
            </w:pPr>
            <w:r>
              <w:rPr>
                <w:rFonts w:ascii="宋体" w:hAnsi="宋体" w:cs="宋体" w:eastAsia="宋体" w:hint="default"/>
                <w:b/>
                <w:bCs/>
                <w:sz w:val="18"/>
                <w:szCs w:val="18"/>
              </w:rPr>
              <w:t>原币金额</w:t>
            </w:r>
            <w:r>
              <w:rPr>
                <w:rFonts w:ascii="宋体" w:hAnsi="宋体" w:cs="宋体" w:eastAsia="宋体" w:hint="default"/>
                <w:sz w:val="18"/>
                <w:szCs w:val="18"/>
              </w:rPr>
            </w:r>
          </w:p>
        </w:tc>
        <w:tc>
          <w:tcPr>
            <w:tcW w:w="1114" w:type="dxa"/>
            <w:tcBorders>
              <w:top w:val="nil" w:sz="6" w:space="0" w:color="auto"/>
              <w:left w:val="nil" w:sz="6" w:space="0" w:color="auto"/>
              <w:bottom w:val="nil" w:sz="6" w:space="0" w:color="auto"/>
              <w:right w:val="nil" w:sz="6" w:space="0" w:color="auto"/>
            </w:tcBorders>
          </w:tcPr>
          <w:p>
            <w:pPr>
              <w:pStyle w:val="TableParagraph"/>
              <w:spacing w:line="240" w:lineRule="auto" w:before="44"/>
              <w:ind w:left="137" w:right="0" w:hanging="8"/>
              <w:jc w:val="left"/>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137" w:right="0"/>
              <w:jc w:val="left"/>
              <w:rPr>
                <w:rFonts w:ascii="宋体" w:hAnsi="宋体" w:cs="宋体" w:eastAsia="宋体" w:hint="default"/>
                <w:sz w:val="18"/>
                <w:szCs w:val="18"/>
              </w:rPr>
            </w:pPr>
            <w:r>
              <w:rPr>
                <w:rFonts w:ascii="宋体" w:hAnsi="宋体" w:cs="宋体" w:eastAsia="宋体" w:hint="default"/>
                <w:b/>
                <w:bCs/>
                <w:sz w:val="18"/>
                <w:szCs w:val="18"/>
              </w:rPr>
              <w:t>折算汇率</w:t>
            </w:r>
            <w:r>
              <w:rPr>
                <w:rFonts w:ascii="宋体" w:hAnsi="宋体" w:cs="宋体" w:eastAsia="宋体" w:hint="default"/>
                <w:sz w:val="18"/>
                <w:szCs w:val="18"/>
              </w:rPr>
            </w:r>
          </w:p>
        </w:tc>
        <w:tc>
          <w:tcPr>
            <w:tcW w:w="142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left="253" w:right="0"/>
              <w:jc w:val="left"/>
              <w:rPr>
                <w:rFonts w:ascii="宋体" w:hAnsi="宋体" w:cs="宋体" w:eastAsia="宋体" w:hint="default"/>
                <w:sz w:val="18"/>
                <w:szCs w:val="18"/>
              </w:rPr>
            </w:pPr>
            <w:r>
              <w:rPr>
                <w:rFonts w:ascii="宋体" w:hAnsi="宋体" w:cs="宋体" w:eastAsia="宋体" w:hint="default"/>
                <w:b/>
                <w:bCs/>
                <w:sz w:val="18"/>
                <w:szCs w:val="18"/>
              </w:rPr>
              <w:t>折合人民币</w:t>
            </w:r>
            <w:r>
              <w:rPr>
                <w:rFonts w:ascii="宋体" w:hAnsi="宋体" w:cs="宋体" w:eastAsia="宋体" w:hint="default"/>
                <w:sz w:val="18"/>
                <w:szCs w:val="18"/>
              </w:rPr>
            </w:r>
          </w:p>
        </w:tc>
      </w:tr>
      <w:tr>
        <w:trPr>
          <w:trHeight w:val="437" w:hRule="exact"/>
        </w:trPr>
        <w:tc>
          <w:tcPr>
            <w:tcW w:w="1718" w:type="dxa"/>
            <w:tcBorders>
              <w:top w:val="nil" w:sz="6" w:space="0" w:color="auto"/>
              <w:left w:val="nil" w:sz="6" w:space="0" w:color="auto"/>
              <w:bottom w:val="nil" w:sz="6" w:space="0" w:color="auto"/>
              <w:right w:val="nil" w:sz="6" w:space="0" w:color="auto"/>
            </w:tcBorders>
          </w:tcPr>
          <w:p>
            <w:pPr>
              <w:pStyle w:val="TableParagraph"/>
              <w:spacing w:line="240" w:lineRule="auto" w:before="87"/>
              <w:ind w:left="35" w:right="0"/>
              <w:jc w:val="left"/>
              <w:rPr>
                <w:rFonts w:ascii="宋体" w:hAnsi="宋体" w:cs="宋体" w:eastAsia="宋体" w:hint="default"/>
                <w:sz w:val="18"/>
                <w:szCs w:val="18"/>
              </w:rPr>
            </w:pPr>
            <w:r>
              <w:rPr>
                <w:rFonts w:ascii="宋体" w:hAnsi="宋体" w:cs="宋体" w:eastAsia="宋体" w:hint="default"/>
                <w:sz w:val="18"/>
                <w:szCs w:val="18"/>
              </w:rPr>
              <w:t>现金</w:t>
            </w:r>
          </w:p>
        </w:tc>
        <w:tc>
          <w:tcPr>
            <w:tcW w:w="1250" w:type="dxa"/>
            <w:tcBorders>
              <w:top w:val="nil" w:sz="6" w:space="0" w:color="auto"/>
              <w:left w:val="nil" w:sz="6" w:space="0" w:color="auto"/>
              <w:bottom w:val="nil" w:sz="6" w:space="0" w:color="auto"/>
              <w:right w:val="nil" w:sz="6" w:space="0" w:color="auto"/>
            </w:tcBorders>
          </w:tcPr>
          <w:p>
            <w:pPr/>
          </w:p>
        </w:tc>
        <w:tc>
          <w:tcPr>
            <w:tcW w:w="1103" w:type="dxa"/>
            <w:tcBorders>
              <w:top w:val="nil" w:sz="6" w:space="0" w:color="auto"/>
              <w:left w:val="nil" w:sz="6" w:space="0" w:color="auto"/>
              <w:bottom w:val="nil" w:sz="6" w:space="0" w:color="auto"/>
              <w:right w:val="nil" w:sz="6" w:space="0" w:color="auto"/>
            </w:tcBorders>
          </w:tcPr>
          <w:p>
            <w:pPr/>
          </w:p>
        </w:tc>
        <w:tc>
          <w:tcPr>
            <w:tcW w:w="1610"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236"/>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single" w:color="000000"/>
              </w:rPr>
              <w:t>189,850.59</w:t>
            </w:r>
            <w:r>
              <w:rPr>
                <w:rFonts w:ascii="Times New Roman"/>
                <w:spacing w:val="-1"/>
                <w:sz w:val="18"/>
              </w:rPr>
            </w:r>
          </w:p>
        </w:tc>
        <w:tc>
          <w:tcPr>
            <w:tcW w:w="1495" w:type="dxa"/>
            <w:tcBorders>
              <w:top w:val="nil" w:sz="6" w:space="0" w:color="auto"/>
              <w:left w:val="nil" w:sz="6" w:space="0" w:color="auto"/>
              <w:bottom w:val="nil" w:sz="6" w:space="0" w:color="auto"/>
              <w:right w:val="nil" w:sz="6" w:space="0" w:color="auto"/>
            </w:tcBorders>
          </w:tcPr>
          <w:p>
            <w:pPr/>
          </w:p>
        </w:tc>
        <w:tc>
          <w:tcPr>
            <w:tcW w:w="253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29"/>
              <w:ind w:left="1691"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800,500.24</w:t>
            </w:r>
            <w:r>
              <w:rPr>
                <w:rFonts w:ascii="Times New Roman"/>
                <w:sz w:val="18"/>
              </w:rPr>
            </w:r>
          </w:p>
        </w:tc>
      </w:tr>
      <w:tr>
        <w:trPr>
          <w:trHeight w:val="400" w:hRule="exact"/>
        </w:trPr>
        <w:tc>
          <w:tcPr>
            <w:tcW w:w="1718" w:type="dxa"/>
            <w:tcBorders>
              <w:top w:val="nil" w:sz="6" w:space="0" w:color="auto"/>
              <w:left w:val="nil" w:sz="6" w:space="0" w:color="auto"/>
              <w:bottom w:val="nil" w:sz="6" w:space="0" w:color="auto"/>
              <w:right w:val="nil" w:sz="6" w:space="0" w:color="auto"/>
            </w:tcBorders>
          </w:tcPr>
          <w:p>
            <w:pPr>
              <w:pStyle w:val="TableParagraph"/>
              <w:spacing w:line="240" w:lineRule="auto" w:before="48"/>
              <w:ind w:left="35" w:right="0"/>
              <w:jc w:val="left"/>
              <w:rPr>
                <w:rFonts w:ascii="宋体" w:hAnsi="宋体" w:cs="宋体" w:eastAsia="宋体" w:hint="default"/>
                <w:sz w:val="18"/>
                <w:szCs w:val="18"/>
              </w:rPr>
            </w:pPr>
            <w:r>
              <w:rPr>
                <w:rFonts w:ascii="宋体" w:hAnsi="宋体" w:cs="宋体" w:eastAsia="宋体" w:hint="default"/>
                <w:sz w:val="18"/>
                <w:szCs w:val="18"/>
              </w:rPr>
              <w:t>其中：人民币</w:t>
            </w:r>
          </w:p>
        </w:tc>
        <w:tc>
          <w:tcPr>
            <w:tcW w:w="1250"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133"/>
              <w:jc w:val="right"/>
              <w:rPr>
                <w:rFonts w:ascii="Times New Roman" w:hAnsi="Times New Roman" w:cs="Times New Roman" w:eastAsia="Times New Roman" w:hint="default"/>
                <w:sz w:val="18"/>
                <w:szCs w:val="18"/>
              </w:rPr>
            </w:pPr>
            <w:r>
              <w:rPr>
                <w:rFonts w:ascii="Times New Roman"/>
                <w:spacing w:val="-1"/>
                <w:sz w:val="18"/>
              </w:rPr>
              <w:t>189,850.59</w:t>
            </w:r>
          </w:p>
        </w:tc>
        <w:tc>
          <w:tcPr>
            <w:tcW w:w="1103" w:type="dxa"/>
            <w:tcBorders>
              <w:top w:val="nil" w:sz="6" w:space="0" w:color="auto"/>
              <w:left w:val="nil" w:sz="6" w:space="0" w:color="auto"/>
              <w:bottom w:val="nil" w:sz="6" w:space="0" w:color="auto"/>
              <w:right w:val="nil" w:sz="6" w:space="0" w:color="auto"/>
            </w:tcBorders>
          </w:tcPr>
          <w:p>
            <w:pPr/>
          </w:p>
        </w:tc>
        <w:tc>
          <w:tcPr>
            <w:tcW w:w="1610"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236"/>
              <w:jc w:val="right"/>
              <w:rPr>
                <w:rFonts w:ascii="Times New Roman" w:hAnsi="Times New Roman" w:cs="Times New Roman" w:eastAsia="Times New Roman" w:hint="default"/>
                <w:sz w:val="18"/>
                <w:szCs w:val="18"/>
              </w:rPr>
            </w:pPr>
            <w:r>
              <w:rPr>
                <w:rFonts w:ascii="Times New Roman"/>
                <w:spacing w:val="-1"/>
                <w:sz w:val="18"/>
              </w:rPr>
              <w:t>189,850.59</w:t>
            </w:r>
          </w:p>
        </w:tc>
        <w:tc>
          <w:tcPr>
            <w:tcW w:w="1495"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128"/>
              <w:jc w:val="right"/>
              <w:rPr>
                <w:rFonts w:ascii="Times New Roman" w:hAnsi="Times New Roman" w:cs="Times New Roman" w:eastAsia="Times New Roman" w:hint="default"/>
                <w:sz w:val="18"/>
                <w:szCs w:val="18"/>
              </w:rPr>
            </w:pPr>
            <w:r>
              <w:rPr>
                <w:rFonts w:ascii="Times New Roman"/>
                <w:spacing w:val="-1"/>
                <w:sz w:val="18"/>
              </w:rPr>
              <w:t>800,500.24</w:t>
            </w:r>
          </w:p>
        </w:tc>
        <w:tc>
          <w:tcPr>
            <w:tcW w:w="253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91"/>
              <w:ind w:left="1691" w:right="0"/>
              <w:jc w:val="left"/>
              <w:rPr>
                <w:rFonts w:ascii="Times New Roman" w:hAnsi="Times New Roman" w:cs="Times New Roman" w:eastAsia="Times New Roman" w:hint="default"/>
                <w:sz w:val="18"/>
                <w:szCs w:val="18"/>
              </w:rPr>
            </w:pPr>
            <w:r>
              <w:rPr>
                <w:rFonts w:ascii="Times New Roman"/>
                <w:sz w:val="18"/>
              </w:rPr>
              <w:t>800,500.24</w:t>
            </w:r>
          </w:p>
        </w:tc>
      </w:tr>
      <w:tr>
        <w:trPr>
          <w:trHeight w:val="405" w:hRule="exact"/>
        </w:trPr>
        <w:tc>
          <w:tcPr>
            <w:tcW w:w="1718" w:type="dxa"/>
            <w:tcBorders>
              <w:top w:val="nil" w:sz="6" w:space="0" w:color="auto"/>
              <w:left w:val="nil" w:sz="6" w:space="0" w:color="auto"/>
              <w:bottom w:val="nil" w:sz="6" w:space="0" w:color="auto"/>
              <w:right w:val="nil" w:sz="6" w:space="0" w:color="auto"/>
            </w:tcBorders>
          </w:tcPr>
          <w:p>
            <w:pPr>
              <w:pStyle w:val="TableParagraph"/>
              <w:spacing w:line="240" w:lineRule="auto" w:before="50"/>
              <w:ind w:left="35"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1250" w:type="dxa"/>
            <w:tcBorders>
              <w:top w:val="nil" w:sz="6" w:space="0" w:color="auto"/>
              <w:left w:val="nil" w:sz="6" w:space="0" w:color="auto"/>
              <w:bottom w:val="nil" w:sz="6" w:space="0" w:color="auto"/>
              <w:right w:val="nil" w:sz="6" w:space="0" w:color="auto"/>
            </w:tcBorders>
          </w:tcPr>
          <w:p>
            <w:pPr/>
          </w:p>
        </w:tc>
        <w:tc>
          <w:tcPr>
            <w:tcW w:w="1103" w:type="dxa"/>
            <w:tcBorders>
              <w:top w:val="nil" w:sz="6" w:space="0" w:color="auto"/>
              <w:left w:val="nil" w:sz="6" w:space="0" w:color="auto"/>
              <w:bottom w:val="nil" w:sz="6" w:space="0" w:color="auto"/>
              <w:right w:val="nil" w:sz="6" w:space="0" w:color="auto"/>
            </w:tcBorders>
          </w:tcPr>
          <w:p>
            <w:pPr/>
          </w:p>
        </w:tc>
        <w:tc>
          <w:tcPr>
            <w:tcW w:w="1610" w:type="dxa"/>
            <w:tcBorders>
              <w:top w:val="nil" w:sz="6" w:space="0" w:color="auto"/>
              <w:left w:val="nil" w:sz="6" w:space="0" w:color="auto"/>
              <w:bottom w:val="nil" w:sz="6" w:space="0" w:color="auto"/>
              <w:right w:val="nil" w:sz="6" w:space="0" w:color="auto"/>
            </w:tcBorders>
          </w:tcPr>
          <w:p>
            <w:pPr>
              <w:pStyle w:val="TableParagraph"/>
              <w:spacing w:line="240" w:lineRule="auto" w:before="92"/>
              <w:ind w:left="244"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495,803,373.12</w:t>
            </w:r>
            <w:r>
              <w:rPr>
                <w:rFonts w:ascii="Times New Roman"/>
                <w:sz w:val="18"/>
              </w:rPr>
            </w:r>
          </w:p>
        </w:tc>
        <w:tc>
          <w:tcPr>
            <w:tcW w:w="1495" w:type="dxa"/>
            <w:tcBorders>
              <w:top w:val="nil" w:sz="6" w:space="0" w:color="auto"/>
              <w:left w:val="nil" w:sz="6" w:space="0" w:color="auto"/>
              <w:bottom w:val="nil" w:sz="6" w:space="0" w:color="auto"/>
              <w:right w:val="nil" w:sz="6" w:space="0" w:color="auto"/>
            </w:tcBorders>
          </w:tcPr>
          <w:p>
            <w:pPr/>
          </w:p>
        </w:tc>
        <w:tc>
          <w:tcPr>
            <w:tcW w:w="253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92"/>
              <w:ind w:left="1376"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354,586,620.19</w:t>
            </w:r>
            <w:r>
              <w:rPr>
                <w:rFonts w:ascii="Times New Roman"/>
                <w:sz w:val="18"/>
              </w:rPr>
            </w:r>
          </w:p>
        </w:tc>
      </w:tr>
      <w:tr>
        <w:trPr>
          <w:trHeight w:val="408" w:hRule="exact"/>
        </w:trPr>
        <w:tc>
          <w:tcPr>
            <w:tcW w:w="1718" w:type="dxa"/>
            <w:tcBorders>
              <w:top w:val="nil" w:sz="6" w:space="0" w:color="auto"/>
              <w:left w:val="nil" w:sz="6" w:space="0" w:color="auto"/>
              <w:bottom w:val="nil" w:sz="6" w:space="0" w:color="auto"/>
              <w:right w:val="nil" w:sz="6" w:space="0" w:color="auto"/>
            </w:tcBorders>
          </w:tcPr>
          <w:p>
            <w:pPr>
              <w:pStyle w:val="TableParagraph"/>
              <w:spacing w:line="240" w:lineRule="auto" w:before="54"/>
              <w:ind w:left="35" w:right="0"/>
              <w:jc w:val="left"/>
              <w:rPr>
                <w:rFonts w:ascii="宋体" w:hAnsi="宋体" w:cs="宋体" w:eastAsia="宋体" w:hint="default"/>
                <w:sz w:val="18"/>
                <w:szCs w:val="18"/>
              </w:rPr>
            </w:pPr>
            <w:r>
              <w:rPr>
                <w:rFonts w:ascii="宋体" w:hAnsi="宋体" w:cs="宋体" w:eastAsia="宋体" w:hint="default"/>
                <w:sz w:val="18"/>
                <w:szCs w:val="18"/>
              </w:rPr>
              <w:t>其中：人民币</w:t>
            </w:r>
          </w:p>
        </w:tc>
        <w:tc>
          <w:tcPr>
            <w:tcW w:w="1250" w:type="dxa"/>
            <w:tcBorders>
              <w:top w:val="nil" w:sz="6" w:space="0" w:color="auto"/>
              <w:left w:val="nil" w:sz="6" w:space="0" w:color="auto"/>
              <w:bottom w:val="nil" w:sz="6" w:space="0" w:color="auto"/>
              <w:right w:val="nil" w:sz="6" w:space="0" w:color="auto"/>
            </w:tcBorders>
          </w:tcPr>
          <w:p>
            <w:pPr>
              <w:pStyle w:val="TableParagraph"/>
              <w:spacing w:line="240" w:lineRule="auto" w:before="96"/>
              <w:ind w:left="-12" w:right="134"/>
              <w:jc w:val="right"/>
              <w:rPr>
                <w:rFonts w:ascii="Times New Roman" w:hAnsi="Times New Roman" w:cs="Times New Roman" w:eastAsia="Times New Roman" w:hint="default"/>
                <w:sz w:val="18"/>
                <w:szCs w:val="18"/>
              </w:rPr>
            </w:pPr>
            <w:r>
              <w:rPr>
                <w:rFonts w:ascii="Times New Roman"/>
                <w:spacing w:val="-1"/>
                <w:sz w:val="18"/>
              </w:rPr>
              <w:t>495,795,545.74</w:t>
            </w:r>
          </w:p>
        </w:tc>
        <w:tc>
          <w:tcPr>
            <w:tcW w:w="1103" w:type="dxa"/>
            <w:tcBorders>
              <w:top w:val="nil" w:sz="6" w:space="0" w:color="auto"/>
              <w:left w:val="nil" w:sz="6" w:space="0" w:color="auto"/>
              <w:bottom w:val="nil" w:sz="6" w:space="0" w:color="auto"/>
              <w:right w:val="nil" w:sz="6" w:space="0" w:color="auto"/>
            </w:tcBorders>
          </w:tcPr>
          <w:p>
            <w:pPr/>
          </w:p>
        </w:tc>
        <w:tc>
          <w:tcPr>
            <w:tcW w:w="1610" w:type="dxa"/>
            <w:tcBorders>
              <w:top w:val="nil" w:sz="6" w:space="0" w:color="auto"/>
              <w:left w:val="nil" w:sz="6" w:space="0" w:color="auto"/>
              <w:bottom w:val="nil" w:sz="6" w:space="0" w:color="auto"/>
              <w:right w:val="nil" w:sz="6" w:space="0" w:color="auto"/>
            </w:tcBorders>
          </w:tcPr>
          <w:p>
            <w:pPr>
              <w:pStyle w:val="TableParagraph"/>
              <w:spacing w:line="240" w:lineRule="auto" w:before="96"/>
              <w:ind w:left="244" w:right="0"/>
              <w:jc w:val="left"/>
              <w:rPr>
                <w:rFonts w:ascii="Times New Roman" w:hAnsi="Times New Roman" w:cs="Times New Roman" w:eastAsia="Times New Roman" w:hint="default"/>
                <w:sz w:val="18"/>
                <w:szCs w:val="18"/>
              </w:rPr>
            </w:pPr>
            <w:r>
              <w:rPr>
                <w:rFonts w:ascii="Times New Roman"/>
                <w:sz w:val="18"/>
              </w:rPr>
              <w:t>495,795,545.74</w:t>
            </w:r>
          </w:p>
        </w:tc>
        <w:tc>
          <w:tcPr>
            <w:tcW w:w="1495" w:type="dxa"/>
            <w:tcBorders>
              <w:top w:val="nil" w:sz="6" w:space="0" w:color="auto"/>
              <w:left w:val="nil" w:sz="6" w:space="0" w:color="auto"/>
              <w:bottom w:val="nil" w:sz="6" w:space="0" w:color="auto"/>
              <w:right w:val="nil" w:sz="6" w:space="0" w:color="auto"/>
            </w:tcBorders>
          </w:tcPr>
          <w:p>
            <w:pPr>
              <w:pStyle w:val="TableParagraph"/>
              <w:spacing w:line="240" w:lineRule="auto" w:before="96"/>
              <w:ind w:right="128"/>
              <w:jc w:val="right"/>
              <w:rPr>
                <w:rFonts w:ascii="Times New Roman" w:hAnsi="Times New Roman" w:cs="Times New Roman" w:eastAsia="Times New Roman" w:hint="default"/>
                <w:sz w:val="18"/>
                <w:szCs w:val="18"/>
              </w:rPr>
            </w:pPr>
            <w:r>
              <w:rPr>
                <w:rFonts w:ascii="Times New Roman"/>
                <w:spacing w:val="-1"/>
                <w:sz w:val="18"/>
              </w:rPr>
              <w:t>354,586,620.19</w:t>
            </w:r>
          </w:p>
        </w:tc>
        <w:tc>
          <w:tcPr>
            <w:tcW w:w="253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96"/>
              <w:ind w:left="1376" w:right="0"/>
              <w:jc w:val="left"/>
              <w:rPr>
                <w:rFonts w:ascii="Times New Roman" w:hAnsi="Times New Roman" w:cs="Times New Roman" w:eastAsia="Times New Roman" w:hint="default"/>
                <w:sz w:val="18"/>
                <w:szCs w:val="18"/>
              </w:rPr>
            </w:pPr>
            <w:r>
              <w:rPr>
                <w:rFonts w:ascii="Times New Roman"/>
                <w:sz w:val="18"/>
              </w:rPr>
              <w:t>354,586,620.19</w:t>
            </w:r>
          </w:p>
        </w:tc>
      </w:tr>
      <w:tr>
        <w:trPr>
          <w:trHeight w:val="404" w:hRule="exact"/>
        </w:trPr>
        <w:tc>
          <w:tcPr>
            <w:tcW w:w="1718" w:type="dxa"/>
            <w:tcBorders>
              <w:top w:val="nil" w:sz="6" w:space="0" w:color="auto"/>
              <w:left w:val="nil" w:sz="6" w:space="0" w:color="auto"/>
              <w:bottom w:val="nil" w:sz="6" w:space="0" w:color="auto"/>
              <w:right w:val="nil" w:sz="6" w:space="0" w:color="auto"/>
            </w:tcBorders>
          </w:tcPr>
          <w:p>
            <w:pPr>
              <w:pStyle w:val="TableParagraph"/>
              <w:spacing w:line="240" w:lineRule="auto" w:before="53"/>
              <w:ind w:left="35" w:right="0"/>
              <w:jc w:val="left"/>
              <w:rPr>
                <w:rFonts w:ascii="宋体" w:hAnsi="宋体" w:cs="宋体" w:eastAsia="宋体" w:hint="default"/>
                <w:sz w:val="18"/>
                <w:szCs w:val="18"/>
              </w:rPr>
            </w:pPr>
            <w:r>
              <w:rPr>
                <w:rFonts w:ascii="宋体" w:hAnsi="宋体" w:cs="宋体" w:eastAsia="宋体" w:hint="default"/>
                <w:sz w:val="18"/>
                <w:szCs w:val="18"/>
              </w:rPr>
              <w:t>美元</w:t>
            </w:r>
          </w:p>
        </w:tc>
        <w:tc>
          <w:tcPr>
            <w:tcW w:w="1250"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133"/>
              <w:jc w:val="right"/>
              <w:rPr>
                <w:rFonts w:ascii="Times New Roman" w:hAnsi="Times New Roman" w:cs="Times New Roman" w:eastAsia="Times New Roman" w:hint="default"/>
                <w:sz w:val="18"/>
                <w:szCs w:val="18"/>
              </w:rPr>
            </w:pPr>
            <w:r>
              <w:rPr>
                <w:rFonts w:ascii="Times New Roman"/>
                <w:w w:val="95"/>
                <w:sz w:val="18"/>
              </w:rPr>
              <w:t>1,279.19</w:t>
            </w:r>
          </w:p>
        </w:tc>
        <w:tc>
          <w:tcPr>
            <w:tcW w:w="1103" w:type="dxa"/>
            <w:tcBorders>
              <w:top w:val="nil" w:sz="6" w:space="0" w:color="auto"/>
              <w:left w:val="nil" w:sz="6" w:space="0" w:color="auto"/>
              <w:bottom w:val="nil" w:sz="6" w:space="0" w:color="auto"/>
              <w:right w:val="nil" w:sz="6" w:space="0" w:color="auto"/>
            </w:tcBorders>
          </w:tcPr>
          <w:p>
            <w:pPr>
              <w:pStyle w:val="TableParagraph"/>
              <w:spacing w:line="240" w:lineRule="auto" w:before="95"/>
              <w:ind w:left="253" w:right="0"/>
              <w:jc w:val="left"/>
              <w:rPr>
                <w:rFonts w:ascii="Times New Roman" w:hAnsi="Times New Roman" w:cs="Times New Roman" w:eastAsia="Times New Roman" w:hint="default"/>
                <w:sz w:val="18"/>
                <w:szCs w:val="18"/>
              </w:rPr>
            </w:pPr>
            <w:r>
              <w:rPr>
                <w:rFonts w:ascii="Times New Roman"/>
                <w:sz w:val="18"/>
              </w:rPr>
              <w:t>6.1190</w:t>
            </w:r>
          </w:p>
        </w:tc>
        <w:tc>
          <w:tcPr>
            <w:tcW w:w="1610"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236"/>
              <w:jc w:val="right"/>
              <w:rPr>
                <w:rFonts w:ascii="Times New Roman" w:hAnsi="Times New Roman" w:cs="Times New Roman" w:eastAsia="Times New Roman" w:hint="default"/>
                <w:sz w:val="18"/>
                <w:szCs w:val="18"/>
              </w:rPr>
            </w:pPr>
            <w:r>
              <w:rPr>
                <w:rFonts w:ascii="Times New Roman"/>
                <w:w w:val="95"/>
                <w:sz w:val="18"/>
              </w:rPr>
              <w:t>7,827.38</w:t>
            </w:r>
          </w:p>
        </w:tc>
        <w:tc>
          <w:tcPr>
            <w:tcW w:w="1495" w:type="dxa"/>
            <w:tcBorders>
              <w:top w:val="nil" w:sz="6" w:space="0" w:color="auto"/>
              <w:left w:val="nil" w:sz="6" w:space="0" w:color="auto"/>
              <w:bottom w:val="nil" w:sz="6" w:space="0" w:color="auto"/>
              <w:right w:val="nil" w:sz="6" w:space="0" w:color="auto"/>
            </w:tcBorders>
          </w:tcPr>
          <w:p>
            <w:pPr/>
          </w:p>
        </w:tc>
        <w:tc>
          <w:tcPr>
            <w:tcW w:w="2538" w:type="dxa"/>
            <w:gridSpan w:val="2"/>
            <w:tcBorders>
              <w:top w:val="nil" w:sz="6" w:space="0" w:color="auto"/>
              <w:left w:val="nil" w:sz="6" w:space="0" w:color="auto"/>
              <w:bottom w:val="nil" w:sz="6" w:space="0" w:color="auto"/>
              <w:right w:val="nil" w:sz="6" w:space="0" w:color="auto"/>
            </w:tcBorders>
          </w:tcPr>
          <w:p>
            <w:pPr/>
          </w:p>
        </w:tc>
      </w:tr>
      <w:tr>
        <w:trPr>
          <w:trHeight w:val="395" w:hRule="exact"/>
        </w:trPr>
        <w:tc>
          <w:tcPr>
            <w:tcW w:w="1718" w:type="dxa"/>
            <w:tcBorders>
              <w:top w:val="nil" w:sz="6" w:space="0" w:color="auto"/>
              <w:left w:val="nil" w:sz="6" w:space="0" w:color="auto"/>
              <w:bottom w:val="nil" w:sz="6" w:space="0" w:color="auto"/>
              <w:right w:val="nil" w:sz="6" w:space="0" w:color="auto"/>
            </w:tcBorders>
          </w:tcPr>
          <w:p>
            <w:pPr>
              <w:pStyle w:val="TableParagraph"/>
              <w:spacing w:line="240" w:lineRule="auto" w:before="50"/>
              <w:ind w:left="47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50" w:type="dxa"/>
            <w:tcBorders>
              <w:top w:val="nil" w:sz="6" w:space="0" w:color="auto"/>
              <w:left w:val="nil" w:sz="6" w:space="0" w:color="auto"/>
              <w:bottom w:val="nil" w:sz="6" w:space="0" w:color="auto"/>
              <w:right w:val="nil" w:sz="6" w:space="0" w:color="auto"/>
            </w:tcBorders>
          </w:tcPr>
          <w:p>
            <w:pPr/>
          </w:p>
        </w:tc>
        <w:tc>
          <w:tcPr>
            <w:tcW w:w="1103" w:type="dxa"/>
            <w:tcBorders>
              <w:top w:val="nil" w:sz="6" w:space="0" w:color="auto"/>
              <w:left w:val="nil" w:sz="6" w:space="0" w:color="auto"/>
              <w:bottom w:val="nil" w:sz="6" w:space="0" w:color="auto"/>
              <w:right w:val="nil" w:sz="6" w:space="0" w:color="auto"/>
            </w:tcBorders>
          </w:tcPr>
          <w:p>
            <w:pPr/>
          </w:p>
        </w:tc>
        <w:tc>
          <w:tcPr>
            <w:tcW w:w="1610" w:type="dxa"/>
            <w:tcBorders>
              <w:top w:val="nil" w:sz="6" w:space="0" w:color="auto"/>
              <w:left w:val="nil" w:sz="6" w:space="0" w:color="auto"/>
              <w:bottom w:val="nil" w:sz="6" w:space="0" w:color="auto"/>
              <w:right w:val="nil" w:sz="6" w:space="0" w:color="auto"/>
            </w:tcBorders>
          </w:tcPr>
          <w:p>
            <w:pPr>
              <w:pStyle w:val="TableParagraph"/>
              <w:spacing w:line="240" w:lineRule="auto" w:before="92"/>
              <w:ind w:left="244"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495,993,223.71</w:t>
            </w:r>
            <w:r>
              <w:rPr>
                <w:rFonts w:ascii="Times New Roman"/>
                <w:sz w:val="18"/>
              </w:rPr>
            </w:r>
          </w:p>
        </w:tc>
        <w:tc>
          <w:tcPr>
            <w:tcW w:w="1495" w:type="dxa"/>
            <w:tcBorders>
              <w:top w:val="nil" w:sz="6" w:space="0" w:color="auto"/>
              <w:left w:val="nil" w:sz="6" w:space="0" w:color="auto"/>
              <w:bottom w:val="nil" w:sz="6" w:space="0" w:color="auto"/>
              <w:right w:val="nil" w:sz="6" w:space="0" w:color="auto"/>
            </w:tcBorders>
          </w:tcPr>
          <w:p>
            <w:pPr/>
          </w:p>
        </w:tc>
        <w:tc>
          <w:tcPr>
            <w:tcW w:w="253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92"/>
              <w:ind w:left="1376"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355,387,120.43</w:t>
            </w:r>
            <w:r>
              <w:rPr>
                <w:rFonts w:ascii="Times New Roman"/>
                <w:sz w:val="18"/>
              </w:rPr>
            </w:r>
          </w:p>
        </w:tc>
      </w:tr>
    </w:tbl>
    <w:p>
      <w:pPr>
        <w:spacing w:line="240" w:lineRule="auto" w:before="7"/>
        <w:rPr>
          <w:rFonts w:ascii="宋体" w:hAnsi="宋体" w:cs="宋体" w:eastAsia="宋体" w:hint="default"/>
          <w:sz w:val="12"/>
          <w:szCs w:val="12"/>
        </w:rPr>
      </w:pPr>
    </w:p>
    <w:p>
      <w:pPr>
        <w:pStyle w:val="BodyText"/>
        <w:spacing w:line="240" w:lineRule="auto" w:before="36"/>
        <w:ind w:left="653" w:right="0"/>
        <w:jc w:val="left"/>
      </w:pPr>
      <w:r>
        <w:rPr/>
        <w:t>（</w:t>
      </w:r>
      <w:r>
        <w:rPr>
          <w:rFonts w:ascii="Times New Roman" w:hAnsi="Times New Roman" w:cs="Times New Roman" w:eastAsia="Times New Roman" w:hint="default"/>
        </w:rPr>
        <w:t>2</w:t>
      </w:r>
      <w:r>
        <w:rPr/>
        <w:t>）期末不存在因抵押、质押、冻结等对使用有限制的货币资金。</w:t>
      </w:r>
    </w:p>
    <w:p>
      <w:pPr>
        <w:spacing w:line="240" w:lineRule="auto" w:before="6"/>
        <w:rPr>
          <w:rFonts w:ascii="宋体" w:hAnsi="宋体" w:cs="宋体" w:eastAsia="宋体" w:hint="default"/>
          <w:sz w:val="25"/>
          <w:szCs w:val="25"/>
        </w:rPr>
      </w:pPr>
    </w:p>
    <w:p>
      <w:pPr>
        <w:pStyle w:val="BodyText"/>
        <w:spacing w:line="240" w:lineRule="auto"/>
        <w:ind w:left="653" w:right="0"/>
        <w:jc w:val="left"/>
      </w:pPr>
      <w:r>
        <w:rPr/>
        <w:t>（</w:t>
      </w:r>
      <w:r>
        <w:rPr>
          <w:rFonts w:ascii="Times New Roman" w:hAnsi="Times New Roman" w:cs="Times New Roman" w:eastAsia="Times New Roman" w:hint="default"/>
        </w:rPr>
        <w:t>3</w:t>
      </w:r>
      <w:r>
        <w:rPr/>
        <w:t>）期末存放在境外的款项为美元</w:t>
      </w:r>
      <w:r>
        <w:rPr>
          <w:rFonts w:ascii="Times New Roman" w:hAnsi="Times New Roman" w:cs="Times New Roman" w:eastAsia="Times New Roman" w:hint="default"/>
        </w:rPr>
        <w:t>1,279.19</w:t>
      </w:r>
      <w:r>
        <w:rPr/>
        <w:t>元，折合人民币</w:t>
      </w:r>
      <w:r>
        <w:rPr>
          <w:rFonts w:ascii="Times New Roman" w:hAnsi="Times New Roman" w:cs="Times New Roman" w:eastAsia="Times New Roman" w:hint="default"/>
        </w:rPr>
        <w:t>7,827.38</w:t>
      </w:r>
      <w:r>
        <w:rPr/>
        <w:t>元。</w:t>
      </w:r>
    </w:p>
    <w:p>
      <w:pPr>
        <w:spacing w:line="240" w:lineRule="auto" w:before="6"/>
        <w:rPr>
          <w:rFonts w:ascii="宋体" w:hAnsi="宋体" w:cs="宋体" w:eastAsia="宋体" w:hint="default"/>
          <w:sz w:val="25"/>
          <w:szCs w:val="25"/>
        </w:rPr>
      </w:pPr>
    </w:p>
    <w:p>
      <w:pPr>
        <w:pStyle w:val="BodyText"/>
        <w:spacing w:line="240" w:lineRule="auto"/>
        <w:ind w:left="653" w:right="0"/>
        <w:jc w:val="left"/>
      </w:pPr>
      <w:r>
        <w:rPr/>
        <w:t>（</w:t>
      </w:r>
      <w:r>
        <w:rPr>
          <w:rFonts w:ascii="Times New Roman" w:hAnsi="Times New Roman" w:cs="Times New Roman" w:eastAsia="Times New Roman" w:hint="default"/>
        </w:rPr>
        <w:t>4</w:t>
      </w:r>
      <w:r>
        <w:rPr/>
        <w:t>）期末银行定期存款余额为</w:t>
      </w:r>
      <w:r>
        <w:rPr>
          <w:rFonts w:ascii="Times New Roman" w:hAnsi="Times New Roman" w:cs="Times New Roman" w:eastAsia="Times New Roman" w:hint="default"/>
        </w:rPr>
        <w:t>12,700.00</w:t>
      </w:r>
      <w:r>
        <w:rPr/>
        <w:t>万元。</w:t>
      </w:r>
    </w:p>
    <w:p>
      <w:pPr>
        <w:spacing w:line="240" w:lineRule="auto" w:before="8"/>
        <w:rPr>
          <w:rFonts w:ascii="宋体" w:hAnsi="宋体" w:cs="宋体" w:eastAsia="宋体" w:hint="default"/>
          <w:sz w:val="30"/>
          <w:szCs w:val="30"/>
        </w:rPr>
      </w:pPr>
    </w:p>
    <w:p>
      <w:pPr>
        <w:pStyle w:val="Heading4"/>
        <w:spacing w:line="240" w:lineRule="auto"/>
        <w:ind w:left="232" w:right="0"/>
        <w:jc w:val="left"/>
        <w:rPr>
          <w:b w:val="0"/>
          <w:bCs w:val="0"/>
        </w:rPr>
      </w:pPr>
      <w:r>
        <w:rPr>
          <w:rFonts w:ascii="Times New Roman" w:hAnsi="Times New Roman" w:cs="Times New Roman" w:eastAsia="Times New Roman" w:hint="default"/>
        </w:rPr>
        <w:t>2.  </w:t>
      </w:r>
      <w:r>
        <w:rPr/>
        <w:t>应收票据</w:t>
      </w:r>
      <w:r>
        <w:rPr>
          <w:b w:val="0"/>
          <w:bCs w:val="0"/>
        </w:rPr>
      </w:r>
    </w:p>
    <w:p>
      <w:pPr>
        <w:spacing w:line="240" w:lineRule="auto" w:before="6"/>
        <w:rPr>
          <w:rFonts w:ascii="宋体" w:hAnsi="宋体" w:cs="宋体" w:eastAsia="宋体" w:hint="default"/>
          <w:b/>
          <w:bCs/>
          <w:sz w:val="30"/>
          <w:szCs w:val="30"/>
        </w:rPr>
      </w:pPr>
    </w:p>
    <w:p>
      <w:pPr>
        <w:pStyle w:val="BodyText"/>
        <w:spacing w:line="240" w:lineRule="auto"/>
        <w:ind w:left="653" w:right="0"/>
        <w:jc w:val="left"/>
      </w:pPr>
      <w:r>
        <w:rPr/>
        <w:t>（</w:t>
      </w:r>
      <w:r>
        <w:rPr>
          <w:rFonts w:ascii="Times New Roman" w:hAnsi="Times New Roman" w:cs="Times New Roman" w:eastAsia="Times New Roman" w:hint="default"/>
        </w:rPr>
        <w:t>1</w:t>
      </w:r>
      <w:r>
        <w:rPr/>
        <w:t>）分类列示</w:t>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0"/>
          <w:szCs w:val="10"/>
        </w:rPr>
      </w:pPr>
    </w:p>
    <w:tbl>
      <w:tblPr>
        <w:tblW w:w="0" w:type="auto"/>
        <w:jc w:val="left"/>
        <w:tblInd w:w="799" w:type="dxa"/>
        <w:tblLayout w:type="fixed"/>
        <w:tblCellMar>
          <w:top w:w="0" w:type="dxa"/>
          <w:left w:w="0" w:type="dxa"/>
          <w:bottom w:w="0" w:type="dxa"/>
          <w:right w:w="0" w:type="dxa"/>
        </w:tblCellMar>
        <w:tblLook w:val="01E0"/>
      </w:tblPr>
      <w:tblGrid>
        <w:gridCol w:w="2926"/>
        <w:gridCol w:w="2804"/>
        <w:gridCol w:w="2777"/>
      </w:tblGrid>
      <w:tr>
        <w:trPr>
          <w:trHeight w:val="275" w:hRule="exact"/>
        </w:trPr>
        <w:tc>
          <w:tcPr>
            <w:tcW w:w="2926" w:type="dxa"/>
            <w:tcBorders>
              <w:top w:val="nil" w:sz="6" w:space="0" w:color="auto"/>
              <w:left w:val="nil" w:sz="6" w:space="0" w:color="auto"/>
              <w:bottom w:val="single" w:sz="4" w:space="0" w:color="000000"/>
              <w:right w:val="nil" w:sz="6" w:space="0" w:color="auto"/>
            </w:tcBorders>
          </w:tcPr>
          <w:p>
            <w:pPr>
              <w:pStyle w:val="TableParagraph"/>
              <w:spacing w:line="180" w:lineRule="exact"/>
              <w:ind w:right="82"/>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804" w:type="dxa"/>
            <w:tcBorders>
              <w:top w:val="nil" w:sz="6" w:space="0" w:color="auto"/>
              <w:left w:val="nil" w:sz="6" w:space="0" w:color="auto"/>
              <w:bottom w:val="single" w:sz="4" w:space="0" w:color="000000"/>
              <w:right w:val="nil" w:sz="6" w:space="0" w:color="auto"/>
            </w:tcBorders>
          </w:tcPr>
          <w:p>
            <w:pPr>
              <w:pStyle w:val="TableParagraph"/>
              <w:spacing w:line="180" w:lineRule="exact"/>
              <w:ind w:right="144"/>
              <w:jc w:val="center"/>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2777" w:type="dxa"/>
            <w:tcBorders>
              <w:top w:val="nil" w:sz="6" w:space="0" w:color="auto"/>
              <w:left w:val="nil" w:sz="6" w:space="0" w:color="auto"/>
              <w:bottom w:val="single" w:sz="4" w:space="0" w:color="000000"/>
              <w:right w:val="nil" w:sz="6" w:space="0" w:color="auto"/>
            </w:tcBorders>
          </w:tcPr>
          <w:p>
            <w:pPr>
              <w:pStyle w:val="TableParagraph"/>
              <w:spacing w:line="180" w:lineRule="exact"/>
              <w:ind w:left="998" w:right="0"/>
              <w:jc w:val="left"/>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r>
      <w:tr>
        <w:trPr>
          <w:trHeight w:val="431" w:hRule="exact"/>
        </w:trPr>
        <w:tc>
          <w:tcPr>
            <w:tcW w:w="2926" w:type="dxa"/>
            <w:tcBorders>
              <w:top w:val="single" w:sz="4" w:space="0" w:color="000000"/>
              <w:left w:val="nil" w:sz="6" w:space="0" w:color="auto"/>
              <w:bottom w:val="nil" w:sz="6" w:space="0" w:color="auto"/>
              <w:right w:val="nil" w:sz="6" w:space="0" w:color="auto"/>
            </w:tcBorders>
          </w:tcPr>
          <w:p>
            <w:pPr>
              <w:pStyle w:val="TableParagraph"/>
              <w:spacing w:line="240" w:lineRule="auto" w:before="75"/>
              <w:ind w:right="87"/>
              <w:jc w:val="center"/>
              <w:rPr>
                <w:rFonts w:ascii="宋体" w:hAnsi="宋体" w:cs="宋体" w:eastAsia="宋体" w:hint="default"/>
                <w:sz w:val="18"/>
                <w:szCs w:val="18"/>
              </w:rPr>
            </w:pPr>
            <w:r>
              <w:rPr>
                <w:rFonts w:ascii="宋体" w:hAnsi="宋体" w:cs="宋体" w:eastAsia="宋体" w:hint="default"/>
                <w:sz w:val="18"/>
                <w:szCs w:val="18"/>
              </w:rPr>
              <w:t>银行承兑汇票</w:t>
            </w:r>
          </w:p>
        </w:tc>
        <w:tc>
          <w:tcPr>
            <w:tcW w:w="2804" w:type="dxa"/>
            <w:tcBorders>
              <w:top w:val="single" w:sz="4" w:space="0" w:color="000000"/>
              <w:left w:val="nil" w:sz="6" w:space="0" w:color="auto"/>
              <w:bottom w:val="nil" w:sz="6" w:space="0" w:color="auto"/>
              <w:right w:val="nil" w:sz="6" w:space="0" w:color="auto"/>
            </w:tcBorders>
          </w:tcPr>
          <w:p>
            <w:pPr>
              <w:pStyle w:val="TableParagraph"/>
              <w:spacing w:line="240" w:lineRule="auto" w:before="117"/>
              <w:ind w:right="953"/>
              <w:jc w:val="right"/>
              <w:rPr>
                <w:rFonts w:ascii="Times New Roman" w:hAnsi="Times New Roman" w:cs="Times New Roman" w:eastAsia="Times New Roman" w:hint="default"/>
                <w:sz w:val="18"/>
                <w:szCs w:val="18"/>
              </w:rPr>
            </w:pPr>
            <w:r>
              <w:rPr>
                <w:rFonts w:ascii="Times New Roman"/>
                <w:spacing w:val="-1"/>
                <w:sz w:val="18"/>
              </w:rPr>
              <w:t>63,325.00</w:t>
            </w:r>
          </w:p>
        </w:tc>
        <w:tc>
          <w:tcPr>
            <w:tcW w:w="2777" w:type="dxa"/>
            <w:tcBorders>
              <w:top w:val="single" w:sz="4" w:space="0" w:color="000000"/>
              <w:left w:val="nil" w:sz="6" w:space="0" w:color="auto"/>
              <w:bottom w:val="nil" w:sz="6" w:space="0" w:color="auto"/>
              <w:right w:val="nil" w:sz="6" w:space="0" w:color="auto"/>
            </w:tcBorders>
          </w:tcPr>
          <w:p>
            <w:pPr>
              <w:pStyle w:val="TableParagraph"/>
              <w:spacing w:line="240" w:lineRule="auto" w:before="117"/>
              <w:ind w:left="952" w:right="0"/>
              <w:jc w:val="left"/>
              <w:rPr>
                <w:rFonts w:ascii="Times New Roman" w:hAnsi="Times New Roman" w:cs="Times New Roman" w:eastAsia="Times New Roman" w:hint="default"/>
                <w:sz w:val="18"/>
                <w:szCs w:val="18"/>
              </w:rPr>
            </w:pPr>
            <w:r>
              <w:rPr>
                <w:rFonts w:ascii="Times New Roman"/>
                <w:sz w:val="18"/>
              </w:rPr>
              <w:t>180,508.00</w:t>
            </w:r>
          </w:p>
        </w:tc>
      </w:tr>
      <w:tr>
        <w:trPr>
          <w:trHeight w:val="295" w:hRule="exact"/>
        </w:trPr>
        <w:tc>
          <w:tcPr>
            <w:tcW w:w="2926"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87"/>
              <w:jc w:val="center"/>
              <w:rPr>
                <w:rFonts w:ascii="宋体" w:hAnsi="宋体" w:cs="宋体" w:eastAsia="宋体" w:hint="default"/>
                <w:sz w:val="18"/>
                <w:szCs w:val="18"/>
              </w:rPr>
            </w:pPr>
            <w:r>
              <w:rPr>
                <w:rFonts w:ascii="宋体" w:hAnsi="宋体" w:cs="宋体" w:eastAsia="宋体" w:hint="default"/>
                <w:sz w:val="18"/>
                <w:szCs w:val="18"/>
              </w:rPr>
              <w:t>合计</w:t>
            </w:r>
          </w:p>
        </w:tc>
        <w:tc>
          <w:tcPr>
            <w:tcW w:w="2804"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950"/>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63,325.00</w:t>
            </w:r>
            <w:r>
              <w:rPr>
                <w:rFonts w:ascii="Times New Roman"/>
                <w:spacing w:val="-1"/>
                <w:sz w:val="18"/>
              </w:rPr>
            </w:r>
          </w:p>
        </w:tc>
        <w:tc>
          <w:tcPr>
            <w:tcW w:w="2777" w:type="dxa"/>
            <w:tcBorders>
              <w:top w:val="nil" w:sz="6" w:space="0" w:color="auto"/>
              <w:left w:val="nil" w:sz="6" w:space="0" w:color="auto"/>
              <w:bottom w:val="nil" w:sz="6" w:space="0" w:color="auto"/>
              <w:right w:val="nil" w:sz="6" w:space="0" w:color="auto"/>
            </w:tcBorders>
          </w:tcPr>
          <w:p>
            <w:pPr>
              <w:pStyle w:val="TableParagraph"/>
              <w:spacing w:line="240" w:lineRule="auto" w:before="92"/>
              <w:ind w:left="952"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180,508.00</w:t>
            </w:r>
            <w:r>
              <w:rPr>
                <w:rFonts w:ascii="Times New Roman"/>
                <w:sz w:val="18"/>
              </w:rPr>
            </w:r>
          </w:p>
        </w:tc>
      </w:tr>
    </w:tbl>
    <w:p>
      <w:pPr>
        <w:spacing w:line="240" w:lineRule="auto" w:before="1"/>
        <w:rPr>
          <w:rFonts w:ascii="宋体" w:hAnsi="宋体" w:cs="宋体" w:eastAsia="宋体" w:hint="default"/>
          <w:sz w:val="8"/>
          <w:szCs w:val="8"/>
        </w:rPr>
      </w:pPr>
    </w:p>
    <w:p>
      <w:pPr>
        <w:pStyle w:val="BodyText"/>
        <w:spacing w:line="240" w:lineRule="auto" w:before="36"/>
        <w:ind w:left="653" w:right="0"/>
        <w:jc w:val="left"/>
      </w:pPr>
      <w:r>
        <w:rPr/>
        <w:t>（</w:t>
      </w:r>
      <w:r>
        <w:rPr>
          <w:rFonts w:ascii="Times New Roman" w:hAnsi="Times New Roman" w:cs="Times New Roman" w:eastAsia="Times New Roman" w:hint="default"/>
        </w:rPr>
        <w:t>2</w:t>
      </w:r>
      <w:r>
        <w:rPr/>
        <w:t>）期末无已质押的应收票据。</w:t>
      </w:r>
    </w:p>
    <w:p>
      <w:pPr>
        <w:spacing w:line="240" w:lineRule="auto" w:before="7"/>
        <w:rPr>
          <w:rFonts w:ascii="宋体" w:hAnsi="宋体" w:cs="宋体" w:eastAsia="宋体" w:hint="default"/>
          <w:sz w:val="25"/>
          <w:szCs w:val="25"/>
        </w:rPr>
      </w:pPr>
    </w:p>
    <w:p>
      <w:pPr>
        <w:pStyle w:val="BodyText"/>
        <w:spacing w:line="240" w:lineRule="auto"/>
        <w:ind w:left="653" w:right="0"/>
        <w:jc w:val="left"/>
      </w:pPr>
      <w:r>
        <w:rPr/>
        <w:t>（</w:t>
      </w:r>
      <w:r>
        <w:rPr>
          <w:rFonts w:ascii="Times New Roman" w:hAnsi="Times New Roman" w:cs="Times New Roman" w:eastAsia="Times New Roman" w:hint="default"/>
        </w:rPr>
        <w:t>3</w:t>
      </w:r>
      <w:r>
        <w:rPr/>
        <w:t>）期末无已背书或贴现但尚未到期的应收票据。</w:t>
      </w:r>
    </w:p>
    <w:p>
      <w:pPr>
        <w:spacing w:line="240" w:lineRule="auto" w:before="6"/>
        <w:rPr>
          <w:rFonts w:ascii="宋体" w:hAnsi="宋体" w:cs="宋体" w:eastAsia="宋体" w:hint="default"/>
          <w:sz w:val="25"/>
          <w:szCs w:val="25"/>
        </w:rPr>
      </w:pPr>
    </w:p>
    <w:p>
      <w:pPr>
        <w:pStyle w:val="BodyText"/>
        <w:spacing w:line="240" w:lineRule="auto"/>
        <w:ind w:left="653" w:right="0"/>
        <w:jc w:val="left"/>
      </w:pPr>
      <w:r>
        <w:rPr/>
        <w:t>（</w:t>
      </w:r>
      <w:r>
        <w:rPr>
          <w:rFonts w:ascii="Times New Roman" w:hAnsi="Times New Roman" w:cs="Times New Roman" w:eastAsia="Times New Roman" w:hint="default"/>
        </w:rPr>
        <w:t>4</w:t>
      </w:r>
      <w:r>
        <w:rPr/>
        <w:t>）报告期无因出票人无力履约而转为应收账款的应收票据。</w:t>
      </w:r>
    </w:p>
    <w:p>
      <w:pPr>
        <w:spacing w:line="240" w:lineRule="auto" w:before="8"/>
        <w:rPr>
          <w:rFonts w:ascii="宋体" w:hAnsi="宋体" w:cs="宋体" w:eastAsia="宋体" w:hint="default"/>
          <w:sz w:val="30"/>
          <w:szCs w:val="30"/>
        </w:rPr>
      </w:pPr>
    </w:p>
    <w:p>
      <w:pPr>
        <w:pStyle w:val="Heading4"/>
        <w:spacing w:line="240" w:lineRule="auto"/>
        <w:ind w:left="232" w:right="0"/>
        <w:jc w:val="left"/>
        <w:rPr>
          <w:b w:val="0"/>
          <w:bCs w:val="0"/>
        </w:rPr>
      </w:pPr>
      <w:r>
        <w:rPr>
          <w:rFonts w:ascii="Times New Roman" w:hAnsi="Times New Roman" w:cs="Times New Roman" w:eastAsia="Times New Roman" w:hint="default"/>
        </w:rPr>
        <w:t>3.  </w:t>
      </w:r>
      <w:r>
        <w:rPr/>
        <w:t>应收账款</w:t>
      </w:r>
      <w:r>
        <w:rPr>
          <w:b w:val="0"/>
          <w:bCs w:val="0"/>
        </w:rPr>
      </w:r>
    </w:p>
    <w:p>
      <w:pPr>
        <w:spacing w:line="240" w:lineRule="auto" w:before="8"/>
        <w:rPr>
          <w:rFonts w:ascii="宋体" w:hAnsi="宋体" w:cs="宋体" w:eastAsia="宋体" w:hint="default"/>
          <w:b/>
          <w:bCs/>
          <w:sz w:val="31"/>
          <w:szCs w:val="31"/>
        </w:rPr>
      </w:pPr>
    </w:p>
    <w:p>
      <w:pPr>
        <w:spacing w:before="0"/>
        <w:ind w:left="593"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）分类列示</w:t>
      </w:r>
    </w:p>
    <w:p>
      <w:pPr>
        <w:spacing w:line="240" w:lineRule="auto" w:before="4"/>
        <w:rPr>
          <w:rFonts w:ascii="宋体" w:hAnsi="宋体" w:cs="宋体" w:eastAsia="宋体" w:hint="default"/>
          <w:sz w:val="26"/>
          <w:szCs w:val="26"/>
        </w:rPr>
      </w:pPr>
    </w:p>
    <w:tbl>
      <w:tblPr>
        <w:tblW w:w="0" w:type="auto"/>
        <w:jc w:val="left"/>
        <w:tblInd w:w="796" w:type="dxa"/>
        <w:tblLayout w:type="fixed"/>
        <w:tblCellMar>
          <w:top w:w="0" w:type="dxa"/>
          <w:left w:w="0" w:type="dxa"/>
          <w:bottom w:w="0" w:type="dxa"/>
          <w:right w:w="0" w:type="dxa"/>
        </w:tblCellMar>
        <w:tblLook w:val="01E0"/>
      </w:tblPr>
      <w:tblGrid>
        <w:gridCol w:w="1781"/>
        <w:gridCol w:w="3534"/>
        <w:gridCol w:w="2456"/>
      </w:tblGrid>
      <w:tr>
        <w:trPr>
          <w:trHeight w:val="151" w:hRule="exact"/>
        </w:trPr>
        <w:tc>
          <w:tcPr>
            <w:tcW w:w="1781" w:type="dxa"/>
            <w:tcBorders>
              <w:top w:val="nil" w:sz="6" w:space="0" w:color="auto"/>
              <w:left w:val="nil" w:sz="6" w:space="0" w:color="auto"/>
              <w:bottom w:val="nil" w:sz="6" w:space="0" w:color="auto"/>
              <w:right w:val="nil" w:sz="6" w:space="0" w:color="auto"/>
            </w:tcBorders>
          </w:tcPr>
          <w:p>
            <w:pPr>
              <w:pStyle w:val="TableParagraph"/>
              <w:spacing w:line="151" w:lineRule="exact"/>
              <w:ind w:left="200" w:right="0"/>
              <w:jc w:val="left"/>
              <w:rPr>
                <w:rFonts w:ascii="宋体" w:hAnsi="宋体" w:cs="宋体" w:eastAsia="宋体" w:hint="default"/>
                <w:sz w:val="15"/>
                <w:szCs w:val="15"/>
              </w:rPr>
            </w:pPr>
            <w:r>
              <w:rPr>
                <w:rFonts w:ascii="宋体" w:hAnsi="宋体" w:cs="宋体" w:eastAsia="宋体" w:hint="default"/>
                <w:b/>
                <w:bCs/>
                <w:sz w:val="15"/>
                <w:szCs w:val="15"/>
              </w:rPr>
              <w:t>类别</w:t>
            </w:r>
            <w:r>
              <w:rPr>
                <w:rFonts w:ascii="宋体" w:hAnsi="宋体" w:cs="宋体" w:eastAsia="宋体" w:hint="default"/>
                <w:sz w:val="15"/>
                <w:szCs w:val="15"/>
              </w:rPr>
            </w:r>
          </w:p>
        </w:tc>
        <w:tc>
          <w:tcPr>
            <w:tcW w:w="3534" w:type="dxa"/>
            <w:tcBorders>
              <w:top w:val="nil" w:sz="6" w:space="0" w:color="auto"/>
              <w:left w:val="nil" w:sz="6" w:space="0" w:color="auto"/>
              <w:bottom w:val="nil" w:sz="6" w:space="0" w:color="auto"/>
              <w:right w:val="nil" w:sz="6" w:space="0" w:color="auto"/>
            </w:tcBorders>
          </w:tcPr>
          <w:p>
            <w:pPr>
              <w:pStyle w:val="TableParagraph"/>
              <w:spacing w:line="151" w:lineRule="exact"/>
              <w:ind w:right="371"/>
              <w:jc w:val="center"/>
              <w:rPr>
                <w:rFonts w:ascii="宋体" w:hAnsi="宋体" w:cs="宋体" w:eastAsia="宋体" w:hint="default"/>
                <w:sz w:val="15"/>
                <w:szCs w:val="15"/>
              </w:rPr>
            </w:pPr>
            <w:r>
              <w:rPr>
                <w:rFonts w:ascii="宋体" w:hAnsi="宋体" w:cs="宋体" w:eastAsia="宋体" w:hint="default"/>
                <w:b/>
                <w:bCs/>
                <w:sz w:val="15"/>
                <w:szCs w:val="15"/>
              </w:rPr>
              <w:t>期末余额</w:t>
            </w:r>
            <w:r>
              <w:rPr>
                <w:rFonts w:ascii="宋体" w:hAnsi="宋体" w:cs="宋体" w:eastAsia="宋体" w:hint="default"/>
                <w:sz w:val="15"/>
                <w:szCs w:val="15"/>
              </w:rPr>
            </w:r>
          </w:p>
        </w:tc>
        <w:tc>
          <w:tcPr>
            <w:tcW w:w="2456" w:type="dxa"/>
            <w:tcBorders>
              <w:top w:val="nil" w:sz="6" w:space="0" w:color="auto"/>
              <w:left w:val="nil" w:sz="6" w:space="0" w:color="auto"/>
              <w:bottom w:val="nil" w:sz="6" w:space="0" w:color="auto"/>
              <w:right w:val="nil" w:sz="6" w:space="0" w:color="auto"/>
            </w:tcBorders>
          </w:tcPr>
          <w:p>
            <w:pPr>
              <w:pStyle w:val="TableParagraph"/>
              <w:spacing w:line="151" w:lineRule="exact"/>
              <w:ind w:right="198"/>
              <w:jc w:val="right"/>
              <w:rPr>
                <w:rFonts w:ascii="宋体" w:hAnsi="宋体" w:cs="宋体" w:eastAsia="宋体" w:hint="default"/>
                <w:sz w:val="15"/>
                <w:szCs w:val="15"/>
              </w:rPr>
            </w:pPr>
            <w:r>
              <w:rPr>
                <w:rFonts w:ascii="宋体" w:hAnsi="宋体" w:cs="宋体" w:eastAsia="宋体" w:hint="default"/>
                <w:b/>
                <w:bCs/>
                <w:sz w:val="15"/>
                <w:szCs w:val="15"/>
              </w:rPr>
              <w:t>期初余额</w:t>
            </w:r>
            <w:r>
              <w:rPr>
                <w:rFonts w:ascii="宋体" w:hAnsi="宋体" w:cs="宋体" w:eastAsia="宋体" w:hint="default"/>
                <w:sz w:val="15"/>
                <w:szCs w:val="15"/>
              </w:rPr>
            </w:r>
          </w:p>
        </w:tc>
      </w:tr>
    </w:tbl>
    <w:p>
      <w:pPr>
        <w:spacing w:after="0" w:line="151" w:lineRule="exact"/>
        <w:jc w:val="right"/>
        <w:rPr>
          <w:rFonts w:ascii="宋体" w:hAnsi="宋体" w:cs="宋体" w:eastAsia="宋体" w:hint="default"/>
          <w:sz w:val="15"/>
          <w:szCs w:val="15"/>
        </w:rPr>
        <w:sectPr>
          <w:pgSz w:w="11910" w:h="16840"/>
          <w:pgMar w:header="877" w:footer="1267" w:top="1100" w:bottom="1460" w:left="900" w:right="900"/>
        </w:sect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6"/>
          <w:szCs w:val="16"/>
        </w:rPr>
      </w:pPr>
    </w:p>
    <w:tbl>
      <w:tblPr>
        <w:tblW w:w="0" w:type="auto"/>
        <w:jc w:val="left"/>
        <w:tblInd w:w="124" w:type="dxa"/>
        <w:tblLayout w:type="fixed"/>
        <w:tblCellMar>
          <w:top w:w="0" w:type="dxa"/>
          <w:left w:w="0" w:type="dxa"/>
          <w:bottom w:w="0" w:type="dxa"/>
          <w:right w:w="0" w:type="dxa"/>
        </w:tblCellMar>
        <w:tblLook w:val="01E0"/>
      </w:tblPr>
      <w:tblGrid>
        <w:gridCol w:w="2097"/>
        <w:gridCol w:w="1177"/>
        <w:gridCol w:w="772"/>
        <w:gridCol w:w="1102"/>
        <w:gridCol w:w="920"/>
        <w:gridCol w:w="1181"/>
        <w:gridCol w:w="770"/>
        <w:gridCol w:w="1106"/>
        <w:gridCol w:w="732"/>
      </w:tblGrid>
      <w:tr>
        <w:trPr>
          <w:trHeight w:val="1328" w:hRule="exact"/>
        </w:trPr>
        <w:tc>
          <w:tcPr>
            <w:tcW w:w="2097" w:type="dxa"/>
            <w:tcBorders>
              <w:top w:val="nil" w:sz="6" w:space="0" w:color="auto"/>
              <w:left w:val="nil" w:sz="6" w:space="0" w:color="auto"/>
              <w:bottom w:val="single" w:sz="4" w:space="0" w:color="000000"/>
              <w:right w:val="nil" w:sz="6" w:space="0" w:color="auto"/>
            </w:tcBorders>
          </w:tcPr>
          <w:p>
            <w:pPr/>
          </w:p>
        </w:tc>
        <w:tc>
          <w:tcPr>
            <w:tcW w:w="1177"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6"/>
              <w:ind w:right="68"/>
              <w:jc w:val="center"/>
              <w:rPr>
                <w:rFonts w:ascii="宋体" w:hAnsi="宋体" w:cs="宋体" w:eastAsia="宋体" w:hint="default"/>
                <w:sz w:val="15"/>
                <w:szCs w:val="15"/>
              </w:rPr>
            </w:pPr>
            <w:r>
              <w:rPr>
                <w:rFonts w:ascii="宋体" w:hAnsi="宋体" w:cs="宋体" w:eastAsia="宋体" w:hint="default"/>
                <w:b/>
                <w:bCs/>
                <w:sz w:val="15"/>
                <w:szCs w:val="15"/>
              </w:rPr>
              <w:t>金额</w:t>
            </w:r>
            <w:r>
              <w:rPr>
                <w:rFonts w:ascii="宋体" w:hAnsi="宋体" w:cs="宋体" w:eastAsia="宋体" w:hint="default"/>
                <w:sz w:val="15"/>
                <w:szCs w:val="15"/>
              </w:rPr>
            </w:r>
          </w:p>
        </w:tc>
        <w:tc>
          <w:tcPr>
            <w:tcW w:w="772" w:type="dxa"/>
            <w:tcBorders>
              <w:top w:val="nil" w:sz="6" w:space="0" w:color="auto"/>
              <w:left w:val="nil" w:sz="6" w:space="0" w:color="auto"/>
              <w:bottom w:val="single" w:sz="4" w:space="0" w:color="000000"/>
              <w:right w:val="nil" w:sz="6" w:space="0" w:color="auto"/>
            </w:tcBorders>
          </w:tcPr>
          <w:p>
            <w:pPr>
              <w:pStyle w:val="TableParagraph"/>
              <w:spacing w:line="489" w:lineRule="auto" w:before="113"/>
              <w:ind w:left="202" w:right="187" w:hanging="75"/>
              <w:jc w:val="left"/>
              <w:rPr>
                <w:rFonts w:ascii="宋体" w:hAnsi="宋体" w:cs="宋体" w:eastAsia="宋体" w:hint="default"/>
                <w:sz w:val="15"/>
                <w:szCs w:val="15"/>
              </w:rPr>
            </w:pPr>
            <w:r>
              <w:rPr>
                <w:rFonts w:ascii="宋体" w:hAnsi="宋体" w:cs="宋体" w:eastAsia="宋体" w:hint="default"/>
                <w:b/>
                <w:bCs/>
                <w:sz w:val="15"/>
                <w:szCs w:val="15"/>
              </w:rPr>
              <w:t>占总额</w:t>
            </w:r>
            <w:r>
              <w:rPr>
                <w:rFonts w:ascii="宋体" w:hAnsi="宋体" w:cs="宋体" w:eastAsia="宋体" w:hint="default"/>
                <w:b/>
                <w:bCs/>
                <w:w w:val="100"/>
                <w:sz w:val="15"/>
                <w:szCs w:val="15"/>
              </w:rPr>
              <w:t> </w:t>
            </w:r>
            <w:r>
              <w:rPr>
                <w:rFonts w:ascii="宋体" w:hAnsi="宋体" w:cs="宋体" w:eastAsia="宋体" w:hint="default"/>
                <w:b/>
                <w:bCs/>
                <w:sz w:val="15"/>
                <w:szCs w:val="15"/>
              </w:rPr>
              <w:t>比例</w:t>
            </w:r>
            <w:r>
              <w:rPr>
                <w:rFonts w:ascii="宋体" w:hAnsi="宋体" w:cs="宋体" w:eastAsia="宋体" w:hint="default"/>
                <w:sz w:val="15"/>
                <w:szCs w:val="15"/>
              </w:rPr>
            </w:r>
          </w:p>
          <w:p>
            <w:pPr>
              <w:pStyle w:val="TableParagraph"/>
              <w:spacing w:line="240" w:lineRule="auto" w:before="5"/>
              <w:ind w:left="128" w:right="0"/>
              <w:jc w:val="left"/>
              <w:rPr>
                <w:rFonts w:ascii="宋体" w:hAnsi="宋体" w:cs="宋体" w:eastAsia="宋体" w:hint="default"/>
                <w:sz w:val="15"/>
                <w:szCs w:val="15"/>
              </w:rPr>
            </w:pPr>
            <w:r>
              <w:rPr>
                <w:rFonts w:ascii="宋体" w:hAnsi="宋体" w:cs="宋体" w:eastAsia="宋体" w:hint="default"/>
                <w:b/>
                <w:bCs/>
                <w:sz w:val="15"/>
                <w:szCs w:val="15"/>
              </w:rPr>
              <w:t>（</w:t>
            </w:r>
            <w:r>
              <w:rPr>
                <w:rFonts w:ascii="Times New Roman" w:hAnsi="Times New Roman" w:cs="Times New Roman" w:eastAsia="Times New Roman" w:hint="default"/>
                <w:b/>
                <w:bCs/>
                <w:sz w:val="15"/>
                <w:szCs w:val="15"/>
              </w:rPr>
              <w:t>%</w:t>
            </w:r>
            <w:r>
              <w:rPr>
                <w:rFonts w:ascii="宋体" w:hAnsi="宋体" w:cs="宋体" w:eastAsia="宋体" w:hint="default"/>
                <w:b/>
                <w:bCs/>
                <w:sz w:val="15"/>
                <w:szCs w:val="15"/>
              </w:rPr>
              <w:t>）</w:t>
            </w:r>
            <w:r>
              <w:rPr>
                <w:rFonts w:ascii="宋体" w:hAnsi="宋体" w:cs="宋体" w:eastAsia="宋体" w:hint="default"/>
                <w:sz w:val="15"/>
                <w:szCs w:val="15"/>
              </w:rPr>
            </w:r>
          </w:p>
        </w:tc>
        <w:tc>
          <w:tcPr>
            <w:tcW w:w="1102"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487" w:lineRule="auto" w:before="110"/>
              <w:ind w:left="371" w:right="425"/>
              <w:jc w:val="center"/>
              <w:rPr>
                <w:rFonts w:ascii="宋体" w:hAnsi="宋体" w:cs="宋体" w:eastAsia="宋体" w:hint="default"/>
                <w:sz w:val="15"/>
                <w:szCs w:val="15"/>
              </w:rPr>
            </w:pPr>
            <w:r>
              <w:rPr>
                <w:rFonts w:ascii="宋体" w:hAnsi="宋体" w:cs="宋体" w:eastAsia="宋体" w:hint="default"/>
                <w:b/>
                <w:bCs/>
                <w:sz w:val="15"/>
                <w:szCs w:val="15"/>
              </w:rPr>
              <w:t>坏账</w:t>
            </w:r>
            <w:r>
              <w:rPr>
                <w:rFonts w:ascii="宋体" w:hAnsi="宋体" w:cs="宋体" w:eastAsia="宋体" w:hint="default"/>
                <w:b/>
                <w:bCs/>
                <w:w w:val="100"/>
                <w:sz w:val="15"/>
                <w:szCs w:val="15"/>
              </w:rPr>
              <w:t> </w:t>
            </w:r>
            <w:r>
              <w:rPr>
                <w:rFonts w:ascii="宋体" w:hAnsi="宋体" w:cs="宋体" w:eastAsia="宋体" w:hint="default"/>
                <w:b/>
                <w:bCs/>
                <w:sz w:val="15"/>
                <w:szCs w:val="15"/>
              </w:rPr>
              <w:t>准备</w:t>
            </w:r>
            <w:r>
              <w:rPr>
                <w:rFonts w:ascii="宋体" w:hAnsi="宋体" w:cs="宋体" w:eastAsia="宋体" w:hint="default"/>
                <w:sz w:val="15"/>
                <w:szCs w:val="15"/>
              </w:rPr>
            </w:r>
          </w:p>
        </w:tc>
        <w:tc>
          <w:tcPr>
            <w:tcW w:w="920" w:type="dxa"/>
            <w:tcBorders>
              <w:top w:val="nil" w:sz="6" w:space="0" w:color="auto"/>
              <w:left w:val="nil" w:sz="6" w:space="0" w:color="auto"/>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0"/>
                <w:szCs w:val="10"/>
              </w:rPr>
            </w:pPr>
          </w:p>
          <w:p>
            <w:pPr>
              <w:pStyle w:val="TableParagraph"/>
              <w:spacing w:line="439" w:lineRule="auto"/>
              <w:ind w:left="124" w:right="190"/>
              <w:jc w:val="left"/>
              <w:rPr>
                <w:rFonts w:ascii="宋体" w:hAnsi="宋体" w:cs="宋体" w:eastAsia="宋体" w:hint="default"/>
                <w:sz w:val="15"/>
                <w:szCs w:val="15"/>
              </w:rPr>
            </w:pPr>
            <w:r>
              <w:rPr>
                <w:rFonts w:ascii="宋体" w:hAnsi="宋体" w:cs="宋体" w:eastAsia="宋体" w:hint="default"/>
                <w:b/>
                <w:bCs/>
                <w:sz w:val="15"/>
                <w:szCs w:val="15"/>
              </w:rPr>
              <w:t>坏账准备</w:t>
            </w:r>
            <w:r>
              <w:rPr>
                <w:rFonts w:ascii="宋体" w:hAnsi="宋体" w:cs="宋体" w:eastAsia="宋体" w:hint="default"/>
                <w:b/>
                <w:bCs/>
                <w:spacing w:val="-74"/>
                <w:sz w:val="15"/>
                <w:szCs w:val="15"/>
              </w:rPr>
              <w:t> </w:t>
            </w:r>
            <w:r>
              <w:rPr>
                <w:rFonts w:ascii="宋体" w:hAnsi="宋体" w:cs="宋体" w:eastAsia="宋体" w:hint="default"/>
                <w:b/>
                <w:bCs/>
                <w:sz w:val="15"/>
                <w:szCs w:val="15"/>
              </w:rPr>
              <w:t>计提比例</w:t>
            </w:r>
            <w:r>
              <w:rPr>
                <w:rFonts w:ascii="宋体" w:hAnsi="宋体" w:cs="宋体" w:eastAsia="宋体" w:hint="default"/>
                <w:sz w:val="15"/>
                <w:szCs w:val="15"/>
              </w:rPr>
            </w:r>
          </w:p>
          <w:p>
            <w:pPr>
              <w:pStyle w:val="TableParagraph"/>
              <w:spacing w:line="240" w:lineRule="auto" w:before="37"/>
              <w:ind w:left="199" w:right="0"/>
              <w:jc w:val="left"/>
              <w:rPr>
                <w:rFonts w:ascii="宋体" w:hAnsi="宋体" w:cs="宋体" w:eastAsia="宋体" w:hint="default"/>
                <w:sz w:val="15"/>
                <w:szCs w:val="15"/>
              </w:rPr>
            </w:pPr>
            <w:r>
              <w:rPr>
                <w:rFonts w:ascii="宋体" w:hAnsi="宋体" w:cs="宋体" w:eastAsia="宋体" w:hint="default"/>
                <w:b/>
                <w:bCs/>
                <w:sz w:val="15"/>
                <w:szCs w:val="15"/>
              </w:rPr>
              <w:t>（</w:t>
            </w:r>
            <w:r>
              <w:rPr>
                <w:rFonts w:ascii="Times New Roman" w:hAnsi="Times New Roman" w:cs="Times New Roman" w:eastAsia="Times New Roman" w:hint="default"/>
                <w:b/>
                <w:bCs/>
                <w:sz w:val="15"/>
                <w:szCs w:val="15"/>
              </w:rPr>
              <w:t>%</w:t>
            </w:r>
            <w:r>
              <w:rPr>
                <w:rFonts w:ascii="宋体" w:hAnsi="宋体" w:cs="宋体" w:eastAsia="宋体" w:hint="default"/>
                <w:b/>
                <w:bCs/>
                <w:sz w:val="15"/>
                <w:szCs w:val="15"/>
              </w:rPr>
              <w:t>）</w:t>
            </w:r>
            <w:r>
              <w:rPr>
                <w:rFonts w:ascii="宋体" w:hAnsi="宋体" w:cs="宋体" w:eastAsia="宋体" w:hint="default"/>
                <w:sz w:val="15"/>
                <w:szCs w:val="15"/>
              </w:rPr>
            </w:r>
          </w:p>
        </w:tc>
        <w:tc>
          <w:tcPr>
            <w:tcW w:w="1181"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6"/>
              <w:ind w:right="62"/>
              <w:jc w:val="center"/>
              <w:rPr>
                <w:rFonts w:ascii="宋体" w:hAnsi="宋体" w:cs="宋体" w:eastAsia="宋体" w:hint="default"/>
                <w:sz w:val="15"/>
                <w:szCs w:val="15"/>
              </w:rPr>
            </w:pPr>
            <w:r>
              <w:rPr>
                <w:rFonts w:ascii="宋体" w:hAnsi="宋体" w:cs="宋体" w:eastAsia="宋体" w:hint="default"/>
                <w:b/>
                <w:bCs/>
                <w:sz w:val="15"/>
                <w:szCs w:val="15"/>
              </w:rPr>
              <w:t>金额</w:t>
            </w:r>
            <w:r>
              <w:rPr>
                <w:rFonts w:ascii="宋体" w:hAnsi="宋体" w:cs="宋体" w:eastAsia="宋体" w:hint="default"/>
                <w:sz w:val="15"/>
                <w:szCs w:val="15"/>
              </w:rPr>
            </w:r>
          </w:p>
        </w:tc>
        <w:tc>
          <w:tcPr>
            <w:tcW w:w="770" w:type="dxa"/>
            <w:tcBorders>
              <w:top w:val="nil" w:sz="6" w:space="0" w:color="auto"/>
              <w:left w:val="nil" w:sz="6" w:space="0" w:color="auto"/>
              <w:bottom w:val="single" w:sz="4" w:space="0" w:color="000000"/>
              <w:right w:val="nil" w:sz="6" w:space="0" w:color="auto"/>
            </w:tcBorders>
          </w:tcPr>
          <w:p>
            <w:pPr>
              <w:pStyle w:val="TableParagraph"/>
              <w:spacing w:line="489" w:lineRule="auto" w:before="113"/>
              <w:ind w:left="202" w:right="186" w:hanging="75"/>
              <w:jc w:val="left"/>
              <w:rPr>
                <w:rFonts w:ascii="宋体" w:hAnsi="宋体" w:cs="宋体" w:eastAsia="宋体" w:hint="default"/>
                <w:sz w:val="15"/>
                <w:szCs w:val="15"/>
              </w:rPr>
            </w:pPr>
            <w:r>
              <w:rPr>
                <w:rFonts w:ascii="宋体" w:hAnsi="宋体" w:cs="宋体" w:eastAsia="宋体" w:hint="default"/>
                <w:b/>
                <w:bCs/>
                <w:sz w:val="15"/>
                <w:szCs w:val="15"/>
              </w:rPr>
              <w:t>占总额</w:t>
            </w:r>
            <w:r>
              <w:rPr>
                <w:rFonts w:ascii="宋体" w:hAnsi="宋体" w:cs="宋体" w:eastAsia="宋体" w:hint="default"/>
                <w:b/>
                <w:bCs/>
                <w:w w:val="100"/>
                <w:sz w:val="15"/>
                <w:szCs w:val="15"/>
              </w:rPr>
              <w:t> </w:t>
            </w:r>
            <w:r>
              <w:rPr>
                <w:rFonts w:ascii="宋体" w:hAnsi="宋体" w:cs="宋体" w:eastAsia="宋体" w:hint="default"/>
                <w:b/>
                <w:bCs/>
                <w:sz w:val="15"/>
                <w:szCs w:val="15"/>
              </w:rPr>
              <w:t>比例</w:t>
            </w:r>
            <w:r>
              <w:rPr>
                <w:rFonts w:ascii="宋体" w:hAnsi="宋体" w:cs="宋体" w:eastAsia="宋体" w:hint="default"/>
                <w:sz w:val="15"/>
                <w:szCs w:val="15"/>
              </w:rPr>
            </w:r>
          </w:p>
          <w:p>
            <w:pPr>
              <w:pStyle w:val="TableParagraph"/>
              <w:spacing w:line="240" w:lineRule="auto" w:before="5"/>
              <w:ind w:left="128" w:right="0"/>
              <w:jc w:val="left"/>
              <w:rPr>
                <w:rFonts w:ascii="宋体" w:hAnsi="宋体" w:cs="宋体" w:eastAsia="宋体" w:hint="default"/>
                <w:sz w:val="15"/>
                <w:szCs w:val="15"/>
              </w:rPr>
            </w:pPr>
            <w:r>
              <w:rPr>
                <w:rFonts w:ascii="宋体" w:hAnsi="宋体" w:cs="宋体" w:eastAsia="宋体" w:hint="default"/>
                <w:b/>
                <w:bCs/>
                <w:sz w:val="15"/>
                <w:szCs w:val="15"/>
              </w:rPr>
              <w:t>（</w:t>
            </w:r>
            <w:r>
              <w:rPr>
                <w:rFonts w:ascii="Times New Roman" w:hAnsi="Times New Roman" w:cs="Times New Roman" w:eastAsia="Times New Roman" w:hint="default"/>
                <w:b/>
                <w:bCs/>
                <w:sz w:val="15"/>
                <w:szCs w:val="15"/>
              </w:rPr>
              <w:t>%</w:t>
            </w:r>
            <w:r>
              <w:rPr>
                <w:rFonts w:ascii="宋体" w:hAnsi="宋体" w:cs="宋体" w:eastAsia="宋体" w:hint="default"/>
                <w:b/>
                <w:bCs/>
                <w:sz w:val="15"/>
                <w:szCs w:val="15"/>
              </w:rPr>
              <w:t>）</w:t>
            </w:r>
            <w:r>
              <w:rPr>
                <w:rFonts w:ascii="宋体" w:hAnsi="宋体" w:cs="宋体" w:eastAsia="宋体" w:hint="default"/>
                <w:sz w:val="15"/>
                <w:szCs w:val="15"/>
              </w:rPr>
            </w:r>
          </w:p>
        </w:tc>
        <w:tc>
          <w:tcPr>
            <w:tcW w:w="1106"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487" w:lineRule="auto" w:before="110"/>
              <w:ind w:left="371" w:right="430"/>
              <w:jc w:val="center"/>
              <w:rPr>
                <w:rFonts w:ascii="宋体" w:hAnsi="宋体" w:cs="宋体" w:eastAsia="宋体" w:hint="default"/>
                <w:sz w:val="15"/>
                <w:szCs w:val="15"/>
              </w:rPr>
            </w:pPr>
            <w:r>
              <w:rPr>
                <w:rFonts w:ascii="宋体" w:hAnsi="宋体" w:cs="宋体" w:eastAsia="宋体" w:hint="default"/>
                <w:b/>
                <w:bCs/>
                <w:sz w:val="15"/>
                <w:szCs w:val="15"/>
              </w:rPr>
              <w:t>坏账</w:t>
            </w:r>
            <w:r>
              <w:rPr>
                <w:rFonts w:ascii="宋体" w:hAnsi="宋体" w:cs="宋体" w:eastAsia="宋体" w:hint="default"/>
                <w:b/>
                <w:bCs/>
                <w:w w:val="100"/>
                <w:sz w:val="15"/>
                <w:szCs w:val="15"/>
              </w:rPr>
              <w:t> </w:t>
            </w:r>
            <w:r>
              <w:rPr>
                <w:rFonts w:ascii="宋体" w:hAnsi="宋体" w:cs="宋体" w:eastAsia="宋体" w:hint="default"/>
                <w:b/>
                <w:bCs/>
                <w:sz w:val="15"/>
                <w:szCs w:val="15"/>
              </w:rPr>
              <w:t>准备</w:t>
            </w:r>
            <w:r>
              <w:rPr>
                <w:rFonts w:ascii="宋体" w:hAnsi="宋体" w:cs="宋体" w:eastAsia="宋体" w:hint="default"/>
                <w:sz w:val="15"/>
                <w:szCs w:val="15"/>
              </w:rPr>
            </w:r>
          </w:p>
        </w:tc>
        <w:tc>
          <w:tcPr>
            <w:tcW w:w="732" w:type="dxa"/>
            <w:tcBorders>
              <w:top w:val="nil" w:sz="6" w:space="0" w:color="auto"/>
              <w:left w:val="nil" w:sz="6" w:space="0" w:color="auto"/>
              <w:bottom w:val="single" w:sz="4" w:space="0" w:color="000000"/>
              <w:right w:val="nil" w:sz="6" w:space="0" w:color="auto"/>
            </w:tcBorders>
          </w:tcPr>
          <w:p>
            <w:pPr>
              <w:pStyle w:val="TableParagraph"/>
              <w:spacing w:line="151" w:lineRule="exact"/>
              <w:ind w:left="129" w:right="0"/>
              <w:jc w:val="left"/>
              <w:rPr>
                <w:rFonts w:ascii="宋体" w:hAnsi="宋体" w:cs="宋体" w:eastAsia="宋体" w:hint="default"/>
                <w:sz w:val="15"/>
                <w:szCs w:val="15"/>
              </w:rPr>
            </w:pPr>
            <w:r>
              <w:rPr>
                <w:rFonts w:ascii="宋体" w:hAnsi="宋体" w:cs="宋体" w:eastAsia="宋体" w:hint="default"/>
                <w:b/>
                <w:bCs/>
                <w:sz w:val="15"/>
                <w:szCs w:val="15"/>
              </w:rPr>
              <w:t>坏账准</w:t>
            </w:r>
            <w:r>
              <w:rPr>
                <w:rFonts w:ascii="宋体" w:hAnsi="宋体" w:cs="宋体" w:eastAsia="宋体" w:hint="default"/>
                <w:sz w:val="15"/>
                <w:szCs w:val="15"/>
              </w:rPr>
            </w:r>
          </w:p>
          <w:p>
            <w:pPr>
              <w:pStyle w:val="TableParagraph"/>
              <w:spacing w:line="240" w:lineRule="auto" w:before="7"/>
              <w:ind w:right="0"/>
              <w:jc w:val="left"/>
              <w:rPr>
                <w:rFonts w:ascii="宋体" w:hAnsi="宋体" w:cs="宋体" w:eastAsia="宋体" w:hint="default"/>
                <w:sz w:val="12"/>
                <w:szCs w:val="12"/>
              </w:rPr>
            </w:pPr>
          </w:p>
          <w:p>
            <w:pPr>
              <w:pStyle w:val="TableParagraph"/>
              <w:spacing w:line="439" w:lineRule="auto"/>
              <w:ind w:left="206" w:right="146" w:hanging="77"/>
              <w:jc w:val="left"/>
              <w:rPr>
                <w:rFonts w:ascii="宋体" w:hAnsi="宋体" w:cs="宋体" w:eastAsia="宋体" w:hint="default"/>
                <w:sz w:val="15"/>
                <w:szCs w:val="15"/>
              </w:rPr>
            </w:pPr>
            <w:r>
              <w:rPr>
                <w:rFonts w:ascii="宋体" w:hAnsi="宋体" w:cs="宋体" w:eastAsia="宋体" w:hint="default"/>
                <w:b/>
                <w:bCs/>
                <w:sz w:val="15"/>
                <w:szCs w:val="15"/>
              </w:rPr>
              <w:t>备计提</w:t>
            </w:r>
            <w:r>
              <w:rPr>
                <w:rFonts w:ascii="宋体" w:hAnsi="宋体" w:cs="宋体" w:eastAsia="宋体" w:hint="default"/>
                <w:b/>
                <w:bCs/>
                <w:w w:val="100"/>
                <w:sz w:val="15"/>
                <w:szCs w:val="15"/>
              </w:rPr>
              <w:t> </w:t>
            </w:r>
            <w:r>
              <w:rPr>
                <w:rFonts w:ascii="宋体" w:hAnsi="宋体" w:cs="宋体" w:eastAsia="宋体" w:hint="default"/>
                <w:b/>
                <w:bCs/>
                <w:sz w:val="15"/>
                <w:szCs w:val="15"/>
              </w:rPr>
              <w:t>比例</w:t>
            </w:r>
            <w:r>
              <w:rPr>
                <w:rFonts w:ascii="宋体" w:hAnsi="宋体" w:cs="宋体" w:eastAsia="宋体" w:hint="default"/>
                <w:sz w:val="15"/>
                <w:szCs w:val="15"/>
              </w:rPr>
            </w:r>
          </w:p>
          <w:p>
            <w:pPr>
              <w:pStyle w:val="TableParagraph"/>
              <w:spacing w:line="240" w:lineRule="auto" w:before="37"/>
              <w:ind w:left="129" w:right="0"/>
              <w:jc w:val="left"/>
              <w:rPr>
                <w:rFonts w:ascii="宋体" w:hAnsi="宋体" w:cs="宋体" w:eastAsia="宋体" w:hint="default"/>
                <w:sz w:val="15"/>
                <w:szCs w:val="15"/>
              </w:rPr>
            </w:pPr>
            <w:r>
              <w:rPr>
                <w:rFonts w:ascii="宋体" w:hAnsi="宋体" w:cs="宋体" w:eastAsia="宋体" w:hint="default"/>
                <w:b/>
                <w:bCs/>
                <w:sz w:val="15"/>
                <w:szCs w:val="15"/>
              </w:rPr>
              <w:t>（</w:t>
            </w:r>
            <w:r>
              <w:rPr>
                <w:rFonts w:ascii="Times New Roman" w:hAnsi="Times New Roman" w:cs="Times New Roman" w:eastAsia="Times New Roman" w:hint="default"/>
                <w:b/>
                <w:bCs/>
                <w:sz w:val="15"/>
                <w:szCs w:val="15"/>
              </w:rPr>
              <w:t>%</w:t>
            </w:r>
            <w:r>
              <w:rPr>
                <w:rFonts w:ascii="宋体" w:hAnsi="宋体" w:cs="宋体" w:eastAsia="宋体" w:hint="default"/>
                <w:b/>
                <w:bCs/>
                <w:sz w:val="15"/>
                <w:szCs w:val="15"/>
              </w:rPr>
              <w:t>）</w:t>
            </w:r>
            <w:r>
              <w:rPr>
                <w:rFonts w:ascii="宋体" w:hAnsi="宋体" w:cs="宋体" w:eastAsia="宋体" w:hint="default"/>
                <w:sz w:val="15"/>
                <w:szCs w:val="15"/>
              </w:rPr>
            </w:r>
          </w:p>
        </w:tc>
      </w:tr>
      <w:tr>
        <w:trPr>
          <w:trHeight w:val="798" w:hRule="exact"/>
        </w:trPr>
        <w:tc>
          <w:tcPr>
            <w:tcW w:w="2097" w:type="dxa"/>
            <w:tcBorders>
              <w:top w:val="single" w:sz="4" w:space="0" w:color="000000"/>
              <w:left w:val="nil" w:sz="6" w:space="0" w:color="auto"/>
              <w:bottom w:val="nil" w:sz="6" w:space="0" w:color="auto"/>
              <w:right w:val="nil" w:sz="6" w:space="0" w:color="auto"/>
            </w:tcBorders>
          </w:tcPr>
          <w:p>
            <w:pPr>
              <w:pStyle w:val="TableParagraph"/>
              <w:spacing w:line="436" w:lineRule="auto" w:before="113"/>
              <w:ind w:left="107" w:right="184"/>
              <w:jc w:val="left"/>
              <w:rPr>
                <w:rFonts w:ascii="宋体" w:hAnsi="宋体" w:cs="宋体" w:eastAsia="宋体" w:hint="default"/>
                <w:sz w:val="15"/>
                <w:szCs w:val="15"/>
              </w:rPr>
            </w:pPr>
            <w:r>
              <w:rPr>
                <w:rFonts w:ascii="宋体" w:hAnsi="宋体" w:cs="宋体" w:eastAsia="宋体" w:hint="default"/>
                <w:spacing w:val="-2"/>
                <w:sz w:val="15"/>
                <w:szCs w:val="15"/>
              </w:rPr>
              <w:t>单项金额重大并单项计提坏</w:t>
            </w:r>
            <w:r>
              <w:rPr>
                <w:rFonts w:ascii="宋体" w:hAnsi="宋体" w:cs="宋体" w:eastAsia="宋体" w:hint="default"/>
                <w:spacing w:val="-52"/>
                <w:sz w:val="15"/>
                <w:szCs w:val="15"/>
              </w:rPr>
              <w:t> </w:t>
            </w:r>
            <w:r>
              <w:rPr>
                <w:rFonts w:ascii="宋体" w:hAnsi="宋体" w:cs="宋体" w:eastAsia="宋体" w:hint="default"/>
                <w:spacing w:val="-52"/>
                <w:sz w:val="15"/>
                <w:szCs w:val="15"/>
              </w:rPr>
            </w:r>
            <w:r>
              <w:rPr>
                <w:rFonts w:ascii="宋体" w:hAnsi="宋体" w:cs="宋体" w:eastAsia="宋体" w:hint="default"/>
                <w:sz w:val="15"/>
                <w:szCs w:val="15"/>
              </w:rPr>
              <w:t>账准备的应收账款</w:t>
            </w:r>
          </w:p>
        </w:tc>
        <w:tc>
          <w:tcPr>
            <w:tcW w:w="1177" w:type="dxa"/>
            <w:tcBorders>
              <w:top w:val="single" w:sz="4" w:space="0" w:color="000000"/>
              <w:left w:val="nil" w:sz="6" w:space="0" w:color="auto"/>
              <w:bottom w:val="nil" w:sz="6" w:space="0" w:color="auto"/>
              <w:right w:val="nil" w:sz="6" w:space="0" w:color="auto"/>
            </w:tcBorders>
          </w:tcPr>
          <w:p>
            <w:pPr/>
          </w:p>
        </w:tc>
        <w:tc>
          <w:tcPr>
            <w:tcW w:w="772" w:type="dxa"/>
            <w:tcBorders>
              <w:top w:val="single" w:sz="4" w:space="0" w:color="000000"/>
              <w:left w:val="nil" w:sz="6" w:space="0" w:color="auto"/>
              <w:bottom w:val="nil" w:sz="6" w:space="0" w:color="auto"/>
              <w:right w:val="nil" w:sz="6" w:space="0" w:color="auto"/>
            </w:tcBorders>
          </w:tcPr>
          <w:p>
            <w:pPr/>
          </w:p>
        </w:tc>
        <w:tc>
          <w:tcPr>
            <w:tcW w:w="1102" w:type="dxa"/>
            <w:tcBorders>
              <w:top w:val="single" w:sz="4" w:space="0" w:color="000000"/>
              <w:left w:val="nil" w:sz="6" w:space="0" w:color="auto"/>
              <w:bottom w:val="nil" w:sz="6" w:space="0" w:color="auto"/>
              <w:right w:val="nil" w:sz="6" w:space="0" w:color="auto"/>
            </w:tcBorders>
          </w:tcPr>
          <w:p>
            <w:pPr/>
          </w:p>
        </w:tc>
        <w:tc>
          <w:tcPr>
            <w:tcW w:w="920" w:type="dxa"/>
            <w:tcBorders>
              <w:top w:val="single" w:sz="4" w:space="0" w:color="000000"/>
              <w:left w:val="nil" w:sz="6" w:space="0" w:color="auto"/>
              <w:bottom w:val="nil" w:sz="6" w:space="0" w:color="auto"/>
              <w:right w:val="nil" w:sz="6" w:space="0" w:color="auto"/>
            </w:tcBorders>
          </w:tcPr>
          <w:p>
            <w:pPr/>
          </w:p>
        </w:tc>
        <w:tc>
          <w:tcPr>
            <w:tcW w:w="1181" w:type="dxa"/>
            <w:tcBorders>
              <w:top w:val="single" w:sz="4" w:space="0" w:color="000000"/>
              <w:left w:val="nil" w:sz="6" w:space="0" w:color="auto"/>
              <w:bottom w:val="nil" w:sz="6" w:space="0" w:color="auto"/>
              <w:right w:val="nil" w:sz="6" w:space="0" w:color="auto"/>
            </w:tcBorders>
          </w:tcPr>
          <w:p>
            <w:pPr/>
          </w:p>
        </w:tc>
        <w:tc>
          <w:tcPr>
            <w:tcW w:w="770" w:type="dxa"/>
            <w:tcBorders>
              <w:top w:val="single" w:sz="4" w:space="0" w:color="000000"/>
              <w:left w:val="nil" w:sz="6" w:space="0" w:color="auto"/>
              <w:bottom w:val="nil" w:sz="6" w:space="0" w:color="auto"/>
              <w:right w:val="nil" w:sz="6" w:space="0" w:color="auto"/>
            </w:tcBorders>
          </w:tcPr>
          <w:p>
            <w:pPr/>
          </w:p>
        </w:tc>
        <w:tc>
          <w:tcPr>
            <w:tcW w:w="1106" w:type="dxa"/>
            <w:tcBorders>
              <w:top w:val="single" w:sz="4" w:space="0" w:color="000000"/>
              <w:left w:val="nil" w:sz="6" w:space="0" w:color="auto"/>
              <w:bottom w:val="nil" w:sz="6" w:space="0" w:color="auto"/>
              <w:right w:val="nil" w:sz="6" w:space="0" w:color="auto"/>
            </w:tcBorders>
          </w:tcPr>
          <w:p>
            <w:pPr/>
          </w:p>
        </w:tc>
        <w:tc>
          <w:tcPr>
            <w:tcW w:w="732" w:type="dxa"/>
            <w:tcBorders>
              <w:top w:val="single" w:sz="4" w:space="0" w:color="000000"/>
              <w:left w:val="nil" w:sz="6" w:space="0" w:color="auto"/>
              <w:bottom w:val="nil" w:sz="6" w:space="0" w:color="auto"/>
              <w:right w:val="nil" w:sz="6" w:space="0" w:color="auto"/>
            </w:tcBorders>
          </w:tcPr>
          <w:p>
            <w:pPr/>
          </w:p>
        </w:tc>
      </w:tr>
      <w:tr>
        <w:trPr>
          <w:trHeight w:val="758" w:hRule="exact"/>
        </w:trPr>
        <w:tc>
          <w:tcPr>
            <w:tcW w:w="2097" w:type="dxa"/>
            <w:tcBorders>
              <w:top w:val="nil" w:sz="6" w:space="0" w:color="auto"/>
              <w:left w:val="nil" w:sz="6" w:space="0" w:color="auto"/>
              <w:bottom w:val="nil" w:sz="6" w:space="0" w:color="auto"/>
              <w:right w:val="nil" w:sz="6" w:space="0" w:color="auto"/>
            </w:tcBorders>
          </w:tcPr>
          <w:p>
            <w:pPr>
              <w:pStyle w:val="TableParagraph"/>
              <w:spacing w:line="436" w:lineRule="auto" w:before="80"/>
              <w:ind w:left="107" w:right="184"/>
              <w:jc w:val="left"/>
              <w:rPr>
                <w:rFonts w:ascii="宋体" w:hAnsi="宋体" w:cs="宋体" w:eastAsia="宋体" w:hint="default"/>
                <w:sz w:val="15"/>
                <w:szCs w:val="15"/>
              </w:rPr>
            </w:pPr>
            <w:r>
              <w:rPr>
                <w:rFonts w:ascii="宋体" w:hAnsi="宋体" w:cs="宋体" w:eastAsia="宋体" w:hint="default"/>
                <w:spacing w:val="-2"/>
                <w:sz w:val="15"/>
                <w:szCs w:val="15"/>
              </w:rPr>
              <w:t>按组合计提坏账准备的应收</w:t>
            </w:r>
            <w:r>
              <w:rPr>
                <w:rFonts w:ascii="宋体" w:hAnsi="宋体" w:cs="宋体" w:eastAsia="宋体" w:hint="default"/>
                <w:spacing w:val="-52"/>
                <w:sz w:val="15"/>
                <w:szCs w:val="15"/>
              </w:rPr>
              <w:t> </w:t>
            </w:r>
            <w:r>
              <w:rPr>
                <w:rFonts w:ascii="宋体" w:hAnsi="宋体" w:cs="宋体" w:eastAsia="宋体" w:hint="default"/>
                <w:spacing w:val="-52"/>
                <w:sz w:val="15"/>
                <w:szCs w:val="15"/>
              </w:rPr>
            </w:r>
            <w:r>
              <w:rPr>
                <w:rFonts w:ascii="宋体" w:hAnsi="宋体" w:cs="宋体" w:eastAsia="宋体" w:hint="default"/>
                <w:sz w:val="15"/>
                <w:szCs w:val="15"/>
              </w:rPr>
              <w:t>账款</w:t>
            </w:r>
          </w:p>
        </w:tc>
        <w:tc>
          <w:tcPr>
            <w:tcW w:w="1177" w:type="dxa"/>
            <w:tcBorders>
              <w:top w:val="nil" w:sz="6" w:space="0" w:color="auto"/>
              <w:left w:val="nil" w:sz="6" w:space="0" w:color="auto"/>
              <w:bottom w:val="nil" w:sz="6" w:space="0" w:color="auto"/>
              <w:right w:val="nil" w:sz="6" w:space="0" w:color="auto"/>
            </w:tcBorders>
          </w:tcPr>
          <w:p>
            <w:pPr/>
          </w:p>
        </w:tc>
        <w:tc>
          <w:tcPr>
            <w:tcW w:w="772" w:type="dxa"/>
            <w:tcBorders>
              <w:top w:val="nil" w:sz="6" w:space="0" w:color="auto"/>
              <w:left w:val="nil" w:sz="6" w:space="0" w:color="auto"/>
              <w:bottom w:val="nil" w:sz="6" w:space="0" w:color="auto"/>
              <w:right w:val="nil" w:sz="6" w:space="0" w:color="auto"/>
            </w:tcBorders>
          </w:tcPr>
          <w:p>
            <w:pPr/>
          </w:p>
        </w:tc>
        <w:tc>
          <w:tcPr>
            <w:tcW w:w="1102" w:type="dxa"/>
            <w:tcBorders>
              <w:top w:val="nil" w:sz="6" w:space="0" w:color="auto"/>
              <w:left w:val="nil" w:sz="6" w:space="0" w:color="auto"/>
              <w:bottom w:val="nil" w:sz="6" w:space="0" w:color="auto"/>
              <w:right w:val="nil" w:sz="6" w:space="0" w:color="auto"/>
            </w:tcBorders>
          </w:tcPr>
          <w:p>
            <w:pPr/>
          </w:p>
        </w:tc>
        <w:tc>
          <w:tcPr>
            <w:tcW w:w="920" w:type="dxa"/>
            <w:tcBorders>
              <w:top w:val="nil" w:sz="6" w:space="0" w:color="auto"/>
              <w:left w:val="nil" w:sz="6" w:space="0" w:color="auto"/>
              <w:bottom w:val="nil" w:sz="6" w:space="0" w:color="auto"/>
              <w:right w:val="nil" w:sz="6" w:space="0" w:color="auto"/>
            </w:tcBorders>
          </w:tcPr>
          <w:p>
            <w:pPr/>
          </w:p>
        </w:tc>
        <w:tc>
          <w:tcPr>
            <w:tcW w:w="1181" w:type="dxa"/>
            <w:tcBorders>
              <w:top w:val="nil" w:sz="6" w:space="0" w:color="auto"/>
              <w:left w:val="nil" w:sz="6" w:space="0" w:color="auto"/>
              <w:bottom w:val="nil" w:sz="6" w:space="0" w:color="auto"/>
              <w:right w:val="nil" w:sz="6" w:space="0" w:color="auto"/>
            </w:tcBorders>
          </w:tcPr>
          <w:p>
            <w:pPr/>
          </w:p>
        </w:tc>
        <w:tc>
          <w:tcPr>
            <w:tcW w:w="770" w:type="dxa"/>
            <w:tcBorders>
              <w:top w:val="nil" w:sz="6" w:space="0" w:color="auto"/>
              <w:left w:val="nil" w:sz="6" w:space="0" w:color="auto"/>
              <w:bottom w:val="nil" w:sz="6" w:space="0" w:color="auto"/>
              <w:right w:val="nil" w:sz="6" w:space="0" w:color="auto"/>
            </w:tcBorders>
          </w:tcPr>
          <w:p>
            <w:pPr/>
          </w:p>
        </w:tc>
        <w:tc>
          <w:tcPr>
            <w:tcW w:w="1106" w:type="dxa"/>
            <w:tcBorders>
              <w:top w:val="nil" w:sz="6" w:space="0" w:color="auto"/>
              <w:left w:val="nil" w:sz="6" w:space="0" w:color="auto"/>
              <w:bottom w:val="nil" w:sz="6" w:space="0" w:color="auto"/>
              <w:right w:val="nil" w:sz="6" w:space="0" w:color="auto"/>
            </w:tcBorders>
          </w:tcPr>
          <w:p>
            <w:pPr/>
          </w:p>
        </w:tc>
        <w:tc>
          <w:tcPr>
            <w:tcW w:w="732" w:type="dxa"/>
            <w:tcBorders>
              <w:top w:val="nil" w:sz="6" w:space="0" w:color="auto"/>
              <w:left w:val="nil" w:sz="6" w:space="0" w:color="auto"/>
              <w:bottom w:val="nil" w:sz="6" w:space="0" w:color="auto"/>
              <w:right w:val="nil" w:sz="6" w:space="0" w:color="auto"/>
            </w:tcBorders>
          </w:tcPr>
          <w:p>
            <w:pPr/>
          </w:p>
        </w:tc>
      </w:tr>
      <w:tr>
        <w:trPr>
          <w:trHeight w:val="404" w:hRule="exact"/>
        </w:trPr>
        <w:tc>
          <w:tcPr>
            <w:tcW w:w="2097" w:type="dxa"/>
            <w:tcBorders>
              <w:top w:val="nil" w:sz="6" w:space="0" w:color="auto"/>
              <w:left w:val="nil" w:sz="6" w:space="0" w:color="auto"/>
              <w:bottom w:val="nil" w:sz="6" w:space="0" w:color="auto"/>
              <w:right w:val="nil" w:sz="6" w:space="0" w:color="auto"/>
            </w:tcBorders>
          </w:tcPr>
          <w:p>
            <w:pPr>
              <w:pStyle w:val="TableParagraph"/>
              <w:spacing w:line="240" w:lineRule="auto" w:before="78"/>
              <w:ind w:left="107" w:right="0"/>
              <w:jc w:val="left"/>
              <w:rPr>
                <w:rFonts w:ascii="Times New Roman" w:hAnsi="Times New Roman" w:cs="Times New Roman" w:eastAsia="Times New Roman" w:hint="default"/>
                <w:sz w:val="15"/>
                <w:szCs w:val="15"/>
              </w:rPr>
            </w:pPr>
            <w:r>
              <w:rPr>
                <w:rFonts w:ascii="宋体" w:hAnsi="宋体" w:cs="宋体" w:eastAsia="宋体" w:hint="default"/>
                <w:sz w:val="15"/>
                <w:szCs w:val="15"/>
              </w:rPr>
              <w:t>组合</w:t>
            </w:r>
            <w:r>
              <w:rPr>
                <w:rFonts w:ascii="宋体" w:hAnsi="宋体" w:cs="宋体" w:eastAsia="宋体" w:hint="default"/>
                <w:spacing w:val="-36"/>
                <w:sz w:val="15"/>
                <w:szCs w:val="15"/>
              </w:rPr>
              <w:t> </w:t>
            </w:r>
            <w:r>
              <w:rPr>
                <w:rFonts w:ascii="Times New Roman" w:hAnsi="Times New Roman" w:cs="Times New Roman" w:eastAsia="Times New Roman" w:hint="default"/>
                <w:sz w:val="15"/>
                <w:szCs w:val="15"/>
              </w:rPr>
              <w:t>1</w:t>
            </w:r>
          </w:p>
        </w:tc>
        <w:tc>
          <w:tcPr>
            <w:tcW w:w="1177" w:type="dxa"/>
            <w:tcBorders>
              <w:top w:val="nil" w:sz="6" w:space="0" w:color="auto"/>
              <w:left w:val="nil" w:sz="6" w:space="0" w:color="auto"/>
              <w:bottom w:val="nil" w:sz="6" w:space="0" w:color="auto"/>
              <w:right w:val="nil" w:sz="6" w:space="0" w:color="auto"/>
            </w:tcBorders>
          </w:tcPr>
          <w:p>
            <w:pPr>
              <w:pStyle w:val="TableParagraph"/>
              <w:spacing w:line="240" w:lineRule="auto" w:before="113"/>
              <w:ind w:right="126"/>
              <w:jc w:val="right"/>
              <w:rPr>
                <w:rFonts w:ascii="Times New Roman" w:hAnsi="Times New Roman" w:cs="Times New Roman" w:eastAsia="Times New Roman" w:hint="default"/>
                <w:sz w:val="15"/>
                <w:szCs w:val="15"/>
              </w:rPr>
            </w:pPr>
            <w:r>
              <w:rPr>
                <w:rFonts w:ascii="Times New Roman"/>
                <w:spacing w:val="-1"/>
                <w:sz w:val="15"/>
              </w:rPr>
              <w:t>39,845,542.79</w:t>
            </w:r>
          </w:p>
        </w:tc>
        <w:tc>
          <w:tcPr>
            <w:tcW w:w="772" w:type="dxa"/>
            <w:tcBorders>
              <w:top w:val="nil" w:sz="6" w:space="0" w:color="auto"/>
              <w:left w:val="nil" w:sz="6" w:space="0" w:color="auto"/>
              <w:bottom w:val="nil" w:sz="6" w:space="0" w:color="auto"/>
              <w:right w:val="nil" w:sz="6" w:space="0" w:color="auto"/>
            </w:tcBorders>
          </w:tcPr>
          <w:p>
            <w:pPr>
              <w:pStyle w:val="TableParagraph"/>
              <w:spacing w:line="240" w:lineRule="auto" w:before="113"/>
              <w:ind w:left="183" w:right="0"/>
              <w:jc w:val="left"/>
              <w:rPr>
                <w:rFonts w:ascii="Times New Roman" w:hAnsi="Times New Roman" w:cs="Times New Roman" w:eastAsia="Times New Roman" w:hint="default"/>
                <w:sz w:val="15"/>
                <w:szCs w:val="15"/>
              </w:rPr>
            </w:pPr>
            <w:r>
              <w:rPr>
                <w:rFonts w:ascii="Times New Roman"/>
                <w:sz w:val="15"/>
              </w:rPr>
              <w:t>56.02</w:t>
            </w:r>
          </w:p>
        </w:tc>
        <w:tc>
          <w:tcPr>
            <w:tcW w:w="1102" w:type="dxa"/>
            <w:tcBorders>
              <w:top w:val="nil" w:sz="6" w:space="0" w:color="auto"/>
              <w:left w:val="nil" w:sz="6" w:space="0" w:color="auto"/>
              <w:bottom w:val="nil" w:sz="6" w:space="0" w:color="auto"/>
              <w:right w:val="nil" w:sz="6" w:space="0" w:color="auto"/>
            </w:tcBorders>
          </w:tcPr>
          <w:p>
            <w:pPr>
              <w:pStyle w:val="TableParagraph"/>
              <w:spacing w:line="240" w:lineRule="auto" w:before="113"/>
              <w:ind w:right="122"/>
              <w:jc w:val="right"/>
              <w:rPr>
                <w:rFonts w:ascii="Times New Roman" w:hAnsi="Times New Roman" w:cs="Times New Roman" w:eastAsia="Times New Roman" w:hint="default"/>
                <w:sz w:val="15"/>
                <w:szCs w:val="15"/>
              </w:rPr>
            </w:pPr>
            <w:r>
              <w:rPr>
                <w:rFonts w:ascii="Times New Roman"/>
                <w:spacing w:val="-1"/>
                <w:sz w:val="15"/>
              </w:rPr>
              <w:t>5,714,877.37</w:t>
            </w:r>
          </w:p>
        </w:tc>
        <w:tc>
          <w:tcPr>
            <w:tcW w:w="920" w:type="dxa"/>
            <w:tcBorders>
              <w:top w:val="nil" w:sz="6" w:space="0" w:color="auto"/>
              <w:left w:val="nil" w:sz="6" w:space="0" w:color="auto"/>
              <w:bottom w:val="nil" w:sz="6" w:space="0" w:color="auto"/>
              <w:right w:val="nil" w:sz="6" w:space="0" w:color="auto"/>
            </w:tcBorders>
          </w:tcPr>
          <w:p>
            <w:pPr>
              <w:pStyle w:val="TableParagraph"/>
              <w:spacing w:line="240" w:lineRule="auto" w:before="113"/>
              <w:ind w:right="322"/>
              <w:jc w:val="right"/>
              <w:rPr>
                <w:rFonts w:ascii="Times New Roman" w:hAnsi="Times New Roman" w:cs="Times New Roman" w:eastAsia="Times New Roman" w:hint="default"/>
                <w:sz w:val="15"/>
                <w:szCs w:val="15"/>
              </w:rPr>
            </w:pPr>
            <w:r>
              <w:rPr>
                <w:rFonts w:ascii="Times New Roman"/>
                <w:spacing w:val="-1"/>
                <w:sz w:val="15"/>
              </w:rPr>
              <w:t>14.34</w:t>
            </w:r>
          </w:p>
        </w:tc>
        <w:tc>
          <w:tcPr>
            <w:tcW w:w="1181" w:type="dxa"/>
            <w:tcBorders>
              <w:top w:val="nil" w:sz="6" w:space="0" w:color="auto"/>
              <w:left w:val="nil" w:sz="6" w:space="0" w:color="auto"/>
              <w:bottom w:val="nil" w:sz="6" w:space="0" w:color="auto"/>
              <w:right w:val="nil" w:sz="6" w:space="0" w:color="auto"/>
            </w:tcBorders>
          </w:tcPr>
          <w:p>
            <w:pPr>
              <w:pStyle w:val="TableParagraph"/>
              <w:spacing w:line="240" w:lineRule="auto" w:before="113"/>
              <w:ind w:left="62" w:right="0"/>
              <w:jc w:val="center"/>
              <w:rPr>
                <w:rFonts w:ascii="Times New Roman" w:hAnsi="Times New Roman" w:cs="Times New Roman" w:eastAsia="Times New Roman" w:hint="default"/>
                <w:sz w:val="15"/>
                <w:szCs w:val="15"/>
              </w:rPr>
            </w:pPr>
            <w:r>
              <w:rPr>
                <w:rFonts w:ascii="Times New Roman"/>
                <w:sz w:val="15"/>
              </w:rPr>
              <w:t>47,745,555.41</w:t>
            </w:r>
          </w:p>
        </w:tc>
        <w:tc>
          <w:tcPr>
            <w:tcW w:w="770" w:type="dxa"/>
            <w:tcBorders>
              <w:top w:val="nil" w:sz="6" w:space="0" w:color="auto"/>
              <w:left w:val="nil" w:sz="6" w:space="0" w:color="auto"/>
              <w:bottom w:val="nil" w:sz="6" w:space="0" w:color="auto"/>
              <w:right w:val="nil" w:sz="6" w:space="0" w:color="auto"/>
            </w:tcBorders>
          </w:tcPr>
          <w:p>
            <w:pPr>
              <w:pStyle w:val="TableParagraph"/>
              <w:spacing w:line="240" w:lineRule="auto" w:before="113"/>
              <w:ind w:right="59"/>
              <w:jc w:val="center"/>
              <w:rPr>
                <w:rFonts w:ascii="Times New Roman" w:hAnsi="Times New Roman" w:cs="Times New Roman" w:eastAsia="Times New Roman" w:hint="default"/>
                <w:sz w:val="15"/>
                <w:szCs w:val="15"/>
              </w:rPr>
            </w:pPr>
            <w:r>
              <w:rPr>
                <w:rFonts w:ascii="Times New Roman"/>
                <w:sz w:val="15"/>
              </w:rPr>
              <w:t>100.00</w:t>
            </w:r>
          </w:p>
        </w:tc>
        <w:tc>
          <w:tcPr>
            <w:tcW w:w="1106" w:type="dxa"/>
            <w:tcBorders>
              <w:top w:val="nil" w:sz="6" w:space="0" w:color="auto"/>
              <w:left w:val="nil" w:sz="6" w:space="0" w:color="auto"/>
              <w:bottom w:val="nil" w:sz="6" w:space="0" w:color="auto"/>
              <w:right w:val="nil" w:sz="6" w:space="0" w:color="auto"/>
            </w:tcBorders>
          </w:tcPr>
          <w:p>
            <w:pPr>
              <w:pStyle w:val="TableParagraph"/>
              <w:spacing w:line="240" w:lineRule="auto" w:before="113"/>
              <w:ind w:left="59" w:right="0"/>
              <w:jc w:val="center"/>
              <w:rPr>
                <w:rFonts w:ascii="Times New Roman" w:hAnsi="Times New Roman" w:cs="Times New Roman" w:eastAsia="Times New Roman" w:hint="default"/>
                <w:sz w:val="15"/>
                <w:szCs w:val="15"/>
              </w:rPr>
            </w:pPr>
            <w:r>
              <w:rPr>
                <w:rFonts w:ascii="Times New Roman"/>
                <w:sz w:val="15"/>
              </w:rPr>
              <w:t>4,946,100.93</w:t>
            </w:r>
          </w:p>
        </w:tc>
        <w:tc>
          <w:tcPr>
            <w:tcW w:w="732" w:type="dxa"/>
            <w:tcBorders>
              <w:top w:val="nil" w:sz="6" w:space="0" w:color="auto"/>
              <w:left w:val="nil" w:sz="6" w:space="0" w:color="auto"/>
              <w:bottom w:val="nil" w:sz="6" w:space="0" w:color="auto"/>
              <w:right w:val="nil" w:sz="6" w:space="0" w:color="auto"/>
            </w:tcBorders>
          </w:tcPr>
          <w:p>
            <w:pPr>
              <w:pStyle w:val="TableParagraph"/>
              <w:spacing w:line="240" w:lineRule="auto" w:before="113"/>
              <w:ind w:right="102"/>
              <w:jc w:val="right"/>
              <w:rPr>
                <w:rFonts w:ascii="Times New Roman" w:hAnsi="Times New Roman" w:cs="Times New Roman" w:eastAsia="Times New Roman" w:hint="default"/>
                <w:sz w:val="15"/>
                <w:szCs w:val="15"/>
              </w:rPr>
            </w:pPr>
            <w:r>
              <w:rPr>
                <w:rFonts w:ascii="Times New Roman"/>
                <w:spacing w:val="-1"/>
                <w:sz w:val="15"/>
              </w:rPr>
              <w:t>10.36</w:t>
            </w:r>
          </w:p>
        </w:tc>
      </w:tr>
      <w:tr>
        <w:trPr>
          <w:trHeight w:val="401" w:hRule="exact"/>
        </w:trPr>
        <w:tc>
          <w:tcPr>
            <w:tcW w:w="2097" w:type="dxa"/>
            <w:tcBorders>
              <w:top w:val="nil" w:sz="6" w:space="0" w:color="auto"/>
              <w:left w:val="nil" w:sz="6" w:space="0" w:color="auto"/>
              <w:bottom w:val="nil" w:sz="6" w:space="0" w:color="auto"/>
              <w:right w:val="nil" w:sz="6" w:space="0" w:color="auto"/>
            </w:tcBorders>
          </w:tcPr>
          <w:p>
            <w:pPr>
              <w:pStyle w:val="TableParagraph"/>
              <w:spacing w:line="240" w:lineRule="auto" w:before="75"/>
              <w:ind w:left="107" w:right="0"/>
              <w:jc w:val="left"/>
              <w:rPr>
                <w:rFonts w:ascii="Times New Roman" w:hAnsi="Times New Roman" w:cs="Times New Roman" w:eastAsia="Times New Roman" w:hint="default"/>
                <w:sz w:val="15"/>
                <w:szCs w:val="15"/>
              </w:rPr>
            </w:pPr>
            <w:r>
              <w:rPr>
                <w:rFonts w:ascii="宋体" w:hAnsi="宋体" w:cs="宋体" w:eastAsia="宋体" w:hint="default"/>
                <w:sz w:val="15"/>
                <w:szCs w:val="15"/>
              </w:rPr>
              <w:t>组合</w:t>
            </w:r>
            <w:r>
              <w:rPr>
                <w:rFonts w:ascii="宋体" w:hAnsi="宋体" w:cs="宋体" w:eastAsia="宋体" w:hint="default"/>
                <w:spacing w:val="-36"/>
                <w:sz w:val="15"/>
                <w:szCs w:val="15"/>
              </w:rPr>
              <w:t> </w:t>
            </w:r>
            <w:r>
              <w:rPr>
                <w:rFonts w:ascii="Times New Roman" w:hAnsi="Times New Roman" w:cs="Times New Roman" w:eastAsia="Times New Roman" w:hint="default"/>
                <w:sz w:val="15"/>
                <w:szCs w:val="15"/>
              </w:rPr>
              <w:t>2</w:t>
            </w:r>
          </w:p>
        </w:tc>
        <w:tc>
          <w:tcPr>
            <w:tcW w:w="1177"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126"/>
              <w:jc w:val="right"/>
              <w:rPr>
                <w:rFonts w:ascii="Times New Roman" w:hAnsi="Times New Roman" w:cs="Times New Roman" w:eastAsia="Times New Roman" w:hint="default"/>
                <w:sz w:val="15"/>
                <w:szCs w:val="15"/>
              </w:rPr>
            </w:pPr>
            <w:r>
              <w:rPr>
                <w:rFonts w:ascii="Times New Roman"/>
                <w:spacing w:val="-1"/>
                <w:sz w:val="15"/>
              </w:rPr>
              <w:t>31,229,540.55</w:t>
            </w:r>
          </w:p>
        </w:tc>
        <w:tc>
          <w:tcPr>
            <w:tcW w:w="772" w:type="dxa"/>
            <w:tcBorders>
              <w:top w:val="nil" w:sz="6" w:space="0" w:color="auto"/>
              <w:left w:val="nil" w:sz="6" w:space="0" w:color="auto"/>
              <w:bottom w:val="nil" w:sz="6" w:space="0" w:color="auto"/>
              <w:right w:val="nil" w:sz="6" w:space="0" w:color="auto"/>
            </w:tcBorders>
          </w:tcPr>
          <w:p>
            <w:pPr>
              <w:pStyle w:val="TableParagraph"/>
              <w:spacing w:line="240" w:lineRule="auto" w:before="111"/>
              <w:ind w:left="183" w:right="0"/>
              <w:jc w:val="left"/>
              <w:rPr>
                <w:rFonts w:ascii="Times New Roman" w:hAnsi="Times New Roman" w:cs="Times New Roman" w:eastAsia="Times New Roman" w:hint="default"/>
                <w:sz w:val="15"/>
                <w:szCs w:val="15"/>
              </w:rPr>
            </w:pPr>
            <w:r>
              <w:rPr>
                <w:rFonts w:ascii="Times New Roman"/>
                <w:sz w:val="15"/>
              </w:rPr>
              <w:t>43.85</w:t>
            </w:r>
          </w:p>
        </w:tc>
        <w:tc>
          <w:tcPr>
            <w:tcW w:w="1102"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122"/>
              <w:jc w:val="right"/>
              <w:rPr>
                <w:rFonts w:ascii="Times New Roman" w:hAnsi="Times New Roman" w:cs="Times New Roman" w:eastAsia="Times New Roman" w:hint="default"/>
                <w:sz w:val="15"/>
                <w:szCs w:val="15"/>
              </w:rPr>
            </w:pPr>
            <w:r>
              <w:rPr>
                <w:rFonts w:ascii="Times New Roman"/>
                <w:spacing w:val="-1"/>
                <w:sz w:val="15"/>
              </w:rPr>
              <w:t>1,561,477.03</w:t>
            </w:r>
          </w:p>
        </w:tc>
        <w:tc>
          <w:tcPr>
            <w:tcW w:w="920"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360"/>
              <w:jc w:val="right"/>
              <w:rPr>
                <w:rFonts w:ascii="Times New Roman" w:hAnsi="Times New Roman" w:cs="Times New Roman" w:eastAsia="Times New Roman" w:hint="default"/>
                <w:sz w:val="15"/>
                <w:szCs w:val="15"/>
              </w:rPr>
            </w:pPr>
            <w:r>
              <w:rPr>
                <w:rFonts w:ascii="Times New Roman"/>
                <w:spacing w:val="-1"/>
                <w:sz w:val="15"/>
              </w:rPr>
              <w:t>5.00</w:t>
            </w:r>
          </w:p>
        </w:tc>
        <w:tc>
          <w:tcPr>
            <w:tcW w:w="1181" w:type="dxa"/>
            <w:tcBorders>
              <w:top w:val="nil" w:sz="6" w:space="0" w:color="auto"/>
              <w:left w:val="nil" w:sz="6" w:space="0" w:color="auto"/>
              <w:bottom w:val="nil" w:sz="6" w:space="0" w:color="auto"/>
              <w:right w:val="nil" w:sz="6" w:space="0" w:color="auto"/>
            </w:tcBorders>
          </w:tcPr>
          <w:p>
            <w:pPr/>
          </w:p>
        </w:tc>
        <w:tc>
          <w:tcPr>
            <w:tcW w:w="770" w:type="dxa"/>
            <w:tcBorders>
              <w:top w:val="nil" w:sz="6" w:space="0" w:color="auto"/>
              <w:left w:val="nil" w:sz="6" w:space="0" w:color="auto"/>
              <w:bottom w:val="nil" w:sz="6" w:space="0" w:color="auto"/>
              <w:right w:val="nil" w:sz="6" w:space="0" w:color="auto"/>
            </w:tcBorders>
          </w:tcPr>
          <w:p>
            <w:pPr/>
          </w:p>
        </w:tc>
        <w:tc>
          <w:tcPr>
            <w:tcW w:w="1106" w:type="dxa"/>
            <w:tcBorders>
              <w:top w:val="nil" w:sz="6" w:space="0" w:color="auto"/>
              <w:left w:val="nil" w:sz="6" w:space="0" w:color="auto"/>
              <w:bottom w:val="nil" w:sz="6" w:space="0" w:color="auto"/>
              <w:right w:val="nil" w:sz="6" w:space="0" w:color="auto"/>
            </w:tcBorders>
          </w:tcPr>
          <w:p>
            <w:pPr/>
          </w:p>
        </w:tc>
        <w:tc>
          <w:tcPr>
            <w:tcW w:w="732" w:type="dxa"/>
            <w:tcBorders>
              <w:top w:val="nil" w:sz="6" w:space="0" w:color="auto"/>
              <w:left w:val="nil" w:sz="6" w:space="0" w:color="auto"/>
              <w:bottom w:val="nil" w:sz="6" w:space="0" w:color="auto"/>
              <w:right w:val="nil" w:sz="6" w:space="0" w:color="auto"/>
            </w:tcBorders>
          </w:tcPr>
          <w:p>
            <w:pPr/>
          </w:p>
        </w:tc>
      </w:tr>
      <w:tr>
        <w:trPr>
          <w:trHeight w:val="401" w:hRule="exact"/>
        </w:trPr>
        <w:tc>
          <w:tcPr>
            <w:tcW w:w="2097" w:type="dxa"/>
            <w:tcBorders>
              <w:top w:val="nil" w:sz="6" w:space="0" w:color="auto"/>
              <w:left w:val="nil" w:sz="6" w:space="0" w:color="auto"/>
              <w:bottom w:val="nil" w:sz="6" w:space="0" w:color="auto"/>
              <w:right w:val="nil" w:sz="6" w:space="0" w:color="auto"/>
            </w:tcBorders>
          </w:tcPr>
          <w:p>
            <w:pPr>
              <w:pStyle w:val="TableParagraph"/>
              <w:spacing w:line="240" w:lineRule="auto" w:before="75"/>
              <w:ind w:left="107" w:right="0"/>
              <w:jc w:val="left"/>
              <w:rPr>
                <w:rFonts w:ascii="宋体" w:hAnsi="宋体" w:cs="宋体" w:eastAsia="宋体" w:hint="default"/>
                <w:sz w:val="15"/>
                <w:szCs w:val="15"/>
              </w:rPr>
            </w:pPr>
            <w:r>
              <w:rPr>
                <w:rFonts w:ascii="宋体" w:hAnsi="宋体" w:cs="宋体" w:eastAsia="宋体" w:hint="default"/>
                <w:sz w:val="15"/>
                <w:szCs w:val="15"/>
              </w:rPr>
              <w:t>组合小计</w:t>
            </w:r>
          </w:p>
        </w:tc>
        <w:tc>
          <w:tcPr>
            <w:tcW w:w="1177"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126"/>
              <w:jc w:val="right"/>
              <w:rPr>
                <w:rFonts w:ascii="Times New Roman" w:hAnsi="Times New Roman" w:cs="Times New Roman" w:eastAsia="Times New Roman" w:hint="default"/>
                <w:sz w:val="15"/>
                <w:szCs w:val="15"/>
              </w:rPr>
            </w:pPr>
            <w:r>
              <w:rPr>
                <w:rFonts w:ascii="Times New Roman"/>
                <w:w w:val="100"/>
                <w:sz w:val="15"/>
              </w:rPr>
            </w:r>
            <w:r>
              <w:rPr>
                <w:rFonts w:ascii="Times New Roman"/>
                <w:spacing w:val="-1"/>
                <w:sz w:val="15"/>
                <w:u w:val="single" w:color="000000"/>
              </w:rPr>
              <w:t>71,075,083.34</w:t>
            </w:r>
            <w:r>
              <w:rPr>
                <w:rFonts w:ascii="Times New Roman"/>
                <w:spacing w:val="-1"/>
                <w:sz w:val="15"/>
              </w:rPr>
            </w:r>
          </w:p>
        </w:tc>
        <w:tc>
          <w:tcPr>
            <w:tcW w:w="772" w:type="dxa"/>
            <w:tcBorders>
              <w:top w:val="nil" w:sz="6" w:space="0" w:color="auto"/>
              <w:left w:val="nil" w:sz="6" w:space="0" w:color="auto"/>
              <w:bottom w:val="nil" w:sz="6" w:space="0" w:color="auto"/>
              <w:right w:val="nil" w:sz="6" w:space="0" w:color="auto"/>
            </w:tcBorders>
          </w:tcPr>
          <w:p>
            <w:pPr>
              <w:pStyle w:val="TableParagraph"/>
              <w:spacing w:line="240" w:lineRule="auto" w:before="110"/>
              <w:ind w:left="183" w:right="0"/>
              <w:jc w:val="left"/>
              <w:rPr>
                <w:rFonts w:ascii="Times New Roman" w:hAnsi="Times New Roman" w:cs="Times New Roman" w:eastAsia="Times New Roman" w:hint="default"/>
                <w:sz w:val="15"/>
                <w:szCs w:val="15"/>
              </w:rPr>
            </w:pPr>
            <w:r>
              <w:rPr>
                <w:rFonts w:ascii="Times New Roman"/>
                <w:w w:val="100"/>
                <w:sz w:val="15"/>
              </w:rPr>
            </w:r>
            <w:r>
              <w:rPr>
                <w:rFonts w:ascii="Times New Roman"/>
                <w:sz w:val="15"/>
                <w:u w:val="single" w:color="000000"/>
              </w:rPr>
              <w:t>99.87</w:t>
            </w:r>
            <w:r>
              <w:rPr>
                <w:rFonts w:ascii="Times New Roman"/>
                <w:sz w:val="15"/>
              </w:rPr>
            </w:r>
          </w:p>
        </w:tc>
        <w:tc>
          <w:tcPr>
            <w:tcW w:w="1102"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122"/>
              <w:jc w:val="right"/>
              <w:rPr>
                <w:rFonts w:ascii="Times New Roman" w:hAnsi="Times New Roman" w:cs="Times New Roman" w:eastAsia="Times New Roman" w:hint="default"/>
                <w:sz w:val="15"/>
                <w:szCs w:val="15"/>
              </w:rPr>
            </w:pPr>
            <w:r>
              <w:rPr>
                <w:rFonts w:ascii="Times New Roman"/>
                <w:w w:val="100"/>
                <w:sz w:val="15"/>
              </w:rPr>
            </w:r>
            <w:r>
              <w:rPr>
                <w:rFonts w:ascii="Times New Roman"/>
                <w:spacing w:val="-1"/>
                <w:sz w:val="15"/>
                <w:u w:val="single" w:color="000000"/>
              </w:rPr>
              <w:t>7,276,354.40</w:t>
            </w:r>
            <w:r>
              <w:rPr>
                <w:rFonts w:ascii="Times New Roman"/>
                <w:spacing w:val="-1"/>
                <w:sz w:val="15"/>
              </w:rPr>
            </w:r>
          </w:p>
        </w:tc>
        <w:tc>
          <w:tcPr>
            <w:tcW w:w="920"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322"/>
              <w:jc w:val="right"/>
              <w:rPr>
                <w:rFonts w:ascii="Times New Roman" w:hAnsi="Times New Roman" w:cs="Times New Roman" w:eastAsia="Times New Roman" w:hint="default"/>
                <w:sz w:val="15"/>
                <w:szCs w:val="15"/>
              </w:rPr>
            </w:pPr>
            <w:r>
              <w:rPr>
                <w:rFonts w:ascii="Times New Roman"/>
                <w:w w:val="100"/>
                <w:sz w:val="15"/>
              </w:rPr>
            </w:r>
            <w:r>
              <w:rPr>
                <w:rFonts w:ascii="Times New Roman"/>
                <w:spacing w:val="-1"/>
                <w:sz w:val="15"/>
                <w:u w:val="single" w:color="000000"/>
              </w:rPr>
              <w:t>10.24</w:t>
            </w:r>
            <w:r>
              <w:rPr>
                <w:rFonts w:ascii="Times New Roman"/>
                <w:spacing w:val="-1"/>
                <w:sz w:val="15"/>
              </w:rPr>
            </w:r>
          </w:p>
        </w:tc>
        <w:tc>
          <w:tcPr>
            <w:tcW w:w="1181" w:type="dxa"/>
            <w:tcBorders>
              <w:top w:val="nil" w:sz="6" w:space="0" w:color="auto"/>
              <w:left w:val="nil" w:sz="6" w:space="0" w:color="auto"/>
              <w:bottom w:val="nil" w:sz="6" w:space="0" w:color="auto"/>
              <w:right w:val="nil" w:sz="6" w:space="0" w:color="auto"/>
            </w:tcBorders>
          </w:tcPr>
          <w:p>
            <w:pPr>
              <w:pStyle w:val="TableParagraph"/>
              <w:spacing w:line="240" w:lineRule="auto" w:before="110"/>
              <w:ind w:left="62" w:right="0"/>
              <w:jc w:val="center"/>
              <w:rPr>
                <w:rFonts w:ascii="Times New Roman" w:hAnsi="Times New Roman" w:cs="Times New Roman" w:eastAsia="Times New Roman" w:hint="default"/>
                <w:sz w:val="15"/>
                <w:szCs w:val="15"/>
              </w:rPr>
            </w:pPr>
            <w:r>
              <w:rPr>
                <w:rFonts w:ascii="Times New Roman"/>
                <w:w w:val="100"/>
                <w:sz w:val="15"/>
              </w:rPr>
            </w:r>
            <w:r>
              <w:rPr>
                <w:rFonts w:ascii="Times New Roman"/>
                <w:sz w:val="15"/>
                <w:u w:val="single" w:color="000000"/>
              </w:rPr>
              <w:t>47,745,555.41</w:t>
            </w:r>
            <w:r>
              <w:rPr>
                <w:rFonts w:ascii="Times New Roman"/>
                <w:sz w:val="15"/>
              </w:rPr>
            </w:r>
          </w:p>
        </w:tc>
        <w:tc>
          <w:tcPr>
            <w:tcW w:w="770"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59"/>
              <w:jc w:val="center"/>
              <w:rPr>
                <w:rFonts w:ascii="Times New Roman" w:hAnsi="Times New Roman" w:cs="Times New Roman" w:eastAsia="Times New Roman" w:hint="default"/>
                <w:sz w:val="15"/>
                <w:szCs w:val="15"/>
              </w:rPr>
            </w:pPr>
            <w:r>
              <w:rPr>
                <w:rFonts w:ascii="Times New Roman"/>
                <w:w w:val="100"/>
                <w:sz w:val="15"/>
              </w:rPr>
            </w:r>
            <w:r>
              <w:rPr>
                <w:rFonts w:ascii="Times New Roman"/>
                <w:sz w:val="15"/>
                <w:u w:val="single" w:color="000000"/>
              </w:rPr>
              <w:t>100</w:t>
            </w:r>
            <w:r>
              <w:rPr>
                <w:rFonts w:ascii="Times New Roman"/>
                <w:sz w:val="15"/>
              </w:rPr>
            </w:r>
          </w:p>
        </w:tc>
        <w:tc>
          <w:tcPr>
            <w:tcW w:w="1106" w:type="dxa"/>
            <w:tcBorders>
              <w:top w:val="nil" w:sz="6" w:space="0" w:color="auto"/>
              <w:left w:val="nil" w:sz="6" w:space="0" w:color="auto"/>
              <w:bottom w:val="nil" w:sz="6" w:space="0" w:color="auto"/>
              <w:right w:val="nil" w:sz="6" w:space="0" w:color="auto"/>
            </w:tcBorders>
          </w:tcPr>
          <w:p>
            <w:pPr>
              <w:pStyle w:val="TableParagraph"/>
              <w:spacing w:line="240" w:lineRule="auto" w:before="110"/>
              <w:ind w:left="59" w:right="0"/>
              <w:jc w:val="center"/>
              <w:rPr>
                <w:rFonts w:ascii="Times New Roman" w:hAnsi="Times New Roman" w:cs="Times New Roman" w:eastAsia="Times New Roman" w:hint="default"/>
                <w:sz w:val="15"/>
                <w:szCs w:val="15"/>
              </w:rPr>
            </w:pPr>
            <w:r>
              <w:rPr>
                <w:rFonts w:ascii="Times New Roman"/>
                <w:w w:val="100"/>
                <w:sz w:val="15"/>
              </w:rPr>
            </w:r>
            <w:r>
              <w:rPr>
                <w:rFonts w:ascii="Times New Roman"/>
                <w:sz w:val="15"/>
                <w:u w:val="single" w:color="000000"/>
              </w:rPr>
              <w:t>4,946,100.93</w:t>
            </w:r>
            <w:r>
              <w:rPr>
                <w:rFonts w:ascii="Times New Roman"/>
                <w:sz w:val="15"/>
              </w:rPr>
            </w:r>
          </w:p>
        </w:tc>
        <w:tc>
          <w:tcPr>
            <w:tcW w:w="732"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102"/>
              <w:jc w:val="right"/>
              <w:rPr>
                <w:rFonts w:ascii="Times New Roman" w:hAnsi="Times New Roman" w:cs="Times New Roman" w:eastAsia="Times New Roman" w:hint="default"/>
                <w:sz w:val="15"/>
                <w:szCs w:val="15"/>
              </w:rPr>
            </w:pPr>
            <w:r>
              <w:rPr>
                <w:rFonts w:ascii="Times New Roman"/>
                <w:w w:val="100"/>
                <w:sz w:val="15"/>
              </w:rPr>
            </w:r>
            <w:r>
              <w:rPr>
                <w:rFonts w:ascii="Times New Roman"/>
                <w:spacing w:val="-1"/>
                <w:sz w:val="15"/>
                <w:u w:val="single" w:color="000000"/>
              </w:rPr>
              <w:t>10.36</w:t>
            </w:r>
            <w:r>
              <w:rPr>
                <w:rFonts w:ascii="Times New Roman"/>
                <w:spacing w:val="-1"/>
                <w:sz w:val="15"/>
              </w:rPr>
            </w:r>
          </w:p>
        </w:tc>
      </w:tr>
      <w:tr>
        <w:trPr>
          <w:trHeight w:val="754" w:hRule="exact"/>
        </w:trPr>
        <w:tc>
          <w:tcPr>
            <w:tcW w:w="2097" w:type="dxa"/>
            <w:tcBorders>
              <w:top w:val="nil" w:sz="6" w:space="0" w:color="auto"/>
              <w:left w:val="nil" w:sz="6" w:space="0" w:color="auto"/>
              <w:bottom w:val="nil" w:sz="6" w:space="0" w:color="auto"/>
              <w:right w:val="nil" w:sz="6" w:space="0" w:color="auto"/>
            </w:tcBorders>
          </w:tcPr>
          <w:p>
            <w:pPr>
              <w:pStyle w:val="TableParagraph"/>
              <w:spacing w:line="436" w:lineRule="auto" w:before="75"/>
              <w:ind w:left="107" w:right="184"/>
              <w:jc w:val="left"/>
              <w:rPr>
                <w:rFonts w:ascii="宋体" w:hAnsi="宋体" w:cs="宋体" w:eastAsia="宋体" w:hint="default"/>
                <w:sz w:val="15"/>
                <w:szCs w:val="15"/>
              </w:rPr>
            </w:pPr>
            <w:r>
              <w:rPr>
                <w:rFonts w:ascii="宋体" w:hAnsi="宋体" w:cs="宋体" w:eastAsia="宋体" w:hint="default"/>
                <w:spacing w:val="-2"/>
                <w:sz w:val="15"/>
                <w:szCs w:val="15"/>
              </w:rPr>
              <w:t>单项金额虽不重大但单项计</w:t>
            </w:r>
            <w:r>
              <w:rPr>
                <w:rFonts w:ascii="宋体" w:hAnsi="宋体" w:cs="宋体" w:eastAsia="宋体" w:hint="default"/>
                <w:spacing w:val="-52"/>
                <w:sz w:val="15"/>
                <w:szCs w:val="15"/>
              </w:rPr>
              <w:t> </w:t>
            </w:r>
            <w:r>
              <w:rPr>
                <w:rFonts w:ascii="宋体" w:hAnsi="宋体" w:cs="宋体" w:eastAsia="宋体" w:hint="default"/>
                <w:spacing w:val="-52"/>
                <w:sz w:val="15"/>
                <w:szCs w:val="15"/>
              </w:rPr>
            </w:r>
            <w:r>
              <w:rPr>
                <w:rFonts w:ascii="宋体" w:hAnsi="宋体" w:cs="宋体" w:eastAsia="宋体" w:hint="default"/>
                <w:sz w:val="15"/>
                <w:szCs w:val="15"/>
              </w:rPr>
              <w:t>提坏账准备的应收账款</w:t>
            </w:r>
          </w:p>
        </w:tc>
        <w:tc>
          <w:tcPr>
            <w:tcW w:w="117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5"/>
              <w:ind w:right="126"/>
              <w:jc w:val="right"/>
              <w:rPr>
                <w:rFonts w:ascii="Times New Roman" w:hAnsi="Times New Roman" w:cs="Times New Roman" w:eastAsia="Times New Roman" w:hint="default"/>
                <w:sz w:val="15"/>
                <w:szCs w:val="15"/>
              </w:rPr>
            </w:pPr>
            <w:r>
              <w:rPr>
                <w:rFonts w:ascii="Times New Roman"/>
                <w:spacing w:val="-1"/>
                <w:sz w:val="15"/>
              </w:rPr>
              <w:t>92,999.40</w:t>
            </w:r>
          </w:p>
        </w:tc>
        <w:tc>
          <w:tcPr>
            <w:tcW w:w="77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5"/>
              <w:ind w:left="221" w:right="0"/>
              <w:jc w:val="left"/>
              <w:rPr>
                <w:rFonts w:ascii="Times New Roman" w:hAnsi="Times New Roman" w:cs="Times New Roman" w:eastAsia="Times New Roman" w:hint="default"/>
                <w:sz w:val="15"/>
                <w:szCs w:val="15"/>
              </w:rPr>
            </w:pPr>
            <w:r>
              <w:rPr>
                <w:rFonts w:ascii="Times New Roman"/>
                <w:sz w:val="15"/>
              </w:rPr>
              <w:t>0.13</w:t>
            </w:r>
          </w:p>
        </w:tc>
        <w:tc>
          <w:tcPr>
            <w:tcW w:w="110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5"/>
              <w:ind w:right="122"/>
              <w:jc w:val="right"/>
              <w:rPr>
                <w:rFonts w:ascii="Times New Roman" w:hAnsi="Times New Roman" w:cs="Times New Roman" w:eastAsia="Times New Roman" w:hint="default"/>
                <w:sz w:val="15"/>
                <w:szCs w:val="15"/>
              </w:rPr>
            </w:pPr>
            <w:r>
              <w:rPr>
                <w:rFonts w:ascii="Times New Roman"/>
                <w:spacing w:val="-1"/>
                <w:sz w:val="15"/>
              </w:rPr>
              <w:t>92,999.40</w:t>
            </w:r>
          </w:p>
        </w:tc>
        <w:tc>
          <w:tcPr>
            <w:tcW w:w="92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5"/>
              <w:ind w:right="379"/>
              <w:jc w:val="right"/>
              <w:rPr>
                <w:rFonts w:ascii="Times New Roman" w:hAnsi="Times New Roman" w:cs="Times New Roman" w:eastAsia="Times New Roman" w:hint="default"/>
                <w:sz w:val="15"/>
                <w:szCs w:val="15"/>
              </w:rPr>
            </w:pPr>
            <w:r>
              <w:rPr>
                <w:rFonts w:ascii="Times New Roman"/>
                <w:spacing w:val="-1"/>
                <w:sz w:val="15"/>
              </w:rPr>
              <w:t>100</w:t>
            </w:r>
          </w:p>
        </w:tc>
        <w:tc>
          <w:tcPr>
            <w:tcW w:w="1181" w:type="dxa"/>
            <w:tcBorders>
              <w:top w:val="nil" w:sz="6" w:space="0" w:color="auto"/>
              <w:left w:val="nil" w:sz="6" w:space="0" w:color="auto"/>
              <w:bottom w:val="nil" w:sz="6" w:space="0" w:color="auto"/>
              <w:right w:val="nil" w:sz="6" w:space="0" w:color="auto"/>
            </w:tcBorders>
          </w:tcPr>
          <w:p>
            <w:pPr/>
          </w:p>
        </w:tc>
        <w:tc>
          <w:tcPr>
            <w:tcW w:w="770" w:type="dxa"/>
            <w:tcBorders>
              <w:top w:val="nil" w:sz="6" w:space="0" w:color="auto"/>
              <w:left w:val="nil" w:sz="6" w:space="0" w:color="auto"/>
              <w:bottom w:val="nil" w:sz="6" w:space="0" w:color="auto"/>
              <w:right w:val="nil" w:sz="6" w:space="0" w:color="auto"/>
            </w:tcBorders>
          </w:tcPr>
          <w:p>
            <w:pPr/>
          </w:p>
        </w:tc>
        <w:tc>
          <w:tcPr>
            <w:tcW w:w="1106" w:type="dxa"/>
            <w:tcBorders>
              <w:top w:val="nil" w:sz="6" w:space="0" w:color="auto"/>
              <w:left w:val="nil" w:sz="6" w:space="0" w:color="auto"/>
              <w:bottom w:val="nil" w:sz="6" w:space="0" w:color="auto"/>
              <w:right w:val="nil" w:sz="6" w:space="0" w:color="auto"/>
            </w:tcBorders>
          </w:tcPr>
          <w:p>
            <w:pPr/>
          </w:p>
        </w:tc>
        <w:tc>
          <w:tcPr>
            <w:tcW w:w="732" w:type="dxa"/>
            <w:tcBorders>
              <w:top w:val="nil" w:sz="6" w:space="0" w:color="auto"/>
              <w:left w:val="nil" w:sz="6" w:space="0" w:color="auto"/>
              <w:bottom w:val="nil" w:sz="6" w:space="0" w:color="auto"/>
              <w:right w:val="nil" w:sz="6" w:space="0" w:color="auto"/>
            </w:tcBorders>
          </w:tcPr>
          <w:p>
            <w:pPr/>
          </w:p>
        </w:tc>
      </w:tr>
      <w:tr>
        <w:trPr>
          <w:trHeight w:val="284" w:hRule="exact"/>
        </w:trPr>
        <w:tc>
          <w:tcPr>
            <w:tcW w:w="2097"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48"/>
              <w:jc w:val="center"/>
              <w:rPr>
                <w:rFonts w:ascii="宋体" w:hAnsi="宋体" w:cs="宋体" w:eastAsia="宋体" w:hint="default"/>
                <w:sz w:val="15"/>
                <w:szCs w:val="15"/>
              </w:rPr>
            </w:pPr>
            <w:r>
              <w:rPr>
                <w:rFonts w:ascii="宋体" w:hAnsi="宋体" w:cs="宋体" w:eastAsia="宋体" w:hint="default"/>
                <w:sz w:val="15"/>
                <w:szCs w:val="15"/>
              </w:rPr>
              <w:t>合计</w:t>
            </w:r>
          </w:p>
        </w:tc>
        <w:tc>
          <w:tcPr>
            <w:tcW w:w="1177" w:type="dxa"/>
            <w:tcBorders>
              <w:top w:val="nil" w:sz="6" w:space="0" w:color="auto"/>
              <w:left w:val="nil" w:sz="6" w:space="0" w:color="auto"/>
              <w:bottom w:val="nil" w:sz="6" w:space="0" w:color="auto"/>
              <w:right w:val="nil" w:sz="6" w:space="0" w:color="auto"/>
            </w:tcBorders>
          </w:tcPr>
          <w:p>
            <w:pPr>
              <w:pStyle w:val="TableParagraph"/>
              <w:spacing w:line="240" w:lineRule="auto" w:before="114"/>
              <w:ind w:right="126"/>
              <w:jc w:val="right"/>
              <w:rPr>
                <w:rFonts w:ascii="Times New Roman" w:hAnsi="Times New Roman" w:cs="Times New Roman" w:eastAsia="Times New Roman" w:hint="default"/>
                <w:sz w:val="15"/>
                <w:szCs w:val="15"/>
              </w:rPr>
            </w:pPr>
            <w:r>
              <w:rPr>
                <w:rFonts w:ascii="Times New Roman"/>
                <w:w w:val="100"/>
                <w:sz w:val="15"/>
              </w:rPr>
            </w:r>
            <w:r>
              <w:rPr>
                <w:rFonts w:ascii="Times New Roman"/>
                <w:spacing w:val="-1"/>
                <w:sz w:val="15"/>
                <w:u w:val="thick" w:color="000000"/>
              </w:rPr>
              <w:t>71,168,082.74</w:t>
            </w:r>
            <w:r>
              <w:rPr>
                <w:rFonts w:ascii="Times New Roman"/>
                <w:spacing w:val="-1"/>
                <w:sz w:val="15"/>
              </w:rPr>
            </w:r>
          </w:p>
        </w:tc>
        <w:tc>
          <w:tcPr>
            <w:tcW w:w="772" w:type="dxa"/>
            <w:tcBorders>
              <w:top w:val="nil" w:sz="6" w:space="0" w:color="auto"/>
              <w:left w:val="nil" w:sz="6" w:space="0" w:color="auto"/>
              <w:bottom w:val="nil" w:sz="6" w:space="0" w:color="auto"/>
              <w:right w:val="nil" w:sz="6" w:space="0" w:color="auto"/>
            </w:tcBorders>
          </w:tcPr>
          <w:p>
            <w:pPr>
              <w:pStyle w:val="TableParagraph"/>
              <w:spacing w:line="240" w:lineRule="auto" w:before="114"/>
              <w:ind w:left="147" w:right="0"/>
              <w:jc w:val="left"/>
              <w:rPr>
                <w:rFonts w:ascii="Times New Roman" w:hAnsi="Times New Roman" w:cs="Times New Roman" w:eastAsia="Times New Roman" w:hint="default"/>
                <w:sz w:val="15"/>
                <w:szCs w:val="15"/>
              </w:rPr>
            </w:pPr>
            <w:r>
              <w:rPr>
                <w:rFonts w:ascii="Times New Roman"/>
                <w:w w:val="100"/>
                <w:sz w:val="15"/>
              </w:rPr>
            </w:r>
            <w:r>
              <w:rPr>
                <w:rFonts w:ascii="Times New Roman"/>
                <w:sz w:val="15"/>
                <w:u w:val="thick" w:color="000000"/>
              </w:rPr>
              <w:t>100.00</w:t>
            </w:r>
            <w:r>
              <w:rPr>
                <w:rFonts w:ascii="Times New Roman"/>
                <w:sz w:val="15"/>
              </w:rPr>
            </w:r>
          </w:p>
        </w:tc>
        <w:tc>
          <w:tcPr>
            <w:tcW w:w="1102" w:type="dxa"/>
            <w:tcBorders>
              <w:top w:val="nil" w:sz="6" w:space="0" w:color="auto"/>
              <w:left w:val="nil" w:sz="6" w:space="0" w:color="auto"/>
              <w:bottom w:val="nil" w:sz="6" w:space="0" w:color="auto"/>
              <w:right w:val="nil" w:sz="6" w:space="0" w:color="auto"/>
            </w:tcBorders>
          </w:tcPr>
          <w:p>
            <w:pPr>
              <w:pStyle w:val="TableParagraph"/>
              <w:spacing w:line="240" w:lineRule="auto" w:before="114"/>
              <w:ind w:right="122"/>
              <w:jc w:val="right"/>
              <w:rPr>
                <w:rFonts w:ascii="Times New Roman" w:hAnsi="Times New Roman" w:cs="Times New Roman" w:eastAsia="Times New Roman" w:hint="default"/>
                <w:sz w:val="15"/>
                <w:szCs w:val="15"/>
              </w:rPr>
            </w:pPr>
            <w:r>
              <w:rPr>
                <w:rFonts w:ascii="Times New Roman"/>
                <w:w w:val="100"/>
                <w:sz w:val="15"/>
              </w:rPr>
            </w:r>
            <w:r>
              <w:rPr>
                <w:rFonts w:ascii="Times New Roman"/>
                <w:spacing w:val="-1"/>
                <w:sz w:val="15"/>
                <w:u w:val="thick" w:color="000000"/>
              </w:rPr>
              <w:t>7,369,353.80</w:t>
            </w:r>
            <w:r>
              <w:rPr>
                <w:rFonts w:ascii="Times New Roman"/>
                <w:spacing w:val="-1"/>
                <w:sz w:val="15"/>
              </w:rPr>
            </w:r>
          </w:p>
        </w:tc>
        <w:tc>
          <w:tcPr>
            <w:tcW w:w="920" w:type="dxa"/>
            <w:tcBorders>
              <w:top w:val="nil" w:sz="6" w:space="0" w:color="auto"/>
              <w:left w:val="nil" w:sz="6" w:space="0" w:color="auto"/>
              <w:bottom w:val="nil" w:sz="6" w:space="0" w:color="auto"/>
              <w:right w:val="nil" w:sz="6" w:space="0" w:color="auto"/>
            </w:tcBorders>
          </w:tcPr>
          <w:p>
            <w:pPr/>
          </w:p>
        </w:tc>
        <w:tc>
          <w:tcPr>
            <w:tcW w:w="1181" w:type="dxa"/>
            <w:tcBorders>
              <w:top w:val="nil" w:sz="6" w:space="0" w:color="auto"/>
              <w:left w:val="nil" w:sz="6" w:space="0" w:color="auto"/>
              <w:bottom w:val="nil" w:sz="6" w:space="0" w:color="auto"/>
              <w:right w:val="nil" w:sz="6" w:space="0" w:color="auto"/>
            </w:tcBorders>
          </w:tcPr>
          <w:p>
            <w:pPr>
              <w:pStyle w:val="TableParagraph"/>
              <w:spacing w:line="240" w:lineRule="auto" w:before="114"/>
              <w:ind w:left="62" w:right="0"/>
              <w:jc w:val="center"/>
              <w:rPr>
                <w:rFonts w:ascii="Times New Roman" w:hAnsi="Times New Roman" w:cs="Times New Roman" w:eastAsia="Times New Roman" w:hint="default"/>
                <w:sz w:val="15"/>
                <w:szCs w:val="15"/>
              </w:rPr>
            </w:pPr>
            <w:r>
              <w:rPr>
                <w:rFonts w:ascii="Times New Roman"/>
                <w:w w:val="100"/>
                <w:sz w:val="15"/>
              </w:rPr>
            </w:r>
            <w:r>
              <w:rPr>
                <w:rFonts w:ascii="Times New Roman"/>
                <w:sz w:val="15"/>
                <w:u w:val="thick" w:color="000000"/>
              </w:rPr>
              <w:t>47,745,555.41</w:t>
            </w:r>
            <w:r>
              <w:rPr>
                <w:rFonts w:ascii="Times New Roman"/>
                <w:sz w:val="15"/>
              </w:rPr>
            </w:r>
          </w:p>
        </w:tc>
        <w:tc>
          <w:tcPr>
            <w:tcW w:w="770" w:type="dxa"/>
            <w:tcBorders>
              <w:top w:val="nil" w:sz="6" w:space="0" w:color="auto"/>
              <w:left w:val="nil" w:sz="6" w:space="0" w:color="auto"/>
              <w:bottom w:val="nil" w:sz="6" w:space="0" w:color="auto"/>
              <w:right w:val="nil" w:sz="6" w:space="0" w:color="auto"/>
            </w:tcBorders>
          </w:tcPr>
          <w:p>
            <w:pPr>
              <w:pStyle w:val="TableParagraph"/>
              <w:spacing w:line="240" w:lineRule="auto" w:before="114"/>
              <w:ind w:right="59"/>
              <w:jc w:val="center"/>
              <w:rPr>
                <w:rFonts w:ascii="Times New Roman" w:hAnsi="Times New Roman" w:cs="Times New Roman" w:eastAsia="Times New Roman" w:hint="default"/>
                <w:sz w:val="15"/>
                <w:szCs w:val="15"/>
              </w:rPr>
            </w:pPr>
            <w:r>
              <w:rPr>
                <w:rFonts w:ascii="Times New Roman"/>
                <w:w w:val="100"/>
                <w:sz w:val="15"/>
              </w:rPr>
            </w:r>
            <w:r>
              <w:rPr>
                <w:rFonts w:ascii="Times New Roman"/>
                <w:sz w:val="15"/>
                <w:u w:val="thick" w:color="000000"/>
              </w:rPr>
              <w:t>100</w:t>
            </w:r>
            <w:r>
              <w:rPr>
                <w:rFonts w:ascii="Times New Roman"/>
                <w:sz w:val="15"/>
              </w:rPr>
            </w:r>
          </w:p>
        </w:tc>
        <w:tc>
          <w:tcPr>
            <w:tcW w:w="1106" w:type="dxa"/>
            <w:tcBorders>
              <w:top w:val="nil" w:sz="6" w:space="0" w:color="auto"/>
              <w:left w:val="nil" w:sz="6" w:space="0" w:color="auto"/>
              <w:bottom w:val="nil" w:sz="6" w:space="0" w:color="auto"/>
              <w:right w:val="nil" w:sz="6" w:space="0" w:color="auto"/>
            </w:tcBorders>
          </w:tcPr>
          <w:p>
            <w:pPr>
              <w:pStyle w:val="TableParagraph"/>
              <w:spacing w:line="240" w:lineRule="auto" w:before="114"/>
              <w:ind w:left="59" w:right="0"/>
              <w:jc w:val="center"/>
              <w:rPr>
                <w:rFonts w:ascii="Times New Roman" w:hAnsi="Times New Roman" w:cs="Times New Roman" w:eastAsia="Times New Roman" w:hint="default"/>
                <w:sz w:val="15"/>
                <w:szCs w:val="15"/>
              </w:rPr>
            </w:pPr>
            <w:r>
              <w:rPr>
                <w:rFonts w:ascii="Times New Roman"/>
                <w:w w:val="100"/>
                <w:sz w:val="15"/>
              </w:rPr>
            </w:r>
            <w:r>
              <w:rPr>
                <w:rFonts w:ascii="Times New Roman"/>
                <w:sz w:val="15"/>
                <w:u w:val="thick" w:color="000000"/>
              </w:rPr>
              <w:t>4,946,100.93</w:t>
            </w:r>
            <w:r>
              <w:rPr>
                <w:rFonts w:ascii="Times New Roman"/>
                <w:sz w:val="15"/>
              </w:rPr>
            </w:r>
          </w:p>
        </w:tc>
        <w:tc>
          <w:tcPr>
            <w:tcW w:w="732" w:type="dxa"/>
            <w:tcBorders>
              <w:top w:val="nil" w:sz="6" w:space="0" w:color="auto"/>
              <w:left w:val="nil" w:sz="6" w:space="0" w:color="auto"/>
              <w:bottom w:val="nil" w:sz="6" w:space="0" w:color="auto"/>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3"/>
          <w:szCs w:val="13"/>
        </w:rPr>
      </w:pPr>
    </w:p>
    <w:p>
      <w:pPr>
        <w:spacing w:before="0"/>
        <w:ind w:left="593"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）组合</w:t>
      </w:r>
      <w:r>
        <w:rPr>
          <w:rFonts w:ascii="Times New Roman" w:hAnsi="Times New Roman" w:cs="Times New Roman" w:eastAsia="Times New Roman" w:hint="default"/>
          <w:sz w:val="18"/>
          <w:szCs w:val="18"/>
        </w:rPr>
        <w:t>1</w:t>
      </w:r>
      <w:r>
        <w:rPr>
          <w:rFonts w:ascii="宋体" w:hAnsi="宋体" w:cs="宋体" w:eastAsia="宋体" w:hint="default"/>
          <w:sz w:val="18"/>
          <w:szCs w:val="18"/>
        </w:rPr>
        <w:t>中，按账龄分析法计提坏账准备的应收账款</w:t>
      </w:r>
    </w:p>
    <w:p>
      <w:pPr>
        <w:spacing w:line="240" w:lineRule="auto" w:before="7"/>
        <w:rPr>
          <w:rFonts w:ascii="宋体" w:hAnsi="宋体" w:cs="宋体" w:eastAsia="宋体" w:hint="default"/>
          <w:sz w:val="16"/>
          <w:szCs w:val="16"/>
        </w:rPr>
      </w:pPr>
    </w:p>
    <w:p>
      <w:pPr>
        <w:tabs>
          <w:tab w:pos="7453" w:val="left" w:leader="none"/>
        </w:tabs>
        <w:spacing w:before="54"/>
        <w:ind w:left="3181" w:right="0" w:firstLine="0"/>
        <w:jc w:val="left"/>
        <w:rPr>
          <w:rFonts w:ascii="宋体" w:hAnsi="宋体" w:cs="宋体" w:eastAsia="宋体" w:hint="default"/>
          <w:sz w:val="15"/>
          <w:szCs w:val="15"/>
        </w:rPr>
      </w:pPr>
      <w:r>
        <w:rPr>
          <w:rFonts w:ascii="宋体" w:hAnsi="宋体" w:cs="宋体" w:eastAsia="宋体" w:hint="default"/>
          <w:b/>
          <w:bCs/>
          <w:sz w:val="15"/>
          <w:szCs w:val="15"/>
        </w:rPr>
        <w:t>期末余额</w:t>
        <w:tab/>
        <w:t>期初余额</w:t>
      </w:r>
      <w:r>
        <w:rPr>
          <w:rFonts w:ascii="宋体" w:hAnsi="宋体" w:cs="宋体" w:eastAsia="宋体" w:hint="default"/>
          <w:sz w:val="15"/>
          <w:szCs w:val="15"/>
        </w:rPr>
      </w:r>
    </w:p>
    <w:p>
      <w:pPr>
        <w:spacing w:after="0"/>
        <w:jc w:val="left"/>
        <w:rPr>
          <w:rFonts w:ascii="宋体" w:hAnsi="宋体" w:cs="宋体" w:eastAsia="宋体" w:hint="default"/>
          <w:sz w:val="15"/>
          <w:szCs w:val="15"/>
        </w:rPr>
        <w:sectPr>
          <w:pgSz w:w="11910" w:h="16840"/>
          <w:pgMar w:header="877" w:footer="1267" w:top="1100" w:bottom="1460" w:left="900" w:right="900"/>
        </w:sectPr>
      </w:pPr>
    </w:p>
    <w:p>
      <w:pPr>
        <w:spacing w:line="240" w:lineRule="auto" w:before="11"/>
        <w:rPr>
          <w:rFonts w:ascii="宋体" w:hAnsi="宋体" w:cs="宋体" w:eastAsia="宋体" w:hint="default"/>
          <w:b/>
          <w:bCs/>
          <w:sz w:val="11"/>
          <w:szCs w:val="11"/>
        </w:rPr>
      </w:pPr>
    </w:p>
    <w:p>
      <w:pPr>
        <w:spacing w:line="193" w:lineRule="exact" w:before="0"/>
        <w:ind w:left="631" w:right="0" w:firstLine="0"/>
        <w:jc w:val="left"/>
        <w:rPr>
          <w:rFonts w:ascii="宋体" w:hAnsi="宋体" w:cs="宋体" w:eastAsia="宋体" w:hint="default"/>
          <w:sz w:val="15"/>
          <w:szCs w:val="15"/>
        </w:rPr>
      </w:pPr>
      <w:r>
        <w:rPr>
          <w:rFonts w:ascii="宋体" w:hAnsi="宋体" w:cs="宋体" w:eastAsia="宋体" w:hint="default"/>
          <w:b/>
          <w:bCs/>
          <w:sz w:val="15"/>
          <w:szCs w:val="15"/>
        </w:rPr>
        <w:t>账龄</w:t>
      </w:r>
      <w:r>
        <w:rPr>
          <w:rFonts w:ascii="宋体" w:hAnsi="宋体" w:cs="宋体" w:eastAsia="宋体" w:hint="default"/>
          <w:sz w:val="15"/>
          <w:szCs w:val="15"/>
        </w:rPr>
      </w:r>
    </w:p>
    <w:p>
      <w:pPr>
        <w:spacing w:line="193" w:lineRule="exact" w:before="0"/>
        <w:ind w:left="0" w:right="0" w:firstLine="0"/>
        <w:jc w:val="right"/>
        <w:rPr>
          <w:rFonts w:ascii="宋体" w:hAnsi="宋体" w:cs="宋体" w:eastAsia="宋体" w:hint="default"/>
          <w:sz w:val="15"/>
          <w:szCs w:val="15"/>
        </w:rPr>
      </w:pPr>
      <w:r>
        <w:rPr>
          <w:rFonts w:ascii="宋体" w:hAnsi="宋体" w:cs="宋体" w:eastAsia="宋体" w:hint="default"/>
          <w:b/>
          <w:bCs/>
          <w:sz w:val="15"/>
          <w:szCs w:val="15"/>
        </w:rPr>
        <w:t>账面金额</w:t>
      </w:r>
      <w:r>
        <w:rPr>
          <w:rFonts w:ascii="宋体" w:hAnsi="宋体" w:cs="宋体" w:eastAsia="宋体" w:hint="default"/>
          <w:sz w:val="15"/>
          <w:szCs w:val="15"/>
        </w:rPr>
      </w:r>
    </w:p>
    <w:p>
      <w:pPr>
        <w:spacing w:line="240" w:lineRule="auto" w:before="3"/>
        <w:rPr>
          <w:rFonts w:ascii="宋体" w:hAnsi="宋体" w:cs="宋体" w:eastAsia="宋体" w:hint="default"/>
          <w:b/>
          <w:bCs/>
          <w:sz w:val="14"/>
          <w:szCs w:val="14"/>
        </w:rPr>
      </w:pPr>
      <w:r>
        <w:rPr/>
        <w:br w:type="column"/>
      </w:r>
      <w:r>
        <w:rPr>
          <w:rFonts w:ascii="宋体"/>
          <w:b/>
          <w:sz w:val="14"/>
        </w:rPr>
      </w:r>
    </w:p>
    <w:p>
      <w:pPr>
        <w:tabs>
          <w:tab w:pos="1134" w:val="left" w:leader="none"/>
        </w:tabs>
        <w:spacing w:before="0"/>
        <w:ind w:left="485" w:right="-17" w:firstLine="0"/>
        <w:jc w:val="left"/>
        <w:rPr>
          <w:rFonts w:ascii="宋体" w:hAnsi="宋体" w:cs="宋体" w:eastAsia="宋体" w:hint="default"/>
          <w:sz w:val="15"/>
          <w:szCs w:val="15"/>
        </w:rPr>
      </w:pPr>
      <w:r>
        <w:rPr>
          <w:rFonts w:ascii="宋体" w:hAnsi="宋体" w:cs="宋体" w:eastAsia="宋体" w:hint="default"/>
          <w:b/>
          <w:bCs/>
          <w:sz w:val="15"/>
          <w:szCs w:val="15"/>
        </w:rPr>
        <w:t>比例</w:t>
        <w:tab/>
        <w:t>坏账准备计</w:t>
      </w:r>
      <w:r>
        <w:rPr>
          <w:rFonts w:ascii="宋体" w:hAnsi="宋体" w:cs="宋体" w:eastAsia="宋体" w:hint="default"/>
          <w:sz w:val="15"/>
          <w:szCs w:val="15"/>
        </w:rPr>
      </w:r>
    </w:p>
    <w:p>
      <w:pPr>
        <w:spacing w:line="240" w:lineRule="auto" w:before="0"/>
        <w:rPr>
          <w:rFonts w:ascii="宋体" w:hAnsi="宋体" w:cs="宋体" w:eastAsia="宋体" w:hint="default"/>
          <w:b/>
          <w:bCs/>
          <w:sz w:val="16"/>
          <w:szCs w:val="16"/>
        </w:rPr>
      </w:pPr>
      <w:r>
        <w:rPr/>
        <w:br w:type="column"/>
      </w:r>
      <w:r>
        <w:rPr>
          <w:rFonts w:ascii="宋体"/>
          <w:b/>
          <w:sz w:val="16"/>
        </w:rPr>
      </w:r>
    </w:p>
    <w:p>
      <w:pPr>
        <w:tabs>
          <w:tab w:pos="1510" w:val="left" w:leader="none"/>
          <w:tab w:pos="2525" w:val="left" w:leader="none"/>
        </w:tabs>
        <w:spacing w:before="134"/>
        <w:ind w:left="343" w:right="-16" w:firstLine="0"/>
        <w:jc w:val="left"/>
        <w:rPr>
          <w:rFonts w:ascii="宋体" w:hAnsi="宋体" w:cs="宋体" w:eastAsia="宋体" w:hint="default"/>
          <w:sz w:val="15"/>
          <w:szCs w:val="15"/>
        </w:rPr>
      </w:pPr>
      <w:r>
        <w:rPr>
          <w:rFonts w:ascii="宋体" w:hAnsi="宋体" w:cs="宋体" w:eastAsia="宋体" w:hint="default"/>
          <w:b/>
          <w:bCs/>
          <w:sz w:val="15"/>
          <w:szCs w:val="15"/>
        </w:rPr>
        <w:t>坏账准备</w:t>
        <w:tab/>
        <w:t>账面金额</w:t>
        <w:tab/>
        <w:t>比例（</w:t>
      </w:r>
      <w:r>
        <w:rPr>
          <w:rFonts w:ascii="Times New Roman" w:hAnsi="Times New Roman" w:cs="Times New Roman" w:eastAsia="Times New Roman" w:hint="default"/>
          <w:b/>
          <w:bCs/>
          <w:sz w:val="15"/>
          <w:szCs w:val="15"/>
        </w:rPr>
        <w:t>%</w:t>
      </w:r>
      <w:r>
        <w:rPr>
          <w:rFonts w:ascii="宋体" w:hAnsi="宋体" w:cs="宋体" w:eastAsia="宋体" w:hint="default"/>
          <w:b/>
          <w:bCs/>
          <w:sz w:val="15"/>
          <w:szCs w:val="15"/>
        </w:rPr>
        <w:t>）</w:t>
      </w:r>
      <w:r>
        <w:rPr>
          <w:rFonts w:ascii="宋体" w:hAnsi="宋体" w:cs="宋体" w:eastAsia="宋体" w:hint="default"/>
          <w:sz w:val="15"/>
          <w:szCs w:val="15"/>
        </w:rPr>
      </w:r>
    </w:p>
    <w:p>
      <w:pPr>
        <w:spacing w:line="240" w:lineRule="auto" w:before="3"/>
        <w:rPr>
          <w:rFonts w:ascii="宋体" w:hAnsi="宋体" w:cs="宋体" w:eastAsia="宋体" w:hint="default"/>
          <w:b/>
          <w:bCs/>
          <w:sz w:val="14"/>
          <w:szCs w:val="14"/>
        </w:rPr>
      </w:pPr>
      <w:r>
        <w:rPr/>
        <w:br w:type="column"/>
      </w:r>
      <w:r>
        <w:rPr>
          <w:rFonts w:ascii="宋体"/>
          <w:b/>
          <w:sz w:val="14"/>
        </w:rPr>
      </w:r>
    </w:p>
    <w:p>
      <w:pPr>
        <w:spacing w:before="0"/>
        <w:ind w:left="192" w:right="-12" w:firstLine="0"/>
        <w:jc w:val="left"/>
        <w:rPr>
          <w:rFonts w:ascii="宋体" w:hAnsi="宋体" w:cs="宋体" w:eastAsia="宋体" w:hint="default"/>
          <w:sz w:val="15"/>
          <w:szCs w:val="15"/>
        </w:rPr>
      </w:pPr>
      <w:r>
        <w:rPr>
          <w:rFonts w:ascii="宋体" w:hAnsi="宋体" w:cs="宋体" w:eastAsia="宋体" w:hint="default"/>
          <w:b/>
          <w:bCs/>
          <w:spacing w:val="-1"/>
          <w:sz w:val="15"/>
          <w:szCs w:val="15"/>
        </w:rPr>
        <w:t>坏账准备计提</w:t>
      </w:r>
      <w:r>
        <w:rPr>
          <w:rFonts w:ascii="宋体" w:hAnsi="宋体" w:cs="宋体" w:eastAsia="宋体" w:hint="default"/>
          <w:spacing w:val="-1"/>
          <w:sz w:val="15"/>
          <w:szCs w:val="15"/>
        </w:rPr>
      </w:r>
    </w:p>
    <w:p>
      <w:pPr>
        <w:spacing w:line="240" w:lineRule="auto" w:before="0"/>
        <w:rPr>
          <w:rFonts w:ascii="宋体" w:hAnsi="宋体" w:cs="宋体" w:eastAsia="宋体" w:hint="default"/>
          <w:b/>
          <w:bCs/>
          <w:sz w:val="14"/>
          <w:szCs w:val="14"/>
        </w:rPr>
      </w:pPr>
      <w:r>
        <w:rPr/>
        <w:br w:type="column"/>
      </w:r>
      <w:r>
        <w:rPr>
          <w:rFonts w:ascii="宋体"/>
          <w:b/>
          <w:sz w:val="14"/>
        </w:rPr>
      </w:r>
    </w:p>
    <w:p>
      <w:pPr>
        <w:spacing w:line="240" w:lineRule="auto" w:before="4"/>
        <w:rPr>
          <w:rFonts w:ascii="宋体" w:hAnsi="宋体" w:cs="宋体" w:eastAsia="宋体" w:hint="default"/>
          <w:b/>
          <w:bCs/>
          <w:sz w:val="12"/>
          <w:szCs w:val="12"/>
        </w:rPr>
      </w:pPr>
    </w:p>
    <w:p>
      <w:pPr>
        <w:spacing w:before="0"/>
        <w:ind w:left="342" w:right="0" w:firstLine="0"/>
        <w:jc w:val="left"/>
        <w:rPr>
          <w:rFonts w:ascii="宋体" w:hAnsi="宋体" w:cs="宋体" w:eastAsia="宋体" w:hint="default"/>
          <w:sz w:val="15"/>
          <w:szCs w:val="15"/>
        </w:rPr>
      </w:pPr>
      <w:r>
        <w:rPr>
          <w:rFonts w:ascii="宋体" w:hAnsi="宋体" w:cs="宋体" w:eastAsia="宋体" w:hint="default"/>
          <w:b/>
          <w:bCs/>
          <w:sz w:val="15"/>
          <w:szCs w:val="15"/>
        </w:rPr>
        <w:t>坏账准备</w:t>
      </w:r>
      <w:r>
        <w:rPr>
          <w:rFonts w:ascii="宋体" w:hAnsi="宋体" w:cs="宋体" w:eastAsia="宋体" w:hint="default"/>
          <w:sz w:val="15"/>
          <w:szCs w:val="15"/>
        </w:rPr>
      </w:r>
    </w:p>
    <w:p>
      <w:pPr>
        <w:spacing w:after="0"/>
        <w:jc w:val="left"/>
        <w:rPr>
          <w:rFonts w:ascii="宋体" w:hAnsi="宋体" w:cs="宋体" w:eastAsia="宋体" w:hint="default"/>
          <w:sz w:val="15"/>
          <w:szCs w:val="15"/>
        </w:rPr>
        <w:sectPr>
          <w:type w:val="continuous"/>
          <w:pgSz w:w="11910" w:h="16840"/>
          <w:pgMar w:top="1100" w:bottom="1460" w:left="900" w:right="900"/>
          <w:cols w:num="5" w:equalWidth="0">
            <w:col w:w="2348" w:space="40"/>
            <w:col w:w="1891" w:space="40"/>
            <w:col w:w="3282" w:space="40"/>
            <w:col w:w="1098" w:space="40"/>
            <w:col w:w="1331"/>
          </w:cols>
        </w:sectPr>
      </w:pPr>
    </w:p>
    <w:tbl>
      <w:tblPr>
        <w:tblW w:w="0" w:type="auto"/>
        <w:jc w:val="left"/>
        <w:tblInd w:w="124" w:type="dxa"/>
        <w:tblLayout w:type="fixed"/>
        <w:tblCellMar>
          <w:top w:w="0" w:type="dxa"/>
          <w:left w:w="0" w:type="dxa"/>
          <w:bottom w:w="0" w:type="dxa"/>
          <w:right w:w="0" w:type="dxa"/>
        </w:tblCellMar>
        <w:tblLook w:val="01E0"/>
      </w:tblPr>
      <w:tblGrid>
        <w:gridCol w:w="2545"/>
        <w:gridCol w:w="711"/>
        <w:gridCol w:w="1120"/>
        <w:gridCol w:w="1091"/>
        <w:gridCol w:w="1354"/>
        <w:gridCol w:w="810"/>
        <w:gridCol w:w="1121"/>
        <w:gridCol w:w="1105"/>
      </w:tblGrid>
      <w:tr>
        <w:trPr>
          <w:trHeight w:val="243" w:hRule="exact"/>
        </w:trPr>
        <w:tc>
          <w:tcPr>
            <w:tcW w:w="2545" w:type="dxa"/>
            <w:tcBorders>
              <w:top w:val="nil" w:sz="6" w:space="0" w:color="auto"/>
              <w:left w:val="nil" w:sz="6" w:space="0" w:color="auto"/>
              <w:bottom w:val="single" w:sz="8" w:space="0" w:color="000000"/>
              <w:right w:val="nil" w:sz="6" w:space="0" w:color="auto"/>
            </w:tcBorders>
          </w:tcPr>
          <w:p>
            <w:pPr/>
          </w:p>
        </w:tc>
        <w:tc>
          <w:tcPr>
            <w:tcW w:w="711" w:type="dxa"/>
            <w:tcBorders>
              <w:top w:val="nil" w:sz="6" w:space="0" w:color="auto"/>
              <w:left w:val="nil" w:sz="6" w:space="0" w:color="auto"/>
              <w:bottom w:val="single" w:sz="8" w:space="0" w:color="000000"/>
              <w:right w:val="nil" w:sz="6" w:space="0" w:color="auto"/>
            </w:tcBorders>
          </w:tcPr>
          <w:p>
            <w:pPr>
              <w:pStyle w:val="TableParagraph"/>
              <w:spacing w:line="162" w:lineRule="exact"/>
              <w:ind w:right="125"/>
              <w:jc w:val="right"/>
              <w:rPr>
                <w:rFonts w:ascii="宋体" w:hAnsi="宋体" w:cs="宋体" w:eastAsia="宋体" w:hint="default"/>
                <w:sz w:val="15"/>
                <w:szCs w:val="15"/>
              </w:rPr>
            </w:pPr>
            <w:r>
              <w:rPr>
                <w:rFonts w:ascii="宋体" w:hAnsi="宋体" w:cs="宋体" w:eastAsia="宋体" w:hint="default"/>
                <w:b/>
                <w:bCs/>
                <w:sz w:val="15"/>
                <w:szCs w:val="15"/>
              </w:rPr>
              <w:t>（</w:t>
            </w:r>
            <w:r>
              <w:rPr>
                <w:rFonts w:ascii="Times New Roman" w:hAnsi="Times New Roman" w:cs="Times New Roman" w:eastAsia="Times New Roman" w:hint="default"/>
                <w:b/>
                <w:bCs/>
                <w:sz w:val="15"/>
                <w:szCs w:val="15"/>
              </w:rPr>
              <w:t>%</w:t>
            </w:r>
            <w:r>
              <w:rPr>
                <w:rFonts w:ascii="宋体" w:hAnsi="宋体" w:cs="宋体" w:eastAsia="宋体" w:hint="default"/>
                <w:b/>
                <w:bCs/>
                <w:sz w:val="15"/>
                <w:szCs w:val="15"/>
              </w:rPr>
              <w:t>）</w:t>
            </w:r>
            <w:r>
              <w:rPr>
                <w:rFonts w:ascii="宋体" w:hAnsi="宋体" w:cs="宋体" w:eastAsia="宋体" w:hint="default"/>
                <w:sz w:val="15"/>
                <w:szCs w:val="15"/>
              </w:rPr>
            </w:r>
          </w:p>
        </w:tc>
        <w:tc>
          <w:tcPr>
            <w:tcW w:w="1120" w:type="dxa"/>
            <w:tcBorders>
              <w:top w:val="nil" w:sz="6" w:space="0" w:color="auto"/>
              <w:left w:val="nil" w:sz="6" w:space="0" w:color="auto"/>
              <w:bottom w:val="single" w:sz="8" w:space="0" w:color="000000"/>
              <w:right w:val="nil" w:sz="6" w:space="0" w:color="auto"/>
            </w:tcBorders>
          </w:tcPr>
          <w:p>
            <w:pPr>
              <w:pStyle w:val="TableParagraph"/>
              <w:spacing w:line="162" w:lineRule="exact"/>
              <w:ind w:right="1"/>
              <w:jc w:val="center"/>
              <w:rPr>
                <w:rFonts w:ascii="宋体" w:hAnsi="宋体" w:cs="宋体" w:eastAsia="宋体" w:hint="default"/>
                <w:sz w:val="15"/>
                <w:szCs w:val="15"/>
              </w:rPr>
            </w:pPr>
            <w:r>
              <w:rPr>
                <w:rFonts w:ascii="宋体" w:hAnsi="宋体" w:cs="宋体" w:eastAsia="宋体" w:hint="default"/>
                <w:b/>
                <w:bCs/>
                <w:spacing w:val="-8"/>
                <w:sz w:val="15"/>
                <w:szCs w:val="15"/>
              </w:rPr>
              <w:t>提比例（</w:t>
            </w:r>
            <w:r>
              <w:rPr>
                <w:rFonts w:ascii="Times New Roman" w:hAnsi="Times New Roman" w:cs="Times New Roman" w:eastAsia="Times New Roman" w:hint="default"/>
                <w:b/>
                <w:bCs/>
                <w:spacing w:val="-8"/>
                <w:sz w:val="15"/>
                <w:szCs w:val="15"/>
              </w:rPr>
              <w:t>%</w:t>
            </w:r>
            <w:r>
              <w:rPr>
                <w:rFonts w:ascii="宋体" w:hAnsi="宋体" w:cs="宋体" w:eastAsia="宋体" w:hint="default"/>
                <w:b/>
                <w:bCs/>
                <w:spacing w:val="-8"/>
                <w:sz w:val="15"/>
                <w:szCs w:val="15"/>
              </w:rPr>
              <w:t>）</w:t>
            </w:r>
            <w:r>
              <w:rPr>
                <w:rFonts w:ascii="宋体" w:hAnsi="宋体" w:cs="宋体" w:eastAsia="宋体" w:hint="default"/>
                <w:spacing w:val="-8"/>
                <w:sz w:val="15"/>
                <w:szCs w:val="15"/>
              </w:rPr>
            </w:r>
          </w:p>
        </w:tc>
        <w:tc>
          <w:tcPr>
            <w:tcW w:w="1091" w:type="dxa"/>
            <w:tcBorders>
              <w:top w:val="nil" w:sz="6" w:space="0" w:color="auto"/>
              <w:left w:val="nil" w:sz="6" w:space="0" w:color="auto"/>
              <w:bottom w:val="single" w:sz="8" w:space="0" w:color="000000"/>
              <w:right w:val="nil" w:sz="6" w:space="0" w:color="auto"/>
            </w:tcBorders>
          </w:tcPr>
          <w:p>
            <w:pPr/>
          </w:p>
        </w:tc>
        <w:tc>
          <w:tcPr>
            <w:tcW w:w="1354" w:type="dxa"/>
            <w:tcBorders>
              <w:top w:val="nil" w:sz="6" w:space="0" w:color="auto"/>
              <w:left w:val="nil" w:sz="6" w:space="0" w:color="auto"/>
              <w:bottom w:val="single" w:sz="8" w:space="0" w:color="000000"/>
              <w:right w:val="nil" w:sz="6" w:space="0" w:color="auto"/>
            </w:tcBorders>
          </w:tcPr>
          <w:p>
            <w:pPr/>
          </w:p>
        </w:tc>
        <w:tc>
          <w:tcPr>
            <w:tcW w:w="810" w:type="dxa"/>
            <w:tcBorders>
              <w:top w:val="nil" w:sz="6" w:space="0" w:color="auto"/>
              <w:left w:val="nil" w:sz="6" w:space="0" w:color="auto"/>
              <w:bottom w:val="single" w:sz="8" w:space="0" w:color="000000"/>
              <w:right w:val="nil" w:sz="6" w:space="0" w:color="auto"/>
            </w:tcBorders>
          </w:tcPr>
          <w:p>
            <w:pPr/>
          </w:p>
        </w:tc>
        <w:tc>
          <w:tcPr>
            <w:tcW w:w="1121" w:type="dxa"/>
            <w:tcBorders>
              <w:top w:val="nil" w:sz="6" w:space="0" w:color="auto"/>
              <w:left w:val="nil" w:sz="6" w:space="0" w:color="auto"/>
              <w:bottom w:val="single" w:sz="8" w:space="0" w:color="000000"/>
              <w:right w:val="nil" w:sz="6" w:space="0" w:color="auto"/>
            </w:tcBorders>
          </w:tcPr>
          <w:p>
            <w:pPr>
              <w:pStyle w:val="TableParagraph"/>
              <w:spacing w:line="162" w:lineRule="exact"/>
              <w:ind w:right="58"/>
              <w:jc w:val="center"/>
              <w:rPr>
                <w:rFonts w:ascii="宋体" w:hAnsi="宋体" w:cs="宋体" w:eastAsia="宋体" w:hint="default"/>
                <w:sz w:val="15"/>
                <w:szCs w:val="15"/>
              </w:rPr>
            </w:pPr>
            <w:r>
              <w:rPr>
                <w:rFonts w:ascii="宋体" w:hAnsi="宋体" w:cs="宋体" w:eastAsia="宋体" w:hint="default"/>
                <w:b/>
                <w:bCs/>
                <w:sz w:val="15"/>
                <w:szCs w:val="15"/>
              </w:rPr>
              <w:t>比例（</w:t>
            </w:r>
            <w:r>
              <w:rPr>
                <w:rFonts w:ascii="Times New Roman" w:hAnsi="Times New Roman" w:cs="Times New Roman" w:eastAsia="Times New Roman" w:hint="default"/>
                <w:b/>
                <w:bCs/>
                <w:sz w:val="15"/>
                <w:szCs w:val="15"/>
              </w:rPr>
              <w:t>%</w:t>
            </w:r>
            <w:r>
              <w:rPr>
                <w:rFonts w:ascii="宋体" w:hAnsi="宋体" w:cs="宋体" w:eastAsia="宋体" w:hint="default"/>
                <w:b/>
                <w:bCs/>
                <w:sz w:val="15"/>
                <w:szCs w:val="15"/>
              </w:rPr>
              <w:t>）</w:t>
            </w:r>
            <w:r>
              <w:rPr>
                <w:rFonts w:ascii="宋体" w:hAnsi="宋体" w:cs="宋体" w:eastAsia="宋体" w:hint="default"/>
                <w:sz w:val="15"/>
                <w:szCs w:val="15"/>
              </w:rPr>
            </w:r>
          </w:p>
        </w:tc>
        <w:tc>
          <w:tcPr>
            <w:tcW w:w="1105" w:type="dxa"/>
            <w:tcBorders>
              <w:top w:val="nil" w:sz="6" w:space="0" w:color="auto"/>
              <w:left w:val="nil" w:sz="6" w:space="0" w:color="auto"/>
              <w:bottom w:val="single" w:sz="8" w:space="0" w:color="000000"/>
              <w:right w:val="nil" w:sz="6" w:space="0" w:color="auto"/>
            </w:tcBorders>
          </w:tcPr>
          <w:p>
            <w:pPr/>
          </w:p>
        </w:tc>
      </w:tr>
      <w:tr>
        <w:trPr>
          <w:trHeight w:val="720" w:hRule="exact"/>
        </w:trPr>
        <w:tc>
          <w:tcPr>
            <w:tcW w:w="2545" w:type="dxa"/>
            <w:tcBorders>
              <w:top w:val="single" w:sz="8" w:space="0" w:color="000000"/>
              <w:left w:val="nil" w:sz="6" w:space="0" w:color="auto"/>
              <w:bottom w:val="nil" w:sz="6" w:space="0" w:color="auto"/>
              <w:right w:val="nil" w:sz="6" w:space="0" w:color="auto"/>
            </w:tcBorders>
          </w:tcPr>
          <w:p>
            <w:pPr>
              <w:pStyle w:val="TableParagraph"/>
              <w:spacing w:line="240" w:lineRule="auto" w:before="113"/>
              <w:ind w:left="107" w:right="0"/>
              <w:jc w:val="left"/>
              <w:rPr>
                <w:rFonts w:ascii="Times New Roman" w:hAnsi="Times New Roman" w:cs="Times New Roman" w:eastAsia="Times New Roman" w:hint="default"/>
                <w:sz w:val="15"/>
                <w:szCs w:val="15"/>
              </w:rPr>
            </w:pPr>
            <w:r>
              <w:rPr>
                <w:rFonts w:ascii="Times New Roman" w:hAnsi="Times New Roman" w:cs="Times New Roman" w:eastAsia="Times New Roman" w:hint="default"/>
                <w:sz w:val="15"/>
                <w:szCs w:val="15"/>
              </w:rPr>
              <w:t>1  </w:t>
            </w:r>
            <w:r>
              <w:rPr>
                <w:rFonts w:ascii="宋体" w:hAnsi="宋体" w:cs="宋体" w:eastAsia="宋体" w:hint="default"/>
                <w:spacing w:val="4"/>
                <w:sz w:val="15"/>
                <w:szCs w:val="15"/>
              </w:rPr>
              <w:t>年以内（含</w:t>
            </w:r>
            <w:r>
              <w:rPr>
                <w:rFonts w:ascii="宋体" w:hAnsi="宋体" w:cs="宋体" w:eastAsia="宋体" w:hint="default"/>
                <w:spacing w:val="28"/>
                <w:sz w:val="15"/>
                <w:szCs w:val="15"/>
              </w:rPr>
              <w:t> </w:t>
            </w:r>
            <w:r>
              <w:rPr>
                <w:rFonts w:ascii="Times New Roman" w:hAnsi="Times New Roman" w:cs="Times New Roman" w:eastAsia="Times New Roman" w:hint="default"/>
                <w:sz w:val="15"/>
                <w:szCs w:val="15"/>
              </w:rPr>
              <w:t>1</w:t>
            </w:r>
          </w:p>
          <w:p>
            <w:pPr>
              <w:pStyle w:val="TableParagraph"/>
              <w:spacing w:line="159" w:lineRule="exact" w:before="5"/>
              <w:ind w:left="1553" w:right="0"/>
              <w:jc w:val="left"/>
              <w:rPr>
                <w:rFonts w:ascii="Times New Roman" w:hAnsi="Times New Roman" w:cs="Times New Roman" w:eastAsia="Times New Roman" w:hint="default"/>
                <w:sz w:val="15"/>
                <w:szCs w:val="15"/>
              </w:rPr>
            </w:pPr>
            <w:r>
              <w:rPr>
                <w:rFonts w:ascii="Times New Roman"/>
                <w:sz w:val="15"/>
              </w:rPr>
              <w:t>24,545,843.72</w:t>
            </w:r>
          </w:p>
          <w:p>
            <w:pPr>
              <w:pStyle w:val="TableParagraph"/>
              <w:spacing w:line="182" w:lineRule="exact"/>
              <w:ind w:left="107" w:right="0"/>
              <w:jc w:val="left"/>
              <w:rPr>
                <w:rFonts w:ascii="宋体" w:hAnsi="宋体" w:cs="宋体" w:eastAsia="宋体" w:hint="default"/>
                <w:sz w:val="15"/>
                <w:szCs w:val="15"/>
              </w:rPr>
            </w:pPr>
            <w:r>
              <w:rPr>
                <w:rFonts w:ascii="宋体" w:hAnsi="宋体" w:cs="宋体" w:eastAsia="宋体" w:hint="default"/>
                <w:sz w:val="15"/>
                <w:szCs w:val="15"/>
              </w:rPr>
              <w:t>年）</w:t>
            </w:r>
          </w:p>
        </w:tc>
        <w:tc>
          <w:tcPr>
            <w:tcW w:w="711" w:type="dxa"/>
            <w:tcBorders>
              <w:top w:val="single" w:sz="8"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1"/>
              <w:ind w:right="0"/>
              <w:jc w:val="left"/>
              <w:rPr>
                <w:rFonts w:ascii="宋体" w:hAnsi="宋体" w:cs="宋体" w:eastAsia="宋体" w:hint="default"/>
                <w:b/>
                <w:bCs/>
                <w:sz w:val="10"/>
                <w:szCs w:val="10"/>
              </w:rPr>
            </w:pPr>
          </w:p>
          <w:p>
            <w:pPr>
              <w:pStyle w:val="TableParagraph"/>
              <w:spacing w:line="240" w:lineRule="auto"/>
              <w:ind w:right="184"/>
              <w:jc w:val="right"/>
              <w:rPr>
                <w:rFonts w:ascii="Times New Roman" w:hAnsi="Times New Roman" w:cs="Times New Roman" w:eastAsia="Times New Roman" w:hint="default"/>
                <w:sz w:val="15"/>
                <w:szCs w:val="15"/>
              </w:rPr>
            </w:pPr>
            <w:r>
              <w:rPr>
                <w:rFonts w:ascii="Times New Roman"/>
                <w:spacing w:val="-1"/>
                <w:sz w:val="15"/>
              </w:rPr>
              <w:t>61.60</w:t>
            </w:r>
          </w:p>
        </w:tc>
        <w:tc>
          <w:tcPr>
            <w:tcW w:w="1120" w:type="dxa"/>
            <w:tcBorders>
              <w:top w:val="single" w:sz="8"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1"/>
              <w:ind w:right="0"/>
              <w:jc w:val="left"/>
              <w:rPr>
                <w:rFonts w:ascii="宋体" w:hAnsi="宋体" w:cs="宋体" w:eastAsia="宋体" w:hint="default"/>
                <w:b/>
                <w:bCs/>
                <w:sz w:val="10"/>
                <w:szCs w:val="10"/>
              </w:rPr>
            </w:pPr>
          </w:p>
          <w:p>
            <w:pPr>
              <w:pStyle w:val="TableParagraph"/>
              <w:spacing w:line="240" w:lineRule="auto"/>
              <w:ind w:right="77"/>
              <w:jc w:val="center"/>
              <w:rPr>
                <w:rFonts w:ascii="Times New Roman" w:hAnsi="Times New Roman" w:cs="Times New Roman" w:eastAsia="Times New Roman" w:hint="default"/>
                <w:sz w:val="15"/>
                <w:szCs w:val="15"/>
              </w:rPr>
            </w:pPr>
            <w:r>
              <w:rPr>
                <w:rFonts w:ascii="Times New Roman"/>
                <w:w w:val="100"/>
                <w:sz w:val="15"/>
              </w:rPr>
              <w:t>1</w:t>
            </w:r>
          </w:p>
        </w:tc>
        <w:tc>
          <w:tcPr>
            <w:tcW w:w="1091" w:type="dxa"/>
            <w:tcBorders>
              <w:top w:val="single" w:sz="8"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1"/>
              <w:ind w:right="0"/>
              <w:jc w:val="left"/>
              <w:rPr>
                <w:rFonts w:ascii="宋体" w:hAnsi="宋体" w:cs="宋体" w:eastAsia="宋体" w:hint="default"/>
                <w:b/>
                <w:bCs/>
                <w:sz w:val="10"/>
                <w:szCs w:val="10"/>
              </w:rPr>
            </w:pPr>
          </w:p>
          <w:p>
            <w:pPr>
              <w:pStyle w:val="TableParagraph"/>
              <w:spacing w:line="240" w:lineRule="auto"/>
              <w:ind w:left="70" w:right="0"/>
              <w:jc w:val="center"/>
              <w:rPr>
                <w:rFonts w:ascii="Times New Roman" w:hAnsi="Times New Roman" w:cs="Times New Roman" w:eastAsia="Times New Roman" w:hint="default"/>
                <w:sz w:val="15"/>
                <w:szCs w:val="15"/>
              </w:rPr>
            </w:pPr>
            <w:r>
              <w:rPr>
                <w:rFonts w:ascii="Times New Roman"/>
                <w:sz w:val="15"/>
              </w:rPr>
              <w:t>245,458.43</w:t>
            </w:r>
          </w:p>
        </w:tc>
        <w:tc>
          <w:tcPr>
            <w:tcW w:w="1354" w:type="dxa"/>
            <w:tcBorders>
              <w:top w:val="single" w:sz="8"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1"/>
              <w:ind w:right="0"/>
              <w:jc w:val="left"/>
              <w:rPr>
                <w:rFonts w:ascii="宋体" w:hAnsi="宋体" w:cs="宋体" w:eastAsia="宋体" w:hint="default"/>
                <w:b/>
                <w:bCs/>
                <w:sz w:val="10"/>
                <w:szCs w:val="10"/>
              </w:rPr>
            </w:pPr>
          </w:p>
          <w:p>
            <w:pPr>
              <w:pStyle w:val="TableParagraph"/>
              <w:spacing w:line="240" w:lineRule="auto"/>
              <w:ind w:right="316"/>
              <w:jc w:val="right"/>
              <w:rPr>
                <w:rFonts w:ascii="Times New Roman" w:hAnsi="Times New Roman" w:cs="Times New Roman" w:eastAsia="Times New Roman" w:hint="default"/>
                <w:sz w:val="15"/>
                <w:szCs w:val="15"/>
              </w:rPr>
            </w:pPr>
            <w:r>
              <w:rPr>
                <w:rFonts w:ascii="Times New Roman"/>
                <w:spacing w:val="-1"/>
                <w:sz w:val="15"/>
              </w:rPr>
              <w:t>35,839,331.38</w:t>
            </w:r>
          </w:p>
        </w:tc>
        <w:tc>
          <w:tcPr>
            <w:tcW w:w="810" w:type="dxa"/>
            <w:tcBorders>
              <w:top w:val="single" w:sz="8"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1"/>
              <w:ind w:right="0"/>
              <w:jc w:val="left"/>
              <w:rPr>
                <w:rFonts w:ascii="宋体" w:hAnsi="宋体" w:cs="宋体" w:eastAsia="宋体" w:hint="default"/>
                <w:b/>
                <w:bCs/>
                <w:sz w:val="10"/>
                <w:szCs w:val="10"/>
              </w:rPr>
            </w:pPr>
          </w:p>
          <w:p>
            <w:pPr>
              <w:pStyle w:val="TableParagraph"/>
              <w:spacing w:line="240" w:lineRule="auto"/>
              <w:ind w:right="150"/>
              <w:jc w:val="right"/>
              <w:rPr>
                <w:rFonts w:ascii="Times New Roman" w:hAnsi="Times New Roman" w:cs="Times New Roman" w:eastAsia="Times New Roman" w:hint="default"/>
                <w:sz w:val="15"/>
                <w:szCs w:val="15"/>
              </w:rPr>
            </w:pPr>
            <w:r>
              <w:rPr>
                <w:rFonts w:ascii="Times New Roman"/>
                <w:spacing w:val="-1"/>
                <w:sz w:val="15"/>
              </w:rPr>
              <w:t>75.06</w:t>
            </w:r>
          </w:p>
        </w:tc>
        <w:tc>
          <w:tcPr>
            <w:tcW w:w="1121" w:type="dxa"/>
            <w:tcBorders>
              <w:top w:val="single" w:sz="8"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1"/>
              <w:ind w:right="0"/>
              <w:jc w:val="left"/>
              <w:rPr>
                <w:rFonts w:ascii="宋体" w:hAnsi="宋体" w:cs="宋体" w:eastAsia="宋体" w:hint="default"/>
                <w:b/>
                <w:bCs/>
                <w:sz w:val="10"/>
                <w:szCs w:val="10"/>
              </w:rPr>
            </w:pPr>
          </w:p>
          <w:p>
            <w:pPr>
              <w:pStyle w:val="TableParagraph"/>
              <w:spacing w:line="240" w:lineRule="auto"/>
              <w:ind w:right="61"/>
              <w:jc w:val="center"/>
              <w:rPr>
                <w:rFonts w:ascii="Times New Roman" w:hAnsi="Times New Roman" w:cs="Times New Roman" w:eastAsia="Times New Roman" w:hint="default"/>
                <w:sz w:val="15"/>
                <w:szCs w:val="15"/>
              </w:rPr>
            </w:pPr>
            <w:r>
              <w:rPr>
                <w:rFonts w:ascii="Times New Roman"/>
                <w:w w:val="100"/>
                <w:sz w:val="15"/>
              </w:rPr>
              <w:t>1</w:t>
            </w:r>
          </w:p>
        </w:tc>
        <w:tc>
          <w:tcPr>
            <w:tcW w:w="1105" w:type="dxa"/>
            <w:tcBorders>
              <w:top w:val="single" w:sz="8"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1"/>
              <w:ind w:right="0"/>
              <w:jc w:val="left"/>
              <w:rPr>
                <w:rFonts w:ascii="宋体" w:hAnsi="宋体" w:cs="宋体" w:eastAsia="宋体" w:hint="default"/>
                <w:b/>
                <w:bCs/>
                <w:sz w:val="10"/>
                <w:szCs w:val="10"/>
              </w:rPr>
            </w:pPr>
          </w:p>
          <w:p>
            <w:pPr>
              <w:pStyle w:val="TableParagraph"/>
              <w:spacing w:line="240" w:lineRule="auto"/>
              <w:ind w:right="102"/>
              <w:jc w:val="right"/>
              <w:rPr>
                <w:rFonts w:ascii="Times New Roman" w:hAnsi="Times New Roman" w:cs="Times New Roman" w:eastAsia="Times New Roman" w:hint="default"/>
                <w:sz w:val="15"/>
                <w:szCs w:val="15"/>
              </w:rPr>
            </w:pPr>
            <w:r>
              <w:rPr>
                <w:rFonts w:ascii="Times New Roman"/>
                <w:spacing w:val="-1"/>
                <w:sz w:val="15"/>
              </w:rPr>
              <w:t>358,393.32</w:t>
            </w:r>
          </w:p>
        </w:tc>
      </w:tr>
      <w:tr>
        <w:trPr>
          <w:trHeight w:val="491" w:hRule="exact"/>
        </w:trPr>
        <w:tc>
          <w:tcPr>
            <w:tcW w:w="2545"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b/>
                <w:bCs/>
                <w:sz w:val="12"/>
                <w:szCs w:val="12"/>
              </w:rPr>
            </w:pPr>
          </w:p>
          <w:p>
            <w:pPr>
              <w:pStyle w:val="TableParagraph"/>
              <w:tabs>
                <w:tab w:pos="1519" w:val="left" w:leader="none"/>
              </w:tabs>
              <w:spacing w:line="240" w:lineRule="auto"/>
              <w:ind w:right="127"/>
              <w:jc w:val="right"/>
              <w:rPr>
                <w:rFonts w:ascii="Times New Roman" w:hAnsi="Times New Roman" w:cs="Times New Roman" w:eastAsia="Times New Roman" w:hint="default"/>
                <w:sz w:val="15"/>
                <w:szCs w:val="15"/>
              </w:rPr>
            </w:pPr>
            <w:r>
              <w:rPr>
                <w:rFonts w:ascii="Times New Roman" w:hAnsi="Times New Roman" w:cs="Times New Roman" w:eastAsia="Times New Roman" w:hint="default"/>
                <w:spacing w:val="-1"/>
                <w:sz w:val="15"/>
                <w:szCs w:val="15"/>
              </w:rPr>
              <w:t>1-2</w:t>
            </w:r>
            <w:r>
              <w:rPr>
                <w:rFonts w:ascii="Times New Roman" w:hAnsi="Times New Roman" w:cs="Times New Roman" w:eastAsia="Times New Roman" w:hint="default"/>
                <w:spacing w:val="3"/>
                <w:sz w:val="15"/>
                <w:szCs w:val="15"/>
              </w:rPr>
              <w:t> </w:t>
            </w:r>
            <w:r>
              <w:rPr>
                <w:rFonts w:ascii="宋体" w:hAnsi="宋体" w:cs="宋体" w:eastAsia="宋体" w:hint="default"/>
                <w:spacing w:val="-1"/>
                <w:sz w:val="15"/>
                <w:szCs w:val="15"/>
              </w:rPr>
              <w:t>年（含</w:t>
            </w:r>
            <w:r>
              <w:rPr>
                <w:rFonts w:ascii="宋体" w:hAnsi="宋体" w:cs="宋体" w:eastAsia="宋体" w:hint="default"/>
                <w:spacing w:val="-36"/>
                <w:sz w:val="15"/>
                <w:szCs w:val="15"/>
              </w:rPr>
              <w:t> </w:t>
            </w:r>
            <w:r>
              <w:rPr>
                <w:rFonts w:ascii="Times New Roman" w:hAnsi="Times New Roman" w:cs="Times New Roman" w:eastAsia="Times New Roman" w:hint="default"/>
                <w:sz w:val="15"/>
                <w:szCs w:val="15"/>
              </w:rPr>
              <w:t>2</w:t>
            </w:r>
            <w:r>
              <w:rPr>
                <w:rFonts w:ascii="Times New Roman" w:hAnsi="Times New Roman" w:cs="Times New Roman" w:eastAsia="Times New Roman" w:hint="default"/>
                <w:spacing w:val="2"/>
                <w:sz w:val="15"/>
                <w:szCs w:val="15"/>
              </w:rPr>
              <w:t> </w:t>
            </w:r>
            <w:r>
              <w:rPr>
                <w:rFonts w:ascii="宋体" w:hAnsi="宋体" w:cs="宋体" w:eastAsia="宋体" w:hint="default"/>
                <w:sz w:val="15"/>
                <w:szCs w:val="15"/>
              </w:rPr>
              <w:t>年）</w:t>
              <w:tab/>
            </w:r>
            <w:r>
              <w:rPr>
                <w:rFonts w:ascii="Times New Roman" w:hAnsi="Times New Roman" w:cs="Times New Roman" w:eastAsia="Times New Roman" w:hint="default"/>
                <w:spacing w:val="-1"/>
                <w:sz w:val="15"/>
                <w:szCs w:val="15"/>
              </w:rPr>
              <w:t>8,990,152.03</w:t>
            </w:r>
          </w:p>
        </w:tc>
        <w:tc>
          <w:tcPr>
            <w:tcW w:w="71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5"/>
                <w:szCs w:val="15"/>
              </w:rPr>
            </w:pPr>
          </w:p>
          <w:p>
            <w:pPr>
              <w:pStyle w:val="TableParagraph"/>
              <w:spacing w:line="240" w:lineRule="auto"/>
              <w:ind w:right="184"/>
              <w:jc w:val="right"/>
              <w:rPr>
                <w:rFonts w:ascii="Times New Roman" w:hAnsi="Times New Roman" w:cs="Times New Roman" w:eastAsia="Times New Roman" w:hint="default"/>
                <w:sz w:val="15"/>
                <w:szCs w:val="15"/>
              </w:rPr>
            </w:pPr>
            <w:r>
              <w:rPr>
                <w:rFonts w:ascii="Times New Roman"/>
                <w:spacing w:val="-1"/>
                <w:sz w:val="15"/>
              </w:rPr>
              <w:t>22.56</w:t>
            </w:r>
          </w:p>
        </w:tc>
        <w:tc>
          <w:tcPr>
            <w:tcW w:w="112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5"/>
                <w:szCs w:val="15"/>
              </w:rPr>
            </w:pPr>
          </w:p>
          <w:p>
            <w:pPr>
              <w:pStyle w:val="TableParagraph"/>
              <w:spacing w:line="240" w:lineRule="auto"/>
              <w:ind w:right="77"/>
              <w:jc w:val="center"/>
              <w:rPr>
                <w:rFonts w:ascii="Times New Roman" w:hAnsi="Times New Roman" w:cs="Times New Roman" w:eastAsia="Times New Roman" w:hint="default"/>
                <w:sz w:val="15"/>
                <w:szCs w:val="15"/>
              </w:rPr>
            </w:pPr>
            <w:r>
              <w:rPr>
                <w:rFonts w:ascii="Times New Roman"/>
                <w:w w:val="100"/>
                <w:sz w:val="15"/>
              </w:rPr>
              <w:t>5</w:t>
            </w:r>
          </w:p>
        </w:tc>
        <w:tc>
          <w:tcPr>
            <w:tcW w:w="109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5"/>
                <w:szCs w:val="15"/>
              </w:rPr>
            </w:pPr>
          </w:p>
          <w:p>
            <w:pPr>
              <w:pStyle w:val="TableParagraph"/>
              <w:spacing w:line="240" w:lineRule="auto"/>
              <w:ind w:left="70" w:right="0"/>
              <w:jc w:val="center"/>
              <w:rPr>
                <w:rFonts w:ascii="Times New Roman" w:hAnsi="Times New Roman" w:cs="Times New Roman" w:eastAsia="Times New Roman" w:hint="default"/>
                <w:sz w:val="15"/>
                <w:szCs w:val="15"/>
              </w:rPr>
            </w:pPr>
            <w:r>
              <w:rPr>
                <w:rFonts w:ascii="Times New Roman"/>
                <w:sz w:val="15"/>
              </w:rPr>
              <w:t>449,507.61</w:t>
            </w:r>
          </w:p>
        </w:tc>
        <w:tc>
          <w:tcPr>
            <w:tcW w:w="135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5"/>
                <w:szCs w:val="15"/>
              </w:rPr>
            </w:pPr>
          </w:p>
          <w:p>
            <w:pPr>
              <w:pStyle w:val="TableParagraph"/>
              <w:spacing w:line="240" w:lineRule="auto"/>
              <w:ind w:right="316"/>
              <w:jc w:val="right"/>
              <w:rPr>
                <w:rFonts w:ascii="Times New Roman" w:hAnsi="Times New Roman" w:cs="Times New Roman" w:eastAsia="Times New Roman" w:hint="default"/>
                <w:sz w:val="15"/>
                <w:szCs w:val="15"/>
              </w:rPr>
            </w:pPr>
            <w:r>
              <w:rPr>
                <w:rFonts w:ascii="Times New Roman"/>
                <w:spacing w:val="-1"/>
                <w:sz w:val="15"/>
              </w:rPr>
              <w:t>4,046,934.35</w:t>
            </w:r>
          </w:p>
        </w:tc>
        <w:tc>
          <w:tcPr>
            <w:tcW w:w="81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5"/>
                <w:szCs w:val="15"/>
              </w:rPr>
            </w:pPr>
          </w:p>
          <w:p>
            <w:pPr>
              <w:pStyle w:val="TableParagraph"/>
              <w:spacing w:line="240" w:lineRule="auto"/>
              <w:ind w:right="149"/>
              <w:jc w:val="right"/>
              <w:rPr>
                <w:rFonts w:ascii="Times New Roman" w:hAnsi="Times New Roman" w:cs="Times New Roman" w:eastAsia="Times New Roman" w:hint="default"/>
                <w:sz w:val="15"/>
                <w:szCs w:val="15"/>
              </w:rPr>
            </w:pPr>
            <w:r>
              <w:rPr>
                <w:rFonts w:ascii="Times New Roman"/>
                <w:spacing w:val="-1"/>
                <w:sz w:val="15"/>
              </w:rPr>
              <w:t>8.48</w:t>
            </w:r>
          </w:p>
        </w:tc>
        <w:tc>
          <w:tcPr>
            <w:tcW w:w="112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5"/>
                <w:szCs w:val="15"/>
              </w:rPr>
            </w:pPr>
          </w:p>
          <w:p>
            <w:pPr>
              <w:pStyle w:val="TableParagraph"/>
              <w:spacing w:line="240" w:lineRule="auto"/>
              <w:ind w:right="61"/>
              <w:jc w:val="center"/>
              <w:rPr>
                <w:rFonts w:ascii="Times New Roman" w:hAnsi="Times New Roman" w:cs="Times New Roman" w:eastAsia="Times New Roman" w:hint="default"/>
                <w:sz w:val="15"/>
                <w:szCs w:val="15"/>
              </w:rPr>
            </w:pPr>
            <w:r>
              <w:rPr>
                <w:rFonts w:ascii="Times New Roman"/>
                <w:w w:val="100"/>
                <w:sz w:val="15"/>
              </w:rPr>
              <w:t>5</w:t>
            </w:r>
          </w:p>
        </w:tc>
        <w:tc>
          <w:tcPr>
            <w:tcW w:w="110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5"/>
                <w:szCs w:val="15"/>
              </w:rPr>
            </w:pPr>
          </w:p>
          <w:p>
            <w:pPr>
              <w:pStyle w:val="TableParagraph"/>
              <w:spacing w:line="240" w:lineRule="auto"/>
              <w:ind w:right="102"/>
              <w:jc w:val="right"/>
              <w:rPr>
                <w:rFonts w:ascii="Times New Roman" w:hAnsi="Times New Roman" w:cs="Times New Roman" w:eastAsia="Times New Roman" w:hint="default"/>
                <w:sz w:val="15"/>
                <w:szCs w:val="15"/>
              </w:rPr>
            </w:pPr>
            <w:r>
              <w:rPr>
                <w:rFonts w:ascii="Times New Roman"/>
                <w:spacing w:val="-1"/>
                <w:sz w:val="15"/>
              </w:rPr>
              <w:t>202,346.72</w:t>
            </w:r>
          </w:p>
        </w:tc>
      </w:tr>
      <w:tr>
        <w:trPr>
          <w:trHeight w:val="400" w:hRule="exact"/>
        </w:trPr>
        <w:tc>
          <w:tcPr>
            <w:tcW w:w="2545" w:type="dxa"/>
            <w:tcBorders>
              <w:top w:val="nil" w:sz="6" w:space="0" w:color="auto"/>
              <w:left w:val="nil" w:sz="6" w:space="0" w:color="auto"/>
              <w:bottom w:val="nil" w:sz="6" w:space="0" w:color="auto"/>
              <w:right w:val="nil" w:sz="6" w:space="0" w:color="auto"/>
            </w:tcBorders>
          </w:tcPr>
          <w:p>
            <w:pPr>
              <w:pStyle w:val="TableParagraph"/>
              <w:tabs>
                <w:tab w:pos="1519" w:val="left" w:leader="none"/>
              </w:tabs>
              <w:spacing w:line="240" w:lineRule="auto" w:before="71"/>
              <w:ind w:right="127"/>
              <w:jc w:val="right"/>
              <w:rPr>
                <w:rFonts w:ascii="Times New Roman" w:hAnsi="Times New Roman" w:cs="Times New Roman" w:eastAsia="Times New Roman" w:hint="default"/>
                <w:sz w:val="15"/>
                <w:szCs w:val="15"/>
              </w:rPr>
            </w:pPr>
            <w:r>
              <w:rPr>
                <w:rFonts w:ascii="Times New Roman" w:hAnsi="Times New Roman" w:cs="Times New Roman" w:eastAsia="Times New Roman" w:hint="default"/>
                <w:spacing w:val="-1"/>
                <w:sz w:val="15"/>
                <w:szCs w:val="15"/>
              </w:rPr>
              <w:t>2-3</w:t>
            </w:r>
            <w:r>
              <w:rPr>
                <w:rFonts w:ascii="Times New Roman" w:hAnsi="Times New Roman" w:cs="Times New Roman" w:eastAsia="Times New Roman" w:hint="default"/>
                <w:spacing w:val="3"/>
                <w:sz w:val="15"/>
                <w:szCs w:val="15"/>
              </w:rPr>
              <w:t> </w:t>
            </w:r>
            <w:r>
              <w:rPr>
                <w:rFonts w:ascii="宋体" w:hAnsi="宋体" w:cs="宋体" w:eastAsia="宋体" w:hint="default"/>
                <w:spacing w:val="-1"/>
                <w:sz w:val="15"/>
                <w:szCs w:val="15"/>
              </w:rPr>
              <w:t>年（含</w:t>
            </w:r>
            <w:r>
              <w:rPr>
                <w:rFonts w:ascii="宋体" w:hAnsi="宋体" w:cs="宋体" w:eastAsia="宋体" w:hint="default"/>
                <w:spacing w:val="-36"/>
                <w:sz w:val="15"/>
                <w:szCs w:val="15"/>
              </w:rPr>
              <w:t> </w:t>
            </w:r>
            <w:r>
              <w:rPr>
                <w:rFonts w:ascii="Times New Roman" w:hAnsi="Times New Roman" w:cs="Times New Roman" w:eastAsia="Times New Roman" w:hint="default"/>
                <w:sz w:val="15"/>
                <w:szCs w:val="15"/>
              </w:rPr>
              <w:t>3</w:t>
            </w:r>
            <w:r>
              <w:rPr>
                <w:rFonts w:ascii="Times New Roman" w:hAnsi="Times New Roman" w:cs="Times New Roman" w:eastAsia="Times New Roman" w:hint="default"/>
                <w:spacing w:val="2"/>
                <w:sz w:val="15"/>
                <w:szCs w:val="15"/>
              </w:rPr>
              <w:t> </w:t>
            </w:r>
            <w:r>
              <w:rPr>
                <w:rFonts w:ascii="宋体" w:hAnsi="宋体" w:cs="宋体" w:eastAsia="宋体" w:hint="default"/>
                <w:sz w:val="15"/>
                <w:szCs w:val="15"/>
              </w:rPr>
              <w:t>年）</w:t>
              <w:tab/>
            </w:r>
            <w:r>
              <w:rPr>
                <w:rFonts w:ascii="Times New Roman" w:hAnsi="Times New Roman" w:cs="Times New Roman" w:eastAsia="Times New Roman" w:hint="default"/>
                <w:spacing w:val="-1"/>
                <w:sz w:val="15"/>
                <w:szCs w:val="15"/>
              </w:rPr>
              <w:t>1,842,336.72</w:t>
            </w:r>
          </w:p>
        </w:tc>
        <w:tc>
          <w:tcPr>
            <w:tcW w:w="711" w:type="dxa"/>
            <w:tcBorders>
              <w:top w:val="nil" w:sz="6" w:space="0" w:color="auto"/>
              <w:left w:val="nil" w:sz="6" w:space="0" w:color="auto"/>
              <w:bottom w:val="nil" w:sz="6" w:space="0" w:color="auto"/>
              <w:right w:val="nil" w:sz="6" w:space="0" w:color="auto"/>
            </w:tcBorders>
          </w:tcPr>
          <w:p>
            <w:pPr>
              <w:pStyle w:val="TableParagraph"/>
              <w:spacing w:line="240" w:lineRule="auto" w:before="106"/>
              <w:ind w:right="223"/>
              <w:jc w:val="right"/>
              <w:rPr>
                <w:rFonts w:ascii="Times New Roman" w:hAnsi="Times New Roman" w:cs="Times New Roman" w:eastAsia="Times New Roman" w:hint="default"/>
                <w:sz w:val="15"/>
                <w:szCs w:val="15"/>
              </w:rPr>
            </w:pPr>
            <w:r>
              <w:rPr>
                <w:rFonts w:ascii="Times New Roman"/>
                <w:spacing w:val="-1"/>
                <w:sz w:val="15"/>
              </w:rPr>
              <w:t>4.62</w:t>
            </w:r>
          </w:p>
        </w:tc>
        <w:tc>
          <w:tcPr>
            <w:tcW w:w="1120" w:type="dxa"/>
            <w:tcBorders>
              <w:top w:val="nil" w:sz="6" w:space="0" w:color="auto"/>
              <w:left w:val="nil" w:sz="6" w:space="0" w:color="auto"/>
              <w:bottom w:val="nil" w:sz="6" w:space="0" w:color="auto"/>
              <w:right w:val="nil" w:sz="6" w:space="0" w:color="auto"/>
            </w:tcBorders>
          </w:tcPr>
          <w:p>
            <w:pPr>
              <w:pStyle w:val="TableParagraph"/>
              <w:spacing w:line="240" w:lineRule="auto" w:before="106"/>
              <w:ind w:right="77"/>
              <w:jc w:val="center"/>
              <w:rPr>
                <w:rFonts w:ascii="Times New Roman" w:hAnsi="Times New Roman" w:cs="Times New Roman" w:eastAsia="Times New Roman" w:hint="default"/>
                <w:sz w:val="15"/>
                <w:szCs w:val="15"/>
              </w:rPr>
            </w:pPr>
            <w:r>
              <w:rPr>
                <w:rFonts w:ascii="Times New Roman"/>
                <w:sz w:val="15"/>
              </w:rPr>
              <w:t>30</w:t>
            </w:r>
          </w:p>
        </w:tc>
        <w:tc>
          <w:tcPr>
            <w:tcW w:w="1091" w:type="dxa"/>
            <w:tcBorders>
              <w:top w:val="nil" w:sz="6" w:space="0" w:color="auto"/>
              <w:left w:val="nil" w:sz="6" w:space="0" w:color="auto"/>
              <w:bottom w:val="nil" w:sz="6" w:space="0" w:color="auto"/>
              <w:right w:val="nil" w:sz="6" w:space="0" w:color="auto"/>
            </w:tcBorders>
          </w:tcPr>
          <w:p>
            <w:pPr>
              <w:pStyle w:val="TableParagraph"/>
              <w:spacing w:line="240" w:lineRule="auto" w:before="106"/>
              <w:ind w:left="70" w:right="0"/>
              <w:jc w:val="center"/>
              <w:rPr>
                <w:rFonts w:ascii="Times New Roman" w:hAnsi="Times New Roman" w:cs="Times New Roman" w:eastAsia="Times New Roman" w:hint="default"/>
                <w:sz w:val="15"/>
                <w:szCs w:val="15"/>
              </w:rPr>
            </w:pPr>
            <w:r>
              <w:rPr>
                <w:rFonts w:ascii="Times New Roman"/>
                <w:sz w:val="15"/>
              </w:rPr>
              <w:t>552,701.01</w:t>
            </w:r>
          </w:p>
        </w:tc>
        <w:tc>
          <w:tcPr>
            <w:tcW w:w="1354" w:type="dxa"/>
            <w:tcBorders>
              <w:top w:val="nil" w:sz="6" w:space="0" w:color="auto"/>
              <w:left w:val="nil" w:sz="6" w:space="0" w:color="auto"/>
              <w:bottom w:val="nil" w:sz="6" w:space="0" w:color="auto"/>
              <w:right w:val="nil" w:sz="6" w:space="0" w:color="auto"/>
            </w:tcBorders>
          </w:tcPr>
          <w:p>
            <w:pPr>
              <w:pStyle w:val="TableParagraph"/>
              <w:spacing w:line="240" w:lineRule="auto" w:before="106"/>
              <w:ind w:right="316"/>
              <w:jc w:val="right"/>
              <w:rPr>
                <w:rFonts w:ascii="Times New Roman" w:hAnsi="Times New Roman" w:cs="Times New Roman" w:eastAsia="Times New Roman" w:hint="default"/>
                <w:sz w:val="15"/>
                <w:szCs w:val="15"/>
              </w:rPr>
            </w:pPr>
            <w:r>
              <w:rPr>
                <w:rFonts w:ascii="Times New Roman"/>
                <w:spacing w:val="-1"/>
                <w:sz w:val="15"/>
              </w:rPr>
              <w:t>4,962,755.41</w:t>
            </w:r>
          </w:p>
        </w:tc>
        <w:tc>
          <w:tcPr>
            <w:tcW w:w="810" w:type="dxa"/>
            <w:tcBorders>
              <w:top w:val="nil" w:sz="6" w:space="0" w:color="auto"/>
              <w:left w:val="nil" w:sz="6" w:space="0" w:color="auto"/>
              <w:bottom w:val="nil" w:sz="6" w:space="0" w:color="auto"/>
              <w:right w:val="nil" w:sz="6" w:space="0" w:color="auto"/>
            </w:tcBorders>
          </w:tcPr>
          <w:p>
            <w:pPr>
              <w:pStyle w:val="TableParagraph"/>
              <w:spacing w:line="240" w:lineRule="auto" w:before="106"/>
              <w:ind w:right="150"/>
              <w:jc w:val="right"/>
              <w:rPr>
                <w:rFonts w:ascii="Times New Roman" w:hAnsi="Times New Roman" w:cs="Times New Roman" w:eastAsia="Times New Roman" w:hint="default"/>
                <w:sz w:val="15"/>
                <w:szCs w:val="15"/>
              </w:rPr>
            </w:pPr>
            <w:r>
              <w:rPr>
                <w:rFonts w:ascii="Times New Roman"/>
                <w:spacing w:val="-1"/>
                <w:sz w:val="15"/>
              </w:rPr>
              <w:t>10.39</w:t>
            </w:r>
          </w:p>
        </w:tc>
        <w:tc>
          <w:tcPr>
            <w:tcW w:w="1121" w:type="dxa"/>
            <w:tcBorders>
              <w:top w:val="nil" w:sz="6" w:space="0" w:color="auto"/>
              <w:left w:val="nil" w:sz="6" w:space="0" w:color="auto"/>
              <w:bottom w:val="nil" w:sz="6" w:space="0" w:color="auto"/>
              <w:right w:val="nil" w:sz="6" w:space="0" w:color="auto"/>
            </w:tcBorders>
          </w:tcPr>
          <w:p>
            <w:pPr>
              <w:pStyle w:val="TableParagraph"/>
              <w:spacing w:line="240" w:lineRule="auto" w:before="106"/>
              <w:ind w:right="60"/>
              <w:jc w:val="center"/>
              <w:rPr>
                <w:rFonts w:ascii="Times New Roman" w:hAnsi="Times New Roman" w:cs="Times New Roman" w:eastAsia="Times New Roman" w:hint="default"/>
                <w:sz w:val="15"/>
                <w:szCs w:val="15"/>
              </w:rPr>
            </w:pPr>
            <w:r>
              <w:rPr>
                <w:rFonts w:ascii="Times New Roman"/>
                <w:sz w:val="15"/>
              </w:rPr>
              <w:t>30</w:t>
            </w:r>
          </w:p>
        </w:tc>
        <w:tc>
          <w:tcPr>
            <w:tcW w:w="1105" w:type="dxa"/>
            <w:tcBorders>
              <w:top w:val="nil" w:sz="6" w:space="0" w:color="auto"/>
              <w:left w:val="nil" w:sz="6" w:space="0" w:color="auto"/>
              <w:bottom w:val="nil" w:sz="6" w:space="0" w:color="auto"/>
              <w:right w:val="nil" w:sz="6" w:space="0" w:color="auto"/>
            </w:tcBorders>
          </w:tcPr>
          <w:p>
            <w:pPr>
              <w:pStyle w:val="TableParagraph"/>
              <w:spacing w:line="240" w:lineRule="auto" w:before="106"/>
              <w:ind w:right="103"/>
              <w:jc w:val="right"/>
              <w:rPr>
                <w:rFonts w:ascii="Times New Roman" w:hAnsi="Times New Roman" w:cs="Times New Roman" w:eastAsia="Times New Roman" w:hint="default"/>
                <w:sz w:val="15"/>
                <w:szCs w:val="15"/>
              </w:rPr>
            </w:pPr>
            <w:r>
              <w:rPr>
                <w:rFonts w:ascii="Times New Roman"/>
                <w:spacing w:val="-1"/>
                <w:sz w:val="15"/>
              </w:rPr>
              <w:t>1,488,826.62</w:t>
            </w:r>
          </w:p>
        </w:tc>
      </w:tr>
      <w:tr>
        <w:trPr>
          <w:trHeight w:val="400" w:hRule="exact"/>
        </w:trPr>
        <w:tc>
          <w:tcPr>
            <w:tcW w:w="2545" w:type="dxa"/>
            <w:tcBorders>
              <w:top w:val="nil" w:sz="6" w:space="0" w:color="auto"/>
              <w:left w:val="nil" w:sz="6" w:space="0" w:color="auto"/>
              <w:bottom w:val="nil" w:sz="6" w:space="0" w:color="auto"/>
              <w:right w:val="nil" w:sz="6" w:space="0" w:color="auto"/>
            </w:tcBorders>
          </w:tcPr>
          <w:p>
            <w:pPr>
              <w:pStyle w:val="TableParagraph"/>
              <w:tabs>
                <w:tab w:pos="1519" w:val="left" w:leader="none"/>
              </w:tabs>
              <w:spacing w:line="240" w:lineRule="auto" w:before="70"/>
              <w:ind w:right="127"/>
              <w:jc w:val="right"/>
              <w:rPr>
                <w:rFonts w:ascii="Times New Roman" w:hAnsi="Times New Roman" w:cs="Times New Roman" w:eastAsia="Times New Roman" w:hint="default"/>
                <w:sz w:val="15"/>
                <w:szCs w:val="15"/>
              </w:rPr>
            </w:pPr>
            <w:r>
              <w:rPr>
                <w:rFonts w:ascii="Times New Roman" w:hAnsi="Times New Roman" w:cs="Times New Roman" w:eastAsia="Times New Roman" w:hint="default"/>
                <w:sz w:val="15"/>
                <w:szCs w:val="15"/>
              </w:rPr>
              <w:t>3</w:t>
            </w:r>
            <w:r>
              <w:rPr>
                <w:rFonts w:ascii="Times New Roman" w:hAnsi="Times New Roman" w:cs="Times New Roman" w:eastAsia="Times New Roman" w:hint="default"/>
                <w:spacing w:val="3"/>
                <w:sz w:val="15"/>
                <w:szCs w:val="15"/>
              </w:rPr>
              <w:t> </w:t>
            </w:r>
            <w:r>
              <w:rPr>
                <w:rFonts w:ascii="宋体" w:hAnsi="宋体" w:cs="宋体" w:eastAsia="宋体" w:hint="default"/>
                <w:spacing w:val="-1"/>
                <w:sz w:val="15"/>
                <w:szCs w:val="15"/>
              </w:rPr>
              <w:t>年以上</w:t>
              <w:tab/>
            </w:r>
            <w:r>
              <w:rPr>
                <w:rFonts w:ascii="Times New Roman" w:hAnsi="Times New Roman" w:cs="Times New Roman" w:eastAsia="Times New Roman" w:hint="default"/>
                <w:spacing w:val="-1"/>
                <w:sz w:val="15"/>
                <w:szCs w:val="15"/>
              </w:rPr>
              <w:t>4,467,210.32</w:t>
            </w:r>
          </w:p>
        </w:tc>
        <w:tc>
          <w:tcPr>
            <w:tcW w:w="711"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187"/>
              <w:jc w:val="right"/>
              <w:rPr>
                <w:rFonts w:ascii="Times New Roman" w:hAnsi="Times New Roman" w:cs="Times New Roman" w:eastAsia="Times New Roman" w:hint="default"/>
                <w:sz w:val="15"/>
                <w:szCs w:val="15"/>
              </w:rPr>
            </w:pPr>
            <w:r>
              <w:rPr>
                <w:rFonts w:ascii="Times New Roman"/>
                <w:spacing w:val="-2"/>
                <w:sz w:val="15"/>
              </w:rPr>
              <w:t>11.22</w:t>
            </w:r>
          </w:p>
        </w:tc>
        <w:tc>
          <w:tcPr>
            <w:tcW w:w="1120"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79"/>
              <w:jc w:val="center"/>
              <w:rPr>
                <w:rFonts w:ascii="Times New Roman" w:hAnsi="Times New Roman" w:cs="Times New Roman" w:eastAsia="Times New Roman" w:hint="default"/>
                <w:sz w:val="15"/>
                <w:szCs w:val="15"/>
              </w:rPr>
            </w:pPr>
            <w:r>
              <w:rPr>
                <w:rFonts w:ascii="Times New Roman"/>
                <w:sz w:val="15"/>
              </w:rPr>
              <w:t>100</w:t>
            </w:r>
          </w:p>
        </w:tc>
        <w:tc>
          <w:tcPr>
            <w:tcW w:w="1091"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40"/>
              <w:jc w:val="center"/>
              <w:rPr>
                <w:rFonts w:ascii="Times New Roman" w:hAnsi="Times New Roman" w:cs="Times New Roman" w:eastAsia="Times New Roman" w:hint="default"/>
                <w:sz w:val="15"/>
                <w:szCs w:val="15"/>
              </w:rPr>
            </w:pPr>
            <w:r>
              <w:rPr>
                <w:rFonts w:ascii="Times New Roman"/>
                <w:sz w:val="15"/>
              </w:rPr>
              <w:t>4,467,210.32</w:t>
            </w:r>
          </w:p>
        </w:tc>
        <w:tc>
          <w:tcPr>
            <w:tcW w:w="1354"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316"/>
              <w:jc w:val="right"/>
              <w:rPr>
                <w:rFonts w:ascii="Times New Roman" w:hAnsi="Times New Roman" w:cs="Times New Roman" w:eastAsia="Times New Roman" w:hint="default"/>
                <w:sz w:val="15"/>
                <w:szCs w:val="15"/>
              </w:rPr>
            </w:pPr>
            <w:r>
              <w:rPr>
                <w:rFonts w:ascii="Times New Roman"/>
                <w:spacing w:val="-1"/>
                <w:sz w:val="15"/>
              </w:rPr>
              <w:t>2,896,534.27</w:t>
            </w:r>
          </w:p>
        </w:tc>
        <w:tc>
          <w:tcPr>
            <w:tcW w:w="810"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149"/>
              <w:jc w:val="right"/>
              <w:rPr>
                <w:rFonts w:ascii="Times New Roman" w:hAnsi="Times New Roman" w:cs="Times New Roman" w:eastAsia="Times New Roman" w:hint="default"/>
                <w:sz w:val="15"/>
                <w:szCs w:val="15"/>
              </w:rPr>
            </w:pPr>
            <w:r>
              <w:rPr>
                <w:rFonts w:ascii="Times New Roman"/>
                <w:spacing w:val="-1"/>
                <w:sz w:val="15"/>
              </w:rPr>
              <w:t>6.07</w:t>
            </w:r>
          </w:p>
        </w:tc>
        <w:tc>
          <w:tcPr>
            <w:tcW w:w="1121"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59"/>
              <w:jc w:val="center"/>
              <w:rPr>
                <w:rFonts w:ascii="Times New Roman" w:hAnsi="Times New Roman" w:cs="Times New Roman" w:eastAsia="Times New Roman" w:hint="default"/>
                <w:sz w:val="15"/>
                <w:szCs w:val="15"/>
              </w:rPr>
            </w:pPr>
            <w:r>
              <w:rPr>
                <w:rFonts w:ascii="Times New Roman"/>
                <w:sz w:val="15"/>
              </w:rPr>
              <w:t>100</w:t>
            </w:r>
          </w:p>
        </w:tc>
        <w:tc>
          <w:tcPr>
            <w:tcW w:w="1105"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103"/>
              <w:jc w:val="right"/>
              <w:rPr>
                <w:rFonts w:ascii="Times New Roman" w:hAnsi="Times New Roman" w:cs="Times New Roman" w:eastAsia="Times New Roman" w:hint="default"/>
                <w:sz w:val="15"/>
                <w:szCs w:val="15"/>
              </w:rPr>
            </w:pPr>
            <w:r>
              <w:rPr>
                <w:rFonts w:ascii="Times New Roman"/>
                <w:spacing w:val="-1"/>
                <w:sz w:val="15"/>
              </w:rPr>
              <w:t>2,896,534.27</w:t>
            </w:r>
          </w:p>
        </w:tc>
      </w:tr>
      <w:tr>
        <w:trPr>
          <w:trHeight w:val="376" w:hRule="exact"/>
        </w:trPr>
        <w:tc>
          <w:tcPr>
            <w:tcW w:w="2545" w:type="dxa"/>
            <w:tcBorders>
              <w:top w:val="nil" w:sz="6" w:space="0" w:color="auto"/>
              <w:left w:val="nil" w:sz="6" w:space="0" w:color="auto"/>
              <w:bottom w:val="nil" w:sz="6" w:space="0" w:color="auto"/>
              <w:right w:val="nil" w:sz="6" w:space="0" w:color="auto"/>
            </w:tcBorders>
          </w:tcPr>
          <w:p>
            <w:pPr>
              <w:pStyle w:val="TableParagraph"/>
              <w:tabs>
                <w:tab w:pos="1046" w:val="left" w:leader="none"/>
              </w:tabs>
              <w:spacing w:line="240" w:lineRule="auto" w:before="71"/>
              <w:ind w:right="127"/>
              <w:jc w:val="right"/>
              <w:rPr>
                <w:rFonts w:ascii="Times New Roman" w:hAnsi="Times New Roman" w:cs="Times New Roman" w:eastAsia="Times New Roman" w:hint="default"/>
                <w:sz w:val="15"/>
                <w:szCs w:val="15"/>
              </w:rPr>
            </w:pPr>
            <w:r>
              <w:rPr>
                <w:rFonts w:ascii="宋体" w:hAnsi="宋体" w:cs="宋体" w:eastAsia="宋体" w:hint="default"/>
                <w:sz w:val="15"/>
                <w:szCs w:val="15"/>
              </w:rPr>
              <w:t>合计</w:t>
              <w:tab/>
            </w:r>
            <w:r>
              <w:rPr>
                <w:rFonts w:ascii="Times New Roman" w:hAnsi="Times New Roman" w:cs="Times New Roman" w:eastAsia="Times New Roman" w:hint="default"/>
                <w:sz w:val="15"/>
                <w:szCs w:val="15"/>
              </w:rPr>
            </w:r>
            <w:r>
              <w:rPr>
                <w:rFonts w:ascii="Times New Roman" w:hAnsi="Times New Roman" w:cs="Times New Roman" w:eastAsia="Times New Roman" w:hint="default"/>
                <w:spacing w:val="-1"/>
                <w:sz w:val="15"/>
                <w:szCs w:val="15"/>
                <w:u w:val="thick" w:color="000000"/>
              </w:rPr>
              <w:t>39,845,542.79</w:t>
            </w:r>
            <w:r>
              <w:rPr>
                <w:rFonts w:ascii="Times New Roman" w:hAnsi="Times New Roman" w:cs="Times New Roman" w:eastAsia="Times New Roman" w:hint="default"/>
                <w:spacing w:val="-1"/>
                <w:sz w:val="15"/>
                <w:szCs w:val="15"/>
              </w:rPr>
            </w:r>
          </w:p>
        </w:tc>
        <w:tc>
          <w:tcPr>
            <w:tcW w:w="711" w:type="dxa"/>
            <w:tcBorders>
              <w:top w:val="nil" w:sz="6" w:space="0" w:color="auto"/>
              <w:left w:val="nil" w:sz="6" w:space="0" w:color="auto"/>
              <w:bottom w:val="nil" w:sz="6" w:space="0" w:color="auto"/>
              <w:right w:val="nil" w:sz="6" w:space="0" w:color="auto"/>
            </w:tcBorders>
          </w:tcPr>
          <w:p>
            <w:pPr>
              <w:pStyle w:val="TableParagraph"/>
              <w:spacing w:line="240" w:lineRule="auto" w:before="106"/>
              <w:ind w:left="1" w:right="0"/>
              <w:jc w:val="center"/>
              <w:rPr>
                <w:rFonts w:ascii="Times New Roman" w:hAnsi="Times New Roman" w:cs="Times New Roman" w:eastAsia="Times New Roman" w:hint="default"/>
                <w:sz w:val="15"/>
                <w:szCs w:val="15"/>
              </w:rPr>
            </w:pPr>
            <w:r>
              <w:rPr>
                <w:rFonts w:ascii="Times New Roman"/>
                <w:w w:val="100"/>
                <w:sz w:val="15"/>
              </w:rPr>
            </w:r>
            <w:r>
              <w:rPr>
                <w:rFonts w:ascii="Times New Roman"/>
                <w:sz w:val="15"/>
                <w:u w:val="thick" w:color="000000"/>
              </w:rPr>
              <w:t>100</w:t>
            </w:r>
            <w:r>
              <w:rPr>
                <w:rFonts w:ascii="Times New Roman"/>
                <w:sz w:val="15"/>
              </w:rPr>
            </w:r>
          </w:p>
        </w:tc>
        <w:tc>
          <w:tcPr>
            <w:tcW w:w="1120" w:type="dxa"/>
            <w:tcBorders>
              <w:top w:val="nil" w:sz="6" w:space="0" w:color="auto"/>
              <w:left w:val="nil" w:sz="6" w:space="0" w:color="auto"/>
              <w:bottom w:val="nil" w:sz="6" w:space="0" w:color="auto"/>
              <w:right w:val="nil" w:sz="6" w:space="0" w:color="auto"/>
            </w:tcBorders>
          </w:tcPr>
          <w:p>
            <w:pPr/>
          </w:p>
        </w:tc>
        <w:tc>
          <w:tcPr>
            <w:tcW w:w="1091" w:type="dxa"/>
            <w:tcBorders>
              <w:top w:val="nil" w:sz="6" w:space="0" w:color="auto"/>
              <w:left w:val="nil" w:sz="6" w:space="0" w:color="auto"/>
              <w:bottom w:val="nil" w:sz="6" w:space="0" w:color="auto"/>
              <w:right w:val="nil" w:sz="6" w:space="0" w:color="auto"/>
            </w:tcBorders>
          </w:tcPr>
          <w:p>
            <w:pPr>
              <w:pStyle w:val="TableParagraph"/>
              <w:spacing w:line="240" w:lineRule="auto" w:before="106"/>
              <w:ind w:right="40"/>
              <w:jc w:val="center"/>
              <w:rPr>
                <w:rFonts w:ascii="Times New Roman" w:hAnsi="Times New Roman" w:cs="Times New Roman" w:eastAsia="Times New Roman" w:hint="default"/>
                <w:sz w:val="15"/>
                <w:szCs w:val="15"/>
              </w:rPr>
            </w:pPr>
            <w:r>
              <w:rPr>
                <w:rFonts w:ascii="Times New Roman"/>
                <w:w w:val="100"/>
                <w:sz w:val="15"/>
              </w:rPr>
            </w:r>
            <w:r>
              <w:rPr>
                <w:rFonts w:ascii="Times New Roman"/>
                <w:sz w:val="15"/>
                <w:u w:val="thick" w:color="000000"/>
              </w:rPr>
              <w:t>5,714,877.37</w:t>
            </w:r>
            <w:r>
              <w:rPr>
                <w:rFonts w:ascii="Times New Roman"/>
                <w:sz w:val="15"/>
              </w:rPr>
            </w:r>
          </w:p>
        </w:tc>
        <w:tc>
          <w:tcPr>
            <w:tcW w:w="1354" w:type="dxa"/>
            <w:tcBorders>
              <w:top w:val="nil" w:sz="6" w:space="0" w:color="auto"/>
              <w:left w:val="nil" w:sz="6" w:space="0" w:color="auto"/>
              <w:bottom w:val="nil" w:sz="6" w:space="0" w:color="auto"/>
              <w:right w:val="nil" w:sz="6" w:space="0" w:color="auto"/>
            </w:tcBorders>
          </w:tcPr>
          <w:p>
            <w:pPr>
              <w:pStyle w:val="TableParagraph"/>
              <w:spacing w:line="240" w:lineRule="auto" w:before="106"/>
              <w:ind w:right="316"/>
              <w:jc w:val="right"/>
              <w:rPr>
                <w:rFonts w:ascii="Times New Roman" w:hAnsi="Times New Roman" w:cs="Times New Roman" w:eastAsia="Times New Roman" w:hint="default"/>
                <w:sz w:val="15"/>
                <w:szCs w:val="15"/>
              </w:rPr>
            </w:pPr>
            <w:r>
              <w:rPr>
                <w:rFonts w:ascii="Times New Roman"/>
                <w:w w:val="100"/>
                <w:sz w:val="15"/>
              </w:rPr>
            </w:r>
            <w:r>
              <w:rPr>
                <w:rFonts w:ascii="Times New Roman"/>
                <w:spacing w:val="-1"/>
                <w:sz w:val="15"/>
                <w:u w:val="thick" w:color="000000"/>
              </w:rPr>
              <w:t>47,745,555.41</w:t>
            </w:r>
            <w:r>
              <w:rPr>
                <w:rFonts w:ascii="Times New Roman"/>
                <w:spacing w:val="-1"/>
                <w:sz w:val="15"/>
              </w:rPr>
            </w:r>
          </w:p>
        </w:tc>
        <w:tc>
          <w:tcPr>
            <w:tcW w:w="810" w:type="dxa"/>
            <w:tcBorders>
              <w:top w:val="nil" w:sz="6" w:space="0" w:color="auto"/>
              <w:left w:val="nil" w:sz="6" w:space="0" w:color="auto"/>
              <w:bottom w:val="nil" w:sz="6" w:space="0" w:color="auto"/>
              <w:right w:val="nil" w:sz="6" w:space="0" w:color="auto"/>
            </w:tcBorders>
          </w:tcPr>
          <w:p>
            <w:pPr>
              <w:pStyle w:val="TableParagraph"/>
              <w:spacing w:line="240" w:lineRule="auto" w:before="106"/>
              <w:ind w:right="149"/>
              <w:jc w:val="right"/>
              <w:rPr>
                <w:rFonts w:ascii="Times New Roman" w:hAnsi="Times New Roman" w:cs="Times New Roman" w:eastAsia="Times New Roman" w:hint="default"/>
                <w:sz w:val="15"/>
                <w:szCs w:val="15"/>
              </w:rPr>
            </w:pPr>
            <w:r>
              <w:rPr>
                <w:rFonts w:ascii="Times New Roman"/>
                <w:w w:val="100"/>
                <w:sz w:val="15"/>
              </w:rPr>
            </w:r>
            <w:r>
              <w:rPr>
                <w:rFonts w:ascii="Times New Roman"/>
                <w:spacing w:val="-1"/>
                <w:sz w:val="15"/>
                <w:u w:val="thick" w:color="000000"/>
              </w:rPr>
              <w:t>100</w:t>
            </w:r>
            <w:r>
              <w:rPr>
                <w:rFonts w:ascii="Times New Roman"/>
                <w:spacing w:val="-1"/>
                <w:sz w:val="15"/>
              </w:rPr>
            </w:r>
          </w:p>
        </w:tc>
        <w:tc>
          <w:tcPr>
            <w:tcW w:w="1121" w:type="dxa"/>
            <w:tcBorders>
              <w:top w:val="nil" w:sz="6" w:space="0" w:color="auto"/>
              <w:left w:val="nil" w:sz="6" w:space="0" w:color="auto"/>
              <w:bottom w:val="nil" w:sz="6" w:space="0" w:color="auto"/>
              <w:right w:val="nil" w:sz="6" w:space="0" w:color="auto"/>
            </w:tcBorders>
          </w:tcPr>
          <w:p>
            <w:pPr/>
          </w:p>
        </w:tc>
        <w:tc>
          <w:tcPr>
            <w:tcW w:w="1105" w:type="dxa"/>
            <w:tcBorders>
              <w:top w:val="nil" w:sz="6" w:space="0" w:color="auto"/>
              <w:left w:val="nil" w:sz="6" w:space="0" w:color="auto"/>
              <w:bottom w:val="nil" w:sz="6" w:space="0" w:color="auto"/>
              <w:right w:val="nil" w:sz="6" w:space="0" w:color="auto"/>
            </w:tcBorders>
          </w:tcPr>
          <w:p>
            <w:pPr>
              <w:pStyle w:val="TableParagraph"/>
              <w:spacing w:line="240" w:lineRule="auto" w:before="106"/>
              <w:ind w:right="103"/>
              <w:jc w:val="right"/>
              <w:rPr>
                <w:rFonts w:ascii="Times New Roman" w:hAnsi="Times New Roman" w:cs="Times New Roman" w:eastAsia="Times New Roman" w:hint="default"/>
                <w:sz w:val="15"/>
                <w:szCs w:val="15"/>
              </w:rPr>
            </w:pPr>
            <w:r>
              <w:rPr>
                <w:rFonts w:ascii="Times New Roman"/>
                <w:w w:val="100"/>
                <w:sz w:val="15"/>
              </w:rPr>
            </w:r>
            <w:r>
              <w:rPr>
                <w:rFonts w:ascii="Times New Roman"/>
                <w:spacing w:val="-1"/>
                <w:sz w:val="15"/>
                <w:u w:val="thick" w:color="000000"/>
              </w:rPr>
              <w:t>4,946,100.93</w:t>
            </w:r>
            <w:r>
              <w:rPr>
                <w:rFonts w:ascii="Times New Roman"/>
                <w:spacing w:val="-1"/>
                <w:sz w:val="15"/>
              </w:rPr>
            </w:r>
          </w:p>
        </w:tc>
      </w:tr>
    </w:tbl>
    <w:p>
      <w:pPr>
        <w:spacing w:line="240" w:lineRule="auto" w:before="10"/>
        <w:rPr>
          <w:rFonts w:ascii="宋体" w:hAnsi="宋体" w:cs="宋体" w:eastAsia="宋体" w:hint="default"/>
          <w:b/>
          <w:bCs/>
          <w:sz w:val="22"/>
          <w:szCs w:val="22"/>
        </w:rPr>
      </w:pPr>
    </w:p>
    <w:p>
      <w:pPr>
        <w:spacing w:before="44"/>
        <w:ind w:left="593"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）组合</w:t>
      </w:r>
      <w:r>
        <w:rPr>
          <w:rFonts w:ascii="Times New Roman" w:hAnsi="Times New Roman" w:cs="Times New Roman" w:eastAsia="Times New Roman" w:hint="default"/>
          <w:sz w:val="18"/>
          <w:szCs w:val="18"/>
        </w:rPr>
        <w:t>2</w:t>
      </w:r>
      <w:r>
        <w:rPr>
          <w:rFonts w:ascii="宋体" w:hAnsi="宋体" w:cs="宋体" w:eastAsia="宋体" w:hint="default"/>
          <w:sz w:val="18"/>
          <w:szCs w:val="18"/>
        </w:rPr>
        <w:t>中，按账龄分析法计提坏账准备的应收账款</w:t>
      </w:r>
    </w:p>
    <w:p>
      <w:pPr>
        <w:spacing w:line="240" w:lineRule="auto" w:before="7"/>
        <w:rPr>
          <w:rFonts w:ascii="宋体" w:hAnsi="宋体" w:cs="宋体" w:eastAsia="宋体" w:hint="default"/>
          <w:sz w:val="16"/>
          <w:szCs w:val="16"/>
        </w:rPr>
      </w:pPr>
    </w:p>
    <w:p>
      <w:pPr>
        <w:tabs>
          <w:tab w:pos="7453" w:val="left" w:leader="none"/>
        </w:tabs>
        <w:spacing w:before="54"/>
        <w:ind w:left="3181" w:right="0" w:firstLine="0"/>
        <w:jc w:val="left"/>
        <w:rPr>
          <w:rFonts w:ascii="宋体" w:hAnsi="宋体" w:cs="宋体" w:eastAsia="宋体" w:hint="default"/>
          <w:sz w:val="15"/>
          <w:szCs w:val="15"/>
        </w:rPr>
      </w:pPr>
      <w:r>
        <w:rPr>
          <w:rFonts w:ascii="宋体" w:hAnsi="宋体" w:cs="宋体" w:eastAsia="宋体" w:hint="default"/>
          <w:b/>
          <w:bCs/>
          <w:sz w:val="15"/>
          <w:szCs w:val="15"/>
        </w:rPr>
        <w:t>期末余额</w:t>
        <w:tab/>
        <w:t>期初余额</w:t>
      </w:r>
      <w:r>
        <w:rPr>
          <w:rFonts w:ascii="宋体" w:hAnsi="宋体" w:cs="宋体" w:eastAsia="宋体" w:hint="default"/>
          <w:sz w:val="15"/>
          <w:szCs w:val="15"/>
        </w:rPr>
      </w:r>
    </w:p>
    <w:p>
      <w:pPr>
        <w:spacing w:after="0"/>
        <w:jc w:val="left"/>
        <w:rPr>
          <w:rFonts w:ascii="宋体" w:hAnsi="宋体" w:cs="宋体" w:eastAsia="宋体" w:hint="default"/>
          <w:sz w:val="15"/>
          <w:szCs w:val="15"/>
        </w:rPr>
        <w:sectPr>
          <w:type w:val="continuous"/>
          <w:pgSz w:w="11910" w:h="16840"/>
          <w:pgMar w:top="1100" w:bottom="1460" w:left="900" w:right="900"/>
        </w:sectPr>
      </w:pPr>
    </w:p>
    <w:p>
      <w:pPr>
        <w:spacing w:line="240" w:lineRule="auto" w:before="10"/>
        <w:rPr>
          <w:rFonts w:ascii="宋体" w:hAnsi="宋体" w:cs="宋体" w:eastAsia="宋体" w:hint="default"/>
          <w:b/>
          <w:bCs/>
          <w:sz w:val="11"/>
          <w:szCs w:val="11"/>
        </w:rPr>
      </w:pPr>
    </w:p>
    <w:p>
      <w:pPr>
        <w:spacing w:line="193" w:lineRule="exact" w:before="0"/>
        <w:ind w:left="631" w:right="0" w:firstLine="0"/>
        <w:jc w:val="left"/>
        <w:rPr>
          <w:rFonts w:ascii="宋体" w:hAnsi="宋体" w:cs="宋体" w:eastAsia="宋体" w:hint="default"/>
          <w:sz w:val="15"/>
          <w:szCs w:val="15"/>
        </w:rPr>
      </w:pPr>
      <w:r>
        <w:rPr>
          <w:rFonts w:ascii="宋体" w:hAnsi="宋体" w:cs="宋体" w:eastAsia="宋体" w:hint="default"/>
          <w:b/>
          <w:bCs/>
          <w:sz w:val="15"/>
          <w:szCs w:val="15"/>
        </w:rPr>
        <w:t>账龄</w:t>
      </w:r>
      <w:r>
        <w:rPr>
          <w:rFonts w:ascii="宋体" w:hAnsi="宋体" w:cs="宋体" w:eastAsia="宋体" w:hint="default"/>
          <w:sz w:val="15"/>
          <w:szCs w:val="15"/>
        </w:rPr>
      </w:r>
    </w:p>
    <w:p>
      <w:pPr>
        <w:spacing w:line="193" w:lineRule="exact" w:before="0"/>
        <w:ind w:left="0" w:right="0" w:firstLine="0"/>
        <w:jc w:val="right"/>
        <w:rPr>
          <w:rFonts w:ascii="宋体" w:hAnsi="宋体" w:cs="宋体" w:eastAsia="宋体" w:hint="default"/>
          <w:sz w:val="15"/>
          <w:szCs w:val="15"/>
        </w:rPr>
      </w:pPr>
      <w:r>
        <w:rPr>
          <w:rFonts w:ascii="宋体" w:hAnsi="宋体" w:cs="宋体" w:eastAsia="宋体" w:hint="default"/>
          <w:b/>
          <w:bCs/>
          <w:sz w:val="15"/>
          <w:szCs w:val="15"/>
        </w:rPr>
        <w:t>账面金额</w:t>
      </w:r>
      <w:r>
        <w:rPr>
          <w:rFonts w:ascii="宋体" w:hAnsi="宋体" w:cs="宋体" w:eastAsia="宋体" w:hint="default"/>
          <w:sz w:val="15"/>
          <w:szCs w:val="15"/>
        </w:rPr>
      </w:r>
    </w:p>
    <w:p>
      <w:pPr>
        <w:spacing w:line="240" w:lineRule="auto" w:before="2"/>
        <w:rPr>
          <w:rFonts w:ascii="宋体" w:hAnsi="宋体" w:cs="宋体" w:eastAsia="宋体" w:hint="default"/>
          <w:b/>
          <w:bCs/>
          <w:sz w:val="14"/>
          <w:szCs w:val="14"/>
        </w:rPr>
      </w:pPr>
      <w:r>
        <w:rPr/>
        <w:br w:type="column"/>
      </w:r>
      <w:r>
        <w:rPr>
          <w:rFonts w:ascii="宋体"/>
          <w:b/>
          <w:sz w:val="14"/>
        </w:rPr>
      </w:r>
    </w:p>
    <w:p>
      <w:pPr>
        <w:spacing w:before="0"/>
        <w:ind w:left="485" w:right="-17" w:firstLine="0"/>
        <w:jc w:val="left"/>
        <w:rPr>
          <w:rFonts w:ascii="宋体" w:hAnsi="宋体" w:cs="宋体" w:eastAsia="宋体" w:hint="default"/>
          <w:sz w:val="15"/>
          <w:szCs w:val="15"/>
        </w:rPr>
      </w:pPr>
      <w:r>
        <w:rPr>
          <w:rFonts w:ascii="宋体" w:hAnsi="宋体" w:cs="宋体" w:eastAsia="宋体" w:hint="default"/>
          <w:b/>
          <w:bCs/>
          <w:sz w:val="15"/>
          <w:szCs w:val="15"/>
        </w:rPr>
        <w:t>比例</w:t>
      </w:r>
      <w:r>
        <w:rPr>
          <w:rFonts w:ascii="宋体" w:hAnsi="宋体" w:cs="宋体" w:eastAsia="宋体" w:hint="default"/>
          <w:sz w:val="15"/>
          <w:szCs w:val="15"/>
        </w:rPr>
      </w:r>
    </w:p>
    <w:p>
      <w:pPr>
        <w:spacing w:before="123"/>
        <w:ind w:left="411" w:right="-17" w:firstLine="0"/>
        <w:jc w:val="left"/>
        <w:rPr>
          <w:rFonts w:ascii="宋体" w:hAnsi="宋体" w:cs="宋体" w:eastAsia="宋体" w:hint="default"/>
          <w:sz w:val="15"/>
          <w:szCs w:val="15"/>
        </w:rPr>
      </w:pPr>
      <w:r>
        <w:rPr/>
        <w:pict>
          <v:group style="position:absolute;margin-left:50.759991pt;margin-top:20.069746pt;width:493.8pt;height:1pt;mso-position-horizontal-relative:page;mso-position-vertical-relative:paragraph;z-index:-848752" coordorigin="1015,401" coordsize="9876,20">
            <v:group style="position:absolute;left:1025;top:411;width:1316;height:2" coordorigin="1025,411" coordsize="1316,2">
              <v:shape style="position:absolute;left:1025;top:411;width:1316;height:2" coordorigin="1025,411" coordsize="1316,0" path="m1025,411l2340,411e" filled="false" stroked="true" strokeweight=".96002pt" strokecolor="#000000">
                <v:path arrowok="t"/>
              </v:shape>
            </v:group>
            <v:group style="position:absolute;left:2340;top:411;width:20;height:2" coordorigin="2340,411" coordsize="20,2">
              <v:shape style="position:absolute;left:2340;top:411;width:20;height:2" coordorigin="2340,411" coordsize="20,0" path="m2340,411l2360,411e" filled="false" stroked="true" strokeweight=".96002pt" strokecolor="#000000">
                <v:path arrowok="t"/>
              </v:shape>
            </v:group>
            <v:group style="position:absolute;left:2360;top:411;width:1188;height:2" coordorigin="2360,411" coordsize="1188,2">
              <v:shape style="position:absolute;left:2360;top:411;width:1188;height:2" coordorigin="2360,411" coordsize="1188,0" path="m2360,411l3548,411e" filled="false" stroked="true" strokeweight=".96002pt" strokecolor="#000000">
                <v:path arrowok="t"/>
              </v:shape>
            </v:group>
            <v:group style="position:absolute;left:3548;top:411;width:20;height:2" coordorigin="3548,411" coordsize="20,2">
              <v:shape style="position:absolute;left:3548;top:411;width:20;height:2" coordorigin="3548,411" coordsize="20,0" path="m3548,411l3567,411e" filled="false" stroked="true" strokeweight=".96002pt" strokecolor="#000000">
                <v:path arrowok="t"/>
              </v:shape>
            </v:group>
            <v:group style="position:absolute;left:3567;top:411;width:731;height:2" coordorigin="3567,411" coordsize="731,2">
              <v:shape style="position:absolute;left:3567;top:411;width:731;height:2" coordorigin="3567,411" coordsize="731,0" path="m3567,411l4297,411e" filled="false" stroked="true" strokeweight=".96002pt" strokecolor="#000000">
                <v:path arrowok="t"/>
              </v:shape>
            </v:group>
            <v:group style="position:absolute;left:4297;top:411;width:20;height:2" coordorigin="4297,411" coordsize="20,2">
              <v:shape style="position:absolute;left:4297;top:411;width:20;height:2" coordorigin="4297,411" coordsize="20,0" path="m4297,411l4316,411e" filled="false" stroked="true" strokeweight=".96002pt" strokecolor="#000000">
                <v:path arrowok="t"/>
              </v:shape>
            </v:group>
            <v:group style="position:absolute;left:4316;top:411;width:982;height:2" coordorigin="4316,411" coordsize="982,2">
              <v:shape style="position:absolute;left:4316;top:411;width:982;height:2" coordorigin="4316,411" coordsize="982,0" path="m4316,411l5298,411e" filled="false" stroked="true" strokeweight=".96002pt" strokecolor="#000000">
                <v:path arrowok="t"/>
              </v:shape>
            </v:group>
            <v:group style="position:absolute;left:5298;top:411;width:20;height:2" coordorigin="5298,411" coordsize="20,2">
              <v:shape style="position:absolute;left:5298;top:411;width:20;height:2" coordorigin="5298,411" coordsize="20,0" path="m5298,411l5317,411e" filled="false" stroked="true" strokeweight=".96002pt" strokecolor="#000000">
                <v:path arrowok="t"/>
              </v:shape>
            </v:group>
            <v:group style="position:absolute;left:5317;top:411;width:1107;height:2" coordorigin="5317,411" coordsize="1107,2">
              <v:shape style="position:absolute;left:5317;top:411;width:1107;height:2" coordorigin="5317,411" coordsize="1107,0" path="m5317,411l6424,411e" filled="false" stroked="true" strokeweight=".96002pt" strokecolor="#000000">
                <v:path arrowok="t"/>
              </v:shape>
            </v:group>
            <v:group style="position:absolute;left:6424;top:411;width:20;height:2" coordorigin="6424,411" coordsize="20,2">
              <v:shape style="position:absolute;left:6424;top:411;width:20;height:2" coordorigin="6424,411" coordsize="20,0" path="m6424,411l6443,411e" filled="false" stroked="true" strokeweight=".96002pt" strokecolor="#000000">
                <v:path arrowok="t"/>
              </v:shape>
            </v:group>
            <v:group style="position:absolute;left:6443;top:411;width:1191;height:2" coordorigin="6443,411" coordsize="1191,2">
              <v:shape style="position:absolute;left:6443;top:411;width:1191;height:2" coordorigin="6443,411" coordsize="1191,0" path="m6443,411l7633,411e" filled="false" stroked="true" strokeweight=".96002pt" strokecolor="#000000">
                <v:path arrowok="t"/>
              </v:shape>
            </v:group>
            <v:group style="position:absolute;left:7633;top:411;width:20;height:2" coordorigin="7633,411" coordsize="20,2">
              <v:shape style="position:absolute;left:7633;top:411;width:20;height:2" coordorigin="7633,411" coordsize="20,0" path="m7633,411l7653,411e" filled="false" stroked="true" strokeweight=".96002pt" strokecolor="#000000">
                <v:path arrowok="t"/>
              </v:shape>
            </v:group>
            <v:group style="position:absolute;left:7653;top:411;width:956;height:2" coordorigin="7653,411" coordsize="956,2">
              <v:shape style="position:absolute;left:7653;top:411;width:956;height:2" coordorigin="7653,411" coordsize="956,0" path="m7653,411l8608,411e" filled="false" stroked="true" strokeweight=".96002pt" strokecolor="#000000">
                <v:path arrowok="t"/>
              </v:shape>
            </v:group>
            <v:group style="position:absolute;left:8608;top:411;width:20;height:2" coordorigin="8608,411" coordsize="20,2">
              <v:shape style="position:absolute;left:8608;top:411;width:20;height:2" coordorigin="8608,411" coordsize="20,0" path="m8608,411l8627,411e" filled="false" stroked="true" strokeweight=".96002pt" strokecolor="#000000">
                <v:path arrowok="t"/>
              </v:shape>
            </v:group>
            <v:group style="position:absolute;left:8627;top:411;width:1129;height:2" coordorigin="8627,411" coordsize="1129,2">
              <v:shape style="position:absolute;left:8627;top:411;width:1129;height:2" coordorigin="8627,411" coordsize="1129,0" path="m8627,411l9755,411e" filled="false" stroked="true" strokeweight=".96002pt" strokecolor="#000000">
                <v:path arrowok="t"/>
              </v:shape>
            </v:group>
            <v:group style="position:absolute;left:9756;top:411;width:20;height:2" coordorigin="9756,411" coordsize="20,2">
              <v:shape style="position:absolute;left:9756;top:411;width:20;height:2" coordorigin="9756,411" coordsize="20,0" path="m9756,411l9775,411e" filled="false" stroked="true" strokeweight=".96002pt" strokecolor="#000000">
                <v:path arrowok="t"/>
              </v:shape>
            </v:group>
            <v:group style="position:absolute;left:9775;top:411;width:1107;height:2" coordorigin="9775,411" coordsize="1107,2">
              <v:shape style="position:absolute;left:9775;top:411;width:1107;height:2" coordorigin="9775,411" coordsize="1107,0" path="m9775,411l10881,411e" filled="false" stroked="true" strokeweight=".96002pt" strokecolor="#000000">
                <v:path arrowok="t"/>
              </v:shape>
            </v:group>
            <w10:wrap type="none"/>
          </v:group>
        </w:pict>
      </w:r>
      <w:r>
        <w:rPr>
          <w:rFonts w:ascii="宋体" w:hAnsi="宋体" w:cs="宋体" w:eastAsia="宋体" w:hint="default"/>
          <w:b/>
          <w:bCs/>
          <w:sz w:val="15"/>
          <w:szCs w:val="15"/>
        </w:rPr>
        <w:t>（</w:t>
      </w:r>
      <w:r>
        <w:rPr>
          <w:rFonts w:ascii="Times New Roman" w:hAnsi="Times New Roman" w:cs="Times New Roman" w:eastAsia="Times New Roman" w:hint="default"/>
          <w:b/>
          <w:bCs/>
          <w:sz w:val="15"/>
          <w:szCs w:val="15"/>
        </w:rPr>
        <w:t>%</w:t>
      </w:r>
      <w:r>
        <w:rPr>
          <w:rFonts w:ascii="宋体" w:hAnsi="宋体" w:cs="宋体" w:eastAsia="宋体" w:hint="default"/>
          <w:b/>
          <w:bCs/>
          <w:sz w:val="15"/>
          <w:szCs w:val="15"/>
        </w:rPr>
        <w:t>）</w:t>
      </w:r>
      <w:r>
        <w:rPr>
          <w:rFonts w:ascii="宋体" w:hAnsi="宋体" w:cs="宋体" w:eastAsia="宋体" w:hint="default"/>
          <w:sz w:val="15"/>
          <w:szCs w:val="15"/>
        </w:rPr>
      </w:r>
    </w:p>
    <w:p>
      <w:pPr>
        <w:spacing w:line="240" w:lineRule="auto" w:before="2"/>
        <w:rPr>
          <w:rFonts w:ascii="宋体" w:hAnsi="宋体" w:cs="宋体" w:eastAsia="宋体" w:hint="default"/>
          <w:b/>
          <w:bCs/>
          <w:sz w:val="14"/>
          <w:szCs w:val="14"/>
        </w:rPr>
      </w:pPr>
      <w:r>
        <w:rPr/>
        <w:br w:type="column"/>
      </w:r>
      <w:r>
        <w:rPr>
          <w:rFonts w:ascii="宋体"/>
          <w:b/>
          <w:sz w:val="14"/>
        </w:rPr>
      </w:r>
    </w:p>
    <w:p>
      <w:pPr>
        <w:spacing w:line="391" w:lineRule="auto" w:before="0"/>
        <w:ind w:left="214" w:right="-13" w:firstLine="14"/>
        <w:jc w:val="left"/>
        <w:rPr>
          <w:rFonts w:ascii="宋体" w:hAnsi="宋体" w:cs="宋体" w:eastAsia="宋体" w:hint="default"/>
          <w:sz w:val="15"/>
          <w:szCs w:val="15"/>
        </w:rPr>
      </w:pPr>
      <w:r>
        <w:rPr>
          <w:rFonts w:ascii="宋体" w:hAnsi="宋体" w:cs="宋体" w:eastAsia="宋体" w:hint="default"/>
          <w:b/>
          <w:bCs/>
          <w:sz w:val="15"/>
          <w:szCs w:val="15"/>
        </w:rPr>
        <w:t>坏账准备计</w:t>
      </w:r>
      <w:r>
        <w:rPr>
          <w:rFonts w:ascii="宋体" w:hAnsi="宋体" w:cs="宋体" w:eastAsia="宋体" w:hint="default"/>
          <w:b/>
          <w:bCs/>
          <w:w w:val="100"/>
          <w:sz w:val="15"/>
          <w:szCs w:val="15"/>
        </w:rPr>
        <w:t> </w:t>
      </w:r>
      <w:r>
        <w:rPr>
          <w:rFonts w:ascii="宋体" w:hAnsi="宋体" w:cs="宋体" w:eastAsia="宋体" w:hint="default"/>
          <w:b/>
          <w:bCs/>
          <w:spacing w:val="-8"/>
          <w:sz w:val="15"/>
          <w:szCs w:val="15"/>
        </w:rPr>
        <w:t>提比例（</w:t>
      </w:r>
      <w:r>
        <w:rPr>
          <w:rFonts w:ascii="Times New Roman" w:hAnsi="Times New Roman" w:cs="Times New Roman" w:eastAsia="Times New Roman" w:hint="default"/>
          <w:b/>
          <w:bCs/>
          <w:spacing w:val="-8"/>
          <w:sz w:val="15"/>
          <w:szCs w:val="15"/>
        </w:rPr>
        <w:t>%</w:t>
      </w:r>
      <w:r>
        <w:rPr>
          <w:rFonts w:ascii="宋体" w:hAnsi="宋体" w:cs="宋体" w:eastAsia="宋体" w:hint="default"/>
          <w:b/>
          <w:bCs/>
          <w:spacing w:val="-8"/>
          <w:sz w:val="15"/>
          <w:szCs w:val="15"/>
        </w:rPr>
        <w:t>）</w:t>
      </w:r>
      <w:r>
        <w:rPr>
          <w:rFonts w:ascii="宋体" w:hAnsi="宋体" w:cs="宋体" w:eastAsia="宋体" w:hint="default"/>
          <w:spacing w:val="-8"/>
          <w:sz w:val="15"/>
          <w:szCs w:val="15"/>
        </w:rPr>
      </w:r>
    </w:p>
    <w:p>
      <w:pPr>
        <w:spacing w:line="240" w:lineRule="auto" w:before="0"/>
        <w:rPr>
          <w:rFonts w:ascii="宋体" w:hAnsi="宋体" w:cs="宋体" w:eastAsia="宋体" w:hint="default"/>
          <w:b/>
          <w:bCs/>
          <w:sz w:val="16"/>
          <w:szCs w:val="16"/>
        </w:rPr>
      </w:pPr>
      <w:r>
        <w:rPr/>
        <w:br w:type="column"/>
      </w:r>
      <w:r>
        <w:rPr>
          <w:rFonts w:ascii="宋体"/>
          <w:b/>
          <w:sz w:val="16"/>
        </w:rPr>
      </w:r>
    </w:p>
    <w:p>
      <w:pPr>
        <w:tabs>
          <w:tab w:pos="1419" w:val="left" w:leader="none"/>
          <w:tab w:pos="2434" w:val="left" w:leader="none"/>
        </w:tabs>
        <w:spacing w:before="134"/>
        <w:ind w:left="252" w:right="-16" w:firstLine="0"/>
        <w:jc w:val="left"/>
        <w:rPr>
          <w:rFonts w:ascii="宋体" w:hAnsi="宋体" w:cs="宋体" w:eastAsia="宋体" w:hint="default"/>
          <w:sz w:val="15"/>
          <w:szCs w:val="15"/>
        </w:rPr>
      </w:pPr>
      <w:r>
        <w:rPr>
          <w:rFonts w:ascii="宋体" w:hAnsi="宋体" w:cs="宋体" w:eastAsia="宋体" w:hint="default"/>
          <w:b/>
          <w:bCs/>
          <w:sz w:val="15"/>
          <w:szCs w:val="15"/>
        </w:rPr>
        <w:t>坏账准备</w:t>
        <w:tab/>
        <w:t>账面金额</w:t>
        <w:tab/>
        <w:t>比例（</w:t>
      </w:r>
      <w:r>
        <w:rPr>
          <w:rFonts w:ascii="Times New Roman" w:hAnsi="Times New Roman" w:cs="Times New Roman" w:eastAsia="Times New Roman" w:hint="default"/>
          <w:b/>
          <w:bCs/>
          <w:sz w:val="15"/>
          <w:szCs w:val="15"/>
        </w:rPr>
        <w:t>%</w:t>
      </w:r>
      <w:r>
        <w:rPr>
          <w:rFonts w:ascii="宋体" w:hAnsi="宋体" w:cs="宋体" w:eastAsia="宋体" w:hint="default"/>
          <w:b/>
          <w:bCs/>
          <w:sz w:val="15"/>
          <w:szCs w:val="15"/>
        </w:rPr>
        <w:t>）</w:t>
      </w:r>
      <w:r>
        <w:rPr>
          <w:rFonts w:ascii="宋体" w:hAnsi="宋体" w:cs="宋体" w:eastAsia="宋体" w:hint="default"/>
          <w:sz w:val="15"/>
          <w:szCs w:val="15"/>
        </w:rPr>
      </w:r>
    </w:p>
    <w:p>
      <w:pPr>
        <w:spacing w:line="240" w:lineRule="auto" w:before="2"/>
        <w:rPr>
          <w:rFonts w:ascii="宋体" w:hAnsi="宋体" w:cs="宋体" w:eastAsia="宋体" w:hint="default"/>
          <w:b/>
          <w:bCs/>
          <w:sz w:val="14"/>
          <w:szCs w:val="14"/>
        </w:rPr>
      </w:pPr>
      <w:r>
        <w:rPr/>
        <w:br w:type="column"/>
      </w:r>
      <w:r>
        <w:rPr>
          <w:rFonts w:ascii="宋体"/>
          <w:b/>
          <w:sz w:val="14"/>
        </w:rPr>
      </w:r>
    </w:p>
    <w:p>
      <w:pPr>
        <w:spacing w:line="391" w:lineRule="auto" w:before="0"/>
        <w:ind w:left="267" w:right="-12" w:hanging="75"/>
        <w:jc w:val="left"/>
        <w:rPr>
          <w:rFonts w:ascii="宋体" w:hAnsi="宋体" w:cs="宋体" w:eastAsia="宋体" w:hint="default"/>
          <w:sz w:val="15"/>
          <w:szCs w:val="15"/>
        </w:rPr>
      </w:pPr>
      <w:r>
        <w:rPr>
          <w:rFonts w:ascii="宋体" w:hAnsi="宋体" w:cs="宋体" w:eastAsia="宋体" w:hint="default"/>
          <w:b/>
          <w:bCs/>
          <w:spacing w:val="-1"/>
          <w:sz w:val="15"/>
          <w:szCs w:val="15"/>
        </w:rPr>
        <w:t>坏账准备计提</w:t>
      </w:r>
      <w:r>
        <w:rPr>
          <w:rFonts w:ascii="宋体" w:hAnsi="宋体" w:cs="宋体" w:eastAsia="宋体" w:hint="default"/>
          <w:b/>
          <w:bCs/>
          <w:spacing w:val="-69"/>
          <w:sz w:val="15"/>
          <w:szCs w:val="15"/>
        </w:rPr>
        <w:t> </w:t>
      </w:r>
      <w:r>
        <w:rPr>
          <w:rFonts w:ascii="宋体" w:hAnsi="宋体" w:cs="宋体" w:eastAsia="宋体" w:hint="default"/>
          <w:b/>
          <w:bCs/>
          <w:spacing w:val="-69"/>
          <w:sz w:val="15"/>
          <w:szCs w:val="15"/>
        </w:rPr>
      </w:r>
      <w:r>
        <w:rPr>
          <w:rFonts w:ascii="宋体" w:hAnsi="宋体" w:cs="宋体" w:eastAsia="宋体" w:hint="default"/>
          <w:b/>
          <w:bCs/>
          <w:sz w:val="15"/>
          <w:szCs w:val="15"/>
        </w:rPr>
        <w:t>比例（</w:t>
      </w:r>
      <w:r>
        <w:rPr>
          <w:rFonts w:ascii="Times New Roman" w:hAnsi="Times New Roman" w:cs="Times New Roman" w:eastAsia="Times New Roman" w:hint="default"/>
          <w:b/>
          <w:bCs/>
          <w:sz w:val="15"/>
          <w:szCs w:val="15"/>
        </w:rPr>
        <w:t>%</w:t>
      </w:r>
      <w:r>
        <w:rPr>
          <w:rFonts w:ascii="宋体" w:hAnsi="宋体" w:cs="宋体" w:eastAsia="宋体" w:hint="default"/>
          <w:b/>
          <w:bCs/>
          <w:sz w:val="15"/>
          <w:szCs w:val="15"/>
        </w:rPr>
        <w:t>）</w:t>
      </w:r>
      <w:r>
        <w:rPr>
          <w:rFonts w:ascii="宋体" w:hAnsi="宋体" w:cs="宋体" w:eastAsia="宋体" w:hint="default"/>
          <w:sz w:val="15"/>
          <w:szCs w:val="15"/>
        </w:rPr>
      </w:r>
    </w:p>
    <w:p>
      <w:pPr>
        <w:spacing w:line="240" w:lineRule="auto" w:before="0"/>
        <w:rPr>
          <w:rFonts w:ascii="宋体" w:hAnsi="宋体" w:cs="宋体" w:eastAsia="宋体" w:hint="default"/>
          <w:b/>
          <w:bCs/>
          <w:sz w:val="14"/>
          <w:szCs w:val="14"/>
        </w:rPr>
      </w:pPr>
      <w:r>
        <w:rPr/>
        <w:br w:type="column"/>
      </w:r>
      <w:r>
        <w:rPr>
          <w:rFonts w:ascii="宋体"/>
          <w:b/>
          <w:sz w:val="14"/>
        </w:rPr>
      </w:r>
    </w:p>
    <w:p>
      <w:pPr>
        <w:spacing w:line="240" w:lineRule="auto" w:before="3"/>
        <w:rPr>
          <w:rFonts w:ascii="宋体" w:hAnsi="宋体" w:cs="宋体" w:eastAsia="宋体" w:hint="default"/>
          <w:b/>
          <w:bCs/>
          <w:sz w:val="12"/>
          <w:szCs w:val="12"/>
        </w:rPr>
      </w:pPr>
    </w:p>
    <w:p>
      <w:pPr>
        <w:spacing w:before="0"/>
        <w:ind w:left="342" w:right="0" w:firstLine="0"/>
        <w:jc w:val="left"/>
        <w:rPr>
          <w:rFonts w:ascii="宋体" w:hAnsi="宋体" w:cs="宋体" w:eastAsia="宋体" w:hint="default"/>
          <w:sz w:val="15"/>
          <w:szCs w:val="15"/>
        </w:rPr>
      </w:pPr>
      <w:r>
        <w:rPr>
          <w:rFonts w:ascii="宋体" w:hAnsi="宋体" w:cs="宋体" w:eastAsia="宋体" w:hint="default"/>
          <w:b/>
          <w:bCs/>
          <w:sz w:val="15"/>
          <w:szCs w:val="15"/>
        </w:rPr>
        <w:t>坏账准备</w:t>
      </w:r>
      <w:r>
        <w:rPr>
          <w:rFonts w:ascii="宋体" w:hAnsi="宋体" w:cs="宋体" w:eastAsia="宋体" w:hint="default"/>
          <w:sz w:val="15"/>
          <w:szCs w:val="15"/>
        </w:rPr>
      </w:r>
    </w:p>
    <w:p>
      <w:pPr>
        <w:spacing w:after="0"/>
        <w:jc w:val="left"/>
        <w:rPr>
          <w:rFonts w:ascii="宋体" w:hAnsi="宋体" w:cs="宋体" w:eastAsia="宋体" w:hint="default"/>
          <w:sz w:val="15"/>
          <w:szCs w:val="15"/>
        </w:rPr>
        <w:sectPr>
          <w:type w:val="continuous"/>
          <w:pgSz w:w="11910" w:h="16840"/>
          <w:pgMar w:top="1100" w:bottom="1460" w:left="900" w:right="900"/>
          <w:cols w:num="6" w:equalWidth="0">
            <w:col w:w="2348" w:space="40"/>
            <w:col w:w="866" w:space="40"/>
            <w:col w:w="1076" w:space="40"/>
            <w:col w:w="3191" w:space="40"/>
            <w:col w:w="1098" w:space="40"/>
            <w:col w:w="1331"/>
          </w:cols>
        </w:sectPr>
      </w:pPr>
    </w:p>
    <w:p>
      <w:pPr>
        <w:spacing w:before="98"/>
        <w:ind w:left="232" w:right="-17" w:firstLine="0"/>
        <w:jc w:val="left"/>
        <w:rPr>
          <w:rFonts w:ascii="Times New Roman" w:hAnsi="Times New Roman" w:cs="Times New Roman" w:eastAsia="Times New Roman" w:hint="default"/>
          <w:sz w:val="15"/>
          <w:szCs w:val="15"/>
        </w:rPr>
      </w:pPr>
      <w:r>
        <w:rPr>
          <w:rFonts w:ascii="Times New Roman" w:hAnsi="Times New Roman" w:cs="Times New Roman" w:eastAsia="Times New Roman" w:hint="default"/>
          <w:sz w:val="15"/>
          <w:szCs w:val="15"/>
        </w:rPr>
        <w:t>1  </w:t>
      </w:r>
      <w:r>
        <w:rPr>
          <w:rFonts w:ascii="宋体" w:hAnsi="宋体" w:cs="宋体" w:eastAsia="宋体" w:hint="default"/>
          <w:spacing w:val="4"/>
          <w:sz w:val="15"/>
          <w:szCs w:val="15"/>
        </w:rPr>
        <w:t>年以内（含</w:t>
      </w:r>
      <w:r>
        <w:rPr>
          <w:rFonts w:ascii="宋体" w:hAnsi="宋体" w:cs="宋体" w:eastAsia="宋体" w:hint="default"/>
          <w:spacing w:val="28"/>
          <w:sz w:val="15"/>
          <w:szCs w:val="15"/>
        </w:rPr>
        <w:t> </w:t>
      </w:r>
      <w:r>
        <w:rPr>
          <w:rFonts w:ascii="Times New Roman" w:hAnsi="Times New Roman" w:cs="Times New Roman" w:eastAsia="Times New Roman" w:hint="default"/>
          <w:sz w:val="15"/>
          <w:szCs w:val="15"/>
        </w:rPr>
        <w:t>1</w:t>
      </w:r>
    </w:p>
    <w:p>
      <w:pPr>
        <w:spacing w:line="240" w:lineRule="auto" w:before="0"/>
        <w:rPr>
          <w:rFonts w:ascii="Times New Roman" w:hAnsi="Times New Roman" w:cs="Times New Roman" w:eastAsia="Times New Roman" w:hint="default"/>
          <w:sz w:val="13"/>
          <w:szCs w:val="13"/>
        </w:rPr>
      </w:pPr>
    </w:p>
    <w:p>
      <w:pPr>
        <w:spacing w:before="0"/>
        <w:ind w:left="232" w:right="-17" w:firstLine="0"/>
        <w:jc w:val="left"/>
        <w:rPr>
          <w:rFonts w:ascii="宋体" w:hAnsi="宋体" w:cs="宋体" w:eastAsia="宋体" w:hint="default"/>
          <w:sz w:val="15"/>
          <w:szCs w:val="15"/>
        </w:rPr>
      </w:pPr>
      <w:r>
        <w:rPr>
          <w:rFonts w:ascii="宋体" w:hAnsi="宋体" w:cs="宋体" w:eastAsia="宋体" w:hint="default"/>
          <w:sz w:val="15"/>
          <w:szCs w:val="15"/>
        </w:rPr>
        <w:t>年）</w:t>
      </w:r>
    </w:p>
    <w:p>
      <w:pPr>
        <w:spacing w:line="240" w:lineRule="auto" w:before="0"/>
        <w:rPr>
          <w:rFonts w:ascii="宋体" w:hAnsi="宋体" w:cs="宋体" w:eastAsia="宋体" w:hint="default"/>
          <w:sz w:val="14"/>
          <w:szCs w:val="14"/>
        </w:rPr>
      </w:pPr>
      <w:r>
        <w:rPr/>
        <w:br w:type="column"/>
      </w:r>
      <w:r>
        <w:rPr>
          <w:rFonts w:ascii="宋体"/>
          <w:sz w:val="14"/>
        </w:rPr>
      </w:r>
    </w:p>
    <w:p>
      <w:pPr>
        <w:spacing w:line="240" w:lineRule="auto" w:before="10"/>
        <w:rPr>
          <w:rFonts w:ascii="宋体" w:hAnsi="宋体" w:cs="宋体" w:eastAsia="宋体" w:hint="default"/>
          <w:sz w:val="9"/>
          <w:szCs w:val="9"/>
        </w:rPr>
      </w:pPr>
    </w:p>
    <w:p>
      <w:pPr>
        <w:tabs>
          <w:tab w:pos="1466" w:val="left" w:leader="none"/>
          <w:tab w:pos="2417" w:val="left" w:leader="none"/>
          <w:tab w:pos="3185" w:val="left" w:leader="none"/>
        </w:tabs>
        <w:spacing w:before="0"/>
        <w:ind w:left="232" w:right="0" w:firstLine="0"/>
        <w:jc w:val="left"/>
        <w:rPr>
          <w:rFonts w:ascii="Times New Roman" w:hAnsi="Times New Roman" w:cs="Times New Roman" w:eastAsia="Times New Roman" w:hint="default"/>
          <w:sz w:val="15"/>
          <w:szCs w:val="15"/>
        </w:rPr>
      </w:pPr>
      <w:r>
        <w:rPr>
          <w:rFonts w:ascii="Times New Roman"/>
          <w:spacing w:val="-1"/>
          <w:sz w:val="15"/>
        </w:rPr>
        <w:t>31,229,540.55</w:t>
        <w:tab/>
        <w:t>100</w:t>
        <w:tab/>
      </w:r>
      <w:r>
        <w:rPr>
          <w:rFonts w:ascii="Times New Roman"/>
          <w:sz w:val="15"/>
        </w:rPr>
        <w:t>5</w:t>
        <w:tab/>
      </w:r>
      <w:r>
        <w:rPr>
          <w:rFonts w:ascii="Times New Roman"/>
          <w:spacing w:val="-1"/>
          <w:sz w:val="15"/>
        </w:rPr>
        <w:t>1,561,477.03</w:t>
      </w:r>
    </w:p>
    <w:p>
      <w:pPr>
        <w:spacing w:after="0"/>
        <w:jc w:val="left"/>
        <w:rPr>
          <w:rFonts w:ascii="Times New Roman" w:hAnsi="Times New Roman" w:cs="Times New Roman" w:eastAsia="Times New Roman" w:hint="default"/>
          <w:sz w:val="15"/>
          <w:szCs w:val="15"/>
        </w:rPr>
        <w:sectPr>
          <w:type w:val="continuous"/>
          <w:pgSz w:w="11910" w:h="16840"/>
          <w:pgMar w:top="1100" w:bottom="1460" w:left="900" w:right="900"/>
          <w:cols w:num="2" w:equalWidth="0">
            <w:col w:w="1334" w:space="111"/>
            <w:col w:w="8665"/>
          </w:cols>
        </w:sectPr>
      </w:pPr>
    </w:p>
    <w:p>
      <w:pPr>
        <w:spacing w:line="240" w:lineRule="auto" w:before="0"/>
        <w:rPr>
          <w:rFonts w:ascii="Times New Roman" w:hAnsi="Times New Roman" w:cs="Times New Roman" w:eastAsia="Times New Roman" w:hint="default"/>
          <w:sz w:val="13"/>
          <w:szCs w:val="13"/>
        </w:rPr>
      </w:pPr>
    </w:p>
    <w:p>
      <w:pPr>
        <w:tabs>
          <w:tab w:pos="1677" w:val="left" w:leader="none"/>
          <w:tab w:pos="2912" w:val="left" w:leader="none"/>
          <w:tab w:pos="4630" w:val="left" w:leader="none"/>
        </w:tabs>
        <w:spacing w:before="54"/>
        <w:ind w:left="631" w:right="0" w:firstLine="0"/>
        <w:jc w:val="left"/>
        <w:rPr>
          <w:rFonts w:ascii="Times New Roman" w:hAnsi="Times New Roman" w:cs="Times New Roman" w:eastAsia="Times New Roman" w:hint="default"/>
          <w:sz w:val="15"/>
          <w:szCs w:val="15"/>
        </w:rPr>
      </w:pPr>
      <w:r>
        <w:rPr>
          <w:rFonts w:ascii="宋体" w:hAnsi="宋体" w:cs="宋体" w:eastAsia="宋体" w:hint="default"/>
          <w:sz w:val="15"/>
          <w:szCs w:val="15"/>
        </w:rPr>
        <w:t>合计</w:t>
        <w:tab/>
      </w:r>
      <w:r>
        <w:rPr>
          <w:rFonts w:ascii="Times New Roman" w:hAnsi="Times New Roman" w:cs="Times New Roman" w:eastAsia="Times New Roman" w:hint="default"/>
          <w:sz w:val="15"/>
          <w:szCs w:val="15"/>
        </w:rPr>
      </w:r>
      <w:r>
        <w:rPr>
          <w:rFonts w:ascii="Times New Roman" w:hAnsi="Times New Roman" w:cs="Times New Roman" w:eastAsia="Times New Roman" w:hint="default"/>
          <w:spacing w:val="-1"/>
          <w:sz w:val="15"/>
          <w:szCs w:val="15"/>
          <w:u w:val="thick" w:color="000000"/>
        </w:rPr>
        <w:t>31,229,540.55</w:t>
      </w:r>
      <w:r>
        <w:rPr>
          <w:rFonts w:ascii="Times New Roman" w:hAnsi="Times New Roman" w:cs="Times New Roman" w:eastAsia="Times New Roman" w:hint="default"/>
          <w:spacing w:val="-1"/>
          <w:sz w:val="15"/>
          <w:szCs w:val="15"/>
        </w:rPr>
        <w:tab/>
      </w:r>
      <w:r>
        <w:rPr>
          <w:rFonts w:ascii="Times New Roman" w:hAnsi="Times New Roman" w:cs="Times New Roman" w:eastAsia="Times New Roman" w:hint="default"/>
          <w:spacing w:val="-1"/>
          <w:sz w:val="15"/>
          <w:szCs w:val="15"/>
          <w:u w:val="thick" w:color="000000"/>
        </w:rPr>
        <w:t>100</w:t>
      </w:r>
      <w:r>
        <w:rPr>
          <w:rFonts w:ascii="Times New Roman" w:hAnsi="Times New Roman" w:cs="Times New Roman" w:eastAsia="Times New Roman" w:hint="default"/>
          <w:spacing w:val="-1"/>
          <w:sz w:val="15"/>
          <w:szCs w:val="15"/>
        </w:rPr>
        <w:tab/>
      </w:r>
      <w:r>
        <w:rPr>
          <w:rFonts w:ascii="Times New Roman" w:hAnsi="Times New Roman" w:cs="Times New Roman" w:eastAsia="Times New Roman" w:hint="default"/>
          <w:spacing w:val="-1"/>
          <w:sz w:val="15"/>
          <w:szCs w:val="15"/>
          <w:u w:val="thick" w:color="000000"/>
        </w:rPr>
        <w:t>1,561,477.03</w:t>
      </w:r>
      <w:r>
        <w:rPr>
          <w:rFonts w:ascii="Times New Roman" w:hAnsi="Times New Roman" w:cs="Times New Roman" w:eastAsia="Times New Roman" w:hint="default"/>
          <w:spacing w:val="-1"/>
          <w:sz w:val="15"/>
          <w:szCs w:val="15"/>
        </w:rPr>
      </w: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8"/>
          <w:szCs w:val="18"/>
        </w:rPr>
      </w:pPr>
    </w:p>
    <w:p>
      <w:pPr>
        <w:spacing w:before="0"/>
        <w:ind w:left="593" w:right="0" w:firstLine="0"/>
        <w:jc w:val="left"/>
        <w:rPr>
          <w:rFonts w:ascii="宋体" w:hAnsi="宋体" w:cs="宋体" w:eastAsia="宋体" w:hint="default"/>
          <w:sz w:val="18"/>
          <w:szCs w:val="18"/>
        </w:rPr>
      </w:pPr>
      <w:r>
        <w:rPr/>
        <w:pict>
          <v:group style="position:absolute;margin-left:50.27998pt;margin-top:41.851677pt;width:494.05pt;height:.5pt;mso-position-horizontal-relative:page;mso-position-vertical-relative:paragraph;z-index:-848728" coordorigin="1006,837" coordsize="9881,10">
            <v:group style="position:absolute;left:1010;top:842;width:4127;height:2" coordorigin="1010,842" coordsize="4127,2">
              <v:shape style="position:absolute;left:1010;top:842;width:4127;height:2" coordorigin="1010,842" coordsize="4127,0" path="m1010,842l5137,842e" filled="false" stroked="true" strokeweight=".48004pt" strokecolor="#000000">
                <v:path arrowok="t"/>
              </v:shape>
            </v:group>
            <v:group style="position:absolute;left:5123;top:842;width:10;height:2" coordorigin="5123,842" coordsize="10,2">
              <v:shape style="position:absolute;left:5123;top:842;width:10;height:2" coordorigin="5123,842" coordsize="10,0" path="m5123,842l5132,842e" filled="false" stroked="true" strokeweight=".48004pt" strokecolor="#000000">
                <v:path arrowok="t"/>
              </v:shape>
            </v:group>
            <v:group style="position:absolute;left:5132;top:842;width:1422;height:2" coordorigin="5132,842" coordsize="1422,2">
              <v:shape style="position:absolute;left:5132;top:842;width:1422;height:2" coordorigin="5132,842" coordsize="1422,0" path="m5132,842l6553,842e" filled="false" stroked="true" strokeweight=".48004pt" strokecolor="#000000">
                <v:path arrowok="t"/>
              </v:shape>
            </v:group>
            <v:group style="position:absolute;left:6539;top:842;width:10;height:2" coordorigin="6539,842" coordsize="10,2">
              <v:shape style="position:absolute;left:6539;top:842;width:10;height:2" coordorigin="6539,842" coordsize="10,0" path="m6539,842l6549,842e" filled="false" stroked="true" strokeweight=".48004pt" strokecolor="#000000">
                <v:path arrowok="t"/>
              </v:shape>
            </v:group>
            <v:group style="position:absolute;left:6549;top:842;width:1416;height:2" coordorigin="6549,842" coordsize="1416,2">
              <v:shape style="position:absolute;left:6549;top:842;width:1416;height:2" coordorigin="6549,842" coordsize="1416,0" path="m6549,842l7965,842e" filled="false" stroked="true" strokeweight=".48004pt" strokecolor="#000000">
                <v:path arrowok="t"/>
              </v:shape>
            </v:group>
            <v:group style="position:absolute;left:7950;top:842;width:10;height:2" coordorigin="7950,842" coordsize="10,2">
              <v:shape style="position:absolute;left:7950;top:842;width:10;height:2" coordorigin="7950,842" coordsize="10,0" path="m7950,842l7960,842e" filled="false" stroked="true" strokeweight=".48004pt" strokecolor="#000000">
                <v:path arrowok="t"/>
              </v:shape>
            </v:group>
            <v:group style="position:absolute;left:7960;top:842;width:1415;height:2" coordorigin="7960,842" coordsize="1415,2">
              <v:shape style="position:absolute;left:7960;top:842;width:1415;height:2" coordorigin="7960,842" coordsize="1415,0" path="m7960,842l9374,842e" filled="false" stroked="true" strokeweight=".48004pt" strokecolor="#000000">
                <v:path arrowok="t"/>
              </v:shape>
            </v:group>
            <v:group style="position:absolute;left:9360;top:842;width:10;height:2" coordorigin="9360,842" coordsize="10,2">
              <v:shape style="position:absolute;left:9360;top:842;width:10;height:2" coordorigin="9360,842" coordsize="10,0" path="m9360,842l9369,842e" filled="false" stroked="true" strokeweight=".48004pt" strokecolor="#000000">
                <v:path arrowok="t"/>
              </v:shape>
            </v:group>
            <v:group style="position:absolute;left:9369;top:842;width:1512;height:2" coordorigin="9369,842" coordsize="1512,2">
              <v:shape style="position:absolute;left:9369;top:842;width:1512;height:2" coordorigin="9369,842" coordsize="1512,0" path="m9369,842l10881,842e" filled="false" stroked="true" strokeweight=".48004pt" strokecolor="#000000">
                <v:path arrowok="t"/>
              </v:shape>
            </v:group>
            <w10:wrap type="none"/>
          </v:group>
        </w:pict>
      </w: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）单项金额不重大但单项计提坏账准备的应收账款</w:t>
      </w:r>
    </w:p>
    <w:p>
      <w:pPr>
        <w:spacing w:line="240" w:lineRule="auto" w:before="10"/>
        <w:rPr>
          <w:rFonts w:ascii="宋体" w:hAnsi="宋体" w:cs="宋体" w:eastAsia="宋体" w:hint="default"/>
          <w:sz w:val="23"/>
          <w:szCs w:val="23"/>
        </w:rPr>
      </w:pPr>
    </w:p>
    <w:tbl>
      <w:tblPr>
        <w:tblW w:w="0" w:type="auto"/>
        <w:jc w:val="left"/>
        <w:tblInd w:w="1437" w:type="dxa"/>
        <w:tblLayout w:type="fixed"/>
        <w:tblCellMar>
          <w:top w:w="0" w:type="dxa"/>
          <w:left w:w="0" w:type="dxa"/>
          <w:bottom w:w="0" w:type="dxa"/>
          <w:right w:w="0" w:type="dxa"/>
        </w:tblCellMar>
        <w:tblLook w:val="01E0"/>
      </w:tblPr>
      <w:tblGrid>
        <w:gridCol w:w="2216"/>
        <w:gridCol w:w="2000"/>
        <w:gridCol w:w="1295"/>
        <w:gridCol w:w="1704"/>
        <w:gridCol w:w="1330"/>
      </w:tblGrid>
      <w:tr>
        <w:trPr>
          <w:trHeight w:val="282" w:hRule="exact"/>
        </w:trPr>
        <w:tc>
          <w:tcPr>
            <w:tcW w:w="2216" w:type="dxa"/>
            <w:tcBorders>
              <w:top w:val="nil" w:sz="6" w:space="0" w:color="auto"/>
              <w:left w:val="nil" w:sz="6" w:space="0" w:color="auto"/>
              <w:bottom w:val="nil" w:sz="6" w:space="0" w:color="auto"/>
              <w:right w:val="nil" w:sz="6" w:space="0" w:color="auto"/>
            </w:tcBorders>
          </w:tcPr>
          <w:p>
            <w:pPr>
              <w:pStyle w:val="TableParagraph"/>
              <w:spacing w:line="180" w:lineRule="exact"/>
              <w:ind w:left="200" w:right="0"/>
              <w:jc w:val="left"/>
              <w:rPr>
                <w:rFonts w:ascii="宋体" w:hAnsi="宋体" w:cs="宋体" w:eastAsia="宋体" w:hint="default"/>
                <w:sz w:val="18"/>
                <w:szCs w:val="18"/>
              </w:rPr>
            </w:pPr>
            <w:r>
              <w:rPr>
                <w:rFonts w:ascii="宋体" w:hAnsi="宋体" w:cs="宋体" w:eastAsia="宋体" w:hint="default"/>
                <w:b/>
                <w:bCs/>
                <w:sz w:val="18"/>
                <w:szCs w:val="18"/>
              </w:rPr>
              <w:t>应收账款单位</w:t>
            </w:r>
            <w:r>
              <w:rPr>
                <w:rFonts w:ascii="宋体" w:hAnsi="宋体" w:cs="宋体" w:eastAsia="宋体" w:hint="default"/>
                <w:sz w:val="18"/>
                <w:szCs w:val="18"/>
              </w:rPr>
            </w:r>
          </w:p>
        </w:tc>
        <w:tc>
          <w:tcPr>
            <w:tcW w:w="2000" w:type="dxa"/>
            <w:tcBorders>
              <w:top w:val="nil" w:sz="6" w:space="0" w:color="auto"/>
              <w:left w:val="nil" w:sz="6" w:space="0" w:color="auto"/>
              <w:bottom w:val="nil" w:sz="6" w:space="0" w:color="auto"/>
              <w:right w:val="nil" w:sz="6" w:space="0" w:color="auto"/>
            </w:tcBorders>
          </w:tcPr>
          <w:p>
            <w:pPr>
              <w:pStyle w:val="TableParagraph"/>
              <w:spacing w:line="180" w:lineRule="exact"/>
              <w:ind w:left="931" w:right="0"/>
              <w:jc w:val="left"/>
              <w:rPr>
                <w:rFonts w:ascii="宋体" w:hAnsi="宋体" w:cs="宋体" w:eastAsia="宋体" w:hint="default"/>
                <w:sz w:val="18"/>
                <w:szCs w:val="18"/>
              </w:rPr>
            </w:pPr>
            <w:r>
              <w:rPr>
                <w:rFonts w:ascii="宋体" w:hAnsi="宋体" w:cs="宋体" w:eastAsia="宋体" w:hint="default"/>
                <w:b/>
                <w:bCs/>
                <w:sz w:val="18"/>
                <w:szCs w:val="18"/>
              </w:rPr>
              <w:t>账面余额</w:t>
            </w:r>
            <w:r>
              <w:rPr>
                <w:rFonts w:ascii="宋体" w:hAnsi="宋体" w:cs="宋体" w:eastAsia="宋体" w:hint="default"/>
                <w:sz w:val="18"/>
                <w:szCs w:val="18"/>
              </w:rPr>
            </w:r>
          </w:p>
        </w:tc>
        <w:tc>
          <w:tcPr>
            <w:tcW w:w="1295" w:type="dxa"/>
            <w:tcBorders>
              <w:top w:val="nil" w:sz="6" w:space="0" w:color="auto"/>
              <w:left w:val="nil" w:sz="6" w:space="0" w:color="auto"/>
              <w:bottom w:val="nil" w:sz="6" w:space="0" w:color="auto"/>
              <w:right w:val="nil" w:sz="6" w:space="0" w:color="auto"/>
            </w:tcBorders>
          </w:tcPr>
          <w:p>
            <w:pPr>
              <w:pStyle w:val="TableParagraph"/>
              <w:spacing w:line="180" w:lineRule="exact"/>
              <w:ind w:left="345" w:right="0"/>
              <w:jc w:val="left"/>
              <w:rPr>
                <w:rFonts w:ascii="宋体" w:hAnsi="宋体" w:cs="宋体" w:eastAsia="宋体" w:hint="default"/>
                <w:sz w:val="18"/>
                <w:szCs w:val="18"/>
              </w:rPr>
            </w:pPr>
            <w:r>
              <w:rPr>
                <w:rFonts w:ascii="宋体" w:hAnsi="宋体" w:cs="宋体" w:eastAsia="宋体" w:hint="default"/>
                <w:b/>
                <w:bCs/>
                <w:sz w:val="18"/>
                <w:szCs w:val="18"/>
              </w:rPr>
              <w:t>坏账金额</w:t>
            </w:r>
            <w:r>
              <w:rPr>
                <w:rFonts w:ascii="宋体" w:hAnsi="宋体" w:cs="宋体" w:eastAsia="宋体" w:hint="default"/>
                <w:sz w:val="18"/>
                <w:szCs w:val="18"/>
              </w:rPr>
            </w:r>
          </w:p>
        </w:tc>
        <w:tc>
          <w:tcPr>
            <w:tcW w:w="1704" w:type="dxa"/>
            <w:tcBorders>
              <w:top w:val="nil" w:sz="6" w:space="0" w:color="auto"/>
              <w:left w:val="nil" w:sz="6" w:space="0" w:color="auto"/>
              <w:bottom w:val="nil" w:sz="6" w:space="0" w:color="auto"/>
              <w:right w:val="nil" w:sz="6" w:space="0" w:color="auto"/>
            </w:tcBorders>
          </w:tcPr>
          <w:p>
            <w:pPr>
              <w:pStyle w:val="TableParagraph"/>
              <w:spacing w:line="194" w:lineRule="exact"/>
              <w:ind w:left="226" w:right="0"/>
              <w:jc w:val="left"/>
              <w:rPr>
                <w:rFonts w:ascii="宋体" w:hAnsi="宋体" w:cs="宋体" w:eastAsia="宋体" w:hint="default"/>
                <w:sz w:val="18"/>
                <w:szCs w:val="18"/>
              </w:rPr>
            </w:pPr>
            <w:r>
              <w:rPr>
                <w:rFonts w:ascii="宋体" w:hAnsi="宋体" w:cs="宋体" w:eastAsia="宋体" w:hint="default"/>
                <w:b/>
                <w:bCs/>
                <w:sz w:val="18"/>
                <w:szCs w:val="18"/>
              </w:rPr>
              <w:t>计提比例（</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c>
          <w:tcPr>
            <w:tcW w:w="1330" w:type="dxa"/>
            <w:tcBorders>
              <w:top w:val="nil" w:sz="6" w:space="0" w:color="auto"/>
              <w:left w:val="nil" w:sz="6" w:space="0" w:color="auto"/>
              <w:bottom w:val="nil" w:sz="6" w:space="0" w:color="auto"/>
              <w:right w:val="nil" w:sz="6" w:space="0" w:color="auto"/>
            </w:tcBorders>
          </w:tcPr>
          <w:p>
            <w:pPr>
              <w:pStyle w:val="TableParagraph"/>
              <w:spacing w:line="180" w:lineRule="exact"/>
              <w:ind w:left="213" w:right="0"/>
              <w:jc w:val="left"/>
              <w:rPr>
                <w:rFonts w:ascii="宋体" w:hAnsi="宋体" w:cs="宋体" w:eastAsia="宋体" w:hint="default"/>
                <w:sz w:val="18"/>
                <w:szCs w:val="18"/>
              </w:rPr>
            </w:pPr>
            <w:r>
              <w:rPr>
                <w:rFonts w:ascii="宋体" w:hAnsi="宋体" w:cs="宋体" w:eastAsia="宋体" w:hint="default"/>
                <w:b/>
                <w:bCs/>
                <w:sz w:val="18"/>
                <w:szCs w:val="18"/>
              </w:rPr>
              <w:t>计提理由</w:t>
            </w:r>
            <w:r>
              <w:rPr>
                <w:rFonts w:ascii="宋体" w:hAnsi="宋体" w:cs="宋体" w:eastAsia="宋体" w:hint="default"/>
                <w:sz w:val="18"/>
                <w:szCs w:val="18"/>
              </w:rPr>
            </w:r>
          </w:p>
        </w:tc>
      </w:tr>
    </w:tbl>
    <w:p>
      <w:pPr>
        <w:spacing w:after="0" w:line="180" w:lineRule="exact"/>
        <w:jc w:val="left"/>
        <w:rPr>
          <w:rFonts w:ascii="宋体" w:hAnsi="宋体" w:cs="宋体" w:eastAsia="宋体" w:hint="default"/>
          <w:sz w:val="18"/>
          <w:szCs w:val="18"/>
        </w:rPr>
        <w:sectPr>
          <w:type w:val="continuous"/>
          <w:pgSz w:w="11910" w:h="16840"/>
          <w:pgMar w:top="1100" w:bottom="1460" w:left="900" w:right="900"/>
        </w:sect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3"/>
          <w:szCs w:val="13"/>
        </w:rPr>
      </w:pPr>
    </w:p>
    <w:tbl>
      <w:tblPr>
        <w:tblW w:w="0" w:type="auto"/>
        <w:jc w:val="left"/>
        <w:tblInd w:w="104" w:type="dxa"/>
        <w:tblLayout w:type="fixed"/>
        <w:tblCellMar>
          <w:top w:w="0" w:type="dxa"/>
          <w:left w:w="0" w:type="dxa"/>
          <w:bottom w:w="0" w:type="dxa"/>
          <w:right w:w="0" w:type="dxa"/>
        </w:tblCellMar>
        <w:tblLook w:val="01E0"/>
      </w:tblPr>
      <w:tblGrid>
        <w:gridCol w:w="3814"/>
        <w:gridCol w:w="1818"/>
        <w:gridCol w:w="1294"/>
        <w:gridCol w:w="1512"/>
        <w:gridCol w:w="1418"/>
      </w:tblGrid>
      <w:tr>
        <w:trPr>
          <w:trHeight w:val="279" w:hRule="exact"/>
        </w:trPr>
        <w:tc>
          <w:tcPr>
            <w:tcW w:w="3814" w:type="dxa"/>
            <w:tcBorders>
              <w:top w:val="nil" w:sz="6" w:space="0" w:color="auto"/>
              <w:left w:val="nil" w:sz="6" w:space="0" w:color="auto"/>
              <w:bottom w:val="single" w:sz="4" w:space="0" w:color="000000"/>
              <w:right w:val="nil" w:sz="6" w:space="0" w:color="auto"/>
            </w:tcBorders>
          </w:tcPr>
          <w:p>
            <w:pPr>
              <w:pStyle w:val="TableParagraph"/>
              <w:spacing w:line="180" w:lineRule="exact"/>
              <w:ind w:left="1512" w:right="0"/>
              <w:jc w:val="left"/>
              <w:rPr>
                <w:rFonts w:ascii="宋体" w:hAnsi="宋体" w:cs="宋体" w:eastAsia="宋体" w:hint="default"/>
                <w:sz w:val="18"/>
                <w:szCs w:val="18"/>
              </w:rPr>
            </w:pPr>
            <w:r>
              <w:rPr>
                <w:rFonts w:ascii="宋体" w:hAnsi="宋体" w:cs="宋体" w:eastAsia="宋体" w:hint="default"/>
                <w:b/>
                <w:bCs/>
                <w:sz w:val="18"/>
                <w:szCs w:val="18"/>
              </w:rPr>
              <w:t>应收账款单位</w:t>
            </w:r>
            <w:r>
              <w:rPr>
                <w:rFonts w:ascii="宋体" w:hAnsi="宋体" w:cs="宋体" w:eastAsia="宋体" w:hint="default"/>
                <w:sz w:val="18"/>
                <w:szCs w:val="18"/>
              </w:rPr>
            </w:r>
          </w:p>
        </w:tc>
        <w:tc>
          <w:tcPr>
            <w:tcW w:w="1818" w:type="dxa"/>
            <w:tcBorders>
              <w:top w:val="nil" w:sz="6" w:space="0" w:color="auto"/>
              <w:left w:val="nil" w:sz="6" w:space="0" w:color="auto"/>
              <w:bottom w:val="single" w:sz="4" w:space="0" w:color="000000"/>
              <w:right w:val="nil" w:sz="6" w:space="0" w:color="auto"/>
            </w:tcBorders>
          </w:tcPr>
          <w:p>
            <w:pPr>
              <w:pStyle w:val="TableParagraph"/>
              <w:spacing w:line="180" w:lineRule="exact"/>
              <w:ind w:left="646" w:right="0"/>
              <w:jc w:val="left"/>
              <w:rPr>
                <w:rFonts w:ascii="宋体" w:hAnsi="宋体" w:cs="宋体" w:eastAsia="宋体" w:hint="default"/>
                <w:sz w:val="18"/>
                <w:szCs w:val="18"/>
              </w:rPr>
            </w:pPr>
            <w:r>
              <w:rPr>
                <w:rFonts w:ascii="宋体" w:hAnsi="宋体" w:cs="宋体" w:eastAsia="宋体" w:hint="default"/>
                <w:b/>
                <w:bCs/>
                <w:sz w:val="18"/>
                <w:szCs w:val="18"/>
              </w:rPr>
              <w:t>账面余额</w:t>
            </w:r>
            <w:r>
              <w:rPr>
                <w:rFonts w:ascii="宋体" w:hAnsi="宋体" w:cs="宋体" w:eastAsia="宋体" w:hint="default"/>
                <w:sz w:val="18"/>
                <w:szCs w:val="18"/>
              </w:rPr>
            </w:r>
          </w:p>
        </w:tc>
        <w:tc>
          <w:tcPr>
            <w:tcW w:w="1294" w:type="dxa"/>
            <w:tcBorders>
              <w:top w:val="nil" w:sz="6" w:space="0" w:color="auto"/>
              <w:left w:val="nil" w:sz="6" w:space="0" w:color="auto"/>
              <w:bottom w:val="single" w:sz="4" w:space="0" w:color="000000"/>
              <w:right w:val="nil" w:sz="6" w:space="0" w:color="auto"/>
            </w:tcBorders>
          </w:tcPr>
          <w:p>
            <w:pPr>
              <w:pStyle w:val="TableParagraph"/>
              <w:spacing w:line="180" w:lineRule="exact"/>
              <w:ind w:left="242" w:right="0"/>
              <w:jc w:val="left"/>
              <w:rPr>
                <w:rFonts w:ascii="宋体" w:hAnsi="宋体" w:cs="宋体" w:eastAsia="宋体" w:hint="default"/>
                <w:sz w:val="18"/>
                <w:szCs w:val="18"/>
              </w:rPr>
            </w:pPr>
            <w:r>
              <w:rPr>
                <w:rFonts w:ascii="宋体" w:hAnsi="宋体" w:cs="宋体" w:eastAsia="宋体" w:hint="default"/>
                <w:b/>
                <w:bCs/>
                <w:sz w:val="18"/>
                <w:szCs w:val="18"/>
              </w:rPr>
              <w:t>坏账金额</w:t>
            </w:r>
            <w:r>
              <w:rPr>
                <w:rFonts w:ascii="宋体" w:hAnsi="宋体" w:cs="宋体" w:eastAsia="宋体" w:hint="default"/>
                <w:sz w:val="18"/>
                <w:szCs w:val="18"/>
              </w:rPr>
            </w:r>
          </w:p>
        </w:tc>
        <w:tc>
          <w:tcPr>
            <w:tcW w:w="1512" w:type="dxa"/>
            <w:tcBorders>
              <w:top w:val="nil" w:sz="6" w:space="0" w:color="auto"/>
              <w:left w:val="nil" w:sz="6" w:space="0" w:color="auto"/>
              <w:bottom w:val="single" w:sz="4" w:space="0" w:color="000000"/>
              <w:right w:val="nil" w:sz="6" w:space="0" w:color="auto"/>
            </w:tcBorders>
          </w:tcPr>
          <w:p>
            <w:pPr>
              <w:pStyle w:val="TableParagraph"/>
              <w:spacing w:line="194" w:lineRule="exact"/>
              <w:ind w:right="0"/>
              <w:jc w:val="center"/>
              <w:rPr>
                <w:rFonts w:ascii="宋体" w:hAnsi="宋体" w:cs="宋体" w:eastAsia="宋体" w:hint="default"/>
                <w:sz w:val="18"/>
                <w:szCs w:val="18"/>
              </w:rPr>
            </w:pPr>
            <w:r>
              <w:rPr>
                <w:rFonts w:ascii="宋体" w:hAnsi="宋体" w:cs="宋体" w:eastAsia="宋体" w:hint="default"/>
                <w:b/>
                <w:bCs/>
                <w:sz w:val="18"/>
                <w:szCs w:val="18"/>
              </w:rPr>
              <w:t>计提比例（</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c>
          <w:tcPr>
            <w:tcW w:w="1418" w:type="dxa"/>
            <w:tcBorders>
              <w:top w:val="nil" w:sz="6" w:space="0" w:color="auto"/>
              <w:left w:val="nil" w:sz="6" w:space="0" w:color="auto"/>
              <w:bottom w:val="single" w:sz="4" w:space="0" w:color="000000"/>
              <w:right w:val="nil" w:sz="6" w:space="0" w:color="auto"/>
            </w:tcBorders>
          </w:tcPr>
          <w:p>
            <w:pPr>
              <w:pStyle w:val="TableParagraph"/>
              <w:spacing w:line="180" w:lineRule="exact"/>
              <w:ind w:right="89"/>
              <w:jc w:val="center"/>
              <w:rPr>
                <w:rFonts w:ascii="宋体" w:hAnsi="宋体" w:cs="宋体" w:eastAsia="宋体" w:hint="default"/>
                <w:sz w:val="18"/>
                <w:szCs w:val="18"/>
              </w:rPr>
            </w:pPr>
            <w:r>
              <w:rPr>
                <w:rFonts w:ascii="宋体" w:hAnsi="宋体" w:cs="宋体" w:eastAsia="宋体" w:hint="default"/>
                <w:b/>
                <w:bCs/>
                <w:sz w:val="18"/>
                <w:szCs w:val="18"/>
              </w:rPr>
              <w:t>计提理由</w:t>
            </w:r>
            <w:r>
              <w:rPr>
                <w:rFonts w:ascii="宋体" w:hAnsi="宋体" w:cs="宋体" w:eastAsia="宋体" w:hint="default"/>
                <w:sz w:val="18"/>
                <w:szCs w:val="18"/>
              </w:rPr>
            </w:r>
          </w:p>
        </w:tc>
      </w:tr>
      <w:tr>
        <w:trPr>
          <w:trHeight w:val="432" w:hRule="exact"/>
        </w:trPr>
        <w:tc>
          <w:tcPr>
            <w:tcW w:w="3814" w:type="dxa"/>
            <w:tcBorders>
              <w:top w:val="single" w:sz="4" w:space="0" w:color="000000"/>
              <w:left w:val="nil" w:sz="6" w:space="0" w:color="auto"/>
              <w:bottom w:val="nil" w:sz="6" w:space="0" w:color="auto"/>
              <w:right w:val="nil" w:sz="6" w:space="0" w:color="auto"/>
            </w:tcBorders>
          </w:tcPr>
          <w:p>
            <w:pPr>
              <w:pStyle w:val="TableParagraph"/>
              <w:spacing w:line="240" w:lineRule="auto" w:before="77"/>
              <w:ind w:left="107" w:right="0"/>
              <w:jc w:val="left"/>
              <w:rPr>
                <w:rFonts w:ascii="宋体" w:hAnsi="宋体" w:cs="宋体" w:eastAsia="宋体" w:hint="default"/>
                <w:sz w:val="18"/>
                <w:szCs w:val="18"/>
              </w:rPr>
            </w:pPr>
            <w:r>
              <w:rPr>
                <w:rFonts w:ascii="宋体" w:hAnsi="宋体" w:cs="宋体" w:eastAsia="宋体" w:hint="default"/>
                <w:sz w:val="18"/>
                <w:szCs w:val="18"/>
              </w:rPr>
              <w:t>深圳市华动飞天网络技术开发有限公司</w:t>
            </w:r>
          </w:p>
        </w:tc>
        <w:tc>
          <w:tcPr>
            <w:tcW w:w="1818" w:type="dxa"/>
            <w:tcBorders>
              <w:top w:val="single" w:sz="4" w:space="0" w:color="000000"/>
              <w:left w:val="nil" w:sz="6" w:space="0" w:color="auto"/>
              <w:bottom w:val="nil" w:sz="6" w:space="0" w:color="auto"/>
              <w:right w:val="nil" w:sz="6" w:space="0" w:color="auto"/>
            </w:tcBorders>
          </w:tcPr>
          <w:p>
            <w:pPr>
              <w:pStyle w:val="TableParagraph"/>
              <w:spacing w:line="240" w:lineRule="auto" w:before="120"/>
              <w:ind w:right="290"/>
              <w:jc w:val="right"/>
              <w:rPr>
                <w:rFonts w:ascii="Times New Roman" w:hAnsi="Times New Roman" w:cs="Times New Roman" w:eastAsia="Times New Roman" w:hint="default"/>
                <w:sz w:val="18"/>
                <w:szCs w:val="18"/>
              </w:rPr>
            </w:pPr>
            <w:r>
              <w:rPr>
                <w:rFonts w:ascii="Times New Roman"/>
                <w:spacing w:val="-1"/>
                <w:sz w:val="18"/>
              </w:rPr>
              <w:t>52,500.00</w:t>
            </w:r>
          </w:p>
        </w:tc>
        <w:tc>
          <w:tcPr>
            <w:tcW w:w="1294" w:type="dxa"/>
            <w:tcBorders>
              <w:top w:val="single" w:sz="4" w:space="0" w:color="000000"/>
              <w:left w:val="nil" w:sz="6" w:space="0" w:color="auto"/>
              <w:bottom w:val="nil" w:sz="6" w:space="0" w:color="auto"/>
              <w:right w:val="nil" w:sz="6" w:space="0" w:color="auto"/>
            </w:tcBorders>
          </w:tcPr>
          <w:p>
            <w:pPr>
              <w:pStyle w:val="TableParagraph"/>
              <w:spacing w:line="240" w:lineRule="auto" w:before="120"/>
              <w:ind w:right="170"/>
              <w:jc w:val="right"/>
              <w:rPr>
                <w:rFonts w:ascii="Times New Roman" w:hAnsi="Times New Roman" w:cs="Times New Roman" w:eastAsia="Times New Roman" w:hint="default"/>
                <w:sz w:val="18"/>
                <w:szCs w:val="18"/>
              </w:rPr>
            </w:pPr>
            <w:r>
              <w:rPr>
                <w:rFonts w:ascii="Times New Roman"/>
                <w:spacing w:val="-1"/>
                <w:sz w:val="18"/>
              </w:rPr>
              <w:t>52,500.00</w:t>
            </w:r>
          </w:p>
        </w:tc>
        <w:tc>
          <w:tcPr>
            <w:tcW w:w="1512" w:type="dxa"/>
            <w:tcBorders>
              <w:top w:val="single" w:sz="4" w:space="0" w:color="000000"/>
              <w:left w:val="nil" w:sz="6" w:space="0" w:color="auto"/>
              <w:bottom w:val="nil" w:sz="6" w:space="0" w:color="auto"/>
              <w:right w:val="nil" w:sz="6" w:space="0" w:color="auto"/>
            </w:tcBorders>
          </w:tcPr>
          <w:p>
            <w:pPr>
              <w:pStyle w:val="TableParagraph"/>
              <w:spacing w:line="240" w:lineRule="auto" w:before="120"/>
              <w:ind w:right="70"/>
              <w:jc w:val="center"/>
              <w:rPr>
                <w:rFonts w:ascii="Times New Roman" w:hAnsi="Times New Roman" w:cs="Times New Roman" w:eastAsia="Times New Roman" w:hint="default"/>
                <w:sz w:val="18"/>
                <w:szCs w:val="18"/>
              </w:rPr>
            </w:pPr>
            <w:r>
              <w:rPr>
                <w:rFonts w:ascii="Times New Roman"/>
                <w:sz w:val="18"/>
              </w:rPr>
              <w:t>100</w:t>
            </w:r>
          </w:p>
        </w:tc>
        <w:tc>
          <w:tcPr>
            <w:tcW w:w="1418" w:type="dxa"/>
            <w:tcBorders>
              <w:top w:val="single" w:sz="4" w:space="0" w:color="000000"/>
              <w:left w:val="nil" w:sz="6" w:space="0" w:color="auto"/>
              <w:bottom w:val="nil" w:sz="6" w:space="0" w:color="auto"/>
              <w:right w:val="nil" w:sz="6" w:space="0" w:color="auto"/>
            </w:tcBorders>
          </w:tcPr>
          <w:p>
            <w:pPr>
              <w:pStyle w:val="TableParagraph"/>
              <w:spacing w:line="240" w:lineRule="auto" w:before="77"/>
              <w:ind w:right="86"/>
              <w:jc w:val="center"/>
              <w:rPr>
                <w:rFonts w:ascii="宋体" w:hAnsi="宋体" w:cs="宋体" w:eastAsia="宋体" w:hint="default"/>
                <w:sz w:val="18"/>
                <w:szCs w:val="18"/>
              </w:rPr>
            </w:pPr>
            <w:r>
              <w:rPr>
                <w:rFonts w:ascii="宋体" w:hAnsi="宋体" w:cs="宋体" w:eastAsia="宋体" w:hint="default"/>
                <w:sz w:val="18"/>
                <w:szCs w:val="18"/>
              </w:rPr>
              <w:t>预计不能收回</w:t>
            </w:r>
          </w:p>
        </w:tc>
      </w:tr>
      <w:tr>
        <w:trPr>
          <w:trHeight w:val="400" w:hRule="exact"/>
        </w:trPr>
        <w:tc>
          <w:tcPr>
            <w:tcW w:w="3814" w:type="dxa"/>
            <w:tcBorders>
              <w:top w:val="nil" w:sz="6" w:space="0" w:color="auto"/>
              <w:left w:val="nil" w:sz="6" w:space="0" w:color="auto"/>
              <w:bottom w:val="nil" w:sz="6" w:space="0" w:color="auto"/>
              <w:right w:val="nil" w:sz="6" w:space="0" w:color="auto"/>
            </w:tcBorders>
          </w:tcPr>
          <w:p>
            <w:pPr>
              <w:pStyle w:val="TableParagraph"/>
              <w:spacing w:line="240" w:lineRule="auto" w:before="91"/>
              <w:ind w:left="107" w:right="0"/>
              <w:jc w:val="left"/>
              <w:rPr>
                <w:rFonts w:ascii="Times New Roman" w:hAnsi="Times New Roman" w:cs="Times New Roman" w:eastAsia="Times New Roman" w:hint="default"/>
                <w:sz w:val="18"/>
                <w:szCs w:val="18"/>
              </w:rPr>
            </w:pPr>
            <w:r>
              <w:rPr>
                <w:rFonts w:ascii="Times New Roman"/>
                <w:sz w:val="18"/>
              </w:rPr>
              <w:t>Converge</w:t>
            </w:r>
            <w:r>
              <w:rPr>
                <w:rFonts w:ascii="Times New Roman"/>
                <w:spacing w:val="-24"/>
                <w:sz w:val="18"/>
              </w:rPr>
              <w:t> </w:t>
            </w:r>
            <w:r>
              <w:rPr>
                <w:rFonts w:ascii="Times New Roman"/>
                <w:sz w:val="18"/>
              </w:rPr>
              <w:t>Technologies</w:t>
            </w:r>
          </w:p>
        </w:tc>
        <w:tc>
          <w:tcPr>
            <w:tcW w:w="1818"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240"/>
              <w:jc w:val="right"/>
              <w:rPr>
                <w:rFonts w:ascii="Times New Roman" w:hAnsi="Times New Roman" w:cs="Times New Roman" w:eastAsia="Times New Roman" w:hint="default"/>
                <w:sz w:val="18"/>
                <w:szCs w:val="18"/>
              </w:rPr>
            </w:pPr>
            <w:r>
              <w:rPr>
                <w:rFonts w:ascii="Times New Roman"/>
                <w:spacing w:val="-1"/>
                <w:sz w:val="18"/>
              </w:rPr>
              <w:t>28,584.85</w:t>
            </w:r>
          </w:p>
        </w:tc>
        <w:tc>
          <w:tcPr>
            <w:tcW w:w="1294"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122"/>
              <w:jc w:val="right"/>
              <w:rPr>
                <w:rFonts w:ascii="Times New Roman" w:hAnsi="Times New Roman" w:cs="Times New Roman" w:eastAsia="Times New Roman" w:hint="default"/>
                <w:sz w:val="18"/>
                <w:szCs w:val="18"/>
              </w:rPr>
            </w:pPr>
            <w:r>
              <w:rPr>
                <w:rFonts w:ascii="Times New Roman"/>
                <w:spacing w:val="-1"/>
                <w:sz w:val="18"/>
              </w:rPr>
              <w:t>28,584.85</w:t>
            </w:r>
          </w:p>
        </w:tc>
        <w:tc>
          <w:tcPr>
            <w:tcW w:w="1512"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70"/>
              <w:jc w:val="center"/>
              <w:rPr>
                <w:rFonts w:ascii="Times New Roman" w:hAnsi="Times New Roman" w:cs="Times New Roman" w:eastAsia="Times New Roman" w:hint="default"/>
                <w:sz w:val="18"/>
                <w:szCs w:val="18"/>
              </w:rPr>
            </w:pPr>
            <w:r>
              <w:rPr>
                <w:rFonts w:ascii="Times New Roman"/>
                <w:sz w:val="18"/>
              </w:rPr>
              <w:t>100</w:t>
            </w:r>
          </w:p>
        </w:tc>
        <w:tc>
          <w:tcPr>
            <w:tcW w:w="1418"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86"/>
              <w:jc w:val="center"/>
              <w:rPr>
                <w:rFonts w:ascii="宋体" w:hAnsi="宋体" w:cs="宋体" w:eastAsia="宋体" w:hint="default"/>
                <w:sz w:val="18"/>
                <w:szCs w:val="18"/>
              </w:rPr>
            </w:pPr>
            <w:r>
              <w:rPr>
                <w:rFonts w:ascii="宋体" w:hAnsi="宋体" w:cs="宋体" w:eastAsia="宋体" w:hint="default"/>
                <w:sz w:val="18"/>
                <w:szCs w:val="18"/>
              </w:rPr>
              <w:t>预计不能收回</w:t>
            </w:r>
          </w:p>
        </w:tc>
      </w:tr>
      <w:tr>
        <w:trPr>
          <w:trHeight w:val="401" w:hRule="exact"/>
        </w:trPr>
        <w:tc>
          <w:tcPr>
            <w:tcW w:w="3814" w:type="dxa"/>
            <w:tcBorders>
              <w:top w:val="nil" w:sz="6" w:space="0" w:color="auto"/>
              <w:left w:val="nil" w:sz="6" w:space="0" w:color="auto"/>
              <w:bottom w:val="nil" w:sz="6" w:space="0" w:color="auto"/>
              <w:right w:val="nil" w:sz="6" w:space="0" w:color="auto"/>
            </w:tcBorders>
          </w:tcPr>
          <w:p>
            <w:pPr>
              <w:pStyle w:val="TableParagraph"/>
              <w:spacing w:line="240" w:lineRule="auto" w:before="92"/>
              <w:ind w:left="107" w:right="0"/>
              <w:jc w:val="left"/>
              <w:rPr>
                <w:rFonts w:ascii="Times New Roman" w:hAnsi="Times New Roman" w:cs="Times New Roman" w:eastAsia="Times New Roman" w:hint="default"/>
                <w:sz w:val="18"/>
                <w:szCs w:val="18"/>
              </w:rPr>
            </w:pPr>
            <w:r>
              <w:rPr>
                <w:rFonts w:ascii="Times New Roman"/>
                <w:sz w:val="18"/>
              </w:rPr>
              <w:t>Wintel</w:t>
            </w:r>
            <w:r>
              <w:rPr>
                <w:rFonts w:ascii="Times New Roman"/>
                <w:spacing w:val="-16"/>
                <w:sz w:val="18"/>
              </w:rPr>
              <w:t> </w:t>
            </w:r>
            <w:r>
              <w:rPr>
                <w:rFonts w:ascii="Times New Roman"/>
                <w:sz w:val="18"/>
              </w:rPr>
              <w:t>limited(BDA)</w:t>
            </w:r>
          </w:p>
        </w:tc>
        <w:tc>
          <w:tcPr>
            <w:tcW w:w="1818"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240"/>
              <w:jc w:val="right"/>
              <w:rPr>
                <w:rFonts w:ascii="Times New Roman" w:hAnsi="Times New Roman" w:cs="Times New Roman" w:eastAsia="Times New Roman" w:hint="default"/>
                <w:sz w:val="18"/>
                <w:szCs w:val="18"/>
              </w:rPr>
            </w:pPr>
            <w:r>
              <w:rPr>
                <w:rFonts w:ascii="Times New Roman"/>
                <w:w w:val="95"/>
                <w:sz w:val="18"/>
              </w:rPr>
              <w:t>8,999.34</w:t>
            </w:r>
          </w:p>
        </w:tc>
        <w:tc>
          <w:tcPr>
            <w:tcW w:w="1294"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122"/>
              <w:jc w:val="right"/>
              <w:rPr>
                <w:rFonts w:ascii="Times New Roman" w:hAnsi="Times New Roman" w:cs="Times New Roman" w:eastAsia="Times New Roman" w:hint="default"/>
                <w:sz w:val="18"/>
                <w:szCs w:val="18"/>
              </w:rPr>
            </w:pPr>
            <w:r>
              <w:rPr>
                <w:rFonts w:ascii="Times New Roman"/>
                <w:w w:val="95"/>
                <w:sz w:val="18"/>
              </w:rPr>
              <w:t>8,999.34</w:t>
            </w:r>
          </w:p>
        </w:tc>
        <w:tc>
          <w:tcPr>
            <w:tcW w:w="1512"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70"/>
              <w:jc w:val="center"/>
              <w:rPr>
                <w:rFonts w:ascii="Times New Roman" w:hAnsi="Times New Roman" w:cs="Times New Roman" w:eastAsia="Times New Roman" w:hint="default"/>
                <w:sz w:val="18"/>
                <w:szCs w:val="18"/>
              </w:rPr>
            </w:pPr>
            <w:r>
              <w:rPr>
                <w:rFonts w:ascii="Times New Roman"/>
                <w:sz w:val="18"/>
              </w:rPr>
              <w:t>100</w:t>
            </w:r>
          </w:p>
        </w:tc>
        <w:tc>
          <w:tcPr>
            <w:tcW w:w="1418"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86"/>
              <w:jc w:val="center"/>
              <w:rPr>
                <w:rFonts w:ascii="宋体" w:hAnsi="宋体" w:cs="宋体" w:eastAsia="宋体" w:hint="default"/>
                <w:sz w:val="18"/>
                <w:szCs w:val="18"/>
              </w:rPr>
            </w:pPr>
            <w:r>
              <w:rPr>
                <w:rFonts w:ascii="宋体" w:hAnsi="宋体" w:cs="宋体" w:eastAsia="宋体" w:hint="default"/>
                <w:sz w:val="18"/>
                <w:szCs w:val="18"/>
              </w:rPr>
              <w:t>预计不能收回</w:t>
            </w:r>
          </w:p>
        </w:tc>
      </w:tr>
      <w:tr>
        <w:trPr>
          <w:trHeight w:val="400" w:hRule="exact"/>
        </w:trPr>
        <w:tc>
          <w:tcPr>
            <w:tcW w:w="3814" w:type="dxa"/>
            <w:tcBorders>
              <w:top w:val="nil" w:sz="6" w:space="0" w:color="auto"/>
              <w:left w:val="nil" w:sz="6" w:space="0" w:color="auto"/>
              <w:bottom w:val="nil" w:sz="6" w:space="0" w:color="auto"/>
              <w:right w:val="nil" w:sz="6" w:space="0" w:color="auto"/>
            </w:tcBorders>
          </w:tcPr>
          <w:p>
            <w:pPr>
              <w:pStyle w:val="TableParagraph"/>
              <w:spacing w:line="240" w:lineRule="auto" w:before="92"/>
              <w:ind w:left="107" w:right="0"/>
              <w:jc w:val="left"/>
              <w:rPr>
                <w:rFonts w:ascii="Times New Roman" w:hAnsi="Times New Roman" w:cs="Times New Roman" w:eastAsia="Times New Roman" w:hint="default"/>
                <w:sz w:val="18"/>
                <w:szCs w:val="18"/>
              </w:rPr>
            </w:pPr>
            <w:r>
              <w:rPr>
                <w:rFonts w:ascii="Times New Roman"/>
                <w:spacing w:val="-4"/>
                <w:sz w:val="18"/>
              </w:rPr>
              <w:t>VAS2NETS </w:t>
            </w:r>
            <w:r>
              <w:rPr>
                <w:rFonts w:ascii="Times New Roman"/>
                <w:sz w:val="18"/>
              </w:rPr>
              <w:t>Technologies</w:t>
            </w:r>
            <w:r>
              <w:rPr>
                <w:rFonts w:ascii="Times New Roman"/>
                <w:spacing w:val="-12"/>
                <w:sz w:val="18"/>
              </w:rPr>
              <w:t> </w:t>
            </w:r>
            <w:r>
              <w:rPr>
                <w:rFonts w:ascii="Times New Roman"/>
                <w:sz w:val="18"/>
              </w:rPr>
              <w:t>Limited</w:t>
            </w:r>
          </w:p>
        </w:tc>
        <w:tc>
          <w:tcPr>
            <w:tcW w:w="1818"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240"/>
              <w:jc w:val="right"/>
              <w:rPr>
                <w:rFonts w:ascii="Times New Roman" w:hAnsi="Times New Roman" w:cs="Times New Roman" w:eastAsia="Times New Roman" w:hint="default"/>
                <w:sz w:val="18"/>
                <w:szCs w:val="18"/>
              </w:rPr>
            </w:pPr>
            <w:r>
              <w:rPr>
                <w:rFonts w:ascii="Times New Roman"/>
                <w:w w:val="95"/>
                <w:sz w:val="18"/>
              </w:rPr>
              <w:t>2,169.06</w:t>
            </w:r>
          </w:p>
        </w:tc>
        <w:tc>
          <w:tcPr>
            <w:tcW w:w="1294"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122"/>
              <w:jc w:val="right"/>
              <w:rPr>
                <w:rFonts w:ascii="Times New Roman" w:hAnsi="Times New Roman" w:cs="Times New Roman" w:eastAsia="Times New Roman" w:hint="default"/>
                <w:sz w:val="18"/>
                <w:szCs w:val="18"/>
              </w:rPr>
            </w:pPr>
            <w:r>
              <w:rPr>
                <w:rFonts w:ascii="Times New Roman"/>
                <w:w w:val="95"/>
                <w:sz w:val="18"/>
              </w:rPr>
              <w:t>2,169.06</w:t>
            </w:r>
          </w:p>
        </w:tc>
        <w:tc>
          <w:tcPr>
            <w:tcW w:w="1512"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70"/>
              <w:jc w:val="center"/>
              <w:rPr>
                <w:rFonts w:ascii="Times New Roman" w:hAnsi="Times New Roman" w:cs="Times New Roman" w:eastAsia="Times New Roman" w:hint="default"/>
                <w:sz w:val="18"/>
                <w:szCs w:val="18"/>
              </w:rPr>
            </w:pPr>
            <w:r>
              <w:rPr>
                <w:rFonts w:ascii="Times New Roman"/>
                <w:sz w:val="18"/>
              </w:rPr>
              <w:t>100</w:t>
            </w:r>
          </w:p>
        </w:tc>
        <w:tc>
          <w:tcPr>
            <w:tcW w:w="1418"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86"/>
              <w:jc w:val="center"/>
              <w:rPr>
                <w:rFonts w:ascii="宋体" w:hAnsi="宋体" w:cs="宋体" w:eastAsia="宋体" w:hint="default"/>
                <w:sz w:val="18"/>
                <w:szCs w:val="18"/>
              </w:rPr>
            </w:pPr>
            <w:r>
              <w:rPr>
                <w:rFonts w:ascii="宋体" w:hAnsi="宋体" w:cs="宋体" w:eastAsia="宋体" w:hint="default"/>
                <w:sz w:val="18"/>
                <w:szCs w:val="18"/>
              </w:rPr>
              <w:t>预计不能收回</w:t>
            </w:r>
          </w:p>
        </w:tc>
      </w:tr>
      <w:tr>
        <w:trPr>
          <w:trHeight w:val="400" w:hRule="exact"/>
        </w:trPr>
        <w:tc>
          <w:tcPr>
            <w:tcW w:w="3814" w:type="dxa"/>
            <w:tcBorders>
              <w:top w:val="nil" w:sz="6" w:space="0" w:color="auto"/>
              <w:left w:val="nil" w:sz="6" w:space="0" w:color="auto"/>
              <w:bottom w:val="nil" w:sz="6" w:space="0" w:color="auto"/>
              <w:right w:val="nil" w:sz="6" w:space="0" w:color="auto"/>
            </w:tcBorders>
          </w:tcPr>
          <w:p>
            <w:pPr>
              <w:pStyle w:val="TableParagraph"/>
              <w:spacing w:line="240" w:lineRule="auto" w:before="91"/>
              <w:ind w:left="107" w:right="0"/>
              <w:jc w:val="left"/>
              <w:rPr>
                <w:rFonts w:ascii="Times New Roman" w:hAnsi="Times New Roman" w:cs="Times New Roman" w:eastAsia="Times New Roman" w:hint="default"/>
                <w:sz w:val="18"/>
                <w:szCs w:val="18"/>
              </w:rPr>
            </w:pPr>
            <w:r>
              <w:rPr>
                <w:rFonts w:ascii="Times New Roman"/>
                <w:sz w:val="18"/>
              </w:rPr>
              <w:t>Evamp &amp;</w:t>
            </w:r>
            <w:r>
              <w:rPr>
                <w:rFonts w:ascii="Times New Roman"/>
                <w:spacing w:val="-7"/>
                <w:sz w:val="18"/>
              </w:rPr>
              <w:t> </w:t>
            </w:r>
            <w:r>
              <w:rPr>
                <w:rFonts w:ascii="Times New Roman"/>
                <w:sz w:val="18"/>
              </w:rPr>
              <w:t>Saanga</w:t>
            </w:r>
          </w:p>
        </w:tc>
        <w:tc>
          <w:tcPr>
            <w:tcW w:w="1818"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240"/>
              <w:jc w:val="right"/>
              <w:rPr>
                <w:rFonts w:ascii="Times New Roman" w:hAnsi="Times New Roman" w:cs="Times New Roman" w:eastAsia="Times New Roman" w:hint="default"/>
                <w:sz w:val="18"/>
                <w:szCs w:val="18"/>
              </w:rPr>
            </w:pPr>
            <w:r>
              <w:rPr>
                <w:rFonts w:ascii="Times New Roman"/>
                <w:spacing w:val="-1"/>
                <w:sz w:val="18"/>
              </w:rPr>
              <w:t>746.15</w:t>
            </w:r>
          </w:p>
        </w:tc>
        <w:tc>
          <w:tcPr>
            <w:tcW w:w="1294"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122"/>
              <w:jc w:val="right"/>
              <w:rPr>
                <w:rFonts w:ascii="Times New Roman" w:hAnsi="Times New Roman" w:cs="Times New Roman" w:eastAsia="Times New Roman" w:hint="default"/>
                <w:sz w:val="18"/>
                <w:szCs w:val="18"/>
              </w:rPr>
            </w:pPr>
            <w:r>
              <w:rPr>
                <w:rFonts w:ascii="Times New Roman"/>
                <w:spacing w:val="-1"/>
                <w:sz w:val="18"/>
              </w:rPr>
              <w:t>746.15</w:t>
            </w:r>
          </w:p>
        </w:tc>
        <w:tc>
          <w:tcPr>
            <w:tcW w:w="1512"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70"/>
              <w:jc w:val="center"/>
              <w:rPr>
                <w:rFonts w:ascii="Times New Roman" w:hAnsi="Times New Roman" w:cs="Times New Roman" w:eastAsia="Times New Roman" w:hint="default"/>
                <w:sz w:val="18"/>
                <w:szCs w:val="18"/>
              </w:rPr>
            </w:pPr>
            <w:r>
              <w:rPr>
                <w:rFonts w:ascii="Times New Roman"/>
                <w:sz w:val="18"/>
              </w:rPr>
              <w:t>100</w:t>
            </w:r>
          </w:p>
        </w:tc>
        <w:tc>
          <w:tcPr>
            <w:tcW w:w="1418"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86"/>
              <w:jc w:val="center"/>
              <w:rPr>
                <w:rFonts w:ascii="宋体" w:hAnsi="宋体" w:cs="宋体" w:eastAsia="宋体" w:hint="default"/>
                <w:sz w:val="18"/>
                <w:szCs w:val="18"/>
              </w:rPr>
            </w:pPr>
            <w:r>
              <w:rPr>
                <w:rFonts w:ascii="宋体" w:hAnsi="宋体" w:cs="宋体" w:eastAsia="宋体" w:hint="default"/>
                <w:sz w:val="18"/>
                <w:szCs w:val="18"/>
              </w:rPr>
              <w:t>预计不能收回</w:t>
            </w:r>
          </w:p>
        </w:tc>
      </w:tr>
      <w:tr>
        <w:trPr>
          <w:trHeight w:val="295" w:hRule="exact"/>
        </w:trPr>
        <w:tc>
          <w:tcPr>
            <w:tcW w:w="3814" w:type="dxa"/>
            <w:tcBorders>
              <w:top w:val="nil" w:sz="6" w:space="0" w:color="auto"/>
              <w:left w:val="nil" w:sz="6" w:space="0" w:color="auto"/>
              <w:bottom w:val="nil" w:sz="6" w:space="0" w:color="auto"/>
              <w:right w:val="nil" w:sz="6" w:space="0" w:color="auto"/>
            </w:tcBorders>
          </w:tcPr>
          <w:p>
            <w:pPr>
              <w:pStyle w:val="TableParagraph"/>
              <w:spacing w:line="240" w:lineRule="auto" w:before="50"/>
              <w:ind w:left="295"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818"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240"/>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92,999.40</w:t>
            </w:r>
            <w:r>
              <w:rPr>
                <w:rFonts w:ascii="Times New Roman"/>
                <w:spacing w:val="-1"/>
                <w:sz w:val="18"/>
              </w:rPr>
            </w:r>
          </w:p>
        </w:tc>
        <w:tc>
          <w:tcPr>
            <w:tcW w:w="1294"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122"/>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92,999.40</w:t>
            </w:r>
            <w:r>
              <w:rPr>
                <w:rFonts w:ascii="Times New Roman"/>
                <w:spacing w:val="-1"/>
                <w:sz w:val="18"/>
              </w:rPr>
            </w:r>
          </w:p>
        </w:tc>
        <w:tc>
          <w:tcPr>
            <w:tcW w:w="1512" w:type="dxa"/>
            <w:tcBorders>
              <w:top w:val="nil" w:sz="6" w:space="0" w:color="auto"/>
              <w:left w:val="nil" w:sz="6" w:space="0" w:color="auto"/>
              <w:bottom w:val="nil" w:sz="6" w:space="0" w:color="auto"/>
              <w:right w:val="nil" w:sz="6" w:space="0" w:color="auto"/>
            </w:tcBorders>
          </w:tcPr>
          <w:p>
            <w:pPr/>
          </w:p>
        </w:tc>
        <w:tc>
          <w:tcPr>
            <w:tcW w:w="1418" w:type="dxa"/>
            <w:tcBorders>
              <w:top w:val="nil" w:sz="6" w:space="0" w:color="auto"/>
              <w:left w:val="nil" w:sz="6" w:space="0" w:color="auto"/>
              <w:bottom w:val="nil" w:sz="6" w:space="0" w:color="auto"/>
              <w:right w:val="nil" w:sz="6" w:space="0" w:color="auto"/>
            </w:tcBorders>
          </w:tcPr>
          <w:p>
            <w:pPr/>
          </w:p>
        </w:tc>
      </w:tr>
    </w:tbl>
    <w:p>
      <w:pPr>
        <w:spacing w:line="240" w:lineRule="auto" w:before="12"/>
        <w:rPr>
          <w:rFonts w:ascii="宋体" w:hAnsi="宋体" w:cs="宋体" w:eastAsia="宋体" w:hint="default"/>
          <w:sz w:val="29"/>
          <w:szCs w:val="29"/>
        </w:rPr>
      </w:pPr>
    </w:p>
    <w:p>
      <w:pPr>
        <w:spacing w:before="44"/>
        <w:ind w:left="573"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宋体" w:hAnsi="宋体" w:cs="宋体" w:eastAsia="宋体" w:hint="default"/>
          <w:sz w:val="18"/>
          <w:szCs w:val="18"/>
        </w:rPr>
        <w:t>）期末应收账款金额前五名情况</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1"/>
          <w:szCs w:val="11"/>
        </w:rPr>
      </w:pPr>
    </w:p>
    <w:tbl>
      <w:tblPr>
        <w:tblW w:w="0" w:type="auto"/>
        <w:jc w:val="left"/>
        <w:tblInd w:w="104" w:type="dxa"/>
        <w:tblLayout w:type="fixed"/>
        <w:tblCellMar>
          <w:top w:w="0" w:type="dxa"/>
          <w:left w:w="0" w:type="dxa"/>
          <w:bottom w:w="0" w:type="dxa"/>
          <w:right w:w="0" w:type="dxa"/>
        </w:tblCellMar>
        <w:tblLook w:val="01E0"/>
      </w:tblPr>
      <w:tblGrid>
        <w:gridCol w:w="2949"/>
        <w:gridCol w:w="1152"/>
        <w:gridCol w:w="1558"/>
        <w:gridCol w:w="1174"/>
        <w:gridCol w:w="1657"/>
        <w:gridCol w:w="1366"/>
      </w:tblGrid>
      <w:tr>
        <w:trPr>
          <w:trHeight w:val="728" w:hRule="exact"/>
        </w:trPr>
        <w:tc>
          <w:tcPr>
            <w:tcW w:w="2949" w:type="dxa"/>
            <w:tcBorders>
              <w:top w:val="nil" w:sz="6" w:space="0" w:color="auto"/>
              <w:left w:val="nil" w:sz="6" w:space="0" w:color="auto"/>
              <w:bottom w:val="single" w:sz="8" w:space="0" w:color="000000"/>
              <w:right w:val="nil" w:sz="6" w:space="0" w:color="auto"/>
            </w:tcBorders>
          </w:tcPr>
          <w:p>
            <w:pPr>
              <w:pStyle w:val="TableParagraph"/>
              <w:spacing w:line="240" w:lineRule="auto" w:before="122"/>
              <w:ind w:left="30" w:right="0"/>
              <w:jc w:val="center"/>
              <w:rPr>
                <w:rFonts w:ascii="宋体" w:hAnsi="宋体" w:cs="宋体" w:eastAsia="宋体" w:hint="default"/>
                <w:sz w:val="18"/>
                <w:szCs w:val="18"/>
              </w:rPr>
            </w:pPr>
            <w:r>
              <w:rPr>
                <w:rFonts w:ascii="宋体" w:hAnsi="宋体" w:cs="宋体" w:eastAsia="宋体" w:hint="default"/>
                <w:b/>
                <w:bCs/>
                <w:sz w:val="18"/>
                <w:szCs w:val="18"/>
              </w:rPr>
              <w:t>单位名称</w:t>
            </w:r>
            <w:r>
              <w:rPr>
                <w:rFonts w:ascii="宋体" w:hAnsi="宋体" w:cs="宋体" w:eastAsia="宋体" w:hint="default"/>
                <w:sz w:val="18"/>
                <w:szCs w:val="18"/>
              </w:rPr>
            </w:r>
          </w:p>
        </w:tc>
        <w:tc>
          <w:tcPr>
            <w:tcW w:w="1152" w:type="dxa"/>
            <w:tcBorders>
              <w:top w:val="nil" w:sz="6" w:space="0" w:color="auto"/>
              <w:left w:val="nil" w:sz="6" w:space="0" w:color="auto"/>
              <w:bottom w:val="single" w:sz="8" w:space="0" w:color="000000"/>
              <w:right w:val="nil" w:sz="6" w:space="0" w:color="auto"/>
            </w:tcBorders>
          </w:tcPr>
          <w:p>
            <w:pPr>
              <w:pStyle w:val="TableParagraph"/>
              <w:spacing w:line="180" w:lineRule="exact"/>
              <w:ind w:right="132"/>
              <w:jc w:val="center"/>
              <w:rPr>
                <w:rFonts w:ascii="宋体" w:hAnsi="宋体" w:cs="宋体" w:eastAsia="宋体" w:hint="default"/>
                <w:sz w:val="18"/>
                <w:szCs w:val="18"/>
              </w:rPr>
            </w:pPr>
            <w:r>
              <w:rPr>
                <w:rFonts w:ascii="宋体" w:hAnsi="宋体" w:cs="宋体" w:eastAsia="宋体" w:hint="default"/>
                <w:b/>
                <w:bCs/>
                <w:sz w:val="18"/>
                <w:szCs w:val="18"/>
              </w:rPr>
              <w:t>与本公司</w:t>
            </w:r>
            <w:r>
              <w:rPr>
                <w:rFonts w:ascii="宋体" w:hAnsi="宋体" w:cs="宋体" w:eastAsia="宋体" w:hint="default"/>
                <w:sz w:val="18"/>
                <w:szCs w:val="18"/>
              </w:rPr>
            </w:r>
          </w:p>
          <w:p>
            <w:pPr>
              <w:pStyle w:val="TableParagraph"/>
              <w:spacing w:line="240" w:lineRule="auto" w:before="122"/>
              <w:ind w:right="129"/>
              <w:jc w:val="center"/>
              <w:rPr>
                <w:rFonts w:ascii="宋体" w:hAnsi="宋体" w:cs="宋体" w:eastAsia="宋体" w:hint="default"/>
                <w:sz w:val="18"/>
                <w:szCs w:val="18"/>
              </w:rPr>
            </w:pPr>
            <w:r>
              <w:rPr>
                <w:rFonts w:ascii="宋体" w:hAnsi="宋体" w:cs="宋体" w:eastAsia="宋体" w:hint="default"/>
                <w:b/>
                <w:bCs/>
                <w:sz w:val="18"/>
                <w:szCs w:val="18"/>
              </w:rPr>
              <w:t>关系</w:t>
            </w:r>
            <w:r>
              <w:rPr>
                <w:rFonts w:ascii="宋体" w:hAnsi="宋体" w:cs="宋体" w:eastAsia="宋体" w:hint="default"/>
                <w:sz w:val="18"/>
                <w:szCs w:val="18"/>
              </w:rPr>
            </w:r>
          </w:p>
        </w:tc>
        <w:tc>
          <w:tcPr>
            <w:tcW w:w="1558" w:type="dxa"/>
            <w:tcBorders>
              <w:top w:val="nil" w:sz="6" w:space="0" w:color="auto"/>
              <w:left w:val="nil" w:sz="6" w:space="0" w:color="auto"/>
              <w:bottom w:val="single" w:sz="8" w:space="0" w:color="000000"/>
              <w:right w:val="nil" w:sz="6" w:space="0" w:color="auto"/>
            </w:tcBorders>
          </w:tcPr>
          <w:p>
            <w:pPr>
              <w:pStyle w:val="TableParagraph"/>
              <w:spacing w:line="240" w:lineRule="auto" w:before="122"/>
              <w:ind w:left="447" w:right="0"/>
              <w:jc w:val="left"/>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1174" w:type="dxa"/>
            <w:tcBorders>
              <w:top w:val="nil" w:sz="6" w:space="0" w:color="auto"/>
              <w:left w:val="nil" w:sz="6" w:space="0" w:color="auto"/>
              <w:bottom w:val="single" w:sz="8" w:space="0" w:color="000000"/>
              <w:right w:val="nil" w:sz="6" w:space="0" w:color="auto"/>
            </w:tcBorders>
          </w:tcPr>
          <w:p>
            <w:pPr>
              <w:pStyle w:val="TableParagraph"/>
              <w:spacing w:line="240" w:lineRule="auto" w:before="122"/>
              <w:ind w:right="12"/>
              <w:jc w:val="center"/>
              <w:rPr>
                <w:rFonts w:ascii="宋体" w:hAnsi="宋体" w:cs="宋体" w:eastAsia="宋体" w:hint="default"/>
                <w:sz w:val="18"/>
                <w:szCs w:val="18"/>
              </w:rPr>
            </w:pPr>
            <w:r>
              <w:rPr>
                <w:rFonts w:ascii="宋体" w:hAnsi="宋体" w:cs="宋体" w:eastAsia="宋体" w:hint="default"/>
                <w:b/>
                <w:bCs/>
                <w:sz w:val="18"/>
                <w:szCs w:val="18"/>
              </w:rPr>
              <w:t>年限</w:t>
            </w:r>
            <w:r>
              <w:rPr>
                <w:rFonts w:ascii="宋体" w:hAnsi="宋体" w:cs="宋体" w:eastAsia="宋体" w:hint="default"/>
                <w:sz w:val="18"/>
                <w:szCs w:val="18"/>
              </w:rPr>
            </w:r>
          </w:p>
        </w:tc>
        <w:tc>
          <w:tcPr>
            <w:tcW w:w="1657" w:type="dxa"/>
            <w:tcBorders>
              <w:top w:val="nil" w:sz="6" w:space="0" w:color="auto"/>
              <w:left w:val="nil" w:sz="6" w:space="0" w:color="auto"/>
              <w:bottom w:val="single" w:sz="8" w:space="0" w:color="000000"/>
              <w:right w:val="nil" w:sz="6" w:space="0" w:color="auto"/>
            </w:tcBorders>
          </w:tcPr>
          <w:p>
            <w:pPr>
              <w:pStyle w:val="TableParagraph"/>
              <w:spacing w:line="180" w:lineRule="exact"/>
              <w:ind w:left="344" w:right="0" w:hanging="89"/>
              <w:jc w:val="left"/>
              <w:rPr>
                <w:rFonts w:ascii="宋体" w:hAnsi="宋体" w:cs="宋体" w:eastAsia="宋体" w:hint="default"/>
                <w:sz w:val="18"/>
                <w:szCs w:val="18"/>
              </w:rPr>
            </w:pPr>
            <w:r>
              <w:rPr>
                <w:rFonts w:ascii="宋体" w:hAnsi="宋体" w:cs="宋体" w:eastAsia="宋体" w:hint="default"/>
                <w:b/>
                <w:bCs/>
                <w:sz w:val="18"/>
                <w:szCs w:val="18"/>
              </w:rPr>
              <w:t>占应收账款总额</w:t>
            </w:r>
            <w:r>
              <w:rPr>
                <w:rFonts w:ascii="宋体" w:hAnsi="宋体" w:cs="宋体" w:eastAsia="宋体" w:hint="default"/>
                <w:sz w:val="18"/>
                <w:szCs w:val="18"/>
              </w:rPr>
            </w:r>
          </w:p>
          <w:p>
            <w:pPr>
              <w:pStyle w:val="TableParagraph"/>
              <w:spacing w:line="240" w:lineRule="auto" w:before="122"/>
              <w:ind w:left="344" w:right="0"/>
              <w:jc w:val="left"/>
              <w:rPr>
                <w:rFonts w:ascii="宋体" w:hAnsi="宋体" w:cs="宋体" w:eastAsia="宋体" w:hint="default"/>
                <w:sz w:val="18"/>
                <w:szCs w:val="18"/>
              </w:rPr>
            </w:pPr>
            <w:r>
              <w:rPr>
                <w:rFonts w:ascii="宋体" w:hAnsi="宋体" w:cs="宋体" w:eastAsia="宋体" w:hint="default"/>
                <w:b/>
                <w:bCs/>
                <w:sz w:val="18"/>
                <w:szCs w:val="18"/>
              </w:rPr>
              <w:t>的比例（</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c>
          <w:tcPr>
            <w:tcW w:w="1366" w:type="dxa"/>
            <w:tcBorders>
              <w:top w:val="nil" w:sz="6" w:space="0" w:color="auto"/>
              <w:left w:val="nil" w:sz="6" w:space="0" w:color="auto"/>
              <w:bottom w:val="single" w:sz="8" w:space="0" w:color="000000"/>
              <w:right w:val="nil" w:sz="6" w:space="0" w:color="auto"/>
            </w:tcBorders>
          </w:tcPr>
          <w:p>
            <w:pPr>
              <w:pStyle w:val="TableParagraph"/>
              <w:spacing w:line="180" w:lineRule="exact"/>
              <w:ind w:right="5"/>
              <w:jc w:val="center"/>
              <w:rPr>
                <w:rFonts w:ascii="宋体" w:hAnsi="宋体" w:cs="宋体" w:eastAsia="宋体" w:hint="default"/>
                <w:sz w:val="18"/>
                <w:szCs w:val="18"/>
              </w:rPr>
            </w:pPr>
            <w:r>
              <w:rPr>
                <w:rFonts w:ascii="宋体" w:hAnsi="宋体" w:cs="宋体" w:eastAsia="宋体" w:hint="default"/>
                <w:b/>
                <w:bCs/>
                <w:sz w:val="18"/>
                <w:szCs w:val="18"/>
              </w:rPr>
              <w:t>坏账准备期末</w:t>
            </w:r>
            <w:r>
              <w:rPr>
                <w:rFonts w:ascii="宋体" w:hAnsi="宋体" w:cs="宋体" w:eastAsia="宋体" w:hint="default"/>
                <w:sz w:val="18"/>
                <w:szCs w:val="18"/>
              </w:rPr>
            </w:r>
          </w:p>
          <w:p>
            <w:pPr>
              <w:pStyle w:val="TableParagraph"/>
              <w:spacing w:line="240" w:lineRule="auto" w:before="122"/>
              <w:ind w:right="1"/>
              <w:jc w:val="center"/>
              <w:rPr>
                <w:rFonts w:ascii="宋体" w:hAnsi="宋体" w:cs="宋体" w:eastAsia="宋体" w:hint="default"/>
                <w:sz w:val="18"/>
                <w:szCs w:val="18"/>
              </w:rPr>
            </w:pPr>
            <w:r>
              <w:rPr>
                <w:rFonts w:ascii="宋体" w:hAnsi="宋体" w:cs="宋体" w:eastAsia="宋体" w:hint="default"/>
                <w:b/>
                <w:bCs/>
                <w:sz w:val="18"/>
                <w:szCs w:val="18"/>
              </w:rPr>
              <w:t>余额</w:t>
            </w:r>
            <w:r>
              <w:rPr>
                <w:rFonts w:ascii="宋体" w:hAnsi="宋体" w:cs="宋体" w:eastAsia="宋体" w:hint="default"/>
                <w:sz w:val="18"/>
                <w:szCs w:val="18"/>
              </w:rPr>
            </w:r>
          </w:p>
        </w:tc>
      </w:tr>
      <w:tr>
        <w:trPr>
          <w:trHeight w:val="448" w:hRule="exact"/>
        </w:trPr>
        <w:tc>
          <w:tcPr>
            <w:tcW w:w="2949" w:type="dxa"/>
            <w:tcBorders>
              <w:top w:val="single" w:sz="8" w:space="0" w:color="000000"/>
              <w:left w:val="nil" w:sz="6" w:space="0" w:color="auto"/>
              <w:bottom w:val="nil" w:sz="6" w:space="0" w:color="auto"/>
              <w:right w:val="nil" w:sz="6" w:space="0" w:color="auto"/>
            </w:tcBorders>
          </w:tcPr>
          <w:p>
            <w:pPr>
              <w:pStyle w:val="TableParagraph"/>
              <w:spacing w:line="240" w:lineRule="auto" w:before="75"/>
              <w:ind w:left="107" w:right="0"/>
              <w:jc w:val="left"/>
              <w:rPr>
                <w:rFonts w:ascii="宋体" w:hAnsi="宋体" w:cs="宋体" w:eastAsia="宋体" w:hint="default"/>
                <w:sz w:val="18"/>
                <w:szCs w:val="18"/>
              </w:rPr>
            </w:pPr>
            <w:r>
              <w:rPr>
                <w:rFonts w:ascii="宋体" w:hAnsi="宋体" w:cs="宋体" w:eastAsia="宋体" w:hint="default"/>
                <w:sz w:val="18"/>
                <w:szCs w:val="18"/>
              </w:rPr>
              <w:t>天津百度紫桐科技有限公司</w:t>
            </w:r>
          </w:p>
        </w:tc>
        <w:tc>
          <w:tcPr>
            <w:tcW w:w="1152" w:type="dxa"/>
            <w:tcBorders>
              <w:top w:val="single" w:sz="8" w:space="0" w:color="000000"/>
              <w:left w:val="nil" w:sz="6" w:space="0" w:color="auto"/>
              <w:bottom w:val="nil" w:sz="6" w:space="0" w:color="auto"/>
              <w:right w:val="nil" w:sz="6" w:space="0" w:color="auto"/>
            </w:tcBorders>
          </w:tcPr>
          <w:p>
            <w:pPr>
              <w:pStyle w:val="TableParagraph"/>
              <w:spacing w:line="240" w:lineRule="auto" w:before="75"/>
              <w:ind w:left="140" w:right="0"/>
              <w:jc w:val="left"/>
              <w:rPr>
                <w:rFonts w:ascii="宋体" w:hAnsi="宋体" w:cs="宋体" w:eastAsia="宋体" w:hint="default"/>
                <w:sz w:val="18"/>
                <w:szCs w:val="18"/>
              </w:rPr>
            </w:pPr>
            <w:r>
              <w:rPr>
                <w:rFonts w:ascii="宋体" w:hAnsi="宋体" w:cs="宋体" w:eastAsia="宋体" w:hint="default"/>
                <w:sz w:val="18"/>
                <w:szCs w:val="18"/>
              </w:rPr>
              <w:t>客户</w:t>
            </w:r>
          </w:p>
        </w:tc>
        <w:tc>
          <w:tcPr>
            <w:tcW w:w="1558" w:type="dxa"/>
            <w:tcBorders>
              <w:top w:val="single" w:sz="8" w:space="0" w:color="000000"/>
              <w:left w:val="nil" w:sz="6" w:space="0" w:color="auto"/>
              <w:bottom w:val="nil" w:sz="6" w:space="0" w:color="auto"/>
              <w:right w:val="nil" w:sz="6" w:space="0" w:color="auto"/>
            </w:tcBorders>
          </w:tcPr>
          <w:p>
            <w:pPr>
              <w:pStyle w:val="TableParagraph"/>
              <w:spacing w:line="240" w:lineRule="auto" w:before="117"/>
              <w:ind w:right="239"/>
              <w:jc w:val="right"/>
              <w:rPr>
                <w:rFonts w:ascii="Times New Roman" w:hAnsi="Times New Roman" w:cs="Times New Roman" w:eastAsia="Times New Roman" w:hint="default"/>
                <w:sz w:val="18"/>
                <w:szCs w:val="18"/>
              </w:rPr>
            </w:pPr>
            <w:r>
              <w:rPr>
                <w:rFonts w:ascii="Times New Roman"/>
                <w:spacing w:val="-1"/>
                <w:sz w:val="18"/>
              </w:rPr>
              <w:t>15,332,054.38</w:t>
            </w:r>
          </w:p>
        </w:tc>
        <w:tc>
          <w:tcPr>
            <w:tcW w:w="1174" w:type="dxa"/>
            <w:tcBorders>
              <w:top w:val="single" w:sz="8" w:space="0" w:color="000000"/>
              <w:left w:val="nil" w:sz="6" w:space="0" w:color="auto"/>
              <w:bottom w:val="nil" w:sz="6" w:space="0" w:color="auto"/>
              <w:right w:val="nil" w:sz="6" w:space="0" w:color="auto"/>
            </w:tcBorders>
          </w:tcPr>
          <w:p>
            <w:pPr>
              <w:pStyle w:val="TableParagraph"/>
              <w:spacing w:line="240" w:lineRule="auto" w:before="75"/>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57" w:type="dxa"/>
            <w:tcBorders>
              <w:top w:val="single" w:sz="8" w:space="0" w:color="000000"/>
              <w:left w:val="nil" w:sz="6" w:space="0" w:color="auto"/>
              <w:bottom w:val="nil" w:sz="6" w:space="0" w:color="auto"/>
              <w:right w:val="nil" w:sz="6" w:space="0" w:color="auto"/>
            </w:tcBorders>
          </w:tcPr>
          <w:p>
            <w:pPr>
              <w:pStyle w:val="TableParagraph"/>
              <w:spacing w:line="240" w:lineRule="auto" w:before="117"/>
              <w:ind w:right="378"/>
              <w:jc w:val="right"/>
              <w:rPr>
                <w:rFonts w:ascii="Times New Roman" w:hAnsi="Times New Roman" w:cs="Times New Roman" w:eastAsia="Times New Roman" w:hint="default"/>
                <w:sz w:val="18"/>
                <w:szCs w:val="18"/>
              </w:rPr>
            </w:pPr>
            <w:r>
              <w:rPr>
                <w:rFonts w:ascii="Times New Roman"/>
                <w:sz w:val="18"/>
              </w:rPr>
              <w:t>21.54</w:t>
            </w:r>
          </w:p>
        </w:tc>
        <w:tc>
          <w:tcPr>
            <w:tcW w:w="1366" w:type="dxa"/>
            <w:tcBorders>
              <w:top w:val="single" w:sz="8" w:space="0" w:color="000000"/>
              <w:left w:val="nil" w:sz="6" w:space="0" w:color="auto"/>
              <w:bottom w:val="nil" w:sz="6" w:space="0" w:color="auto"/>
              <w:right w:val="nil" w:sz="6" w:space="0" w:color="auto"/>
            </w:tcBorders>
          </w:tcPr>
          <w:p>
            <w:pPr>
              <w:pStyle w:val="TableParagraph"/>
              <w:spacing w:line="240" w:lineRule="auto" w:before="117"/>
              <w:ind w:right="105"/>
              <w:jc w:val="right"/>
              <w:rPr>
                <w:rFonts w:ascii="Times New Roman" w:hAnsi="Times New Roman" w:cs="Times New Roman" w:eastAsia="Times New Roman" w:hint="default"/>
                <w:sz w:val="18"/>
                <w:szCs w:val="18"/>
              </w:rPr>
            </w:pPr>
            <w:r>
              <w:rPr>
                <w:rFonts w:ascii="Times New Roman"/>
                <w:spacing w:val="-1"/>
                <w:sz w:val="18"/>
              </w:rPr>
              <w:t>766,602.72</w:t>
            </w:r>
          </w:p>
        </w:tc>
      </w:tr>
      <w:tr>
        <w:trPr>
          <w:trHeight w:val="438" w:hRule="exact"/>
        </w:trPr>
        <w:tc>
          <w:tcPr>
            <w:tcW w:w="2949" w:type="dxa"/>
            <w:tcBorders>
              <w:top w:val="nil" w:sz="6" w:space="0" w:color="auto"/>
              <w:left w:val="nil" w:sz="6" w:space="0" w:color="auto"/>
              <w:bottom w:val="nil" w:sz="6" w:space="0" w:color="auto"/>
              <w:right w:val="nil" w:sz="6" w:space="0" w:color="auto"/>
            </w:tcBorders>
          </w:tcPr>
          <w:p>
            <w:pPr>
              <w:pStyle w:val="TableParagraph"/>
              <w:spacing w:line="240" w:lineRule="auto" w:before="62"/>
              <w:ind w:left="107" w:right="0"/>
              <w:jc w:val="left"/>
              <w:rPr>
                <w:rFonts w:ascii="宋体" w:hAnsi="宋体" w:cs="宋体" w:eastAsia="宋体" w:hint="default"/>
                <w:sz w:val="18"/>
                <w:szCs w:val="18"/>
              </w:rPr>
            </w:pPr>
            <w:r>
              <w:rPr>
                <w:rFonts w:ascii="宋体" w:hAnsi="宋体" w:cs="宋体" w:eastAsia="宋体" w:hint="default"/>
                <w:sz w:val="18"/>
                <w:szCs w:val="18"/>
              </w:rPr>
              <w:t>广州爱九游信息技术有限公司</w:t>
            </w:r>
          </w:p>
        </w:tc>
        <w:tc>
          <w:tcPr>
            <w:tcW w:w="1152" w:type="dxa"/>
            <w:tcBorders>
              <w:top w:val="nil" w:sz="6" w:space="0" w:color="auto"/>
              <w:left w:val="nil" w:sz="6" w:space="0" w:color="auto"/>
              <w:bottom w:val="nil" w:sz="6" w:space="0" w:color="auto"/>
              <w:right w:val="nil" w:sz="6" w:space="0" w:color="auto"/>
            </w:tcBorders>
          </w:tcPr>
          <w:p>
            <w:pPr>
              <w:pStyle w:val="TableParagraph"/>
              <w:spacing w:line="240" w:lineRule="auto" w:before="62"/>
              <w:ind w:left="140" w:right="0"/>
              <w:jc w:val="left"/>
              <w:rPr>
                <w:rFonts w:ascii="宋体" w:hAnsi="宋体" w:cs="宋体" w:eastAsia="宋体" w:hint="default"/>
                <w:sz w:val="18"/>
                <w:szCs w:val="18"/>
              </w:rPr>
            </w:pPr>
            <w:r>
              <w:rPr>
                <w:rFonts w:ascii="宋体" w:hAnsi="宋体" w:cs="宋体" w:eastAsia="宋体" w:hint="default"/>
                <w:sz w:val="18"/>
                <w:szCs w:val="18"/>
              </w:rPr>
              <w:t>客户</w:t>
            </w:r>
          </w:p>
        </w:tc>
        <w:tc>
          <w:tcPr>
            <w:tcW w:w="1558"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239"/>
              <w:jc w:val="right"/>
              <w:rPr>
                <w:rFonts w:ascii="Times New Roman" w:hAnsi="Times New Roman" w:cs="Times New Roman" w:eastAsia="Times New Roman" w:hint="default"/>
                <w:sz w:val="18"/>
                <w:szCs w:val="18"/>
              </w:rPr>
            </w:pPr>
            <w:r>
              <w:rPr>
                <w:rFonts w:ascii="Times New Roman"/>
                <w:spacing w:val="-1"/>
                <w:sz w:val="18"/>
              </w:rPr>
              <w:t>8,074,433.95</w:t>
            </w:r>
          </w:p>
        </w:tc>
        <w:tc>
          <w:tcPr>
            <w:tcW w:w="1174"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57"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378"/>
              <w:jc w:val="right"/>
              <w:rPr>
                <w:rFonts w:ascii="Times New Roman" w:hAnsi="Times New Roman" w:cs="Times New Roman" w:eastAsia="Times New Roman" w:hint="default"/>
                <w:sz w:val="18"/>
                <w:szCs w:val="18"/>
              </w:rPr>
            </w:pPr>
            <w:r>
              <w:rPr>
                <w:rFonts w:ascii="Times New Roman"/>
                <w:sz w:val="18"/>
              </w:rPr>
              <w:t>11.35</w:t>
            </w:r>
          </w:p>
        </w:tc>
        <w:tc>
          <w:tcPr>
            <w:tcW w:w="1366"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105"/>
              <w:jc w:val="right"/>
              <w:rPr>
                <w:rFonts w:ascii="Times New Roman" w:hAnsi="Times New Roman" w:cs="Times New Roman" w:eastAsia="Times New Roman" w:hint="default"/>
                <w:sz w:val="18"/>
                <w:szCs w:val="18"/>
              </w:rPr>
            </w:pPr>
            <w:r>
              <w:rPr>
                <w:rFonts w:ascii="Times New Roman"/>
                <w:spacing w:val="-1"/>
                <w:sz w:val="18"/>
              </w:rPr>
              <w:t>403,721.70</w:t>
            </w:r>
          </w:p>
        </w:tc>
      </w:tr>
      <w:tr>
        <w:trPr>
          <w:trHeight w:val="439" w:hRule="exact"/>
        </w:trPr>
        <w:tc>
          <w:tcPr>
            <w:tcW w:w="2949" w:type="dxa"/>
            <w:tcBorders>
              <w:top w:val="nil" w:sz="6" w:space="0" w:color="auto"/>
              <w:left w:val="nil" w:sz="6" w:space="0" w:color="auto"/>
              <w:bottom w:val="nil" w:sz="6" w:space="0" w:color="auto"/>
              <w:right w:val="nil" w:sz="6" w:space="0" w:color="auto"/>
            </w:tcBorders>
          </w:tcPr>
          <w:p>
            <w:pPr>
              <w:pStyle w:val="TableParagraph"/>
              <w:spacing w:line="240" w:lineRule="auto" w:before="75"/>
              <w:ind w:left="107" w:right="0"/>
              <w:jc w:val="left"/>
              <w:rPr>
                <w:rFonts w:ascii="宋体" w:hAnsi="宋体" w:cs="宋体" w:eastAsia="宋体" w:hint="default"/>
                <w:sz w:val="18"/>
                <w:szCs w:val="18"/>
              </w:rPr>
            </w:pPr>
            <w:r>
              <w:rPr>
                <w:rFonts w:ascii="宋体" w:hAnsi="宋体" w:cs="宋体" w:eastAsia="宋体" w:hint="default"/>
                <w:sz w:val="18"/>
                <w:szCs w:val="18"/>
              </w:rPr>
              <w:t>北京当当网信息技术有限公司</w:t>
            </w:r>
          </w:p>
        </w:tc>
        <w:tc>
          <w:tcPr>
            <w:tcW w:w="1152" w:type="dxa"/>
            <w:tcBorders>
              <w:top w:val="nil" w:sz="6" w:space="0" w:color="auto"/>
              <w:left w:val="nil" w:sz="6" w:space="0" w:color="auto"/>
              <w:bottom w:val="nil" w:sz="6" w:space="0" w:color="auto"/>
              <w:right w:val="nil" w:sz="6" w:space="0" w:color="auto"/>
            </w:tcBorders>
          </w:tcPr>
          <w:p>
            <w:pPr>
              <w:pStyle w:val="TableParagraph"/>
              <w:spacing w:line="240" w:lineRule="auto" w:before="75"/>
              <w:ind w:left="140" w:right="0"/>
              <w:jc w:val="left"/>
              <w:rPr>
                <w:rFonts w:ascii="宋体" w:hAnsi="宋体" w:cs="宋体" w:eastAsia="宋体" w:hint="default"/>
                <w:sz w:val="18"/>
                <w:szCs w:val="18"/>
              </w:rPr>
            </w:pPr>
            <w:r>
              <w:rPr>
                <w:rFonts w:ascii="宋体" w:hAnsi="宋体" w:cs="宋体" w:eastAsia="宋体" w:hint="default"/>
                <w:sz w:val="18"/>
                <w:szCs w:val="18"/>
              </w:rPr>
              <w:t>客户</w:t>
            </w:r>
          </w:p>
        </w:tc>
        <w:tc>
          <w:tcPr>
            <w:tcW w:w="1558" w:type="dxa"/>
            <w:tcBorders>
              <w:top w:val="nil" w:sz="6" w:space="0" w:color="auto"/>
              <w:left w:val="nil" w:sz="6" w:space="0" w:color="auto"/>
              <w:bottom w:val="nil" w:sz="6" w:space="0" w:color="auto"/>
              <w:right w:val="nil" w:sz="6" w:space="0" w:color="auto"/>
            </w:tcBorders>
          </w:tcPr>
          <w:p>
            <w:pPr>
              <w:pStyle w:val="TableParagraph"/>
              <w:spacing w:line="240" w:lineRule="auto" w:before="117"/>
              <w:ind w:right="239"/>
              <w:jc w:val="right"/>
              <w:rPr>
                <w:rFonts w:ascii="Times New Roman" w:hAnsi="Times New Roman" w:cs="Times New Roman" w:eastAsia="Times New Roman" w:hint="default"/>
                <w:sz w:val="18"/>
                <w:szCs w:val="18"/>
              </w:rPr>
            </w:pPr>
            <w:r>
              <w:rPr>
                <w:rFonts w:ascii="Times New Roman"/>
                <w:spacing w:val="-1"/>
                <w:sz w:val="18"/>
              </w:rPr>
              <w:t>4,029,650.48</w:t>
            </w:r>
          </w:p>
        </w:tc>
        <w:tc>
          <w:tcPr>
            <w:tcW w:w="1174"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57" w:type="dxa"/>
            <w:tcBorders>
              <w:top w:val="nil" w:sz="6" w:space="0" w:color="auto"/>
              <w:left w:val="nil" w:sz="6" w:space="0" w:color="auto"/>
              <w:bottom w:val="nil" w:sz="6" w:space="0" w:color="auto"/>
              <w:right w:val="nil" w:sz="6" w:space="0" w:color="auto"/>
            </w:tcBorders>
          </w:tcPr>
          <w:p>
            <w:pPr>
              <w:pStyle w:val="TableParagraph"/>
              <w:spacing w:line="240" w:lineRule="auto" w:before="117"/>
              <w:ind w:right="378"/>
              <w:jc w:val="right"/>
              <w:rPr>
                <w:rFonts w:ascii="Times New Roman" w:hAnsi="Times New Roman" w:cs="Times New Roman" w:eastAsia="Times New Roman" w:hint="default"/>
                <w:sz w:val="18"/>
                <w:szCs w:val="18"/>
              </w:rPr>
            </w:pPr>
            <w:r>
              <w:rPr>
                <w:rFonts w:ascii="Times New Roman"/>
                <w:spacing w:val="-1"/>
                <w:sz w:val="18"/>
              </w:rPr>
              <w:t>5.66</w:t>
            </w:r>
          </w:p>
        </w:tc>
        <w:tc>
          <w:tcPr>
            <w:tcW w:w="1366" w:type="dxa"/>
            <w:tcBorders>
              <w:top w:val="nil" w:sz="6" w:space="0" w:color="auto"/>
              <w:left w:val="nil" w:sz="6" w:space="0" w:color="auto"/>
              <w:bottom w:val="nil" w:sz="6" w:space="0" w:color="auto"/>
              <w:right w:val="nil" w:sz="6" w:space="0" w:color="auto"/>
            </w:tcBorders>
          </w:tcPr>
          <w:p>
            <w:pPr>
              <w:pStyle w:val="TableParagraph"/>
              <w:spacing w:line="240" w:lineRule="auto" w:before="117"/>
              <w:ind w:right="105"/>
              <w:jc w:val="right"/>
              <w:rPr>
                <w:rFonts w:ascii="Times New Roman" w:hAnsi="Times New Roman" w:cs="Times New Roman" w:eastAsia="Times New Roman" w:hint="default"/>
                <w:sz w:val="18"/>
                <w:szCs w:val="18"/>
              </w:rPr>
            </w:pPr>
            <w:r>
              <w:rPr>
                <w:rFonts w:ascii="Times New Roman"/>
                <w:spacing w:val="-1"/>
                <w:sz w:val="18"/>
              </w:rPr>
              <w:t>40,296.50</w:t>
            </w:r>
          </w:p>
        </w:tc>
      </w:tr>
      <w:tr>
        <w:trPr>
          <w:trHeight w:val="767" w:hRule="exact"/>
        </w:trPr>
        <w:tc>
          <w:tcPr>
            <w:tcW w:w="2949" w:type="dxa"/>
            <w:tcBorders>
              <w:top w:val="nil" w:sz="6" w:space="0" w:color="auto"/>
              <w:left w:val="nil" w:sz="6" w:space="0" w:color="auto"/>
              <w:bottom w:val="nil" w:sz="6" w:space="0" w:color="auto"/>
              <w:right w:val="nil" w:sz="6" w:space="0" w:color="auto"/>
            </w:tcBorders>
          </w:tcPr>
          <w:p>
            <w:pPr>
              <w:pStyle w:val="TableParagraph"/>
              <w:spacing w:line="364" w:lineRule="auto" w:before="63"/>
              <w:ind w:left="107" w:right="138"/>
              <w:jc w:val="left"/>
              <w:rPr>
                <w:rFonts w:ascii="宋体" w:hAnsi="宋体" w:cs="宋体" w:eastAsia="宋体" w:hint="default"/>
                <w:sz w:val="18"/>
                <w:szCs w:val="18"/>
              </w:rPr>
            </w:pPr>
            <w:r>
              <w:rPr>
                <w:rFonts w:ascii="宋体" w:hAnsi="宋体" w:cs="宋体" w:eastAsia="宋体" w:hint="default"/>
                <w:sz w:val="18"/>
                <w:szCs w:val="18"/>
              </w:rPr>
              <w:t>中南出版传媒集团湖南教育出版社 分公司</w:t>
            </w:r>
          </w:p>
        </w:tc>
        <w:tc>
          <w:tcPr>
            <w:tcW w:w="1152"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140" w:right="0"/>
              <w:jc w:val="left"/>
              <w:rPr>
                <w:rFonts w:ascii="宋体" w:hAnsi="宋体" w:cs="宋体" w:eastAsia="宋体" w:hint="default"/>
                <w:sz w:val="18"/>
                <w:szCs w:val="18"/>
              </w:rPr>
            </w:pPr>
            <w:r>
              <w:rPr>
                <w:rFonts w:ascii="宋体" w:hAnsi="宋体" w:cs="宋体" w:eastAsia="宋体" w:hint="default"/>
                <w:sz w:val="18"/>
                <w:szCs w:val="18"/>
              </w:rPr>
              <w:t>客户</w:t>
            </w:r>
          </w:p>
        </w:tc>
        <w:tc>
          <w:tcPr>
            <w:tcW w:w="155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39"/>
              <w:jc w:val="right"/>
              <w:rPr>
                <w:rFonts w:ascii="Times New Roman" w:hAnsi="Times New Roman" w:cs="Times New Roman" w:eastAsia="Times New Roman" w:hint="default"/>
                <w:sz w:val="18"/>
                <w:szCs w:val="18"/>
              </w:rPr>
            </w:pPr>
            <w:r>
              <w:rPr>
                <w:rFonts w:ascii="Times New Roman"/>
                <w:spacing w:val="-1"/>
                <w:sz w:val="18"/>
              </w:rPr>
              <w:t>3,143,473.51</w:t>
            </w:r>
          </w:p>
        </w:tc>
        <w:tc>
          <w:tcPr>
            <w:tcW w:w="1174"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5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378"/>
              <w:jc w:val="right"/>
              <w:rPr>
                <w:rFonts w:ascii="Times New Roman" w:hAnsi="Times New Roman" w:cs="Times New Roman" w:eastAsia="Times New Roman" w:hint="default"/>
                <w:sz w:val="18"/>
                <w:szCs w:val="18"/>
              </w:rPr>
            </w:pPr>
            <w:r>
              <w:rPr>
                <w:rFonts w:ascii="Times New Roman"/>
                <w:spacing w:val="-1"/>
                <w:sz w:val="18"/>
              </w:rPr>
              <w:t>4.42</w:t>
            </w:r>
          </w:p>
        </w:tc>
        <w:tc>
          <w:tcPr>
            <w:tcW w:w="136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31,434.74</w:t>
            </w:r>
          </w:p>
        </w:tc>
      </w:tr>
      <w:tr>
        <w:trPr>
          <w:trHeight w:val="405" w:hRule="exact"/>
        </w:trPr>
        <w:tc>
          <w:tcPr>
            <w:tcW w:w="2949" w:type="dxa"/>
            <w:tcBorders>
              <w:top w:val="nil" w:sz="6" w:space="0" w:color="auto"/>
              <w:left w:val="nil" w:sz="6" w:space="0" w:color="auto"/>
              <w:bottom w:val="nil" w:sz="6" w:space="0" w:color="auto"/>
              <w:right w:val="nil" w:sz="6" w:space="0" w:color="auto"/>
            </w:tcBorders>
          </w:tcPr>
          <w:p>
            <w:pPr>
              <w:pStyle w:val="TableParagraph"/>
              <w:spacing w:line="240" w:lineRule="auto" w:before="55"/>
              <w:ind w:left="107" w:right="0"/>
              <w:jc w:val="left"/>
              <w:rPr>
                <w:rFonts w:ascii="宋体" w:hAnsi="宋体" w:cs="宋体" w:eastAsia="宋体" w:hint="default"/>
                <w:sz w:val="18"/>
                <w:szCs w:val="18"/>
              </w:rPr>
            </w:pPr>
            <w:r>
              <w:rPr>
                <w:rFonts w:ascii="宋体" w:hAnsi="宋体" w:cs="宋体" w:eastAsia="宋体" w:hint="default"/>
                <w:sz w:val="18"/>
                <w:szCs w:val="18"/>
              </w:rPr>
              <w:t>河南延津县农村薄弱学校</w:t>
            </w:r>
          </w:p>
        </w:tc>
        <w:tc>
          <w:tcPr>
            <w:tcW w:w="1152" w:type="dxa"/>
            <w:tcBorders>
              <w:top w:val="nil" w:sz="6" w:space="0" w:color="auto"/>
              <w:left w:val="nil" w:sz="6" w:space="0" w:color="auto"/>
              <w:bottom w:val="nil" w:sz="6" w:space="0" w:color="auto"/>
              <w:right w:val="nil" w:sz="6" w:space="0" w:color="auto"/>
            </w:tcBorders>
          </w:tcPr>
          <w:p>
            <w:pPr>
              <w:pStyle w:val="TableParagraph"/>
              <w:spacing w:line="240" w:lineRule="auto" w:before="55"/>
              <w:ind w:left="140" w:right="0"/>
              <w:jc w:val="left"/>
              <w:rPr>
                <w:rFonts w:ascii="宋体" w:hAnsi="宋体" w:cs="宋体" w:eastAsia="宋体" w:hint="default"/>
                <w:sz w:val="18"/>
                <w:szCs w:val="18"/>
              </w:rPr>
            </w:pPr>
            <w:r>
              <w:rPr>
                <w:rFonts w:ascii="宋体" w:hAnsi="宋体" w:cs="宋体" w:eastAsia="宋体" w:hint="default"/>
                <w:sz w:val="18"/>
                <w:szCs w:val="18"/>
              </w:rPr>
              <w:t>客户</w:t>
            </w:r>
          </w:p>
        </w:tc>
        <w:tc>
          <w:tcPr>
            <w:tcW w:w="1558"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239"/>
              <w:jc w:val="right"/>
              <w:rPr>
                <w:rFonts w:ascii="Times New Roman" w:hAnsi="Times New Roman" w:cs="Times New Roman" w:eastAsia="Times New Roman" w:hint="default"/>
                <w:sz w:val="18"/>
                <w:szCs w:val="18"/>
              </w:rPr>
            </w:pPr>
            <w:r>
              <w:rPr>
                <w:rFonts w:ascii="Times New Roman"/>
                <w:spacing w:val="-1"/>
                <w:sz w:val="18"/>
              </w:rPr>
              <w:t>1,800,000.00</w:t>
            </w:r>
          </w:p>
        </w:tc>
        <w:tc>
          <w:tcPr>
            <w:tcW w:w="1174"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57"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378"/>
              <w:jc w:val="right"/>
              <w:rPr>
                <w:rFonts w:ascii="Times New Roman" w:hAnsi="Times New Roman" w:cs="Times New Roman" w:eastAsia="Times New Roman" w:hint="default"/>
                <w:sz w:val="18"/>
                <w:szCs w:val="18"/>
              </w:rPr>
            </w:pPr>
            <w:r>
              <w:rPr>
                <w:rFonts w:ascii="Times New Roman"/>
                <w:spacing w:val="-1"/>
                <w:sz w:val="18"/>
              </w:rPr>
              <w:t>2.53</w:t>
            </w:r>
          </w:p>
        </w:tc>
        <w:tc>
          <w:tcPr>
            <w:tcW w:w="1366"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105"/>
              <w:jc w:val="right"/>
              <w:rPr>
                <w:rFonts w:ascii="Times New Roman" w:hAnsi="Times New Roman" w:cs="Times New Roman" w:eastAsia="Times New Roman" w:hint="default"/>
                <w:sz w:val="18"/>
                <w:szCs w:val="18"/>
              </w:rPr>
            </w:pPr>
            <w:r>
              <w:rPr>
                <w:rFonts w:ascii="Times New Roman"/>
                <w:spacing w:val="-1"/>
                <w:sz w:val="18"/>
              </w:rPr>
              <w:t>18,000.00</w:t>
            </w:r>
          </w:p>
        </w:tc>
      </w:tr>
      <w:tr>
        <w:trPr>
          <w:trHeight w:val="294" w:hRule="exact"/>
        </w:trPr>
        <w:tc>
          <w:tcPr>
            <w:tcW w:w="2949" w:type="dxa"/>
            <w:tcBorders>
              <w:top w:val="nil" w:sz="6" w:space="0" w:color="auto"/>
              <w:left w:val="nil" w:sz="6" w:space="0" w:color="auto"/>
              <w:bottom w:val="nil" w:sz="6" w:space="0" w:color="auto"/>
              <w:right w:val="nil" w:sz="6" w:space="0" w:color="auto"/>
            </w:tcBorders>
          </w:tcPr>
          <w:p>
            <w:pPr>
              <w:pStyle w:val="TableParagraph"/>
              <w:spacing w:line="240" w:lineRule="auto" w:before="48"/>
              <w:ind w:left="32"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152" w:type="dxa"/>
            <w:tcBorders>
              <w:top w:val="nil" w:sz="6" w:space="0" w:color="auto"/>
              <w:left w:val="nil" w:sz="6" w:space="0" w:color="auto"/>
              <w:bottom w:val="nil" w:sz="6" w:space="0" w:color="auto"/>
              <w:right w:val="nil" w:sz="6" w:space="0" w:color="auto"/>
            </w:tcBorders>
          </w:tcPr>
          <w:p>
            <w:pPr/>
          </w:p>
        </w:tc>
        <w:tc>
          <w:tcPr>
            <w:tcW w:w="1558"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239"/>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32,379,612.32</w:t>
            </w:r>
            <w:r>
              <w:rPr>
                <w:rFonts w:ascii="Times New Roman"/>
                <w:spacing w:val="-1"/>
                <w:sz w:val="18"/>
              </w:rPr>
            </w:r>
          </w:p>
        </w:tc>
        <w:tc>
          <w:tcPr>
            <w:tcW w:w="1174" w:type="dxa"/>
            <w:tcBorders>
              <w:top w:val="nil" w:sz="6" w:space="0" w:color="auto"/>
              <w:left w:val="nil" w:sz="6" w:space="0" w:color="auto"/>
              <w:bottom w:val="nil" w:sz="6" w:space="0" w:color="auto"/>
              <w:right w:val="nil" w:sz="6" w:space="0" w:color="auto"/>
            </w:tcBorders>
          </w:tcPr>
          <w:p>
            <w:pPr/>
          </w:p>
        </w:tc>
        <w:tc>
          <w:tcPr>
            <w:tcW w:w="1657"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378"/>
              <w:jc w:val="right"/>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45.50</w:t>
            </w:r>
            <w:r>
              <w:rPr>
                <w:rFonts w:ascii="Times New Roman"/>
                <w:sz w:val="18"/>
              </w:rPr>
            </w:r>
          </w:p>
        </w:tc>
        <w:tc>
          <w:tcPr>
            <w:tcW w:w="1366"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105"/>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1,260,055.66</w:t>
            </w:r>
            <w:r>
              <w:rPr>
                <w:rFonts w:ascii="Times New Roman"/>
                <w:spacing w:val="-1"/>
                <w:sz w:val="18"/>
              </w:rPr>
            </w:r>
          </w:p>
        </w:tc>
      </w:tr>
    </w:tbl>
    <w:p>
      <w:pPr>
        <w:spacing w:line="240" w:lineRule="auto" w:before="12"/>
        <w:rPr>
          <w:rFonts w:ascii="宋体" w:hAnsi="宋体" w:cs="宋体" w:eastAsia="宋体" w:hint="default"/>
          <w:sz w:val="29"/>
          <w:szCs w:val="29"/>
        </w:rPr>
      </w:pPr>
    </w:p>
    <w:p>
      <w:pPr>
        <w:spacing w:before="44"/>
        <w:ind w:left="573"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6</w:t>
      </w:r>
      <w:r>
        <w:rPr>
          <w:rFonts w:ascii="宋体" w:hAnsi="宋体" w:cs="宋体" w:eastAsia="宋体" w:hint="default"/>
          <w:sz w:val="18"/>
          <w:szCs w:val="18"/>
        </w:rPr>
        <w:t>）本期应收账款计提、收回或转回的坏账准备情况</w:t>
      </w:r>
    </w:p>
    <w:p>
      <w:pPr>
        <w:spacing w:line="240" w:lineRule="auto" w:before="8"/>
        <w:rPr>
          <w:rFonts w:ascii="宋体" w:hAnsi="宋体" w:cs="宋体" w:eastAsia="宋体" w:hint="default"/>
          <w:sz w:val="24"/>
          <w:szCs w:val="24"/>
        </w:rPr>
      </w:pPr>
    </w:p>
    <w:tbl>
      <w:tblPr>
        <w:tblW w:w="0" w:type="auto"/>
        <w:jc w:val="left"/>
        <w:tblInd w:w="104" w:type="dxa"/>
        <w:tblLayout w:type="fixed"/>
        <w:tblCellMar>
          <w:top w:w="0" w:type="dxa"/>
          <w:left w:w="0" w:type="dxa"/>
          <w:bottom w:w="0" w:type="dxa"/>
          <w:right w:w="0" w:type="dxa"/>
        </w:tblCellMar>
        <w:tblLook w:val="01E0"/>
      </w:tblPr>
      <w:tblGrid>
        <w:gridCol w:w="5157"/>
        <w:gridCol w:w="4699"/>
      </w:tblGrid>
      <w:tr>
        <w:trPr>
          <w:trHeight w:val="272" w:hRule="exact"/>
        </w:trPr>
        <w:tc>
          <w:tcPr>
            <w:tcW w:w="5157" w:type="dxa"/>
            <w:tcBorders>
              <w:top w:val="nil" w:sz="6" w:space="0" w:color="auto"/>
              <w:left w:val="nil" w:sz="6" w:space="0" w:color="auto"/>
              <w:bottom w:val="single" w:sz="4" w:space="0" w:color="000000"/>
              <w:right w:val="nil" w:sz="6" w:space="0" w:color="auto"/>
            </w:tcBorders>
          </w:tcPr>
          <w:p>
            <w:pPr>
              <w:pStyle w:val="TableParagraph"/>
              <w:spacing w:line="180" w:lineRule="exact"/>
              <w:ind w:left="517"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4699" w:type="dxa"/>
            <w:tcBorders>
              <w:top w:val="nil" w:sz="6" w:space="0" w:color="auto"/>
              <w:left w:val="nil" w:sz="6" w:space="0" w:color="auto"/>
              <w:bottom w:val="single" w:sz="4" w:space="0" w:color="000000"/>
              <w:right w:val="nil" w:sz="6" w:space="0" w:color="auto"/>
            </w:tcBorders>
          </w:tcPr>
          <w:p>
            <w:pPr>
              <w:pStyle w:val="TableParagraph"/>
              <w:spacing w:line="180" w:lineRule="exact"/>
              <w:ind w:left="519" w:right="0"/>
              <w:jc w:val="center"/>
              <w:rPr>
                <w:rFonts w:ascii="宋体" w:hAnsi="宋体" w:cs="宋体" w:eastAsia="宋体" w:hint="default"/>
                <w:sz w:val="18"/>
                <w:szCs w:val="18"/>
              </w:rPr>
            </w:pPr>
            <w:r>
              <w:rPr>
                <w:rFonts w:ascii="宋体" w:hAnsi="宋体" w:cs="宋体" w:eastAsia="宋体" w:hint="default"/>
                <w:b/>
                <w:bCs/>
                <w:sz w:val="18"/>
                <w:szCs w:val="18"/>
              </w:rPr>
              <w:t>本期金额</w:t>
            </w:r>
            <w:r>
              <w:rPr>
                <w:rFonts w:ascii="宋体" w:hAnsi="宋体" w:cs="宋体" w:eastAsia="宋体" w:hint="default"/>
                <w:sz w:val="18"/>
                <w:szCs w:val="18"/>
              </w:rPr>
            </w:r>
          </w:p>
        </w:tc>
      </w:tr>
      <w:tr>
        <w:trPr>
          <w:trHeight w:val="432" w:hRule="exact"/>
        </w:trPr>
        <w:tc>
          <w:tcPr>
            <w:tcW w:w="5157" w:type="dxa"/>
            <w:tcBorders>
              <w:top w:val="single" w:sz="4" w:space="0" w:color="000000"/>
              <w:left w:val="nil" w:sz="6" w:space="0" w:color="auto"/>
              <w:bottom w:val="nil" w:sz="6" w:space="0" w:color="auto"/>
              <w:right w:val="nil" w:sz="6" w:space="0" w:color="auto"/>
            </w:tcBorders>
          </w:tcPr>
          <w:p>
            <w:pPr>
              <w:pStyle w:val="TableParagraph"/>
              <w:spacing w:line="240" w:lineRule="auto" w:before="77"/>
              <w:ind w:left="107" w:right="0"/>
              <w:jc w:val="left"/>
              <w:rPr>
                <w:rFonts w:ascii="宋体" w:hAnsi="宋体" w:cs="宋体" w:eastAsia="宋体" w:hint="default"/>
                <w:sz w:val="18"/>
                <w:szCs w:val="18"/>
              </w:rPr>
            </w:pPr>
            <w:r>
              <w:rPr>
                <w:rFonts w:ascii="宋体" w:hAnsi="宋体" w:cs="宋体" w:eastAsia="宋体" w:hint="default"/>
                <w:sz w:val="18"/>
                <w:szCs w:val="18"/>
              </w:rPr>
              <w:t>本期计提应收账款坏账准备</w:t>
            </w:r>
          </w:p>
        </w:tc>
        <w:tc>
          <w:tcPr>
            <w:tcW w:w="4699" w:type="dxa"/>
            <w:tcBorders>
              <w:top w:val="single" w:sz="4" w:space="0" w:color="000000"/>
              <w:left w:val="nil" w:sz="6" w:space="0" w:color="auto"/>
              <w:bottom w:val="nil" w:sz="6" w:space="0" w:color="auto"/>
              <w:right w:val="nil" w:sz="6" w:space="0" w:color="auto"/>
            </w:tcBorders>
          </w:tcPr>
          <w:p>
            <w:pPr>
              <w:pStyle w:val="TableParagraph"/>
              <w:spacing w:line="240" w:lineRule="auto" w:before="120"/>
              <w:ind w:right="1613"/>
              <w:jc w:val="right"/>
              <w:rPr>
                <w:rFonts w:ascii="Times New Roman" w:hAnsi="Times New Roman" w:cs="Times New Roman" w:eastAsia="Times New Roman" w:hint="default"/>
                <w:sz w:val="18"/>
                <w:szCs w:val="18"/>
              </w:rPr>
            </w:pPr>
            <w:r>
              <w:rPr>
                <w:rFonts w:ascii="Times New Roman"/>
                <w:spacing w:val="-1"/>
                <w:sz w:val="18"/>
              </w:rPr>
              <w:t>2,423,252.87</w:t>
            </w:r>
          </w:p>
        </w:tc>
      </w:tr>
      <w:tr>
        <w:trPr>
          <w:trHeight w:val="303" w:hRule="exact"/>
        </w:trPr>
        <w:tc>
          <w:tcPr>
            <w:tcW w:w="5157" w:type="dxa"/>
            <w:tcBorders>
              <w:top w:val="nil" w:sz="6" w:space="0" w:color="auto"/>
              <w:left w:val="nil" w:sz="6" w:space="0" w:color="auto"/>
              <w:bottom w:val="nil" w:sz="6" w:space="0" w:color="auto"/>
              <w:right w:val="nil" w:sz="6" w:space="0" w:color="auto"/>
            </w:tcBorders>
          </w:tcPr>
          <w:p>
            <w:pPr>
              <w:pStyle w:val="TableParagraph"/>
              <w:spacing w:line="240" w:lineRule="auto" w:before="48"/>
              <w:ind w:left="107" w:right="0"/>
              <w:jc w:val="left"/>
              <w:rPr>
                <w:rFonts w:ascii="宋体" w:hAnsi="宋体" w:cs="宋体" w:eastAsia="宋体" w:hint="default"/>
                <w:sz w:val="18"/>
                <w:szCs w:val="18"/>
              </w:rPr>
            </w:pPr>
            <w:r>
              <w:rPr>
                <w:rFonts w:ascii="宋体" w:hAnsi="宋体" w:cs="宋体" w:eastAsia="宋体" w:hint="default"/>
                <w:sz w:val="18"/>
                <w:szCs w:val="18"/>
              </w:rPr>
              <w:t>本期收回或转回的应收账款坏账准备</w:t>
            </w:r>
          </w:p>
        </w:tc>
        <w:tc>
          <w:tcPr>
            <w:tcW w:w="4699"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1502"/>
              <w:jc w:val="righ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11"/>
        <w:rPr>
          <w:rFonts w:ascii="宋体" w:hAnsi="宋体" w:cs="宋体" w:eastAsia="宋体" w:hint="default"/>
          <w:sz w:val="19"/>
          <w:szCs w:val="19"/>
        </w:rPr>
      </w:pPr>
    </w:p>
    <w:p>
      <w:pPr>
        <w:spacing w:before="44"/>
        <w:ind w:left="573"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7</w:t>
      </w:r>
      <w:r>
        <w:rPr>
          <w:rFonts w:ascii="宋体" w:hAnsi="宋体" w:cs="宋体" w:eastAsia="宋体" w:hint="default"/>
          <w:sz w:val="18"/>
          <w:szCs w:val="18"/>
        </w:rPr>
        <w:t>）本报告期无核销的应收账款。</w:t>
      </w:r>
    </w:p>
    <w:p>
      <w:pPr>
        <w:spacing w:line="240" w:lineRule="auto" w:before="6"/>
        <w:rPr>
          <w:rFonts w:ascii="宋体" w:hAnsi="宋体" w:cs="宋体" w:eastAsia="宋体" w:hint="default"/>
          <w:sz w:val="20"/>
          <w:szCs w:val="20"/>
        </w:rPr>
      </w:pPr>
    </w:p>
    <w:p>
      <w:pPr>
        <w:spacing w:before="0"/>
        <w:ind w:left="573"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8</w:t>
      </w:r>
      <w:r>
        <w:rPr>
          <w:rFonts w:ascii="宋体" w:hAnsi="宋体" w:cs="宋体" w:eastAsia="宋体" w:hint="default"/>
          <w:sz w:val="18"/>
          <w:szCs w:val="18"/>
        </w:rPr>
        <w:t>）本报告期无因金融资产转移而终止确认的应收账款。</w:t>
      </w:r>
    </w:p>
    <w:p>
      <w:pPr>
        <w:spacing w:line="240" w:lineRule="auto" w:before="5"/>
        <w:rPr>
          <w:rFonts w:ascii="宋体" w:hAnsi="宋体" w:cs="宋体" w:eastAsia="宋体" w:hint="default"/>
          <w:sz w:val="20"/>
          <w:szCs w:val="20"/>
        </w:rPr>
      </w:pPr>
    </w:p>
    <w:p>
      <w:pPr>
        <w:spacing w:before="0"/>
        <w:ind w:left="573"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9</w:t>
      </w:r>
      <w:r>
        <w:rPr>
          <w:rFonts w:ascii="宋体" w:hAnsi="宋体" w:cs="宋体" w:eastAsia="宋体" w:hint="default"/>
          <w:sz w:val="18"/>
          <w:szCs w:val="18"/>
        </w:rPr>
        <w:t>）本报告期公司无因应收账款转移而继续涉入形成的资产、负债。</w:t>
      </w:r>
    </w:p>
    <w:p>
      <w:pPr>
        <w:spacing w:line="240" w:lineRule="auto" w:before="7"/>
        <w:rPr>
          <w:rFonts w:ascii="宋体" w:hAnsi="宋体" w:cs="宋体" w:eastAsia="宋体" w:hint="default"/>
          <w:sz w:val="24"/>
          <w:szCs w:val="24"/>
        </w:rPr>
      </w:pPr>
    </w:p>
    <w:p>
      <w:pPr>
        <w:pStyle w:val="Heading4"/>
        <w:spacing w:line="240" w:lineRule="auto"/>
        <w:ind w:left="212" w:right="0"/>
        <w:jc w:val="left"/>
        <w:rPr>
          <w:b w:val="0"/>
          <w:bCs w:val="0"/>
        </w:rPr>
      </w:pPr>
      <w:r>
        <w:rPr>
          <w:rFonts w:ascii="Times New Roman" w:hAnsi="Times New Roman" w:cs="Times New Roman" w:eastAsia="Times New Roman" w:hint="default"/>
        </w:rPr>
        <w:t>4.  </w:t>
      </w:r>
      <w:r>
        <w:rPr/>
        <w:t>预付款项</w:t>
      </w:r>
      <w:r>
        <w:rPr>
          <w:b w:val="0"/>
          <w:bCs w:val="0"/>
        </w:rPr>
      </w:r>
    </w:p>
    <w:p>
      <w:pPr>
        <w:spacing w:line="240" w:lineRule="auto" w:before="6"/>
        <w:rPr>
          <w:rFonts w:ascii="宋体" w:hAnsi="宋体" w:cs="宋体" w:eastAsia="宋体" w:hint="default"/>
          <w:b/>
          <w:bCs/>
          <w:sz w:val="31"/>
          <w:szCs w:val="31"/>
        </w:rPr>
      </w:pPr>
    </w:p>
    <w:p>
      <w:pPr>
        <w:spacing w:before="0"/>
        <w:ind w:left="573"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）按账龄列示</w:t>
      </w:r>
    </w:p>
    <w:p>
      <w:pPr>
        <w:spacing w:line="240" w:lineRule="auto" w:before="6"/>
        <w:rPr>
          <w:rFonts w:ascii="宋体" w:hAnsi="宋体" w:cs="宋体" w:eastAsia="宋体" w:hint="default"/>
          <w:sz w:val="24"/>
          <w:szCs w:val="24"/>
        </w:rPr>
      </w:pPr>
    </w:p>
    <w:tbl>
      <w:tblPr>
        <w:tblW w:w="0" w:type="auto"/>
        <w:jc w:val="left"/>
        <w:tblInd w:w="104" w:type="dxa"/>
        <w:tblLayout w:type="fixed"/>
        <w:tblCellMar>
          <w:top w:w="0" w:type="dxa"/>
          <w:left w:w="0" w:type="dxa"/>
          <w:bottom w:w="0" w:type="dxa"/>
          <w:right w:w="0" w:type="dxa"/>
        </w:tblCellMar>
        <w:tblLook w:val="01E0"/>
      </w:tblPr>
      <w:tblGrid>
        <w:gridCol w:w="2305"/>
        <w:gridCol w:w="2045"/>
        <w:gridCol w:w="1795"/>
        <w:gridCol w:w="1936"/>
        <w:gridCol w:w="1775"/>
      </w:tblGrid>
      <w:tr>
        <w:trPr>
          <w:trHeight w:val="275" w:hRule="exact"/>
        </w:trPr>
        <w:tc>
          <w:tcPr>
            <w:tcW w:w="2305" w:type="dxa"/>
            <w:tcBorders>
              <w:top w:val="nil" w:sz="6" w:space="0" w:color="auto"/>
              <w:left w:val="nil" w:sz="6" w:space="0" w:color="auto"/>
              <w:bottom w:val="single" w:sz="4" w:space="0" w:color="000000"/>
              <w:right w:val="nil" w:sz="6" w:space="0" w:color="auto"/>
            </w:tcBorders>
          </w:tcPr>
          <w:p>
            <w:pPr>
              <w:pStyle w:val="TableParagraph"/>
              <w:spacing w:line="180" w:lineRule="exact"/>
              <w:ind w:left="43" w:right="0"/>
              <w:jc w:val="center"/>
              <w:rPr>
                <w:rFonts w:ascii="宋体" w:hAnsi="宋体" w:cs="宋体" w:eastAsia="宋体" w:hint="default"/>
                <w:sz w:val="18"/>
                <w:szCs w:val="18"/>
              </w:rPr>
            </w:pPr>
            <w:r>
              <w:rPr>
                <w:rFonts w:ascii="宋体" w:hAnsi="宋体" w:cs="宋体" w:eastAsia="宋体" w:hint="default"/>
                <w:b/>
                <w:bCs/>
                <w:sz w:val="18"/>
                <w:szCs w:val="18"/>
              </w:rPr>
              <w:t>账龄</w:t>
            </w:r>
            <w:r>
              <w:rPr>
                <w:rFonts w:ascii="宋体" w:hAnsi="宋体" w:cs="宋体" w:eastAsia="宋体" w:hint="default"/>
                <w:sz w:val="18"/>
                <w:szCs w:val="18"/>
              </w:rPr>
            </w:r>
          </w:p>
        </w:tc>
        <w:tc>
          <w:tcPr>
            <w:tcW w:w="2045" w:type="dxa"/>
            <w:tcBorders>
              <w:top w:val="nil" w:sz="6" w:space="0" w:color="auto"/>
              <w:left w:val="nil" w:sz="6" w:space="0" w:color="auto"/>
              <w:bottom w:val="single" w:sz="4" w:space="0" w:color="000000"/>
              <w:right w:val="nil" w:sz="6" w:space="0" w:color="auto"/>
            </w:tcBorders>
          </w:tcPr>
          <w:p>
            <w:pPr>
              <w:pStyle w:val="TableParagraph"/>
              <w:spacing w:line="180" w:lineRule="exact"/>
              <w:ind w:left="619" w:right="0"/>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1795" w:type="dxa"/>
            <w:tcBorders>
              <w:top w:val="nil" w:sz="6" w:space="0" w:color="auto"/>
              <w:left w:val="nil" w:sz="6" w:space="0" w:color="auto"/>
              <w:bottom w:val="single" w:sz="4" w:space="0" w:color="000000"/>
              <w:right w:val="nil" w:sz="6" w:space="0" w:color="auto"/>
            </w:tcBorders>
          </w:tcPr>
          <w:p>
            <w:pPr>
              <w:pStyle w:val="TableParagraph"/>
              <w:spacing w:line="194" w:lineRule="exact"/>
              <w:ind w:left="362" w:right="0"/>
              <w:jc w:val="left"/>
              <w:rPr>
                <w:rFonts w:ascii="宋体" w:hAnsi="宋体" w:cs="宋体" w:eastAsia="宋体" w:hint="default"/>
                <w:sz w:val="18"/>
                <w:szCs w:val="18"/>
              </w:rPr>
            </w:pPr>
            <w:r>
              <w:rPr>
                <w:rFonts w:ascii="宋体" w:hAnsi="宋体" w:cs="宋体" w:eastAsia="宋体" w:hint="default"/>
                <w:b/>
                <w:bCs/>
                <w:sz w:val="18"/>
                <w:szCs w:val="18"/>
              </w:rPr>
              <w:t>比例（</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c>
          <w:tcPr>
            <w:tcW w:w="1936" w:type="dxa"/>
            <w:tcBorders>
              <w:top w:val="nil" w:sz="6" w:space="0" w:color="auto"/>
              <w:left w:val="nil" w:sz="6" w:space="0" w:color="auto"/>
              <w:bottom w:val="single" w:sz="4" w:space="0" w:color="000000"/>
              <w:right w:val="nil" w:sz="6" w:space="0" w:color="auto"/>
            </w:tcBorders>
          </w:tcPr>
          <w:p>
            <w:pPr>
              <w:pStyle w:val="TableParagraph"/>
              <w:spacing w:line="180" w:lineRule="exact"/>
              <w:ind w:left="532" w:right="0"/>
              <w:jc w:val="left"/>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c>
          <w:tcPr>
            <w:tcW w:w="1775" w:type="dxa"/>
            <w:tcBorders>
              <w:top w:val="nil" w:sz="6" w:space="0" w:color="auto"/>
              <w:left w:val="nil" w:sz="6" w:space="0" w:color="auto"/>
              <w:bottom w:val="single" w:sz="4" w:space="0" w:color="000000"/>
              <w:right w:val="nil" w:sz="6" w:space="0" w:color="auto"/>
            </w:tcBorders>
          </w:tcPr>
          <w:p>
            <w:pPr>
              <w:pStyle w:val="TableParagraph"/>
              <w:spacing w:line="194" w:lineRule="exact"/>
              <w:ind w:right="102"/>
              <w:jc w:val="center"/>
              <w:rPr>
                <w:rFonts w:ascii="宋体" w:hAnsi="宋体" w:cs="宋体" w:eastAsia="宋体" w:hint="default"/>
                <w:sz w:val="18"/>
                <w:szCs w:val="18"/>
              </w:rPr>
            </w:pPr>
            <w:r>
              <w:rPr>
                <w:rFonts w:ascii="宋体" w:hAnsi="宋体" w:cs="宋体" w:eastAsia="宋体" w:hint="default"/>
                <w:b/>
                <w:bCs/>
                <w:sz w:val="18"/>
                <w:szCs w:val="18"/>
              </w:rPr>
              <w:t>比例（</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r>
      <w:tr>
        <w:trPr>
          <w:trHeight w:val="431" w:hRule="exact"/>
        </w:trPr>
        <w:tc>
          <w:tcPr>
            <w:tcW w:w="2305" w:type="dxa"/>
            <w:tcBorders>
              <w:top w:val="single" w:sz="4" w:space="0" w:color="000000"/>
              <w:left w:val="nil" w:sz="6" w:space="0" w:color="auto"/>
              <w:bottom w:val="nil" w:sz="6" w:space="0" w:color="auto"/>
              <w:right w:val="nil" w:sz="6" w:space="0" w:color="auto"/>
            </w:tcBorders>
          </w:tcPr>
          <w:p>
            <w:pPr>
              <w:pStyle w:val="TableParagraph"/>
              <w:spacing w:line="240" w:lineRule="auto" w:before="75"/>
              <w:ind w:left="10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045" w:type="dxa"/>
            <w:tcBorders>
              <w:top w:val="single" w:sz="4" w:space="0" w:color="000000"/>
              <w:left w:val="nil" w:sz="6" w:space="0" w:color="auto"/>
              <w:bottom w:val="nil" w:sz="6" w:space="0" w:color="auto"/>
              <w:right w:val="nil" w:sz="6" w:space="0" w:color="auto"/>
            </w:tcBorders>
          </w:tcPr>
          <w:p>
            <w:pPr>
              <w:pStyle w:val="TableParagraph"/>
              <w:spacing w:line="240" w:lineRule="auto" w:before="117"/>
              <w:ind w:right="360"/>
              <w:jc w:val="right"/>
              <w:rPr>
                <w:rFonts w:ascii="Times New Roman" w:hAnsi="Times New Roman" w:cs="Times New Roman" w:eastAsia="Times New Roman" w:hint="default"/>
                <w:sz w:val="18"/>
                <w:szCs w:val="18"/>
              </w:rPr>
            </w:pPr>
            <w:r>
              <w:rPr>
                <w:rFonts w:ascii="Times New Roman"/>
                <w:spacing w:val="-1"/>
                <w:sz w:val="18"/>
              </w:rPr>
              <w:t>12,273,671.37</w:t>
            </w:r>
          </w:p>
        </w:tc>
        <w:tc>
          <w:tcPr>
            <w:tcW w:w="1795" w:type="dxa"/>
            <w:tcBorders>
              <w:top w:val="single" w:sz="4" w:space="0" w:color="000000"/>
              <w:left w:val="nil" w:sz="6" w:space="0" w:color="auto"/>
              <w:bottom w:val="nil" w:sz="6" w:space="0" w:color="auto"/>
              <w:right w:val="nil" w:sz="6" w:space="0" w:color="auto"/>
            </w:tcBorders>
          </w:tcPr>
          <w:p>
            <w:pPr>
              <w:pStyle w:val="TableParagraph"/>
              <w:spacing w:line="240" w:lineRule="auto" w:before="117"/>
              <w:ind w:right="28"/>
              <w:jc w:val="center"/>
              <w:rPr>
                <w:rFonts w:ascii="Times New Roman" w:hAnsi="Times New Roman" w:cs="Times New Roman" w:eastAsia="Times New Roman" w:hint="default"/>
                <w:sz w:val="18"/>
                <w:szCs w:val="18"/>
              </w:rPr>
            </w:pPr>
            <w:r>
              <w:rPr>
                <w:rFonts w:ascii="Times New Roman"/>
                <w:sz w:val="18"/>
              </w:rPr>
              <w:t>97.28</w:t>
            </w:r>
          </w:p>
        </w:tc>
        <w:tc>
          <w:tcPr>
            <w:tcW w:w="1936" w:type="dxa"/>
            <w:tcBorders>
              <w:top w:val="single" w:sz="4" w:space="0" w:color="000000"/>
              <w:left w:val="nil" w:sz="6" w:space="0" w:color="auto"/>
              <w:bottom w:val="nil" w:sz="6" w:space="0" w:color="auto"/>
              <w:right w:val="nil" w:sz="6" w:space="0" w:color="auto"/>
            </w:tcBorders>
          </w:tcPr>
          <w:p>
            <w:pPr>
              <w:pStyle w:val="TableParagraph"/>
              <w:spacing w:line="240" w:lineRule="auto" w:before="117"/>
              <w:ind w:right="383"/>
              <w:jc w:val="right"/>
              <w:rPr>
                <w:rFonts w:ascii="Times New Roman" w:hAnsi="Times New Roman" w:cs="Times New Roman" w:eastAsia="Times New Roman" w:hint="default"/>
                <w:sz w:val="18"/>
                <w:szCs w:val="18"/>
              </w:rPr>
            </w:pPr>
            <w:r>
              <w:rPr>
                <w:rFonts w:ascii="Times New Roman"/>
                <w:spacing w:val="-1"/>
                <w:sz w:val="18"/>
              </w:rPr>
              <w:t>8,013,366.76</w:t>
            </w:r>
          </w:p>
        </w:tc>
        <w:tc>
          <w:tcPr>
            <w:tcW w:w="1775" w:type="dxa"/>
            <w:tcBorders>
              <w:top w:val="single" w:sz="4" w:space="0" w:color="000000"/>
              <w:left w:val="nil" w:sz="6" w:space="0" w:color="auto"/>
              <w:bottom w:val="nil" w:sz="6" w:space="0" w:color="auto"/>
              <w:right w:val="nil" w:sz="6" w:space="0" w:color="auto"/>
            </w:tcBorders>
          </w:tcPr>
          <w:p>
            <w:pPr>
              <w:pStyle w:val="TableParagraph"/>
              <w:spacing w:line="240" w:lineRule="auto" w:before="117"/>
              <w:ind w:right="110"/>
              <w:jc w:val="center"/>
              <w:rPr>
                <w:rFonts w:ascii="Times New Roman" w:hAnsi="Times New Roman" w:cs="Times New Roman" w:eastAsia="Times New Roman" w:hint="default"/>
                <w:sz w:val="18"/>
                <w:szCs w:val="18"/>
              </w:rPr>
            </w:pPr>
            <w:r>
              <w:rPr>
                <w:rFonts w:ascii="Times New Roman"/>
                <w:sz w:val="18"/>
              </w:rPr>
              <w:t>66.18</w:t>
            </w:r>
          </w:p>
        </w:tc>
      </w:tr>
      <w:tr>
        <w:trPr>
          <w:trHeight w:val="296" w:hRule="exact"/>
        </w:trPr>
        <w:tc>
          <w:tcPr>
            <w:tcW w:w="2305"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0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045"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360"/>
              <w:jc w:val="right"/>
              <w:rPr>
                <w:rFonts w:ascii="Times New Roman" w:hAnsi="Times New Roman" w:cs="Times New Roman" w:eastAsia="Times New Roman" w:hint="default"/>
                <w:sz w:val="18"/>
                <w:szCs w:val="18"/>
              </w:rPr>
            </w:pPr>
            <w:r>
              <w:rPr>
                <w:rFonts w:ascii="Times New Roman"/>
                <w:spacing w:val="-1"/>
                <w:sz w:val="18"/>
              </w:rPr>
              <w:t>150,113.40</w:t>
            </w:r>
          </w:p>
        </w:tc>
        <w:tc>
          <w:tcPr>
            <w:tcW w:w="1795"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28"/>
              <w:jc w:val="center"/>
              <w:rPr>
                <w:rFonts w:ascii="Times New Roman" w:hAnsi="Times New Roman" w:cs="Times New Roman" w:eastAsia="Times New Roman" w:hint="default"/>
                <w:sz w:val="18"/>
                <w:szCs w:val="18"/>
              </w:rPr>
            </w:pPr>
            <w:r>
              <w:rPr>
                <w:rFonts w:ascii="Times New Roman"/>
                <w:sz w:val="18"/>
              </w:rPr>
              <w:t>1.19</w:t>
            </w:r>
          </w:p>
        </w:tc>
        <w:tc>
          <w:tcPr>
            <w:tcW w:w="1936"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383"/>
              <w:jc w:val="right"/>
              <w:rPr>
                <w:rFonts w:ascii="Times New Roman" w:hAnsi="Times New Roman" w:cs="Times New Roman" w:eastAsia="Times New Roman" w:hint="default"/>
                <w:sz w:val="18"/>
                <w:szCs w:val="18"/>
              </w:rPr>
            </w:pPr>
            <w:r>
              <w:rPr>
                <w:rFonts w:ascii="Times New Roman"/>
                <w:spacing w:val="-1"/>
                <w:sz w:val="18"/>
              </w:rPr>
              <w:t>2,623,220.58</w:t>
            </w:r>
          </w:p>
        </w:tc>
        <w:tc>
          <w:tcPr>
            <w:tcW w:w="1775"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110"/>
              <w:jc w:val="center"/>
              <w:rPr>
                <w:rFonts w:ascii="Times New Roman" w:hAnsi="Times New Roman" w:cs="Times New Roman" w:eastAsia="Times New Roman" w:hint="default"/>
                <w:sz w:val="18"/>
                <w:szCs w:val="18"/>
              </w:rPr>
            </w:pPr>
            <w:r>
              <w:rPr>
                <w:rFonts w:ascii="Times New Roman"/>
                <w:sz w:val="18"/>
              </w:rPr>
              <w:t>21.66</w:t>
            </w:r>
          </w:p>
        </w:tc>
      </w:tr>
    </w:tbl>
    <w:p>
      <w:pPr>
        <w:spacing w:after="0" w:line="240" w:lineRule="auto"/>
        <w:jc w:val="center"/>
        <w:rPr>
          <w:rFonts w:ascii="Times New Roman" w:hAnsi="Times New Roman" w:cs="Times New Roman" w:eastAsia="Times New Roman" w:hint="default"/>
          <w:sz w:val="18"/>
          <w:szCs w:val="18"/>
        </w:rPr>
        <w:sectPr>
          <w:footerReference w:type="default" r:id="rId34"/>
          <w:pgSz w:w="11910" w:h="16840"/>
          <w:pgMar w:footer="1267" w:header="877" w:top="1100" w:bottom="1460" w:left="920" w:right="920"/>
          <w:pgNumType w:start="11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4"/>
          <w:szCs w:val="14"/>
        </w:rPr>
      </w:pPr>
    </w:p>
    <w:tbl>
      <w:tblPr>
        <w:tblW w:w="0" w:type="auto"/>
        <w:jc w:val="left"/>
        <w:tblInd w:w="104" w:type="dxa"/>
        <w:tblLayout w:type="fixed"/>
        <w:tblCellMar>
          <w:top w:w="0" w:type="dxa"/>
          <w:left w:w="0" w:type="dxa"/>
          <w:bottom w:w="0" w:type="dxa"/>
          <w:right w:w="0" w:type="dxa"/>
        </w:tblCellMar>
        <w:tblLook w:val="01E0"/>
      </w:tblPr>
      <w:tblGrid>
        <w:gridCol w:w="2200"/>
        <w:gridCol w:w="2150"/>
        <w:gridCol w:w="1787"/>
        <w:gridCol w:w="1944"/>
        <w:gridCol w:w="1775"/>
      </w:tblGrid>
      <w:tr>
        <w:trPr>
          <w:trHeight w:val="275" w:hRule="exact"/>
        </w:trPr>
        <w:tc>
          <w:tcPr>
            <w:tcW w:w="2200" w:type="dxa"/>
            <w:tcBorders>
              <w:top w:val="nil" w:sz="6" w:space="0" w:color="auto"/>
              <w:left w:val="nil" w:sz="6" w:space="0" w:color="auto"/>
              <w:bottom w:val="single" w:sz="4" w:space="0" w:color="000000"/>
              <w:right w:val="nil" w:sz="6" w:space="0" w:color="auto"/>
            </w:tcBorders>
          </w:tcPr>
          <w:p>
            <w:pPr>
              <w:pStyle w:val="TableParagraph"/>
              <w:spacing w:line="180" w:lineRule="exact"/>
              <w:ind w:left="147" w:right="0"/>
              <w:jc w:val="center"/>
              <w:rPr>
                <w:rFonts w:ascii="宋体" w:hAnsi="宋体" w:cs="宋体" w:eastAsia="宋体" w:hint="default"/>
                <w:sz w:val="18"/>
                <w:szCs w:val="18"/>
              </w:rPr>
            </w:pPr>
            <w:r>
              <w:rPr>
                <w:rFonts w:ascii="宋体" w:hAnsi="宋体" w:cs="宋体" w:eastAsia="宋体" w:hint="default"/>
                <w:b/>
                <w:bCs/>
                <w:sz w:val="18"/>
                <w:szCs w:val="18"/>
              </w:rPr>
              <w:t>账龄</w:t>
            </w:r>
            <w:r>
              <w:rPr>
                <w:rFonts w:ascii="宋体" w:hAnsi="宋体" w:cs="宋体" w:eastAsia="宋体" w:hint="default"/>
                <w:sz w:val="18"/>
                <w:szCs w:val="18"/>
              </w:rPr>
            </w:r>
          </w:p>
        </w:tc>
        <w:tc>
          <w:tcPr>
            <w:tcW w:w="2150" w:type="dxa"/>
            <w:tcBorders>
              <w:top w:val="nil" w:sz="6" w:space="0" w:color="auto"/>
              <w:left w:val="nil" w:sz="6" w:space="0" w:color="auto"/>
              <w:bottom w:val="single" w:sz="4" w:space="0" w:color="000000"/>
              <w:right w:val="nil" w:sz="6" w:space="0" w:color="auto"/>
            </w:tcBorders>
          </w:tcPr>
          <w:p>
            <w:pPr>
              <w:pStyle w:val="TableParagraph"/>
              <w:spacing w:line="180" w:lineRule="exact"/>
              <w:ind w:left="723" w:right="0"/>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1787" w:type="dxa"/>
            <w:tcBorders>
              <w:top w:val="nil" w:sz="6" w:space="0" w:color="auto"/>
              <w:left w:val="nil" w:sz="6" w:space="0" w:color="auto"/>
              <w:bottom w:val="single" w:sz="4" w:space="0" w:color="000000"/>
              <w:right w:val="nil" w:sz="6" w:space="0" w:color="auto"/>
            </w:tcBorders>
          </w:tcPr>
          <w:p>
            <w:pPr>
              <w:pStyle w:val="TableParagraph"/>
              <w:spacing w:line="194" w:lineRule="exact"/>
              <w:ind w:left="362" w:right="0"/>
              <w:jc w:val="left"/>
              <w:rPr>
                <w:rFonts w:ascii="宋体" w:hAnsi="宋体" w:cs="宋体" w:eastAsia="宋体" w:hint="default"/>
                <w:sz w:val="18"/>
                <w:szCs w:val="18"/>
              </w:rPr>
            </w:pPr>
            <w:r>
              <w:rPr>
                <w:rFonts w:ascii="宋体" w:hAnsi="宋体" w:cs="宋体" w:eastAsia="宋体" w:hint="default"/>
                <w:b/>
                <w:bCs/>
                <w:sz w:val="18"/>
                <w:szCs w:val="18"/>
              </w:rPr>
              <w:t>比例（</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c>
          <w:tcPr>
            <w:tcW w:w="1944" w:type="dxa"/>
            <w:tcBorders>
              <w:top w:val="nil" w:sz="6" w:space="0" w:color="auto"/>
              <w:left w:val="nil" w:sz="6" w:space="0" w:color="auto"/>
              <w:bottom w:val="single" w:sz="4" w:space="0" w:color="000000"/>
              <w:right w:val="nil" w:sz="6" w:space="0" w:color="auto"/>
            </w:tcBorders>
          </w:tcPr>
          <w:p>
            <w:pPr>
              <w:pStyle w:val="TableParagraph"/>
              <w:spacing w:line="180" w:lineRule="exact"/>
              <w:ind w:left="541" w:right="0"/>
              <w:jc w:val="left"/>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c>
          <w:tcPr>
            <w:tcW w:w="1775" w:type="dxa"/>
            <w:tcBorders>
              <w:top w:val="nil" w:sz="6" w:space="0" w:color="auto"/>
              <w:left w:val="nil" w:sz="6" w:space="0" w:color="auto"/>
              <w:bottom w:val="single" w:sz="4" w:space="0" w:color="000000"/>
              <w:right w:val="nil" w:sz="6" w:space="0" w:color="auto"/>
            </w:tcBorders>
          </w:tcPr>
          <w:p>
            <w:pPr>
              <w:pStyle w:val="TableParagraph"/>
              <w:spacing w:line="194" w:lineRule="exact"/>
              <w:ind w:right="102"/>
              <w:jc w:val="center"/>
              <w:rPr>
                <w:rFonts w:ascii="宋体" w:hAnsi="宋体" w:cs="宋体" w:eastAsia="宋体" w:hint="default"/>
                <w:sz w:val="18"/>
                <w:szCs w:val="18"/>
              </w:rPr>
            </w:pPr>
            <w:r>
              <w:rPr>
                <w:rFonts w:ascii="宋体" w:hAnsi="宋体" w:cs="宋体" w:eastAsia="宋体" w:hint="default"/>
                <w:b/>
                <w:bCs/>
                <w:sz w:val="18"/>
                <w:szCs w:val="18"/>
              </w:rPr>
              <w:t>比例（</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r>
      <w:tr>
        <w:trPr>
          <w:trHeight w:val="431" w:hRule="exact"/>
        </w:trPr>
        <w:tc>
          <w:tcPr>
            <w:tcW w:w="2200" w:type="dxa"/>
            <w:tcBorders>
              <w:top w:val="single" w:sz="4" w:space="0" w:color="000000"/>
              <w:left w:val="nil" w:sz="6" w:space="0" w:color="auto"/>
              <w:bottom w:val="nil" w:sz="6" w:space="0" w:color="auto"/>
              <w:right w:val="nil" w:sz="6" w:space="0" w:color="auto"/>
            </w:tcBorders>
          </w:tcPr>
          <w:p>
            <w:pPr>
              <w:pStyle w:val="TableParagraph"/>
              <w:spacing w:line="240" w:lineRule="auto" w:before="75"/>
              <w:ind w:left="10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150" w:type="dxa"/>
            <w:tcBorders>
              <w:top w:val="single" w:sz="4" w:space="0" w:color="000000"/>
              <w:left w:val="nil" w:sz="6" w:space="0" w:color="auto"/>
              <w:bottom w:val="nil" w:sz="6" w:space="0" w:color="auto"/>
              <w:right w:val="nil" w:sz="6" w:space="0" w:color="auto"/>
            </w:tcBorders>
          </w:tcPr>
          <w:p>
            <w:pPr>
              <w:pStyle w:val="TableParagraph"/>
              <w:spacing w:line="240" w:lineRule="auto" w:before="117"/>
              <w:ind w:right="360"/>
              <w:jc w:val="right"/>
              <w:rPr>
                <w:rFonts w:ascii="Times New Roman" w:hAnsi="Times New Roman" w:cs="Times New Roman" w:eastAsia="Times New Roman" w:hint="default"/>
                <w:sz w:val="18"/>
                <w:szCs w:val="18"/>
              </w:rPr>
            </w:pPr>
            <w:r>
              <w:rPr>
                <w:rFonts w:ascii="Times New Roman"/>
                <w:spacing w:val="-1"/>
                <w:sz w:val="18"/>
              </w:rPr>
              <w:t>156,604.80</w:t>
            </w:r>
          </w:p>
        </w:tc>
        <w:tc>
          <w:tcPr>
            <w:tcW w:w="1787" w:type="dxa"/>
            <w:tcBorders>
              <w:top w:val="single" w:sz="4" w:space="0" w:color="000000"/>
              <w:left w:val="nil" w:sz="6" w:space="0" w:color="auto"/>
              <w:bottom w:val="nil" w:sz="6" w:space="0" w:color="auto"/>
              <w:right w:val="nil" w:sz="6" w:space="0" w:color="auto"/>
            </w:tcBorders>
          </w:tcPr>
          <w:p>
            <w:pPr>
              <w:pStyle w:val="TableParagraph"/>
              <w:spacing w:line="240" w:lineRule="auto" w:before="117"/>
              <w:ind w:right="20"/>
              <w:jc w:val="center"/>
              <w:rPr>
                <w:rFonts w:ascii="Times New Roman" w:hAnsi="Times New Roman" w:cs="Times New Roman" w:eastAsia="Times New Roman" w:hint="default"/>
                <w:sz w:val="18"/>
                <w:szCs w:val="18"/>
              </w:rPr>
            </w:pPr>
            <w:r>
              <w:rPr>
                <w:rFonts w:ascii="Times New Roman"/>
                <w:sz w:val="18"/>
              </w:rPr>
              <w:t>1.24</w:t>
            </w:r>
          </w:p>
        </w:tc>
        <w:tc>
          <w:tcPr>
            <w:tcW w:w="1944" w:type="dxa"/>
            <w:tcBorders>
              <w:top w:val="single" w:sz="4" w:space="0" w:color="000000"/>
              <w:left w:val="nil" w:sz="6" w:space="0" w:color="auto"/>
              <w:bottom w:val="nil" w:sz="6" w:space="0" w:color="auto"/>
              <w:right w:val="nil" w:sz="6" w:space="0" w:color="auto"/>
            </w:tcBorders>
          </w:tcPr>
          <w:p>
            <w:pPr>
              <w:pStyle w:val="TableParagraph"/>
              <w:spacing w:line="240" w:lineRule="auto" w:before="117"/>
              <w:ind w:right="383"/>
              <w:jc w:val="right"/>
              <w:rPr>
                <w:rFonts w:ascii="Times New Roman" w:hAnsi="Times New Roman" w:cs="Times New Roman" w:eastAsia="Times New Roman" w:hint="default"/>
                <w:sz w:val="18"/>
                <w:szCs w:val="18"/>
              </w:rPr>
            </w:pPr>
            <w:r>
              <w:rPr>
                <w:rFonts w:ascii="Times New Roman"/>
                <w:spacing w:val="-1"/>
                <w:sz w:val="18"/>
              </w:rPr>
              <w:t>712,510.27</w:t>
            </w:r>
          </w:p>
        </w:tc>
        <w:tc>
          <w:tcPr>
            <w:tcW w:w="1775" w:type="dxa"/>
            <w:tcBorders>
              <w:top w:val="single" w:sz="4" w:space="0" w:color="000000"/>
              <w:left w:val="nil" w:sz="6" w:space="0" w:color="auto"/>
              <w:bottom w:val="nil" w:sz="6" w:space="0" w:color="auto"/>
              <w:right w:val="nil" w:sz="6" w:space="0" w:color="auto"/>
            </w:tcBorders>
          </w:tcPr>
          <w:p>
            <w:pPr>
              <w:pStyle w:val="TableParagraph"/>
              <w:spacing w:line="240" w:lineRule="auto" w:before="117"/>
              <w:ind w:right="111"/>
              <w:jc w:val="center"/>
              <w:rPr>
                <w:rFonts w:ascii="Times New Roman" w:hAnsi="Times New Roman" w:cs="Times New Roman" w:eastAsia="Times New Roman" w:hint="default"/>
                <w:sz w:val="18"/>
                <w:szCs w:val="18"/>
              </w:rPr>
            </w:pPr>
            <w:r>
              <w:rPr>
                <w:rFonts w:ascii="Times New Roman"/>
                <w:sz w:val="18"/>
              </w:rPr>
              <w:t>5.88</w:t>
            </w:r>
          </w:p>
        </w:tc>
      </w:tr>
      <w:tr>
        <w:trPr>
          <w:trHeight w:val="400" w:hRule="exact"/>
        </w:trPr>
        <w:tc>
          <w:tcPr>
            <w:tcW w:w="2200"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0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2150"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360"/>
              <w:jc w:val="right"/>
              <w:rPr>
                <w:rFonts w:ascii="Times New Roman" w:hAnsi="Times New Roman" w:cs="Times New Roman" w:eastAsia="Times New Roman" w:hint="default"/>
                <w:sz w:val="18"/>
                <w:szCs w:val="18"/>
              </w:rPr>
            </w:pPr>
            <w:r>
              <w:rPr>
                <w:rFonts w:ascii="Times New Roman"/>
                <w:spacing w:val="-1"/>
                <w:sz w:val="18"/>
              </w:rPr>
              <w:t>37,139.60</w:t>
            </w:r>
          </w:p>
        </w:tc>
        <w:tc>
          <w:tcPr>
            <w:tcW w:w="1787"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20"/>
              <w:jc w:val="center"/>
              <w:rPr>
                <w:rFonts w:ascii="Times New Roman" w:hAnsi="Times New Roman" w:cs="Times New Roman" w:eastAsia="Times New Roman" w:hint="default"/>
                <w:sz w:val="18"/>
                <w:szCs w:val="18"/>
              </w:rPr>
            </w:pPr>
            <w:r>
              <w:rPr>
                <w:rFonts w:ascii="Times New Roman"/>
                <w:sz w:val="18"/>
              </w:rPr>
              <w:t>0.29</w:t>
            </w:r>
          </w:p>
        </w:tc>
        <w:tc>
          <w:tcPr>
            <w:tcW w:w="1944"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383"/>
              <w:jc w:val="right"/>
              <w:rPr>
                <w:rFonts w:ascii="Times New Roman" w:hAnsi="Times New Roman" w:cs="Times New Roman" w:eastAsia="Times New Roman" w:hint="default"/>
                <w:sz w:val="18"/>
                <w:szCs w:val="18"/>
              </w:rPr>
            </w:pPr>
            <w:r>
              <w:rPr>
                <w:rFonts w:ascii="Times New Roman"/>
                <w:spacing w:val="-1"/>
                <w:sz w:val="18"/>
              </w:rPr>
              <w:t>760,130.78</w:t>
            </w:r>
          </w:p>
        </w:tc>
        <w:tc>
          <w:tcPr>
            <w:tcW w:w="1775"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111"/>
              <w:jc w:val="center"/>
              <w:rPr>
                <w:rFonts w:ascii="Times New Roman" w:hAnsi="Times New Roman" w:cs="Times New Roman" w:eastAsia="Times New Roman" w:hint="default"/>
                <w:sz w:val="18"/>
                <w:szCs w:val="18"/>
              </w:rPr>
            </w:pPr>
            <w:r>
              <w:rPr>
                <w:rFonts w:ascii="Times New Roman"/>
                <w:sz w:val="18"/>
              </w:rPr>
              <w:t>6.28</w:t>
            </w:r>
          </w:p>
        </w:tc>
      </w:tr>
      <w:tr>
        <w:trPr>
          <w:trHeight w:val="294" w:hRule="exact"/>
        </w:trPr>
        <w:tc>
          <w:tcPr>
            <w:tcW w:w="2200" w:type="dxa"/>
            <w:tcBorders>
              <w:top w:val="nil" w:sz="6" w:space="0" w:color="auto"/>
              <w:left w:val="nil" w:sz="6" w:space="0" w:color="auto"/>
              <w:bottom w:val="nil" w:sz="6" w:space="0" w:color="auto"/>
              <w:right w:val="nil" w:sz="6" w:space="0" w:color="auto"/>
            </w:tcBorders>
          </w:tcPr>
          <w:p>
            <w:pPr>
              <w:pStyle w:val="TableParagraph"/>
              <w:spacing w:line="240" w:lineRule="auto" w:before="48"/>
              <w:ind w:left="147"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150"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360"/>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12,617,529.17</w:t>
            </w:r>
            <w:r>
              <w:rPr>
                <w:rFonts w:ascii="Times New Roman"/>
                <w:spacing w:val="-1"/>
                <w:sz w:val="18"/>
              </w:rPr>
            </w:r>
          </w:p>
        </w:tc>
        <w:tc>
          <w:tcPr>
            <w:tcW w:w="1787"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20"/>
              <w:jc w:val="center"/>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100</w:t>
            </w:r>
            <w:r>
              <w:rPr>
                <w:rFonts w:ascii="Times New Roman"/>
                <w:sz w:val="18"/>
              </w:rPr>
            </w:r>
          </w:p>
        </w:tc>
        <w:tc>
          <w:tcPr>
            <w:tcW w:w="1944"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383"/>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12,109,228.39</w:t>
            </w:r>
            <w:r>
              <w:rPr>
                <w:rFonts w:ascii="Times New Roman"/>
                <w:spacing w:val="-1"/>
                <w:sz w:val="18"/>
              </w:rPr>
            </w:r>
          </w:p>
        </w:tc>
        <w:tc>
          <w:tcPr>
            <w:tcW w:w="1775"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109"/>
              <w:jc w:val="center"/>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100</w:t>
            </w:r>
            <w:r>
              <w:rPr>
                <w:rFonts w:ascii="Times New Roman"/>
                <w:sz w:val="18"/>
              </w:rPr>
            </w:r>
          </w:p>
        </w:tc>
      </w:tr>
    </w:tbl>
    <w:p>
      <w:pPr>
        <w:spacing w:line="240" w:lineRule="auto" w:before="12"/>
        <w:rPr>
          <w:rFonts w:ascii="宋体" w:hAnsi="宋体" w:cs="宋体" w:eastAsia="宋体" w:hint="default"/>
          <w:sz w:val="29"/>
          <w:szCs w:val="29"/>
        </w:rPr>
      </w:pPr>
    </w:p>
    <w:p>
      <w:pPr>
        <w:spacing w:before="44"/>
        <w:ind w:left="573"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）预付款项金额前五名情况</w:t>
      </w:r>
    </w:p>
    <w:p>
      <w:pPr>
        <w:spacing w:line="240" w:lineRule="auto" w:before="11"/>
        <w:rPr>
          <w:rFonts w:ascii="宋体" w:hAnsi="宋体" w:cs="宋体" w:eastAsia="宋体" w:hint="default"/>
          <w:sz w:val="24"/>
          <w:szCs w:val="24"/>
        </w:rPr>
      </w:pPr>
    </w:p>
    <w:tbl>
      <w:tblPr>
        <w:tblW w:w="0" w:type="auto"/>
        <w:jc w:val="left"/>
        <w:tblInd w:w="104" w:type="dxa"/>
        <w:tblLayout w:type="fixed"/>
        <w:tblCellMar>
          <w:top w:w="0" w:type="dxa"/>
          <w:left w:w="0" w:type="dxa"/>
          <w:bottom w:w="0" w:type="dxa"/>
          <w:right w:w="0" w:type="dxa"/>
        </w:tblCellMar>
        <w:tblLook w:val="01E0"/>
      </w:tblPr>
      <w:tblGrid>
        <w:gridCol w:w="2769"/>
        <w:gridCol w:w="1494"/>
        <w:gridCol w:w="1456"/>
        <w:gridCol w:w="1235"/>
        <w:gridCol w:w="1392"/>
        <w:gridCol w:w="1510"/>
      </w:tblGrid>
      <w:tr>
        <w:trPr>
          <w:trHeight w:val="630" w:hRule="exact"/>
        </w:trPr>
        <w:tc>
          <w:tcPr>
            <w:tcW w:w="2769" w:type="dxa"/>
            <w:tcBorders>
              <w:top w:val="nil" w:sz="6" w:space="0" w:color="auto"/>
              <w:left w:val="nil" w:sz="6" w:space="0" w:color="auto"/>
              <w:bottom w:val="single" w:sz="4" w:space="0" w:color="000000"/>
              <w:right w:val="nil" w:sz="6" w:space="0" w:color="auto"/>
            </w:tcBorders>
          </w:tcPr>
          <w:p>
            <w:pPr>
              <w:pStyle w:val="TableParagraph"/>
              <w:spacing w:line="240" w:lineRule="auto" w:before="122"/>
              <w:ind w:right="27"/>
              <w:jc w:val="center"/>
              <w:rPr>
                <w:rFonts w:ascii="宋体" w:hAnsi="宋体" w:cs="宋体" w:eastAsia="宋体" w:hint="default"/>
                <w:sz w:val="18"/>
                <w:szCs w:val="18"/>
              </w:rPr>
            </w:pPr>
            <w:r>
              <w:rPr>
                <w:rFonts w:ascii="宋体" w:hAnsi="宋体" w:cs="宋体" w:eastAsia="宋体" w:hint="default"/>
                <w:b/>
                <w:bCs/>
                <w:sz w:val="18"/>
                <w:szCs w:val="18"/>
              </w:rPr>
              <w:t>单位名称</w:t>
            </w:r>
            <w:r>
              <w:rPr>
                <w:rFonts w:ascii="宋体" w:hAnsi="宋体" w:cs="宋体" w:eastAsia="宋体" w:hint="default"/>
                <w:sz w:val="18"/>
                <w:szCs w:val="18"/>
              </w:rPr>
            </w:r>
          </w:p>
        </w:tc>
        <w:tc>
          <w:tcPr>
            <w:tcW w:w="1494" w:type="dxa"/>
            <w:tcBorders>
              <w:top w:val="nil" w:sz="6" w:space="0" w:color="auto"/>
              <w:left w:val="nil" w:sz="6" w:space="0" w:color="auto"/>
              <w:bottom w:val="single" w:sz="4" w:space="0" w:color="000000"/>
              <w:right w:val="nil" w:sz="6" w:space="0" w:color="auto"/>
            </w:tcBorders>
          </w:tcPr>
          <w:p>
            <w:pPr>
              <w:pStyle w:val="TableParagraph"/>
              <w:spacing w:line="240" w:lineRule="auto" w:before="122"/>
              <w:ind w:right="126"/>
              <w:jc w:val="center"/>
              <w:rPr>
                <w:rFonts w:ascii="宋体" w:hAnsi="宋体" w:cs="宋体" w:eastAsia="宋体" w:hint="default"/>
                <w:sz w:val="18"/>
                <w:szCs w:val="18"/>
              </w:rPr>
            </w:pPr>
            <w:r>
              <w:rPr>
                <w:rFonts w:ascii="宋体" w:hAnsi="宋体" w:cs="宋体" w:eastAsia="宋体" w:hint="default"/>
                <w:b/>
                <w:bCs/>
                <w:sz w:val="18"/>
                <w:szCs w:val="18"/>
              </w:rPr>
              <w:t>与本公司关系</w:t>
            </w:r>
            <w:r>
              <w:rPr>
                <w:rFonts w:ascii="宋体" w:hAnsi="宋体" w:cs="宋体" w:eastAsia="宋体" w:hint="default"/>
                <w:sz w:val="18"/>
                <w:szCs w:val="18"/>
              </w:rPr>
            </w:r>
          </w:p>
        </w:tc>
        <w:tc>
          <w:tcPr>
            <w:tcW w:w="1456" w:type="dxa"/>
            <w:tcBorders>
              <w:top w:val="nil" w:sz="6" w:space="0" w:color="auto"/>
              <w:left w:val="nil" w:sz="6" w:space="0" w:color="auto"/>
              <w:bottom w:val="single" w:sz="4" w:space="0" w:color="000000"/>
              <w:right w:val="nil" w:sz="6" w:space="0" w:color="auto"/>
            </w:tcBorders>
          </w:tcPr>
          <w:p>
            <w:pPr>
              <w:pStyle w:val="TableParagraph"/>
              <w:spacing w:line="240" w:lineRule="auto" w:before="122"/>
              <w:ind w:left="432" w:right="0"/>
              <w:jc w:val="left"/>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1235" w:type="dxa"/>
            <w:tcBorders>
              <w:top w:val="nil" w:sz="6" w:space="0" w:color="auto"/>
              <w:left w:val="nil" w:sz="6" w:space="0" w:color="auto"/>
              <w:bottom w:val="single" w:sz="4" w:space="0" w:color="000000"/>
              <w:right w:val="nil" w:sz="6" w:space="0" w:color="auto"/>
            </w:tcBorders>
          </w:tcPr>
          <w:p>
            <w:pPr>
              <w:pStyle w:val="TableParagraph"/>
              <w:spacing w:line="240" w:lineRule="auto" w:before="122"/>
              <w:ind w:right="63"/>
              <w:jc w:val="center"/>
              <w:rPr>
                <w:rFonts w:ascii="宋体" w:hAnsi="宋体" w:cs="宋体" w:eastAsia="宋体" w:hint="default"/>
                <w:sz w:val="18"/>
                <w:szCs w:val="18"/>
              </w:rPr>
            </w:pPr>
            <w:r>
              <w:rPr>
                <w:rFonts w:ascii="宋体" w:hAnsi="宋体" w:cs="宋体" w:eastAsia="宋体" w:hint="default"/>
                <w:b/>
                <w:bCs/>
                <w:sz w:val="18"/>
                <w:szCs w:val="18"/>
              </w:rPr>
              <w:t>账龄</w:t>
            </w:r>
            <w:r>
              <w:rPr>
                <w:rFonts w:ascii="宋体" w:hAnsi="宋体" w:cs="宋体" w:eastAsia="宋体" w:hint="default"/>
                <w:sz w:val="18"/>
                <w:szCs w:val="18"/>
              </w:rPr>
            </w:r>
          </w:p>
        </w:tc>
        <w:tc>
          <w:tcPr>
            <w:tcW w:w="1392" w:type="dxa"/>
            <w:tcBorders>
              <w:top w:val="nil" w:sz="6" w:space="0" w:color="auto"/>
              <w:left w:val="nil" w:sz="6" w:space="0" w:color="auto"/>
              <w:bottom w:val="single" w:sz="4" w:space="0" w:color="000000"/>
              <w:right w:val="nil" w:sz="6" w:space="0" w:color="auto"/>
            </w:tcBorders>
          </w:tcPr>
          <w:p>
            <w:pPr>
              <w:pStyle w:val="TableParagraph"/>
              <w:spacing w:line="240" w:lineRule="auto" w:before="122"/>
              <w:ind w:right="168"/>
              <w:jc w:val="right"/>
              <w:rPr>
                <w:rFonts w:ascii="宋体" w:hAnsi="宋体" w:cs="宋体" w:eastAsia="宋体" w:hint="default"/>
                <w:sz w:val="18"/>
                <w:szCs w:val="18"/>
              </w:rPr>
            </w:pPr>
            <w:r>
              <w:rPr>
                <w:rFonts w:ascii="宋体" w:hAnsi="宋体" w:cs="宋体" w:eastAsia="宋体" w:hint="default"/>
                <w:b/>
                <w:bCs/>
                <w:w w:val="95"/>
                <w:sz w:val="18"/>
                <w:szCs w:val="18"/>
              </w:rPr>
              <w:t>未结算原因</w:t>
            </w:r>
            <w:r>
              <w:rPr>
                <w:rFonts w:ascii="宋体" w:hAnsi="宋体" w:cs="宋体" w:eastAsia="宋体" w:hint="default"/>
                <w:sz w:val="18"/>
                <w:szCs w:val="18"/>
              </w:rPr>
            </w:r>
          </w:p>
        </w:tc>
        <w:tc>
          <w:tcPr>
            <w:tcW w:w="1510" w:type="dxa"/>
            <w:tcBorders>
              <w:top w:val="nil" w:sz="6" w:space="0" w:color="auto"/>
              <w:left w:val="nil" w:sz="6" w:space="0" w:color="auto"/>
              <w:bottom w:val="single" w:sz="4" w:space="0" w:color="000000"/>
              <w:right w:val="nil" w:sz="6" w:space="0" w:color="auto"/>
            </w:tcBorders>
          </w:tcPr>
          <w:p>
            <w:pPr>
              <w:pStyle w:val="TableParagraph"/>
              <w:spacing w:line="180" w:lineRule="exact"/>
              <w:ind w:left="95" w:right="0"/>
              <w:jc w:val="center"/>
              <w:rPr>
                <w:rFonts w:ascii="宋体" w:hAnsi="宋体" w:cs="宋体" w:eastAsia="宋体" w:hint="default"/>
                <w:sz w:val="18"/>
                <w:szCs w:val="18"/>
              </w:rPr>
            </w:pPr>
            <w:r>
              <w:rPr>
                <w:rFonts w:ascii="宋体" w:hAnsi="宋体" w:cs="宋体" w:eastAsia="宋体" w:hint="default"/>
                <w:b/>
                <w:bCs/>
                <w:sz w:val="18"/>
                <w:szCs w:val="18"/>
              </w:rPr>
              <w:t>占期末余额比例</w:t>
            </w:r>
            <w:r>
              <w:rPr>
                <w:rFonts w:ascii="宋体" w:hAnsi="宋体" w:cs="宋体" w:eastAsia="宋体" w:hint="default"/>
                <w:sz w:val="18"/>
                <w:szCs w:val="18"/>
              </w:rPr>
            </w:r>
          </w:p>
          <w:p>
            <w:pPr>
              <w:pStyle w:val="TableParagraph"/>
              <w:spacing w:line="240" w:lineRule="auto" w:before="122"/>
              <w:ind w:left="103" w:right="0"/>
              <w:jc w:val="center"/>
              <w:rPr>
                <w:rFonts w:ascii="宋体" w:hAnsi="宋体" w:cs="宋体" w:eastAsia="宋体"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r>
      <w:tr>
        <w:trPr>
          <w:trHeight w:val="431" w:hRule="exact"/>
        </w:trPr>
        <w:tc>
          <w:tcPr>
            <w:tcW w:w="2769" w:type="dxa"/>
            <w:tcBorders>
              <w:top w:val="single" w:sz="4" w:space="0" w:color="000000"/>
              <w:left w:val="nil" w:sz="6" w:space="0" w:color="auto"/>
              <w:bottom w:val="nil" w:sz="6" w:space="0" w:color="auto"/>
              <w:right w:val="nil" w:sz="6" w:space="0" w:color="auto"/>
            </w:tcBorders>
          </w:tcPr>
          <w:p>
            <w:pPr>
              <w:pStyle w:val="TableParagraph"/>
              <w:spacing w:line="240" w:lineRule="auto" w:before="75"/>
              <w:ind w:left="107" w:right="0"/>
              <w:jc w:val="left"/>
              <w:rPr>
                <w:rFonts w:ascii="宋体" w:hAnsi="宋体" w:cs="宋体" w:eastAsia="宋体" w:hint="default"/>
                <w:sz w:val="18"/>
                <w:szCs w:val="18"/>
              </w:rPr>
            </w:pPr>
            <w:r>
              <w:rPr>
                <w:rFonts w:ascii="宋体" w:hAnsi="宋体" w:cs="宋体" w:eastAsia="宋体" w:hint="default"/>
                <w:sz w:val="18"/>
                <w:szCs w:val="18"/>
              </w:rPr>
              <w:t>合肥新站区中知海书刊经营部</w:t>
            </w:r>
          </w:p>
        </w:tc>
        <w:tc>
          <w:tcPr>
            <w:tcW w:w="1494" w:type="dxa"/>
            <w:tcBorders>
              <w:top w:val="single" w:sz="4" w:space="0" w:color="000000"/>
              <w:left w:val="nil" w:sz="6" w:space="0" w:color="auto"/>
              <w:bottom w:val="nil" w:sz="6" w:space="0" w:color="auto"/>
              <w:right w:val="nil" w:sz="6" w:space="0" w:color="auto"/>
            </w:tcBorders>
          </w:tcPr>
          <w:p>
            <w:pPr>
              <w:pStyle w:val="TableParagraph"/>
              <w:spacing w:line="240" w:lineRule="auto" w:before="75"/>
              <w:ind w:right="132"/>
              <w:jc w:val="center"/>
              <w:rPr>
                <w:rFonts w:ascii="宋体" w:hAnsi="宋体" w:cs="宋体" w:eastAsia="宋体" w:hint="default"/>
                <w:sz w:val="18"/>
                <w:szCs w:val="18"/>
              </w:rPr>
            </w:pPr>
            <w:r>
              <w:rPr>
                <w:rFonts w:ascii="宋体" w:hAnsi="宋体" w:cs="宋体" w:eastAsia="宋体" w:hint="default"/>
                <w:sz w:val="18"/>
                <w:szCs w:val="18"/>
              </w:rPr>
              <w:t>供应商</w:t>
            </w:r>
          </w:p>
        </w:tc>
        <w:tc>
          <w:tcPr>
            <w:tcW w:w="1456" w:type="dxa"/>
            <w:tcBorders>
              <w:top w:val="single" w:sz="4" w:space="0" w:color="000000"/>
              <w:left w:val="nil" w:sz="6" w:space="0" w:color="auto"/>
              <w:bottom w:val="nil" w:sz="6" w:space="0" w:color="auto"/>
              <w:right w:val="nil" w:sz="6" w:space="0" w:color="auto"/>
            </w:tcBorders>
          </w:tcPr>
          <w:p>
            <w:pPr>
              <w:pStyle w:val="TableParagraph"/>
              <w:spacing w:line="240" w:lineRule="auto" w:before="117"/>
              <w:ind w:right="239"/>
              <w:jc w:val="right"/>
              <w:rPr>
                <w:rFonts w:ascii="Times New Roman" w:hAnsi="Times New Roman" w:cs="Times New Roman" w:eastAsia="Times New Roman" w:hint="default"/>
                <w:sz w:val="18"/>
                <w:szCs w:val="18"/>
              </w:rPr>
            </w:pPr>
            <w:r>
              <w:rPr>
                <w:rFonts w:ascii="Times New Roman"/>
                <w:spacing w:val="-1"/>
                <w:sz w:val="18"/>
              </w:rPr>
              <w:t>2,328,503.11</w:t>
            </w:r>
          </w:p>
        </w:tc>
        <w:tc>
          <w:tcPr>
            <w:tcW w:w="1235" w:type="dxa"/>
            <w:tcBorders>
              <w:top w:val="single" w:sz="4" w:space="0" w:color="000000"/>
              <w:left w:val="nil" w:sz="6" w:space="0" w:color="auto"/>
              <w:bottom w:val="nil" w:sz="6" w:space="0" w:color="auto"/>
              <w:right w:val="nil" w:sz="6" w:space="0" w:color="auto"/>
            </w:tcBorders>
          </w:tcPr>
          <w:p>
            <w:pPr>
              <w:pStyle w:val="TableParagraph"/>
              <w:spacing w:line="240" w:lineRule="auto" w:before="75"/>
              <w:ind w:right="73"/>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392" w:type="dxa"/>
            <w:tcBorders>
              <w:top w:val="single" w:sz="4" w:space="0" w:color="000000"/>
              <w:left w:val="nil" w:sz="6" w:space="0" w:color="auto"/>
              <w:bottom w:val="nil" w:sz="6" w:space="0" w:color="auto"/>
              <w:right w:val="nil" w:sz="6" w:space="0" w:color="auto"/>
            </w:tcBorders>
          </w:tcPr>
          <w:p>
            <w:pPr>
              <w:pStyle w:val="TableParagraph"/>
              <w:spacing w:line="240" w:lineRule="auto" w:before="75"/>
              <w:ind w:right="173"/>
              <w:jc w:val="right"/>
              <w:rPr>
                <w:rFonts w:ascii="宋体" w:hAnsi="宋体" w:cs="宋体" w:eastAsia="宋体" w:hint="default"/>
                <w:sz w:val="18"/>
                <w:szCs w:val="18"/>
              </w:rPr>
            </w:pPr>
            <w:r>
              <w:rPr>
                <w:rFonts w:ascii="宋体" w:hAnsi="宋体" w:cs="宋体" w:eastAsia="宋体" w:hint="default"/>
                <w:sz w:val="18"/>
                <w:szCs w:val="18"/>
              </w:rPr>
              <w:t>未到结算期</w:t>
            </w:r>
          </w:p>
        </w:tc>
        <w:tc>
          <w:tcPr>
            <w:tcW w:w="1510" w:type="dxa"/>
            <w:tcBorders>
              <w:top w:val="single" w:sz="4" w:space="0" w:color="000000"/>
              <w:left w:val="nil" w:sz="6" w:space="0" w:color="auto"/>
              <w:bottom w:val="nil" w:sz="6" w:space="0" w:color="auto"/>
              <w:right w:val="nil" w:sz="6" w:space="0" w:color="auto"/>
            </w:tcBorders>
          </w:tcPr>
          <w:p>
            <w:pPr>
              <w:pStyle w:val="TableParagraph"/>
              <w:spacing w:line="240" w:lineRule="auto" w:before="117"/>
              <w:ind w:right="505"/>
              <w:jc w:val="right"/>
              <w:rPr>
                <w:rFonts w:ascii="Times New Roman" w:hAnsi="Times New Roman" w:cs="Times New Roman" w:eastAsia="Times New Roman" w:hint="default"/>
                <w:sz w:val="18"/>
                <w:szCs w:val="18"/>
              </w:rPr>
            </w:pPr>
            <w:r>
              <w:rPr>
                <w:rFonts w:ascii="Times New Roman"/>
                <w:sz w:val="18"/>
              </w:rPr>
              <w:t>18.45</w:t>
            </w:r>
          </w:p>
        </w:tc>
      </w:tr>
      <w:tr>
        <w:trPr>
          <w:trHeight w:val="402" w:hRule="exact"/>
        </w:trPr>
        <w:tc>
          <w:tcPr>
            <w:tcW w:w="2769"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07" w:right="0"/>
              <w:jc w:val="left"/>
              <w:rPr>
                <w:rFonts w:ascii="宋体" w:hAnsi="宋体" w:cs="宋体" w:eastAsia="宋体" w:hint="default"/>
                <w:sz w:val="18"/>
                <w:szCs w:val="18"/>
              </w:rPr>
            </w:pPr>
            <w:r>
              <w:rPr>
                <w:rFonts w:ascii="宋体" w:hAnsi="宋体" w:cs="宋体" w:eastAsia="宋体" w:hint="default"/>
                <w:sz w:val="18"/>
                <w:szCs w:val="18"/>
              </w:rPr>
              <w:t>长沙大鱼文化传媒有限公司</w:t>
            </w:r>
          </w:p>
        </w:tc>
        <w:tc>
          <w:tcPr>
            <w:tcW w:w="1494"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35"/>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456"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239"/>
              <w:jc w:val="right"/>
              <w:rPr>
                <w:rFonts w:ascii="Times New Roman" w:hAnsi="Times New Roman" w:cs="Times New Roman" w:eastAsia="Times New Roman" w:hint="default"/>
                <w:sz w:val="18"/>
                <w:szCs w:val="18"/>
              </w:rPr>
            </w:pPr>
            <w:r>
              <w:rPr>
                <w:rFonts w:ascii="Times New Roman"/>
                <w:spacing w:val="-1"/>
                <w:sz w:val="18"/>
              </w:rPr>
              <w:t>2,164,784.11</w:t>
            </w:r>
          </w:p>
        </w:tc>
        <w:tc>
          <w:tcPr>
            <w:tcW w:w="1235"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73"/>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392"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73"/>
              <w:jc w:val="right"/>
              <w:rPr>
                <w:rFonts w:ascii="宋体" w:hAnsi="宋体" w:cs="宋体" w:eastAsia="宋体" w:hint="default"/>
                <w:sz w:val="18"/>
                <w:szCs w:val="18"/>
              </w:rPr>
            </w:pPr>
            <w:r>
              <w:rPr>
                <w:rFonts w:ascii="宋体" w:hAnsi="宋体" w:cs="宋体" w:eastAsia="宋体" w:hint="default"/>
                <w:sz w:val="18"/>
                <w:szCs w:val="18"/>
              </w:rPr>
              <w:t>未到结算期</w:t>
            </w:r>
          </w:p>
        </w:tc>
        <w:tc>
          <w:tcPr>
            <w:tcW w:w="1510"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505"/>
              <w:jc w:val="right"/>
              <w:rPr>
                <w:rFonts w:ascii="Times New Roman" w:hAnsi="Times New Roman" w:cs="Times New Roman" w:eastAsia="Times New Roman" w:hint="default"/>
                <w:sz w:val="18"/>
                <w:szCs w:val="18"/>
              </w:rPr>
            </w:pPr>
            <w:r>
              <w:rPr>
                <w:rFonts w:ascii="Times New Roman"/>
                <w:sz w:val="18"/>
              </w:rPr>
              <w:t>17.16</w:t>
            </w:r>
          </w:p>
        </w:tc>
      </w:tr>
      <w:tr>
        <w:trPr>
          <w:trHeight w:val="753" w:hRule="exact"/>
        </w:trPr>
        <w:tc>
          <w:tcPr>
            <w:tcW w:w="2769" w:type="dxa"/>
            <w:tcBorders>
              <w:top w:val="nil" w:sz="6" w:space="0" w:color="auto"/>
              <w:left w:val="nil" w:sz="6" w:space="0" w:color="auto"/>
              <w:bottom w:val="nil" w:sz="6" w:space="0" w:color="auto"/>
              <w:right w:val="nil" w:sz="6" w:space="0" w:color="auto"/>
            </w:tcBorders>
          </w:tcPr>
          <w:p>
            <w:pPr>
              <w:pStyle w:val="TableParagraph"/>
              <w:spacing w:line="364" w:lineRule="auto" w:before="51"/>
              <w:ind w:left="107" w:right="138"/>
              <w:jc w:val="left"/>
              <w:rPr>
                <w:rFonts w:ascii="宋体" w:hAnsi="宋体" w:cs="宋体" w:eastAsia="宋体" w:hint="default"/>
                <w:sz w:val="18"/>
                <w:szCs w:val="18"/>
              </w:rPr>
            </w:pPr>
            <w:r>
              <w:rPr>
                <w:rFonts w:ascii="宋体" w:hAnsi="宋体" w:cs="宋体" w:eastAsia="宋体" w:hint="default"/>
                <w:sz w:val="18"/>
                <w:szCs w:val="18"/>
              </w:rPr>
              <w:t>老房子（北京）投资顾问有限公 司</w:t>
            </w:r>
          </w:p>
        </w:tc>
        <w:tc>
          <w:tcPr>
            <w:tcW w:w="1494"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right="135"/>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456"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right="239"/>
              <w:jc w:val="right"/>
              <w:rPr>
                <w:rFonts w:ascii="Times New Roman" w:hAnsi="Times New Roman" w:cs="Times New Roman" w:eastAsia="Times New Roman" w:hint="default"/>
                <w:sz w:val="18"/>
                <w:szCs w:val="18"/>
              </w:rPr>
            </w:pPr>
            <w:r>
              <w:rPr>
                <w:rFonts w:ascii="Times New Roman"/>
                <w:spacing w:val="-1"/>
                <w:sz w:val="18"/>
              </w:rPr>
              <w:t>1,905,432.73</w:t>
            </w:r>
          </w:p>
        </w:tc>
        <w:tc>
          <w:tcPr>
            <w:tcW w:w="1235"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right="73"/>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392"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right="173"/>
              <w:jc w:val="right"/>
              <w:rPr>
                <w:rFonts w:ascii="宋体" w:hAnsi="宋体" w:cs="宋体" w:eastAsia="宋体" w:hint="default"/>
                <w:sz w:val="18"/>
                <w:szCs w:val="18"/>
              </w:rPr>
            </w:pPr>
            <w:r>
              <w:rPr>
                <w:rFonts w:ascii="宋体" w:hAnsi="宋体" w:cs="宋体" w:eastAsia="宋体" w:hint="default"/>
                <w:sz w:val="18"/>
                <w:szCs w:val="18"/>
              </w:rPr>
              <w:t>未到结算期</w:t>
            </w:r>
          </w:p>
        </w:tc>
        <w:tc>
          <w:tcPr>
            <w:tcW w:w="1510"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right="505"/>
              <w:jc w:val="right"/>
              <w:rPr>
                <w:rFonts w:ascii="Times New Roman" w:hAnsi="Times New Roman" w:cs="Times New Roman" w:eastAsia="Times New Roman" w:hint="default"/>
                <w:sz w:val="18"/>
                <w:szCs w:val="18"/>
              </w:rPr>
            </w:pPr>
            <w:r>
              <w:rPr>
                <w:rFonts w:ascii="Times New Roman"/>
                <w:sz w:val="18"/>
              </w:rPr>
              <w:t>15.10</w:t>
            </w:r>
          </w:p>
        </w:tc>
      </w:tr>
      <w:tr>
        <w:trPr>
          <w:trHeight w:val="405" w:hRule="exact"/>
        </w:trPr>
        <w:tc>
          <w:tcPr>
            <w:tcW w:w="2769"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07" w:right="0"/>
              <w:jc w:val="left"/>
              <w:rPr>
                <w:rFonts w:ascii="宋体" w:hAnsi="宋体" w:cs="宋体" w:eastAsia="宋体" w:hint="default"/>
                <w:sz w:val="18"/>
                <w:szCs w:val="18"/>
              </w:rPr>
            </w:pPr>
            <w:r>
              <w:rPr>
                <w:rFonts w:ascii="宋体" w:hAnsi="宋体" w:cs="宋体" w:eastAsia="宋体" w:hint="default"/>
                <w:sz w:val="18"/>
                <w:szCs w:val="18"/>
              </w:rPr>
              <w:t>北京互联通网络科技有限公司</w:t>
            </w:r>
          </w:p>
        </w:tc>
        <w:tc>
          <w:tcPr>
            <w:tcW w:w="1494"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35"/>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456" w:type="dxa"/>
            <w:tcBorders>
              <w:top w:val="nil" w:sz="6" w:space="0" w:color="auto"/>
              <w:left w:val="nil" w:sz="6" w:space="0" w:color="auto"/>
              <w:bottom w:val="nil" w:sz="6" w:space="0" w:color="auto"/>
              <w:right w:val="nil" w:sz="6" w:space="0" w:color="auto"/>
            </w:tcBorders>
          </w:tcPr>
          <w:p>
            <w:pPr>
              <w:pStyle w:val="TableParagraph"/>
              <w:spacing w:line="240" w:lineRule="auto" w:before="96"/>
              <w:ind w:right="239"/>
              <w:jc w:val="right"/>
              <w:rPr>
                <w:rFonts w:ascii="Times New Roman" w:hAnsi="Times New Roman" w:cs="Times New Roman" w:eastAsia="Times New Roman" w:hint="default"/>
                <w:sz w:val="18"/>
                <w:szCs w:val="18"/>
              </w:rPr>
            </w:pPr>
            <w:r>
              <w:rPr>
                <w:rFonts w:ascii="Times New Roman"/>
                <w:spacing w:val="-1"/>
                <w:sz w:val="18"/>
              </w:rPr>
              <w:t>928,639.77</w:t>
            </w:r>
          </w:p>
        </w:tc>
        <w:tc>
          <w:tcPr>
            <w:tcW w:w="1235"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73"/>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392"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73"/>
              <w:jc w:val="right"/>
              <w:rPr>
                <w:rFonts w:ascii="宋体" w:hAnsi="宋体" w:cs="宋体" w:eastAsia="宋体" w:hint="default"/>
                <w:sz w:val="18"/>
                <w:szCs w:val="18"/>
              </w:rPr>
            </w:pPr>
            <w:r>
              <w:rPr>
                <w:rFonts w:ascii="宋体" w:hAnsi="宋体" w:cs="宋体" w:eastAsia="宋体" w:hint="default"/>
                <w:sz w:val="18"/>
                <w:szCs w:val="18"/>
              </w:rPr>
              <w:t>未到结算期</w:t>
            </w:r>
          </w:p>
        </w:tc>
        <w:tc>
          <w:tcPr>
            <w:tcW w:w="1510" w:type="dxa"/>
            <w:tcBorders>
              <w:top w:val="nil" w:sz="6" w:space="0" w:color="auto"/>
              <w:left w:val="nil" w:sz="6" w:space="0" w:color="auto"/>
              <w:bottom w:val="nil" w:sz="6" w:space="0" w:color="auto"/>
              <w:right w:val="nil" w:sz="6" w:space="0" w:color="auto"/>
            </w:tcBorders>
          </w:tcPr>
          <w:p>
            <w:pPr>
              <w:pStyle w:val="TableParagraph"/>
              <w:spacing w:line="240" w:lineRule="auto" w:before="96"/>
              <w:ind w:right="551"/>
              <w:jc w:val="right"/>
              <w:rPr>
                <w:rFonts w:ascii="Times New Roman" w:hAnsi="Times New Roman" w:cs="Times New Roman" w:eastAsia="Times New Roman" w:hint="default"/>
                <w:sz w:val="18"/>
                <w:szCs w:val="18"/>
              </w:rPr>
            </w:pPr>
            <w:r>
              <w:rPr>
                <w:rFonts w:ascii="Times New Roman"/>
                <w:spacing w:val="-1"/>
                <w:sz w:val="18"/>
              </w:rPr>
              <w:t>7.36</w:t>
            </w:r>
          </w:p>
        </w:tc>
      </w:tr>
      <w:tr>
        <w:trPr>
          <w:trHeight w:val="401" w:hRule="exact"/>
        </w:trPr>
        <w:tc>
          <w:tcPr>
            <w:tcW w:w="2769"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07" w:right="0"/>
              <w:jc w:val="left"/>
              <w:rPr>
                <w:rFonts w:ascii="宋体" w:hAnsi="宋体" w:cs="宋体" w:eastAsia="宋体" w:hint="default"/>
                <w:sz w:val="18"/>
                <w:szCs w:val="18"/>
              </w:rPr>
            </w:pPr>
            <w:r>
              <w:rPr>
                <w:rFonts w:ascii="宋体" w:hAnsi="宋体" w:cs="宋体" w:eastAsia="宋体" w:hint="default"/>
                <w:sz w:val="18"/>
                <w:szCs w:val="18"/>
              </w:rPr>
              <w:t>山东创新书业有限公司</w:t>
            </w:r>
          </w:p>
        </w:tc>
        <w:tc>
          <w:tcPr>
            <w:tcW w:w="1494"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32"/>
              <w:jc w:val="center"/>
              <w:rPr>
                <w:rFonts w:ascii="宋体" w:hAnsi="宋体" w:cs="宋体" w:eastAsia="宋体" w:hint="default"/>
                <w:sz w:val="18"/>
                <w:szCs w:val="18"/>
              </w:rPr>
            </w:pPr>
            <w:r>
              <w:rPr>
                <w:rFonts w:ascii="宋体" w:hAnsi="宋体" w:cs="宋体" w:eastAsia="宋体" w:hint="default"/>
                <w:sz w:val="18"/>
                <w:szCs w:val="18"/>
              </w:rPr>
              <w:t>供应商</w:t>
            </w:r>
          </w:p>
        </w:tc>
        <w:tc>
          <w:tcPr>
            <w:tcW w:w="1456"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239"/>
              <w:jc w:val="right"/>
              <w:rPr>
                <w:rFonts w:ascii="Times New Roman" w:hAnsi="Times New Roman" w:cs="Times New Roman" w:eastAsia="Times New Roman" w:hint="default"/>
                <w:sz w:val="18"/>
                <w:szCs w:val="18"/>
              </w:rPr>
            </w:pPr>
            <w:r>
              <w:rPr>
                <w:rFonts w:ascii="Times New Roman"/>
                <w:spacing w:val="-1"/>
                <w:sz w:val="18"/>
              </w:rPr>
              <w:t>631,820.05</w:t>
            </w:r>
          </w:p>
        </w:tc>
        <w:tc>
          <w:tcPr>
            <w:tcW w:w="1235"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73"/>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392"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73"/>
              <w:jc w:val="right"/>
              <w:rPr>
                <w:rFonts w:ascii="宋体" w:hAnsi="宋体" w:cs="宋体" w:eastAsia="宋体" w:hint="default"/>
                <w:sz w:val="18"/>
                <w:szCs w:val="18"/>
              </w:rPr>
            </w:pPr>
            <w:r>
              <w:rPr>
                <w:rFonts w:ascii="宋体" w:hAnsi="宋体" w:cs="宋体" w:eastAsia="宋体" w:hint="default"/>
                <w:sz w:val="18"/>
                <w:szCs w:val="18"/>
              </w:rPr>
              <w:t>未到结算期</w:t>
            </w:r>
          </w:p>
        </w:tc>
        <w:tc>
          <w:tcPr>
            <w:tcW w:w="1510"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551"/>
              <w:jc w:val="right"/>
              <w:rPr>
                <w:rFonts w:ascii="Times New Roman" w:hAnsi="Times New Roman" w:cs="Times New Roman" w:eastAsia="Times New Roman" w:hint="default"/>
                <w:sz w:val="18"/>
                <w:szCs w:val="18"/>
              </w:rPr>
            </w:pPr>
            <w:r>
              <w:rPr>
                <w:rFonts w:ascii="Times New Roman"/>
                <w:spacing w:val="-1"/>
                <w:sz w:val="18"/>
              </w:rPr>
              <w:t>5.01</w:t>
            </w:r>
          </w:p>
        </w:tc>
      </w:tr>
      <w:tr>
        <w:trPr>
          <w:trHeight w:val="295" w:hRule="exact"/>
        </w:trPr>
        <w:tc>
          <w:tcPr>
            <w:tcW w:w="2769"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30"/>
              <w:jc w:val="center"/>
              <w:rPr>
                <w:rFonts w:ascii="宋体" w:hAnsi="宋体" w:cs="宋体" w:eastAsia="宋体" w:hint="default"/>
                <w:sz w:val="18"/>
                <w:szCs w:val="18"/>
              </w:rPr>
            </w:pPr>
            <w:r>
              <w:rPr>
                <w:rFonts w:ascii="宋体" w:hAnsi="宋体" w:cs="宋体" w:eastAsia="宋体" w:hint="default"/>
                <w:sz w:val="18"/>
                <w:szCs w:val="18"/>
              </w:rPr>
              <w:t>合计</w:t>
            </w:r>
          </w:p>
        </w:tc>
        <w:tc>
          <w:tcPr>
            <w:tcW w:w="1494" w:type="dxa"/>
            <w:tcBorders>
              <w:top w:val="nil" w:sz="6" w:space="0" w:color="auto"/>
              <w:left w:val="nil" w:sz="6" w:space="0" w:color="auto"/>
              <w:bottom w:val="nil" w:sz="6" w:space="0" w:color="auto"/>
              <w:right w:val="nil" w:sz="6" w:space="0" w:color="auto"/>
            </w:tcBorders>
          </w:tcPr>
          <w:p>
            <w:pPr/>
          </w:p>
        </w:tc>
        <w:tc>
          <w:tcPr>
            <w:tcW w:w="1456"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239"/>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7,959,179.77</w:t>
            </w:r>
            <w:r>
              <w:rPr>
                <w:rFonts w:ascii="Times New Roman"/>
                <w:spacing w:val="-1"/>
                <w:sz w:val="18"/>
              </w:rPr>
            </w:r>
          </w:p>
        </w:tc>
        <w:tc>
          <w:tcPr>
            <w:tcW w:w="1235" w:type="dxa"/>
            <w:tcBorders>
              <w:top w:val="nil" w:sz="6" w:space="0" w:color="auto"/>
              <w:left w:val="nil" w:sz="6" w:space="0" w:color="auto"/>
              <w:bottom w:val="nil" w:sz="6" w:space="0" w:color="auto"/>
              <w:right w:val="nil" w:sz="6" w:space="0" w:color="auto"/>
            </w:tcBorders>
          </w:tcPr>
          <w:p>
            <w:pPr/>
          </w:p>
        </w:tc>
        <w:tc>
          <w:tcPr>
            <w:tcW w:w="1392" w:type="dxa"/>
            <w:tcBorders>
              <w:top w:val="nil" w:sz="6" w:space="0" w:color="auto"/>
              <w:left w:val="nil" w:sz="6" w:space="0" w:color="auto"/>
              <w:bottom w:val="nil" w:sz="6" w:space="0" w:color="auto"/>
              <w:right w:val="nil" w:sz="6" w:space="0" w:color="auto"/>
            </w:tcBorders>
          </w:tcPr>
          <w:p>
            <w:pPr/>
          </w:p>
        </w:tc>
        <w:tc>
          <w:tcPr>
            <w:tcW w:w="1510"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505"/>
              <w:jc w:val="right"/>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63.08</w:t>
            </w:r>
            <w:r>
              <w:rPr>
                <w:rFonts w:ascii="Times New Roman"/>
                <w:sz w:val="18"/>
              </w:rPr>
            </w:r>
          </w:p>
        </w:tc>
      </w:tr>
    </w:tbl>
    <w:p>
      <w:pPr>
        <w:spacing w:line="240" w:lineRule="auto" w:before="2"/>
        <w:rPr>
          <w:rFonts w:ascii="宋体" w:hAnsi="宋体" w:cs="宋体" w:eastAsia="宋体" w:hint="default"/>
          <w:sz w:val="25"/>
          <w:szCs w:val="25"/>
        </w:rPr>
      </w:pPr>
    </w:p>
    <w:p>
      <w:pPr>
        <w:pStyle w:val="Heading4"/>
        <w:spacing w:line="240" w:lineRule="auto" w:before="36"/>
        <w:ind w:left="212" w:right="0"/>
        <w:jc w:val="left"/>
        <w:rPr>
          <w:b w:val="0"/>
          <w:bCs w:val="0"/>
        </w:rPr>
      </w:pPr>
      <w:r>
        <w:rPr>
          <w:rFonts w:ascii="Times New Roman" w:hAnsi="Times New Roman" w:cs="Times New Roman" w:eastAsia="Times New Roman" w:hint="default"/>
        </w:rPr>
        <w:t>5.  </w:t>
      </w:r>
      <w:r>
        <w:rPr/>
        <w:t>应收利息</w:t>
      </w:r>
      <w:r>
        <w:rPr>
          <w:b w:val="0"/>
          <w:bCs w:val="0"/>
        </w:rPr>
      </w: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15"/>
          <w:szCs w:val="15"/>
        </w:rPr>
      </w:pPr>
    </w:p>
    <w:tbl>
      <w:tblPr>
        <w:tblW w:w="0" w:type="auto"/>
        <w:jc w:val="left"/>
        <w:tblInd w:w="674" w:type="dxa"/>
        <w:tblLayout w:type="fixed"/>
        <w:tblCellMar>
          <w:top w:w="0" w:type="dxa"/>
          <w:left w:w="0" w:type="dxa"/>
          <w:bottom w:w="0" w:type="dxa"/>
          <w:right w:w="0" w:type="dxa"/>
        </w:tblCellMar>
        <w:tblLook w:val="01E0"/>
      </w:tblPr>
      <w:tblGrid>
        <w:gridCol w:w="2789"/>
        <w:gridCol w:w="3077"/>
        <w:gridCol w:w="2849"/>
      </w:tblGrid>
      <w:tr>
        <w:trPr>
          <w:trHeight w:val="277" w:hRule="exact"/>
        </w:trPr>
        <w:tc>
          <w:tcPr>
            <w:tcW w:w="2789" w:type="dxa"/>
            <w:tcBorders>
              <w:top w:val="nil" w:sz="6" w:space="0" w:color="auto"/>
              <w:left w:val="nil" w:sz="6" w:space="0" w:color="auto"/>
              <w:bottom w:val="single" w:sz="6" w:space="0" w:color="000000"/>
              <w:right w:val="nil" w:sz="6" w:space="0" w:color="auto"/>
            </w:tcBorders>
          </w:tcPr>
          <w:p>
            <w:pPr>
              <w:pStyle w:val="TableParagraph"/>
              <w:spacing w:line="180" w:lineRule="exact"/>
              <w:ind w:right="1150"/>
              <w:jc w:val="righ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077" w:type="dxa"/>
            <w:tcBorders>
              <w:top w:val="nil" w:sz="6" w:space="0" w:color="auto"/>
              <w:left w:val="nil" w:sz="6" w:space="0" w:color="auto"/>
              <w:bottom w:val="single" w:sz="6" w:space="0" w:color="000000"/>
              <w:right w:val="nil" w:sz="6" w:space="0" w:color="auto"/>
            </w:tcBorders>
          </w:tcPr>
          <w:p>
            <w:pPr>
              <w:pStyle w:val="TableParagraph"/>
              <w:spacing w:line="180" w:lineRule="exact"/>
              <w:ind w:left="1209" w:right="0"/>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2849" w:type="dxa"/>
            <w:tcBorders>
              <w:top w:val="nil" w:sz="6" w:space="0" w:color="auto"/>
              <w:left w:val="nil" w:sz="6" w:space="0" w:color="auto"/>
              <w:bottom w:val="single" w:sz="6" w:space="0" w:color="000000"/>
              <w:right w:val="nil" w:sz="6" w:space="0" w:color="auto"/>
            </w:tcBorders>
          </w:tcPr>
          <w:p>
            <w:pPr>
              <w:pStyle w:val="TableParagraph"/>
              <w:spacing w:line="180" w:lineRule="exact"/>
              <w:ind w:right="51"/>
              <w:jc w:val="center"/>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r>
      <w:tr>
        <w:trPr>
          <w:trHeight w:val="432" w:hRule="exact"/>
        </w:trPr>
        <w:tc>
          <w:tcPr>
            <w:tcW w:w="2789" w:type="dxa"/>
            <w:tcBorders>
              <w:top w:val="single" w:sz="6" w:space="0" w:color="000000"/>
              <w:left w:val="nil" w:sz="6" w:space="0" w:color="auto"/>
              <w:bottom w:val="nil" w:sz="6" w:space="0" w:color="auto"/>
              <w:right w:val="nil" w:sz="6" w:space="0" w:color="auto"/>
            </w:tcBorders>
          </w:tcPr>
          <w:p>
            <w:pPr>
              <w:pStyle w:val="TableParagraph"/>
              <w:spacing w:line="240" w:lineRule="auto" w:before="75"/>
              <w:ind w:left="110" w:right="0"/>
              <w:jc w:val="left"/>
              <w:rPr>
                <w:rFonts w:ascii="宋体" w:hAnsi="宋体" w:cs="宋体" w:eastAsia="宋体" w:hint="default"/>
                <w:sz w:val="18"/>
                <w:szCs w:val="18"/>
              </w:rPr>
            </w:pPr>
            <w:r>
              <w:rPr>
                <w:rFonts w:ascii="宋体" w:hAnsi="宋体" w:cs="宋体" w:eastAsia="宋体" w:hint="default"/>
                <w:sz w:val="18"/>
                <w:szCs w:val="18"/>
              </w:rPr>
              <w:t>定期存款</w:t>
            </w:r>
          </w:p>
        </w:tc>
        <w:tc>
          <w:tcPr>
            <w:tcW w:w="3077" w:type="dxa"/>
            <w:tcBorders>
              <w:top w:val="single" w:sz="6" w:space="0" w:color="000000"/>
              <w:left w:val="nil" w:sz="6" w:space="0" w:color="auto"/>
              <w:bottom w:val="nil" w:sz="6" w:space="0" w:color="auto"/>
              <w:right w:val="nil" w:sz="6" w:space="0" w:color="auto"/>
            </w:tcBorders>
          </w:tcPr>
          <w:p>
            <w:pPr>
              <w:pStyle w:val="TableParagraph"/>
              <w:spacing w:line="240" w:lineRule="auto" w:before="117"/>
              <w:ind w:left="1152" w:right="0"/>
              <w:jc w:val="left"/>
              <w:rPr>
                <w:rFonts w:ascii="Times New Roman" w:hAnsi="Times New Roman" w:cs="Times New Roman" w:eastAsia="Times New Roman" w:hint="default"/>
                <w:sz w:val="18"/>
                <w:szCs w:val="18"/>
              </w:rPr>
            </w:pPr>
            <w:r>
              <w:rPr>
                <w:rFonts w:ascii="Times New Roman"/>
                <w:sz w:val="18"/>
              </w:rPr>
              <w:t>2,442,897.09</w:t>
            </w:r>
          </w:p>
        </w:tc>
        <w:tc>
          <w:tcPr>
            <w:tcW w:w="2849" w:type="dxa"/>
            <w:tcBorders>
              <w:top w:val="single" w:sz="6" w:space="0" w:color="000000"/>
              <w:left w:val="nil" w:sz="6" w:space="0" w:color="auto"/>
              <w:bottom w:val="nil" w:sz="6" w:space="0" w:color="auto"/>
              <w:right w:val="nil" w:sz="6" w:space="0" w:color="auto"/>
            </w:tcBorders>
          </w:tcPr>
          <w:p>
            <w:pPr>
              <w:pStyle w:val="TableParagraph"/>
              <w:spacing w:line="240" w:lineRule="auto" w:before="117"/>
              <w:ind w:left="55" w:right="0"/>
              <w:jc w:val="center"/>
              <w:rPr>
                <w:rFonts w:ascii="Times New Roman" w:hAnsi="Times New Roman" w:cs="Times New Roman" w:eastAsia="Times New Roman" w:hint="default"/>
                <w:sz w:val="18"/>
                <w:szCs w:val="18"/>
              </w:rPr>
            </w:pPr>
            <w:r>
              <w:rPr>
                <w:rFonts w:ascii="Times New Roman"/>
                <w:sz w:val="18"/>
              </w:rPr>
              <w:t>3,372,422.90</w:t>
            </w:r>
          </w:p>
        </w:tc>
      </w:tr>
      <w:tr>
        <w:trPr>
          <w:trHeight w:val="294" w:hRule="exact"/>
        </w:trPr>
        <w:tc>
          <w:tcPr>
            <w:tcW w:w="2789"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1152"/>
              <w:jc w:val="right"/>
              <w:rPr>
                <w:rFonts w:ascii="宋体" w:hAnsi="宋体" w:cs="宋体" w:eastAsia="宋体" w:hint="default"/>
                <w:sz w:val="18"/>
                <w:szCs w:val="18"/>
              </w:rPr>
            </w:pPr>
            <w:r>
              <w:rPr>
                <w:rFonts w:ascii="宋体" w:hAnsi="宋体" w:cs="宋体" w:eastAsia="宋体" w:hint="default"/>
                <w:sz w:val="18"/>
                <w:szCs w:val="18"/>
              </w:rPr>
              <w:t>合计</w:t>
            </w:r>
          </w:p>
        </w:tc>
        <w:tc>
          <w:tcPr>
            <w:tcW w:w="3077" w:type="dxa"/>
            <w:tcBorders>
              <w:top w:val="nil" w:sz="6" w:space="0" w:color="auto"/>
              <w:left w:val="nil" w:sz="6" w:space="0" w:color="auto"/>
              <w:bottom w:val="nil" w:sz="6" w:space="0" w:color="auto"/>
              <w:right w:val="nil" w:sz="6" w:space="0" w:color="auto"/>
            </w:tcBorders>
          </w:tcPr>
          <w:p>
            <w:pPr>
              <w:pStyle w:val="TableParagraph"/>
              <w:spacing w:line="240" w:lineRule="auto" w:before="91"/>
              <w:ind w:left="1152"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2,442,897.09</w:t>
            </w:r>
            <w:r>
              <w:rPr>
                <w:rFonts w:ascii="Times New Roman"/>
                <w:sz w:val="18"/>
              </w:rPr>
            </w:r>
          </w:p>
        </w:tc>
        <w:tc>
          <w:tcPr>
            <w:tcW w:w="2849" w:type="dxa"/>
            <w:tcBorders>
              <w:top w:val="nil" w:sz="6" w:space="0" w:color="auto"/>
              <w:left w:val="nil" w:sz="6" w:space="0" w:color="auto"/>
              <w:bottom w:val="nil" w:sz="6" w:space="0" w:color="auto"/>
              <w:right w:val="nil" w:sz="6" w:space="0" w:color="auto"/>
            </w:tcBorders>
          </w:tcPr>
          <w:p>
            <w:pPr>
              <w:pStyle w:val="TableParagraph"/>
              <w:spacing w:line="240" w:lineRule="auto" w:before="91"/>
              <w:ind w:left="55" w:right="0"/>
              <w:jc w:val="center"/>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3,372,422.90</w:t>
            </w:r>
            <w:r>
              <w:rPr>
                <w:rFonts w:ascii="Times New Roman"/>
                <w:sz w:val="18"/>
              </w:rPr>
            </w:r>
          </w:p>
        </w:tc>
      </w:tr>
    </w:tbl>
    <w:p>
      <w:pPr>
        <w:spacing w:line="240" w:lineRule="auto" w:before="4"/>
        <w:rPr>
          <w:rFonts w:ascii="宋体" w:hAnsi="宋体" w:cs="宋体" w:eastAsia="宋体" w:hint="default"/>
          <w:b/>
          <w:bCs/>
          <w:sz w:val="25"/>
          <w:szCs w:val="25"/>
        </w:rPr>
      </w:pPr>
    </w:p>
    <w:p>
      <w:pPr>
        <w:spacing w:before="36"/>
        <w:ind w:left="21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6.  </w:t>
      </w:r>
      <w:r>
        <w:rPr>
          <w:rFonts w:ascii="宋体" w:hAnsi="宋体" w:cs="宋体" w:eastAsia="宋体" w:hint="default"/>
          <w:b/>
          <w:bCs/>
          <w:sz w:val="21"/>
          <w:szCs w:val="21"/>
        </w:rPr>
        <w:t>其他应收款</w:t>
      </w:r>
      <w:r>
        <w:rPr>
          <w:rFonts w:ascii="宋体" w:hAnsi="宋体" w:cs="宋体" w:eastAsia="宋体" w:hint="default"/>
          <w:sz w:val="21"/>
          <w:szCs w:val="21"/>
        </w:rPr>
      </w:r>
    </w:p>
    <w:p>
      <w:pPr>
        <w:spacing w:line="240" w:lineRule="auto" w:before="8"/>
        <w:rPr>
          <w:rFonts w:ascii="宋体" w:hAnsi="宋体" w:cs="宋体" w:eastAsia="宋体" w:hint="default"/>
          <w:b/>
          <w:bCs/>
          <w:sz w:val="31"/>
          <w:szCs w:val="31"/>
        </w:rPr>
      </w:pPr>
    </w:p>
    <w:p>
      <w:pPr>
        <w:spacing w:before="0"/>
        <w:ind w:left="573"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）分类列示</w:t>
      </w:r>
    </w:p>
    <w:p>
      <w:pPr>
        <w:spacing w:line="240" w:lineRule="auto" w:before="9"/>
        <w:rPr>
          <w:rFonts w:ascii="宋体" w:hAnsi="宋体" w:cs="宋体" w:eastAsia="宋体" w:hint="default"/>
          <w:sz w:val="18"/>
          <w:szCs w:val="18"/>
        </w:rPr>
      </w:pPr>
    </w:p>
    <w:p>
      <w:pPr>
        <w:tabs>
          <w:tab w:pos="7762" w:val="left" w:leader="none"/>
        </w:tabs>
        <w:spacing w:before="54"/>
        <w:ind w:left="3864" w:right="0" w:firstLine="0"/>
        <w:jc w:val="left"/>
        <w:rPr>
          <w:rFonts w:ascii="宋体" w:hAnsi="宋体" w:cs="宋体" w:eastAsia="宋体" w:hint="default"/>
          <w:sz w:val="15"/>
          <w:szCs w:val="15"/>
        </w:rPr>
      </w:pPr>
      <w:r>
        <w:rPr>
          <w:rFonts w:ascii="宋体" w:hAnsi="宋体" w:cs="宋体" w:eastAsia="宋体" w:hint="default"/>
          <w:b/>
          <w:bCs/>
          <w:sz w:val="15"/>
          <w:szCs w:val="15"/>
        </w:rPr>
        <w:t>期末余额</w:t>
        <w:tab/>
        <w:t>期初余额</w:t>
      </w:r>
      <w:r>
        <w:rPr>
          <w:rFonts w:ascii="宋体" w:hAnsi="宋体" w:cs="宋体" w:eastAsia="宋体" w:hint="default"/>
          <w:sz w:val="15"/>
          <w:szCs w:val="15"/>
        </w:rPr>
      </w:r>
    </w:p>
    <w:p>
      <w:pPr>
        <w:spacing w:line="240" w:lineRule="auto" w:before="6"/>
        <w:rPr>
          <w:rFonts w:ascii="宋体" w:hAnsi="宋体" w:cs="宋体" w:eastAsia="宋体" w:hint="default"/>
          <w:b/>
          <w:bCs/>
          <w:sz w:val="11"/>
          <w:szCs w:val="11"/>
        </w:rPr>
      </w:pPr>
    </w:p>
    <w:p>
      <w:pPr>
        <w:spacing w:after="0" w:line="240" w:lineRule="auto"/>
        <w:rPr>
          <w:rFonts w:ascii="宋体" w:hAnsi="宋体" w:cs="宋体" w:eastAsia="宋体" w:hint="default"/>
          <w:sz w:val="11"/>
          <w:szCs w:val="11"/>
        </w:rPr>
        <w:sectPr>
          <w:pgSz w:w="11910" w:h="16840"/>
          <w:pgMar w:header="877" w:footer="1267" w:top="1100" w:bottom="1460" w:left="920" w:right="920"/>
        </w:sectPr>
      </w:pPr>
    </w:p>
    <w:p>
      <w:pPr>
        <w:spacing w:line="240" w:lineRule="auto" w:before="4"/>
        <w:rPr>
          <w:rFonts w:ascii="宋体" w:hAnsi="宋体" w:cs="宋体" w:eastAsia="宋体" w:hint="default"/>
          <w:b/>
          <w:bCs/>
          <w:sz w:val="16"/>
          <w:szCs w:val="16"/>
        </w:rPr>
      </w:pPr>
    </w:p>
    <w:p>
      <w:pPr>
        <w:spacing w:line="188" w:lineRule="exact" w:before="0"/>
        <w:ind w:left="0" w:right="863" w:firstLine="0"/>
        <w:jc w:val="right"/>
        <w:rPr>
          <w:rFonts w:ascii="宋体" w:hAnsi="宋体" w:cs="宋体" w:eastAsia="宋体" w:hint="default"/>
          <w:sz w:val="15"/>
          <w:szCs w:val="15"/>
        </w:rPr>
      </w:pPr>
      <w:r>
        <w:rPr>
          <w:rFonts w:ascii="宋体" w:hAnsi="宋体" w:cs="宋体" w:eastAsia="宋体" w:hint="default"/>
          <w:b/>
          <w:bCs/>
          <w:sz w:val="15"/>
          <w:szCs w:val="15"/>
        </w:rPr>
        <w:t>占总额</w:t>
      </w:r>
      <w:r>
        <w:rPr>
          <w:rFonts w:ascii="宋体" w:hAnsi="宋体" w:cs="宋体" w:eastAsia="宋体" w:hint="default"/>
          <w:sz w:val="15"/>
          <w:szCs w:val="15"/>
        </w:rPr>
      </w:r>
    </w:p>
    <w:p>
      <w:pPr>
        <w:tabs>
          <w:tab w:pos="3557" w:val="left" w:leader="none"/>
        </w:tabs>
        <w:spacing w:line="188" w:lineRule="exact" w:before="0"/>
        <w:ind w:left="0" w:right="0" w:firstLine="0"/>
        <w:jc w:val="right"/>
        <w:rPr>
          <w:rFonts w:ascii="宋体" w:hAnsi="宋体" w:cs="宋体" w:eastAsia="宋体" w:hint="default"/>
          <w:sz w:val="15"/>
          <w:szCs w:val="15"/>
        </w:rPr>
      </w:pPr>
      <w:r>
        <w:rPr>
          <w:rFonts w:ascii="宋体" w:hAnsi="宋体" w:cs="宋体" w:eastAsia="宋体" w:hint="default"/>
          <w:b/>
          <w:bCs/>
          <w:sz w:val="15"/>
          <w:szCs w:val="15"/>
        </w:rPr>
        <w:t>类别</w:t>
        <w:tab/>
        <w:t>坏账</w:t>
      </w:r>
      <w:r>
        <w:rPr>
          <w:rFonts w:ascii="宋体" w:hAnsi="宋体" w:cs="宋体" w:eastAsia="宋体" w:hint="default"/>
          <w:sz w:val="15"/>
          <w:szCs w:val="15"/>
        </w:rPr>
      </w:r>
    </w:p>
    <w:p>
      <w:pPr>
        <w:tabs>
          <w:tab w:pos="984" w:val="left" w:leader="none"/>
        </w:tabs>
        <w:spacing w:line="209" w:lineRule="exact" w:before="3"/>
        <w:ind w:left="0" w:right="936" w:firstLine="0"/>
        <w:jc w:val="right"/>
        <w:rPr>
          <w:rFonts w:ascii="宋体" w:hAnsi="宋体" w:cs="宋体" w:eastAsia="宋体" w:hint="default"/>
          <w:sz w:val="15"/>
          <w:szCs w:val="15"/>
        </w:rPr>
      </w:pPr>
      <w:r>
        <w:rPr>
          <w:rFonts w:ascii="宋体" w:hAnsi="宋体" w:cs="宋体" w:eastAsia="宋体" w:hint="default"/>
          <w:b/>
          <w:bCs/>
          <w:sz w:val="15"/>
          <w:szCs w:val="15"/>
        </w:rPr>
        <w:t>金额</w:t>
        <w:tab/>
      </w:r>
      <w:r>
        <w:rPr>
          <w:rFonts w:ascii="宋体" w:hAnsi="宋体" w:cs="宋体" w:eastAsia="宋体" w:hint="default"/>
          <w:b/>
          <w:bCs/>
          <w:position w:val="-1"/>
          <w:sz w:val="15"/>
          <w:szCs w:val="15"/>
        </w:rPr>
        <w:t>比例</w:t>
      </w:r>
      <w:r>
        <w:rPr>
          <w:rFonts w:ascii="宋体" w:hAnsi="宋体" w:cs="宋体" w:eastAsia="宋体" w:hint="default"/>
          <w:sz w:val="15"/>
          <w:szCs w:val="15"/>
        </w:rPr>
      </w:r>
    </w:p>
    <w:p>
      <w:pPr>
        <w:spacing w:line="181" w:lineRule="exact" w:before="0"/>
        <w:ind w:left="0" w:right="0" w:firstLine="0"/>
        <w:jc w:val="right"/>
        <w:rPr>
          <w:rFonts w:ascii="宋体" w:hAnsi="宋体" w:cs="宋体" w:eastAsia="宋体" w:hint="default"/>
          <w:sz w:val="15"/>
          <w:szCs w:val="15"/>
        </w:rPr>
      </w:pPr>
      <w:r>
        <w:rPr>
          <w:rFonts w:ascii="宋体" w:hAnsi="宋体" w:cs="宋体" w:eastAsia="宋体" w:hint="default"/>
          <w:b/>
          <w:bCs/>
          <w:sz w:val="15"/>
          <w:szCs w:val="15"/>
        </w:rPr>
        <w:t>准备</w:t>
      </w:r>
      <w:r>
        <w:rPr>
          <w:rFonts w:ascii="宋体" w:hAnsi="宋体" w:cs="宋体" w:eastAsia="宋体" w:hint="default"/>
          <w:sz w:val="15"/>
          <w:szCs w:val="15"/>
        </w:rPr>
      </w:r>
    </w:p>
    <w:p>
      <w:pPr>
        <w:spacing w:line="199" w:lineRule="exact" w:before="0"/>
        <w:ind w:left="0" w:right="862" w:firstLine="0"/>
        <w:jc w:val="right"/>
        <w:rPr>
          <w:rFonts w:ascii="宋体" w:hAnsi="宋体" w:cs="宋体" w:eastAsia="宋体" w:hint="default"/>
          <w:sz w:val="15"/>
          <w:szCs w:val="15"/>
        </w:rPr>
      </w:pPr>
      <w:r>
        <w:rPr>
          <w:rFonts w:ascii="宋体" w:hAnsi="宋体" w:cs="宋体" w:eastAsia="宋体" w:hint="default"/>
          <w:b/>
          <w:bCs/>
          <w:sz w:val="15"/>
          <w:szCs w:val="15"/>
        </w:rPr>
        <w:t>（</w:t>
      </w:r>
      <w:r>
        <w:rPr>
          <w:rFonts w:ascii="Times New Roman" w:hAnsi="Times New Roman" w:cs="Times New Roman" w:eastAsia="Times New Roman" w:hint="default"/>
          <w:b/>
          <w:bCs/>
          <w:sz w:val="15"/>
          <w:szCs w:val="15"/>
        </w:rPr>
        <w:t>%</w:t>
      </w:r>
      <w:r>
        <w:rPr>
          <w:rFonts w:ascii="宋体" w:hAnsi="宋体" w:cs="宋体" w:eastAsia="宋体" w:hint="default"/>
          <w:b/>
          <w:bCs/>
          <w:sz w:val="15"/>
          <w:szCs w:val="15"/>
        </w:rPr>
        <w:t>）</w:t>
      </w:r>
      <w:r>
        <w:rPr>
          <w:rFonts w:ascii="宋体" w:hAnsi="宋体" w:cs="宋体" w:eastAsia="宋体" w:hint="default"/>
          <w:sz w:val="15"/>
          <w:szCs w:val="15"/>
        </w:rPr>
      </w:r>
    </w:p>
    <w:p>
      <w:pPr>
        <w:spacing w:line="240" w:lineRule="auto" w:before="12"/>
        <w:rPr>
          <w:rFonts w:ascii="宋体" w:hAnsi="宋体" w:cs="宋体" w:eastAsia="宋体" w:hint="default"/>
          <w:b/>
          <w:bCs/>
          <w:sz w:val="17"/>
          <w:szCs w:val="17"/>
        </w:rPr>
      </w:pPr>
      <w:r>
        <w:rPr/>
        <w:br w:type="column"/>
      </w:r>
      <w:r>
        <w:rPr>
          <w:rFonts w:ascii="宋体"/>
          <w:b/>
          <w:sz w:val="17"/>
        </w:rPr>
      </w:r>
    </w:p>
    <w:p>
      <w:pPr>
        <w:spacing w:line="439" w:lineRule="auto" w:before="0"/>
        <w:ind w:left="523" w:right="-17" w:firstLine="0"/>
        <w:jc w:val="left"/>
        <w:rPr>
          <w:rFonts w:ascii="宋体" w:hAnsi="宋体" w:cs="宋体" w:eastAsia="宋体" w:hint="default"/>
          <w:sz w:val="15"/>
          <w:szCs w:val="15"/>
        </w:rPr>
      </w:pPr>
      <w:r>
        <w:rPr>
          <w:rFonts w:ascii="宋体" w:hAnsi="宋体" w:cs="宋体" w:eastAsia="宋体" w:hint="default"/>
          <w:b/>
          <w:bCs/>
          <w:sz w:val="15"/>
          <w:szCs w:val="15"/>
        </w:rPr>
        <w:t>坏账准备</w:t>
      </w:r>
      <w:r>
        <w:rPr>
          <w:rFonts w:ascii="宋体" w:hAnsi="宋体" w:cs="宋体" w:eastAsia="宋体" w:hint="default"/>
          <w:b/>
          <w:bCs/>
          <w:spacing w:val="-74"/>
          <w:sz w:val="15"/>
          <w:szCs w:val="15"/>
        </w:rPr>
        <w:t> </w:t>
      </w:r>
      <w:r>
        <w:rPr>
          <w:rFonts w:ascii="宋体" w:hAnsi="宋体" w:cs="宋体" w:eastAsia="宋体" w:hint="default"/>
          <w:b/>
          <w:bCs/>
          <w:sz w:val="15"/>
          <w:szCs w:val="15"/>
        </w:rPr>
        <w:t>计提比例</w:t>
      </w:r>
      <w:r>
        <w:rPr>
          <w:rFonts w:ascii="宋体" w:hAnsi="宋体" w:cs="宋体" w:eastAsia="宋体" w:hint="default"/>
          <w:sz w:val="15"/>
          <w:szCs w:val="15"/>
        </w:rPr>
      </w:r>
    </w:p>
    <w:p>
      <w:pPr>
        <w:spacing w:before="37"/>
        <w:ind w:left="601" w:right="-17" w:firstLine="0"/>
        <w:jc w:val="left"/>
        <w:rPr>
          <w:rFonts w:ascii="宋体" w:hAnsi="宋体" w:cs="宋体" w:eastAsia="宋体" w:hint="default"/>
          <w:sz w:val="15"/>
          <w:szCs w:val="15"/>
        </w:rPr>
      </w:pPr>
      <w:r>
        <w:rPr>
          <w:rFonts w:ascii="宋体" w:hAnsi="宋体" w:cs="宋体" w:eastAsia="宋体" w:hint="default"/>
          <w:b/>
          <w:bCs/>
          <w:sz w:val="15"/>
          <w:szCs w:val="15"/>
        </w:rPr>
        <w:t>（</w:t>
      </w:r>
      <w:r>
        <w:rPr>
          <w:rFonts w:ascii="Times New Roman" w:hAnsi="Times New Roman" w:cs="Times New Roman" w:eastAsia="Times New Roman" w:hint="default"/>
          <w:b/>
          <w:bCs/>
          <w:sz w:val="15"/>
          <w:szCs w:val="15"/>
        </w:rPr>
        <w:t>%</w:t>
      </w:r>
      <w:r>
        <w:rPr>
          <w:rFonts w:ascii="宋体" w:hAnsi="宋体" w:cs="宋体" w:eastAsia="宋体" w:hint="default"/>
          <w:b/>
          <w:bCs/>
          <w:sz w:val="15"/>
          <w:szCs w:val="15"/>
        </w:rPr>
        <w:t>）</w:t>
      </w:r>
      <w:r>
        <w:rPr>
          <w:rFonts w:ascii="宋体" w:hAnsi="宋体" w:cs="宋体" w:eastAsia="宋体" w:hint="default"/>
          <w:sz w:val="15"/>
          <w:szCs w:val="15"/>
        </w:rPr>
      </w:r>
    </w:p>
    <w:p>
      <w:pPr>
        <w:spacing w:line="240" w:lineRule="auto" w:before="4"/>
        <w:rPr>
          <w:rFonts w:ascii="宋体" w:hAnsi="宋体" w:cs="宋体" w:eastAsia="宋体" w:hint="default"/>
          <w:b/>
          <w:bCs/>
          <w:sz w:val="16"/>
          <w:szCs w:val="16"/>
        </w:rPr>
      </w:pPr>
      <w:r>
        <w:rPr/>
        <w:br w:type="column"/>
      </w:r>
      <w:r>
        <w:rPr>
          <w:rFonts w:ascii="宋体"/>
          <w:b/>
          <w:sz w:val="16"/>
        </w:rPr>
      </w:r>
    </w:p>
    <w:p>
      <w:pPr>
        <w:spacing w:line="188" w:lineRule="exact" w:before="0"/>
        <w:ind w:left="1388" w:right="0" w:firstLine="0"/>
        <w:jc w:val="left"/>
        <w:rPr>
          <w:rFonts w:ascii="宋体" w:hAnsi="宋体" w:cs="宋体" w:eastAsia="宋体" w:hint="default"/>
          <w:sz w:val="15"/>
          <w:szCs w:val="15"/>
        </w:rPr>
      </w:pPr>
      <w:r>
        <w:rPr>
          <w:rFonts w:ascii="宋体" w:hAnsi="宋体" w:cs="宋体" w:eastAsia="宋体" w:hint="default"/>
          <w:b/>
          <w:bCs/>
          <w:sz w:val="15"/>
          <w:szCs w:val="15"/>
        </w:rPr>
        <w:t>占总额</w:t>
      </w:r>
      <w:r>
        <w:rPr>
          <w:rFonts w:ascii="宋体" w:hAnsi="宋体" w:cs="宋体" w:eastAsia="宋体" w:hint="default"/>
          <w:sz w:val="15"/>
          <w:szCs w:val="15"/>
        </w:rPr>
      </w:r>
    </w:p>
    <w:p>
      <w:pPr>
        <w:spacing w:line="188" w:lineRule="exact" w:before="0"/>
        <w:ind w:left="0" w:right="0" w:firstLine="0"/>
        <w:jc w:val="right"/>
        <w:rPr>
          <w:rFonts w:ascii="宋体" w:hAnsi="宋体" w:cs="宋体" w:eastAsia="宋体" w:hint="default"/>
          <w:sz w:val="15"/>
          <w:szCs w:val="15"/>
        </w:rPr>
      </w:pPr>
      <w:r>
        <w:rPr>
          <w:rFonts w:ascii="宋体" w:hAnsi="宋体" w:cs="宋体" w:eastAsia="宋体" w:hint="default"/>
          <w:b/>
          <w:bCs/>
          <w:sz w:val="15"/>
          <w:szCs w:val="15"/>
        </w:rPr>
        <w:t>坏账</w:t>
      </w:r>
      <w:r>
        <w:rPr>
          <w:rFonts w:ascii="宋体" w:hAnsi="宋体" w:cs="宋体" w:eastAsia="宋体" w:hint="default"/>
          <w:sz w:val="15"/>
          <w:szCs w:val="15"/>
        </w:rPr>
      </w:r>
    </w:p>
    <w:p>
      <w:pPr>
        <w:tabs>
          <w:tab w:pos="1462" w:val="left" w:leader="none"/>
        </w:tabs>
        <w:spacing w:line="209" w:lineRule="exact" w:before="3"/>
        <w:ind w:left="526" w:right="0" w:firstLine="0"/>
        <w:jc w:val="left"/>
        <w:rPr>
          <w:rFonts w:ascii="宋体" w:hAnsi="宋体" w:cs="宋体" w:eastAsia="宋体" w:hint="default"/>
          <w:sz w:val="15"/>
          <w:szCs w:val="15"/>
        </w:rPr>
      </w:pPr>
      <w:r>
        <w:rPr>
          <w:rFonts w:ascii="宋体" w:hAnsi="宋体" w:cs="宋体" w:eastAsia="宋体" w:hint="default"/>
          <w:b/>
          <w:bCs/>
          <w:sz w:val="15"/>
          <w:szCs w:val="15"/>
        </w:rPr>
        <w:t>金额</w:t>
        <w:tab/>
      </w:r>
      <w:r>
        <w:rPr>
          <w:rFonts w:ascii="宋体" w:hAnsi="宋体" w:cs="宋体" w:eastAsia="宋体" w:hint="default"/>
          <w:b/>
          <w:bCs/>
          <w:position w:val="-1"/>
          <w:sz w:val="15"/>
          <w:szCs w:val="15"/>
        </w:rPr>
        <w:t>比例</w:t>
      </w:r>
      <w:r>
        <w:rPr>
          <w:rFonts w:ascii="宋体" w:hAnsi="宋体" w:cs="宋体" w:eastAsia="宋体" w:hint="default"/>
          <w:sz w:val="15"/>
          <w:szCs w:val="15"/>
        </w:rPr>
      </w:r>
    </w:p>
    <w:p>
      <w:pPr>
        <w:spacing w:line="181" w:lineRule="exact" w:before="0"/>
        <w:ind w:left="0" w:right="0" w:firstLine="0"/>
        <w:jc w:val="right"/>
        <w:rPr>
          <w:rFonts w:ascii="宋体" w:hAnsi="宋体" w:cs="宋体" w:eastAsia="宋体" w:hint="default"/>
          <w:sz w:val="15"/>
          <w:szCs w:val="15"/>
        </w:rPr>
      </w:pPr>
      <w:r>
        <w:rPr>
          <w:rFonts w:ascii="宋体" w:hAnsi="宋体" w:cs="宋体" w:eastAsia="宋体" w:hint="default"/>
          <w:b/>
          <w:bCs/>
          <w:sz w:val="15"/>
          <w:szCs w:val="15"/>
        </w:rPr>
        <w:t>准备</w:t>
      </w:r>
      <w:r>
        <w:rPr>
          <w:rFonts w:ascii="宋体" w:hAnsi="宋体" w:cs="宋体" w:eastAsia="宋体" w:hint="default"/>
          <w:sz w:val="15"/>
          <w:szCs w:val="15"/>
        </w:rPr>
      </w:r>
    </w:p>
    <w:p>
      <w:pPr>
        <w:spacing w:line="199" w:lineRule="exact" w:before="0"/>
        <w:ind w:left="1388" w:right="0" w:firstLine="0"/>
        <w:jc w:val="left"/>
        <w:rPr>
          <w:rFonts w:ascii="宋体" w:hAnsi="宋体" w:cs="宋体" w:eastAsia="宋体" w:hint="default"/>
          <w:sz w:val="15"/>
          <w:szCs w:val="15"/>
        </w:rPr>
      </w:pPr>
      <w:r>
        <w:rPr>
          <w:rFonts w:ascii="宋体" w:hAnsi="宋体" w:cs="宋体" w:eastAsia="宋体" w:hint="default"/>
          <w:b/>
          <w:bCs/>
          <w:sz w:val="15"/>
          <w:szCs w:val="15"/>
        </w:rPr>
        <w:t>（</w:t>
      </w:r>
      <w:r>
        <w:rPr>
          <w:rFonts w:ascii="Times New Roman" w:hAnsi="Times New Roman" w:cs="Times New Roman" w:eastAsia="Times New Roman" w:hint="default"/>
          <w:b/>
          <w:bCs/>
          <w:sz w:val="15"/>
          <w:szCs w:val="15"/>
        </w:rPr>
        <w:t>%</w:t>
      </w:r>
      <w:r>
        <w:rPr>
          <w:rFonts w:ascii="宋体" w:hAnsi="宋体" w:cs="宋体" w:eastAsia="宋体" w:hint="default"/>
          <w:b/>
          <w:bCs/>
          <w:sz w:val="15"/>
          <w:szCs w:val="15"/>
        </w:rPr>
        <w:t>）</w:t>
      </w:r>
      <w:r>
        <w:rPr>
          <w:rFonts w:ascii="宋体" w:hAnsi="宋体" w:cs="宋体" w:eastAsia="宋体" w:hint="default"/>
          <w:sz w:val="15"/>
          <w:szCs w:val="15"/>
        </w:rPr>
      </w:r>
    </w:p>
    <w:p>
      <w:pPr>
        <w:spacing w:line="439" w:lineRule="auto" w:before="54"/>
        <w:ind w:left="543" w:right="271" w:firstLine="0"/>
        <w:jc w:val="both"/>
        <w:rPr>
          <w:rFonts w:ascii="宋体" w:hAnsi="宋体" w:cs="宋体" w:eastAsia="宋体" w:hint="default"/>
          <w:sz w:val="15"/>
          <w:szCs w:val="15"/>
        </w:rPr>
      </w:pPr>
      <w:r>
        <w:rPr/>
        <w:br w:type="column"/>
      </w:r>
      <w:r>
        <w:rPr>
          <w:rFonts w:ascii="宋体" w:hAnsi="宋体" w:cs="宋体" w:eastAsia="宋体" w:hint="default"/>
          <w:b/>
          <w:bCs/>
          <w:sz w:val="15"/>
          <w:szCs w:val="15"/>
        </w:rPr>
        <w:t>坏账准</w:t>
      </w:r>
      <w:r>
        <w:rPr>
          <w:rFonts w:ascii="宋体" w:hAnsi="宋体" w:cs="宋体" w:eastAsia="宋体" w:hint="default"/>
          <w:b/>
          <w:bCs/>
          <w:w w:val="100"/>
          <w:sz w:val="15"/>
          <w:szCs w:val="15"/>
        </w:rPr>
        <w:t> </w:t>
      </w:r>
      <w:r>
        <w:rPr>
          <w:rFonts w:ascii="宋体" w:hAnsi="宋体" w:cs="宋体" w:eastAsia="宋体" w:hint="default"/>
          <w:b/>
          <w:bCs/>
          <w:sz w:val="15"/>
          <w:szCs w:val="15"/>
        </w:rPr>
        <w:t>备计提</w:t>
      </w:r>
      <w:r>
        <w:rPr>
          <w:rFonts w:ascii="宋体" w:hAnsi="宋体" w:cs="宋体" w:eastAsia="宋体" w:hint="default"/>
          <w:b/>
          <w:bCs/>
          <w:w w:val="100"/>
          <w:sz w:val="15"/>
          <w:szCs w:val="15"/>
        </w:rPr>
        <w:t> </w:t>
      </w:r>
      <w:r>
        <w:rPr>
          <w:rFonts w:ascii="宋体" w:hAnsi="宋体" w:cs="宋体" w:eastAsia="宋体" w:hint="default"/>
          <w:b/>
          <w:bCs/>
          <w:sz w:val="15"/>
          <w:szCs w:val="15"/>
        </w:rPr>
        <w:t>比例</w:t>
      </w:r>
      <w:r>
        <w:rPr>
          <w:rFonts w:ascii="宋体" w:hAnsi="宋体" w:cs="宋体" w:eastAsia="宋体" w:hint="default"/>
          <w:sz w:val="15"/>
          <w:szCs w:val="15"/>
        </w:rPr>
      </w:r>
    </w:p>
    <w:p>
      <w:pPr>
        <w:spacing w:before="37"/>
        <w:ind w:left="543" w:right="0" w:firstLine="0"/>
        <w:jc w:val="both"/>
        <w:rPr>
          <w:rFonts w:ascii="宋体" w:hAnsi="宋体" w:cs="宋体" w:eastAsia="宋体" w:hint="default"/>
          <w:sz w:val="15"/>
          <w:szCs w:val="15"/>
        </w:rPr>
      </w:pPr>
      <w:r>
        <w:rPr>
          <w:rFonts w:ascii="宋体" w:hAnsi="宋体" w:cs="宋体" w:eastAsia="宋体" w:hint="default"/>
          <w:b/>
          <w:bCs/>
          <w:sz w:val="15"/>
          <w:szCs w:val="15"/>
        </w:rPr>
        <w:t>（</w:t>
      </w:r>
      <w:r>
        <w:rPr>
          <w:rFonts w:ascii="Times New Roman" w:hAnsi="Times New Roman" w:cs="Times New Roman" w:eastAsia="Times New Roman" w:hint="default"/>
          <w:b/>
          <w:bCs/>
          <w:sz w:val="15"/>
          <w:szCs w:val="15"/>
        </w:rPr>
        <w:t>%</w:t>
      </w:r>
      <w:r>
        <w:rPr>
          <w:rFonts w:ascii="宋体" w:hAnsi="宋体" w:cs="宋体" w:eastAsia="宋体" w:hint="default"/>
          <w:b/>
          <w:bCs/>
          <w:sz w:val="15"/>
          <w:szCs w:val="15"/>
        </w:rPr>
        <w:t>）</w:t>
      </w:r>
      <w:r>
        <w:rPr>
          <w:rFonts w:ascii="宋体" w:hAnsi="宋体" w:cs="宋体" w:eastAsia="宋体" w:hint="default"/>
          <w:sz w:val="15"/>
          <w:szCs w:val="15"/>
        </w:rPr>
      </w:r>
    </w:p>
    <w:p>
      <w:pPr>
        <w:spacing w:after="0"/>
        <w:jc w:val="both"/>
        <w:rPr>
          <w:rFonts w:ascii="宋体" w:hAnsi="宋体" w:cs="宋体" w:eastAsia="宋体" w:hint="default"/>
          <w:sz w:val="15"/>
          <w:szCs w:val="15"/>
        </w:rPr>
        <w:sectPr>
          <w:type w:val="continuous"/>
          <w:pgSz w:w="11910" w:h="16840"/>
          <w:pgMar w:top="1100" w:bottom="1460" w:left="920" w:right="920"/>
          <w:cols w:num="4" w:equalWidth="0">
            <w:col w:w="4844" w:space="40"/>
            <w:col w:w="1129" w:space="40"/>
            <w:col w:w="2705" w:space="40"/>
            <w:col w:w="1272"/>
          </w:cols>
        </w:sectPr>
      </w:pPr>
    </w:p>
    <w:p>
      <w:pPr>
        <w:spacing w:line="240" w:lineRule="auto" w:before="4"/>
        <w:rPr>
          <w:rFonts w:ascii="宋体" w:hAnsi="宋体" w:cs="宋体" w:eastAsia="宋体" w:hint="default"/>
          <w:b/>
          <w:bCs/>
          <w:sz w:val="6"/>
          <w:szCs w:val="6"/>
        </w:rPr>
      </w:pPr>
    </w:p>
    <w:p>
      <w:pPr>
        <w:spacing w:line="20" w:lineRule="exact"/>
        <w:ind w:left="100" w:right="0" w:firstLine="0"/>
        <w:rPr>
          <w:rFonts w:ascii="宋体" w:hAnsi="宋体" w:cs="宋体" w:eastAsia="宋体" w:hint="default"/>
          <w:sz w:val="2"/>
          <w:szCs w:val="2"/>
        </w:rPr>
      </w:pPr>
      <w:r>
        <w:rPr>
          <w:rFonts w:ascii="宋体" w:hAnsi="宋体" w:cs="宋体" w:eastAsia="宋体" w:hint="default"/>
          <w:sz w:val="2"/>
          <w:szCs w:val="2"/>
        </w:rPr>
        <w:pict>
          <v:group style="width:493.3pt;height:.5pt;mso-position-horizontal-relative:char;mso-position-vertical-relative:line" coordorigin="0,0" coordsize="9866,10">
            <v:group style="position:absolute;left:5;top:5;width:2060;height:2" coordorigin="5,5" coordsize="2060,2">
              <v:shape style="position:absolute;left:5;top:5;width:2060;height:2" coordorigin="5,5" coordsize="2060,0" path="m5,5l2064,5e" filled="false" stroked="true" strokeweight=".47998pt" strokecolor="#000000">
                <v:path arrowok="t"/>
              </v:shape>
            </v:group>
            <v:group style="position:absolute;left:2064;top:5;width:10;height:2" coordorigin="2064,5" coordsize="10,2">
              <v:shape style="position:absolute;left:2064;top:5;width:10;height:2" coordorigin="2064,5" coordsize="10,0" path="m2064,5l2074,5e" filled="false" stroked="true" strokeweight=".47998pt" strokecolor="#000000">
                <v:path arrowok="t"/>
              </v:shape>
            </v:group>
            <v:group style="position:absolute;left:2074;top:5;width:1199;height:2" coordorigin="2074,5" coordsize="1199,2">
              <v:shape style="position:absolute;left:2074;top:5;width:1199;height:2" coordorigin="2074,5" coordsize="1199,0" path="m2074,5l3272,5e" filled="false" stroked="true" strokeweight=".47998pt" strokecolor="#000000">
                <v:path arrowok="t"/>
              </v:shape>
            </v:group>
            <v:group style="position:absolute;left:3272;top:5;width:10;height:2" coordorigin="3272,5" coordsize="10,2">
              <v:shape style="position:absolute;left:3272;top:5;width:10;height:2" coordorigin="3272,5" coordsize="10,0" path="m3272,5l3282,5e" filled="false" stroked="true" strokeweight=".47998pt" strokecolor="#000000">
                <v:path arrowok="t"/>
              </v:shape>
            </v:group>
            <v:group style="position:absolute;left:3282;top:5;width:747;height:2" coordorigin="3282,5" coordsize="747,2">
              <v:shape style="position:absolute;left:3282;top:5;width:747;height:2" coordorigin="3282,5" coordsize="747,0" path="m3282,5l4028,5e" filled="false" stroked="true" strokeweight=".47998pt" strokecolor="#000000">
                <v:path arrowok="t"/>
              </v:shape>
            </v:group>
            <v:group style="position:absolute;left:4028;top:5;width:10;height:2" coordorigin="4028,5" coordsize="10,2">
              <v:shape style="position:absolute;left:4028;top:5;width:10;height:2" coordorigin="4028,5" coordsize="10,0" path="m4028,5l4038,5e" filled="false" stroked="true" strokeweight=".47998pt" strokecolor="#000000">
                <v:path arrowok="t"/>
              </v:shape>
            </v:group>
            <v:group style="position:absolute;left:4038;top:5;width:1116;height:2" coordorigin="4038,5" coordsize="1116,2">
              <v:shape style="position:absolute;left:4038;top:5;width:1116;height:2" coordorigin="4038,5" coordsize="1116,0" path="m4038,5l5154,5e" filled="false" stroked="true" strokeweight=".47998pt" strokecolor="#000000">
                <v:path arrowok="t"/>
              </v:shape>
            </v:group>
            <v:group style="position:absolute;left:5154;top:5;width:10;height:2" coordorigin="5154,5" coordsize="10,2">
              <v:shape style="position:absolute;left:5154;top:5;width:10;height:2" coordorigin="5154,5" coordsize="10,0" path="m5154,5l5163,5e" filled="false" stroked="true" strokeweight=".47998pt" strokecolor="#000000">
                <v:path arrowok="t"/>
              </v:shape>
            </v:group>
            <v:group style="position:absolute;left:5163;top:5;width:903;height:2" coordorigin="5163,5" coordsize="903,2">
              <v:shape style="position:absolute;left:5163;top:5;width:903;height:2" coordorigin="5163,5" coordsize="903,0" path="m5163,5l6066,5e" filled="false" stroked="true" strokeweight=".47998pt" strokecolor="#000000">
                <v:path arrowok="t"/>
              </v:shape>
            </v:group>
            <v:group style="position:absolute;left:6066;top:5;width:10;height:2" coordorigin="6066,5" coordsize="10,2">
              <v:shape style="position:absolute;left:6066;top:5;width:10;height:2" coordorigin="6066,5" coordsize="10,0" path="m6066,5l6076,5e" filled="false" stroked="true" strokeweight=".47998pt" strokecolor="#000000">
                <v:path arrowok="t"/>
              </v:shape>
            </v:group>
            <v:group style="position:absolute;left:6076;top:5;width:1114;height:2" coordorigin="6076,5" coordsize="1114,2">
              <v:shape style="position:absolute;left:6076;top:5;width:1114;height:2" coordorigin="6076,5" coordsize="1114,0" path="m6076,5l7189,5e" filled="false" stroked="true" strokeweight=".47998pt" strokecolor="#000000">
                <v:path arrowok="t"/>
              </v:shape>
            </v:group>
            <v:group style="position:absolute;left:7189;top:5;width:10;height:2" coordorigin="7189,5" coordsize="10,2">
              <v:shape style="position:absolute;left:7189;top:5;width:10;height:2" coordorigin="7189,5" coordsize="10,0" path="m7189,5l7199,5e" filled="false" stroked="true" strokeweight=".47998pt" strokecolor="#000000">
                <v:path arrowok="t"/>
              </v:shape>
            </v:group>
            <v:group style="position:absolute;left:7199;top:5;width:740;height:2" coordorigin="7199,5" coordsize="740,2">
              <v:shape style="position:absolute;left:7199;top:5;width:740;height:2" coordorigin="7199,5" coordsize="740,0" path="m7199,5l7939,5e" filled="false" stroked="true" strokeweight=".47998pt" strokecolor="#000000">
                <v:path arrowok="t"/>
              </v:shape>
            </v:group>
            <v:group style="position:absolute;left:7939;top:5;width:10;height:2" coordorigin="7939,5" coordsize="10,2">
              <v:shape style="position:absolute;left:7939;top:5;width:10;height:2" coordorigin="7939,5" coordsize="10,0" path="m7939,5l7948,5e" filled="false" stroked="true" strokeweight=".47998pt" strokecolor="#000000">
                <v:path arrowok="t"/>
              </v:shape>
            </v:group>
            <v:group style="position:absolute;left:7948;top:5;width:1116;height:2" coordorigin="7948,5" coordsize="1116,2">
              <v:shape style="position:absolute;left:7948;top:5;width:1116;height:2" coordorigin="7948,5" coordsize="1116,0" path="m7948,5l9064,5e" filled="false" stroked="true" strokeweight=".47998pt" strokecolor="#000000">
                <v:path arrowok="t"/>
              </v:shape>
            </v:group>
            <v:group style="position:absolute;left:9064;top:5;width:10;height:2" coordorigin="9064,5" coordsize="10,2">
              <v:shape style="position:absolute;left:9064;top:5;width:10;height:2" coordorigin="9064,5" coordsize="10,0" path="m9064,5l9074,5e" filled="false" stroked="true" strokeweight=".47998pt" strokecolor="#000000">
                <v:path arrowok="t"/>
              </v:shape>
            </v:group>
            <v:group style="position:absolute;left:9074;top:5;width:788;height:2" coordorigin="9074,5" coordsize="788,2">
              <v:shape style="position:absolute;left:9074;top:5;width:788;height:2" coordorigin="9074,5" coordsize="788,0" path="m9074,5l9861,5e" filled="false" stroked="true" strokeweight=".47998pt" strokecolor="#000000">
                <v:path arrowok="t"/>
              </v:shape>
            </v:group>
          </v:group>
        </w:pict>
      </w:r>
      <w:r>
        <w:rPr>
          <w:rFonts w:ascii="宋体" w:hAnsi="宋体" w:cs="宋体" w:eastAsia="宋体" w:hint="default"/>
          <w:sz w:val="2"/>
          <w:szCs w:val="2"/>
        </w:rPr>
      </w:r>
    </w:p>
    <w:p>
      <w:pPr>
        <w:spacing w:line="436" w:lineRule="auto" w:before="102"/>
        <w:ind w:left="212" w:right="7648" w:firstLine="0"/>
        <w:jc w:val="left"/>
        <w:rPr>
          <w:rFonts w:ascii="宋体" w:hAnsi="宋体" w:cs="宋体" w:eastAsia="宋体" w:hint="default"/>
          <w:sz w:val="15"/>
          <w:szCs w:val="15"/>
        </w:rPr>
      </w:pPr>
      <w:r>
        <w:rPr>
          <w:rFonts w:ascii="宋体" w:hAnsi="宋体" w:cs="宋体" w:eastAsia="宋体" w:hint="default"/>
          <w:spacing w:val="-2"/>
          <w:sz w:val="15"/>
          <w:szCs w:val="15"/>
        </w:rPr>
        <w:t>单项金额重大并单项计提坏</w:t>
      </w:r>
      <w:r>
        <w:rPr>
          <w:rFonts w:ascii="宋体" w:hAnsi="宋体" w:cs="宋体" w:eastAsia="宋体" w:hint="default"/>
          <w:spacing w:val="-52"/>
          <w:sz w:val="15"/>
          <w:szCs w:val="15"/>
        </w:rPr>
        <w:t> </w:t>
      </w:r>
      <w:r>
        <w:rPr>
          <w:rFonts w:ascii="宋体" w:hAnsi="宋体" w:cs="宋体" w:eastAsia="宋体" w:hint="default"/>
          <w:spacing w:val="-52"/>
          <w:sz w:val="15"/>
          <w:szCs w:val="15"/>
        </w:rPr>
      </w:r>
      <w:r>
        <w:rPr>
          <w:rFonts w:ascii="宋体" w:hAnsi="宋体" w:cs="宋体" w:eastAsia="宋体" w:hint="default"/>
          <w:sz w:val="15"/>
          <w:szCs w:val="15"/>
        </w:rPr>
        <w:t>账准备的其他应收款</w:t>
      </w:r>
    </w:p>
    <w:p>
      <w:pPr>
        <w:spacing w:line="436" w:lineRule="auto" w:before="84"/>
        <w:ind w:left="212" w:right="7648" w:firstLine="0"/>
        <w:jc w:val="left"/>
        <w:rPr>
          <w:rFonts w:ascii="宋体" w:hAnsi="宋体" w:cs="宋体" w:eastAsia="宋体" w:hint="default"/>
          <w:sz w:val="15"/>
          <w:szCs w:val="15"/>
        </w:rPr>
      </w:pPr>
      <w:r>
        <w:rPr>
          <w:rFonts w:ascii="宋体" w:hAnsi="宋体" w:cs="宋体" w:eastAsia="宋体" w:hint="default"/>
          <w:spacing w:val="-2"/>
          <w:sz w:val="15"/>
          <w:szCs w:val="15"/>
        </w:rPr>
        <w:t>按组合计提坏账准备的其他</w:t>
      </w:r>
      <w:r>
        <w:rPr>
          <w:rFonts w:ascii="宋体" w:hAnsi="宋体" w:cs="宋体" w:eastAsia="宋体" w:hint="default"/>
          <w:spacing w:val="-52"/>
          <w:sz w:val="15"/>
          <w:szCs w:val="15"/>
        </w:rPr>
        <w:t> </w:t>
      </w:r>
      <w:r>
        <w:rPr>
          <w:rFonts w:ascii="宋体" w:hAnsi="宋体" w:cs="宋体" w:eastAsia="宋体" w:hint="default"/>
          <w:spacing w:val="-52"/>
          <w:sz w:val="15"/>
          <w:szCs w:val="15"/>
        </w:rPr>
      </w:r>
      <w:r>
        <w:rPr>
          <w:rFonts w:ascii="宋体" w:hAnsi="宋体" w:cs="宋体" w:eastAsia="宋体" w:hint="default"/>
          <w:sz w:val="15"/>
          <w:szCs w:val="15"/>
        </w:rPr>
        <w:t>应收款</w:t>
      </w:r>
    </w:p>
    <w:p>
      <w:pPr>
        <w:tabs>
          <w:tab w:pos="2401" w:val="left" w:leader="none"/>
          <w:tab w:pos="3583" w:val="left" w:leader="none"/>
          <w:tab w:pos="4358" w:val="left" w:leader="none"/>
          <w:tab w:pos="5539" w:val="left" w:leader="none"/>
          <w:tab w:pos="6396" w:val="left" w:leader="none"/>
          <w:tab w:pos="7553" w:val="left" w:leader="none"/>
          <w:tab w:pos="8271" w:val="left" w:leader="none"/>
          <w:tab w:pos="9734" w:val="right" w:leader="none"/>
        </w:tabs>
        <w:spacing w:before="79"/>
        <w:ind w:left="212" w:right="0" w:firstLine="0"/>
        <w:jc w:val="left"/>
        <w:rPr>
          <w:rFonts w:ascii="Times New Roman" w:hAnsi="Times New Roman" w:cs="Times New Roman" w:eastAsia="Times New Roman" w:hint="default"/>
          <w:sz w:val="15"/>
          <w:szCs w:val="15"/>
        </w:rPr>
      </w:pPr>
      <w:r>
        <w:rPr>
          <w:rFonts w:ascii="宋体" w:hAnsi="宋体" w:cs="宋体" w:eastAsia="宋体" w:hint="default"/>
          <w:sz w:val="15"/>
          <w:szCs w:val="15"/>
        </w:rPr>
        <w:t>组合</w:t>
      </w:r>
      <w:r>
        <w:rPr>
          <w:rFonts w:ascii="宋体" w:hAnsi="宋体" w:cs="宋体" w:eastAsia="宋体" w:hint="default"/>
          <w:spacing w:val="-36"/>
          <w:sz w:val="15"/>
          <w:szCs w:val="15"/>
        </w:rPr>
        <w:t> </w:t>
      </w:r>
      <w:r>
        <w:rPr>
          <w:rFonts w:ascii="Times New Roman" w:hAnsi="Times New Roman" w:cs="Times New Roman" w:eastAsia="Times New Roman" w:hint="default"/>
          <w:sz w:val="15"/>
          <w:szCs w:val="15"/>
        </w:rPr>
        <w:t>1</w:t>
        <w:tab/>
      </w:r>
      <w:r>
        <w:rPr>
          <w:rFonts w:ascii="Times New Roman" w:hAnsi="Times New Roman" w:cs="Times New Roman" w:eastAsia="Times New Roman" w:hint="default"/>
          <w:spacing w:val="-1"/>
          <w:sz w:val="15"/>
          <w:szCs w:val="15"/>
        </w:rPr>
        <w:t>10,984,937.95</w:t>
        <w:tab/>
        <w:t>99.46</w:t>
        <w:tab/>
        <w:t>3,735,950.20</w:t>
        <w:tab/>
        <w:t>34.01</w:t>
        <w:tab/>
        <w:t>8,809,769.51</w:t>
        <w:tab/>
        <w:t>100</w:t>
        <w:tab/>
        <w:t>1,267,844.74</w:t>
        <w:tab/>
        <w:t>14.39</w:t>
      </w:r>
    </w:p>
    <w:p>
      <w:pPr>
        <w:tabs>
          <w:tab w:pos="2663" w:val="left" w:leader="none"/>
          <w:tab w:pos="3621" w:val="left" w:leader="none"/>
          <w:tab w:pos="4620" w:val="left" w:leader="none"/>
          <w:tab w:pos="5840" w:val="right" w:leader="none"/>
        </w:tabs>
        <w:spacing w:before="193"/>
        <w:ind w:left="212" w:right="0" w:firstLine="0"/>
        <w:jc w:val="left"/>
        <w:rPr>
          <w:rFonts w:ascii="Times New Roman" w:hAnsi="Times New Roman" w:cs="Times New Roman" w:eastAsia="Times New Roman" w:hint="default"/>
          <w:sz w:val="15"/>
          <w:szCs w:val="15"/>
        </w:rPr>
      </w:pPr>
      <w:r>
        <w:rPr>
          <w:rFonts w:ascii="宋体" w:hAnsi="宋体" w:cs="宋体" w:eastAsia="宋体" w:hint="default"/>
          <w:sz w:val="15"/>
          <w:szCs w:val="15"/>
        </w:rPr>
        <w:t>组合</w:t>
      </w:r>
      <w:r>
        <w:rPr>
          <w:rFonts w:ascii="宋体" w:hAnsi="宋体" w:cs="宋体" w:eastAsia="宋体" w:hint="default"/>
          <w:spacing w:val="-36"/>
          <w:sz w:val="15"/>
          <w:szCs w:val="15"/>
        </w:rPr>
        <w:t> </w:t>
      </w:r>
      <w:r>
        <w:rPr>
          <w:rFonts w:ascii="Times New Roman" w:hAnsi="Times New Roman" w:cs="Times New Roman" w:eastAsia="Times New Roman" w:hint="default"/>
          <w:sz w:val="15"/>
          <w:szCs w:val="15"/>
        </w:rPr>
        <w:t>2</w:t>
        <w:tab/>
      </w:r>
      <w:r>
        <w:rPr>
          <w:rFonts w:ascii="Times New Roman" w:hAnsi="Times New Roman" w:cs="Times New Roman" w:eastAsia="Times New Roman" w:hint="default"/>
          <w:spacing w:val="-1"/>
          <w:sz w:val="15"/>
          <w:szCs w:val="15"/>
        </w:rPr>
        <w:t>59,973.79</w:t>
        <w:tab/>
        <w:t>0.54</w:t>
        <w:tab/>
        <w:t>3,975.48</w:t>
        <w:tab/>
        <w:t>6.63</w:t>
      </w:r>
    </w:p>
    <w:p>
      <w:pPr>
        <w:spacing w:after="0"/>
        <w:jc w:val="left"/>
        <w:rPr>
          <w:rFonts w:ascii="Times New Roman" w:hAnsi="Times New Roman" w:cs="Times New Roman" w:eastAsia="Times New Roman" w:hint="default"/>
          <w:sz w:val="15"/>
          <w:szCs w:val="15"/>
        </w:rPr>
        <w:sectPr>
          <w:type w:val="continuous"/>
          <w:pgSz w:w="11910" w:h="16840"/>
          <w:pgMar w:top="1100" w:bottom="1460" w:left="920" w:right="920"/>
        </w:sectPr>
      </w:pPr>
    </w:p>
    <w:p>
      <w:pPr>
        <w:tabs>
          <w:tab w:pos="7782" w:val="left" w:leader="none"/>
        </w:tabs>
        <w:spacing w:before="432"/>
        <w:ind w:left="3884" w:right="0" w:firstLine="0"/>
        <w:jc w:val="left"/>
        <w:rPr>
          <w:rFonts w:ascii="宋体" w:hAnsi="宋体" w:cs="宋体" w:eastAsia="宋体" w:hint="default"/>
          <w:sz w:val="15"/>
          <w:szCs w:val="15"/>
        </w:rPr>
      </w:pPr>
      <w:r>
        <w:rPr>
          <w:rFonts w:ascii="宋体" w:hAnsi="宋体" w:cs="宋体" w:eastAsia="宋体" w:hint="default"/>
          <w:b/>
          <w:bCs/>
          <w:sz w:val="15"/>
          <w:szCs w:val="15"/>
        </w:rPr>
        <w:t>期末余额</w:t>
        <w:tab/>
        <w:t>期初余额</w:t>
      </w:r>
      <w:r>
        <w:rPr>
          <w:rFonts w:ascii="宋体" w:hAnsi="宋体" w:cs="宋体" w:eastAsia="宋体" w:hint="default"/>
          <w:sz w:val="15"/>
          <w:szCs w:val="15"/>
        </w:rPr>
      </w:r>
    </w:p>
    <w:p>
      <w:pPr>
        <w:spacing w:after="0"/>
        <w:jc w:val="left"/>
        <w:rPr>
          <w:rFonts w:ascii="宋体" w:hAnsi="宋体" w:cs="宋体" w:eastAsia="宋体" w:hint="default"/>
          <w:sz w:val="15"/>
          <w:szCs w:val="15"/>
        </w:rPr>
        <w:sectPr>
          <w:pgSz w:w="11910" w:h="16840"/>
          <w:pgMar w:header="877" w:footer="1267" w:top="1100" w:bottom="1460" w:left="900" w:right="920"/>
        </w:sectPr>
      </w:pPr>
    </w:p>
    <w:p>
      <w:pPr>
        <w:spacing w:line="240" w:lineRule="auto" w:before="0"/>
        <w:rPr>
          <w:rFonts w:ascii="宋体" w:hAnsi="宋体" w:cs="宋体" w:eastAsia="宋体" w:hint="default"/>
          <w:b/>
          <w:bCs/>
          <w:sz w:val="14"/>
          <w:szCs w:val="14"/>
        </w:rPr>
      </w:pPr>
    </w:p>
    <w:p>
      <w:pPr>
        <w:spacing w:line="240" w:lineRule="auto" w:before="10"/>
        <w:rPr>
          <w:rFonts w:ascii="宋体" w:hAnsi="宋体" w:cs="宋体" w:eastAsia="宋体" w:hint="default"/>
          <w:b/>
          <w:bCs/>
          <w:sz w:val="13"/>
          <w:szCs w:val="13"/>
        </w:rPr>
      </w:pPr>
    </w:p>
    <w:p>
      <w:pPr>
        <w:spacing w:line="188" w:lineRule="exact" w:before="0"/>
        <w:ind w:left="0" w:right="863" w:firstLine="0"/>
        <w:jc w:val="right"/>
        <w:rPr>
          <w:rFonts w:ascii="宋体" w:hAnsi="宋体" w:cs="宋体" w:eastAsia="宋体" w:hint="default"/>
          <w:sz w:val="15"/>
          <w:szCs w:val="15"/>
        </w:rPr>
      </w:pPr>
      <w:r>
        <w:rPr>
          <w:rFonts w:ascii="宋体" w:hAnsi="宋体" w:cs="宋体" w:eastAsia="宋体" w:hint="default"/>
          <w:b/>
          <w:bCs/>
          <w:sz w:val="15"/>
          <w:szCs w:val="15"/>
        </w:rPr>
        <w:t>占总额</w:t>
      </w:r>
      <w:r>
        <w:rPr>
          <w:rFonts w:ascii="宋体" w:hAnsi="宋体" w:cs="宋体" w:eastAsia="宋体" w:hint="default"/>
          <w:sz w:val="15"/>
          <w:szCs w:val="15"/>
        </w:rPr>
      </w:r>
    </w:p>
    <w:p>
      <w:pPr>
        <w:tabs>
          <w:tab w:pos="3557" w:val="left" w:leader="none"/>
        </w:tabs>
        <w:spacing w:line="188" w:lineRule="exact" w:before="0"/>
        <w:ind w:left="0" w:right="0" w:firstLine="0"/>
        <w:jc w:val="right"/>
        <w:rPr>
          <w:rFonts w:ascii="宋体" w:hAnsi="宋体" w:cs="宋体" w:eastAsia="宋体" w:hint="default"/>
          <w:sz w:val="15"/>
          <w:szCs w:val="15"/>
        </w:rPr>
      </w:pPr>
      <w:r>
        <w:rPr>
          <w:rFonts w:ascii="宋体" w:hAnsi="宋体" w:cs="宋体" w:eastAsia="宋体" w:hint="default"/>
          <w:b/>
          <w:bCs/>
          <w:sz w:val="15"/>
          <w:szCs w:val="15"/>
        </w:rPr>
        <w:t>类别</w:t>
        <w:tab/>
        <w:t>坏账</w:t>
      </w:r>
      <w:r>
        <w:rPr>
          <w:rFonts w:ascii="宋体" w:hAnsi="宋体" w:cs="宋体" w:eastAsia="宋体" w:hint="default"/>
          <w:sz w:val="15"/>
          <w:szCs w:val="15"/>
        </w:rPr>
      </w:r>
    </w:p>
    <w:p>
      <w:pPr>
        <w:tabs>
          <w:tab w:pos="984" w:val="left" w:leader="none"/>
        </w:tabs>
        <w:spacing w:line="208" w:lineRule="exact" w:before="5"/>
        <w:ind w:left="0" w:right="936" w:firstLine="0"/>
        <w:jc w:val="right"/>
        <w:rPr>
          <w:rFonts w:ascii="宋体" w:hAnsi="宋体" w:cs="宋体" w:eastAsia="宋体" w:hint="default"/>
          <w:sz w:val="15"/>
          <w:szCs w:val="15"/>
        </w:rPr>
      </w:pPr>
      <w:r>
        <w:rPr>
          <w:rFonts w:ascii="宋体" w:hAnsi="宋体" w:cs="宋体" w:eastAsia="宋体" w:hint="default"/>
          <w:b/>
          <w:bCs/>
          <w:sz w:val="15"/>
          <w:szCs w:val="15"/>
        </w:rPr>
        <w:t>金额</w:t>
        <w:tab/>
      </w:r>
      <w:r>
        <w:rPr>
          <w:rFonts w:ascii="宋体" w:hAnsi="宋体" w:cs="宋体" w:eastAsia="宋体" w:hint="default"/>
          <w:b/>
          <w:bCs/>
          <w:position w:val="-1"/>
          <w:sz w:val="15"/>
          <w:szCs w:val="15"/>
        </w:rPr>
        <w:t>比例</w:t>
      </w:r>
      <w:r>
        <w:rPr>
          <w:rFonts w:ascii="宋体" w:hAnsi="宋体" w:cs="宋体" w:eastAsia="宋体" w:hint="default"/>
          <w:sz w:val="15"/>
          <w:szCs w:val="15"/>
        </w:rPr>
      </w:r>
    </w:p>
    <w:p>
      <w:pPr>
        <w:spacing w:line="180" w:lineRule="exact" w:before="0"/>
        <w:ind w:left="0" w:right="0" w:firstLine="0"/>
        <w:jc w:val="right"/>
        <w:rPr>
          <w:rFonts w:ascii="宋体" w:hAnsi="宋体" w:cs="宋体" w:eastAsia="宋体" w:hint="default"/>
          <w:sz w:val="15"/>
          <w:szCs w:val="15"/>
        </w:rPr>
      </w:pPr>
      <w:r>
        <w:rPr>
          <w:rFonts w:ascii="宋体" w:hAnsi="宋体" w:cs="宋体" w:eastAsia="宋体" w:hint="default"/>
          <w:b/>
          <w:bCs/>
          <w:sz w:val="15"/>
          <w:szCs w:val="15"/>
        </w:rPr>
        <w:t>准备</w:t>
      </w:r>
      <w:r>
        <w:rPr>
          <w:rFonts w:ascii="宋体" w:hAnsi="宋体" w:cs="宋体" w:eastAsia="宋体" w:hint="default"/>
          <w:sz w:val="15"/>
          <w:szCs w:val="15"/>
        </w:rPr>
      </w:r>
    </w:p>
    <w:p>
      <w:pPr>
        <w:spacing w:line="199" w:lineRule="exact" w:before="0"/>
        <w:ind w:left="0" w:right="862" w:firstLine="0"/>
        <w:jc w:val="right"/>
        <w:rPr>
          <w:rFonts w:ascii="宋体" w:hAnsi="宋体" w:cs="宋体" w:eastAsia="宋体" w:hint="default"/>
          <w:sz w:val="15"/>
          <w:szCs w:val="15"/>
        </w:rPr>
      </w:pPr>
      <w:r>
        <w:rPr>
          <w:rFonts w:ascii="宋体" w:hAnsi="宋体" w:cs="宋体" w:eastAsia="宋体" w:hint="default"/>
          <w:b/>
          <w:bCs/>
          <w:sz w:val="15"/>
          <w:szCs w:val="15"/>
        </w:rPr>
        <w:t>（</w:t>
      </w:r>
      <w:r>
        <w:rPr>
          <w:rFonts w:ascii="Times New Roman" w:hAnsi="Times New Roman" w:cs="Times New Roman" w:eastAsia="Times New Roman" w:hint="default"/>
          <w:b/>
          <w:bCs/>
          <w:sz w:val="15"/>
          <w:szCs w:val="15"/>
        </w:rPr>
        <w:t>%</w:t>
      </w:r>
      <w:r>
        <w:rPr>
          <w:rFonts w:ascii="宋体" w:hAnsi="宋体" w:cs="宋体" w:eastAsia="宋体" w:hint="default"/>
          <w:b/>
          <w:bCs/>
          <w:sz w:val="15"/>
          <w:szCs w:val="15"/>
        </w:rPr>
        <w:t>）</w:t>
      </w:r>
      <w:r>
        <w:rPr>
          <w:rFonts w:ascii="宋体" w:hAnsi="宋体" w:cs="宋体" w:eastAsia="宋体" w:hint="default"/>
          <w:sz w:val="15"/>
          <w:szCs w:val="15"/>
        </w:rPr>
      </w:r>
    </w:p>
    <w:p>
      <w:pPr>
        <w:spacing w:line="240" w:lineRule="auto" w:before="0"/>
        <w:rPr>
          <w:rFonts w:ascii="宋体" w:hAnsi="宋体" w:cs="宋体" w:eastAsia="宋体" w:hint="default"/>
          <w:b/>
          <w:bCs/>
          <w:sz w:val="14"/>
          <w:szCs w:val="14"/>
        </w:rPr>
      </w:pPr>
      <w:r>
        <w:rPr/>
        <w:br w:type="column"/>
      </w:r>
      <w:r>
        <w:rPr>
          <w:rFonts w:ascii="宋体"/>
          <w:b/>
          <w:sz w:val="14"/>
        </w:rPr>
      </w:r>
    </w:p>
    <w:p>
      <w:pPr>
        <w:spacing w:line="240" w:lineRule="auto" w:before="7"/>
        <w:rPr>
          <w:rFonts w:ascii="宋体" w:hAnsi="宋体" w:cs="宋体" w:eastAsia="宋体" w:hint="default"/>
          <w:b/>
          <w:bCs/>
          <w:sz w:val="15"/>
          <w:szCs w:val="15"/>
        </w:rPr>
      </w:pPr>
    </w:p>
    <w:p>
      <w:pPr>
        <w:spacing w:line="439" w:lineRule="auto" w:before="0"/>
        <w:ind w:left="523" w:right="-17" w:firstLine="0"/>
        <w:jc w:val="left"/>
        <w:rPr>
          <w:rFonts w:ascii="宋体" w:hAnsi="宋体" w:cs="宋体" w:eastAsia="宋体" w:hint="default"/>
          <w:sz w:val="15"/>
          <w:szCs w:val="15"/>
        </w:rPr>
      </w:pPr>
      <w:r>
        <w:rPr>
          <w:rFonts w:ascii="宋体" w:hAnsi="宋体" w:cs="宋体" w:eastAsia="宋体" w:hint="default"/>
          <w:b/>
          <w:bCs/>
          <w:sz w:val="15"/>
          <w:szCs w:val="15"/>
        </w:rPr>
        <w:t>坏账准备</w:t>
      </w:r>
      <w:r>
        <w:rPr>
          <w:rFonts w:ascii="宋体" w:hAnsi="宋体" w:cs="宋体" w:eastAsia="宋体" w:hint="default"/>
          <w:b/>
          <w:bCs/>
          <w:spacing w:val="-74"/>
          <w:sz w:val="15"/>
          <w:szCs w:val="15"/>
        </w:rPr>
        <w:t> </w:t>
      </w:r>
      <w:r>
        <w:rPr>
          <w:rFonts w:ascii="宋体" w:hAnsi="宋体" w:cs="宋体" w:eastAsia="宋体" w:hint="default"/>
          <w:b/>
          <w:bCs/>
          <w:sz w:val="15"/>
          <w:szCs w:val="15"/>
        </w:rPr>
        <w:t>计提比例</w:t>
      </w:r>
      <w:r>
        <w:rPr>
          <w:rFonts w:ascii="宋体" w:hAnsi="宋体" w:cs="宋体" w:eastAsia="宋体" w:hint="default"/>
          <w:sz w:val="15"/>
          <w:szCs w:val="15"/>
        </w:rPr>
      </w:r>
    </w:p>
    <w:p>
      <w:pPr>
        <w:spacing w:before="37"/>
        <w:ind w:left="601" w:right="-17" w:firstLine="0"/>
        <w:jc w:val="left"/>
        <w:rPr>
          <w:rFonts w:ascii="宋体" w:hAnsi="宋体" w:cs="宋体" w:eastAsia="宋体" w:hint="default"/>
          <w:sz w:val="15"/>
          <w:szCs w:val="15"/>
        </w:rPr>
      </w:pPr>
      <w:r>
        <w:rPr>
          <w:rFonts w:ascii="宋体" w:hAnsi="宋体" w:cs="宋体" w:eastAsia="宋体" w:hint="default"/>
          <w:b/>
          <w:bCs/>
          <w:sz w:val="15"/>
          <w:szCs w:val="15"/>
        </w:rPr>
        <w:t>（</w:t>
      </w:r>
      <w:r>
        <w:rPr>
          <w:rFonts w:ascii="Times New Roman" w:hAnsi="Times New Roman" w:cs="Times New Roman" w:eastAsia="Times New Roman" w:hint="default"/>
          <w:b/>
          <w:bCs/>
          <w:sz w:val="15"/>
          <w:szCs w:val="15"/>
        </w:rPr>
        <w:t>%</w:t>
      </w:r>
      <w:r>
        <w:rPr>
          <w:rFonts w:ascii="宋体" w:hAnsi="宋体" w:cs="宋体" w:eastAsia="宋体" w:hint="default"/>
          <w:b/>
          <w:bCs/>
          <w:sz w:val="15"/>
          <w:szCs w:val="15"/>
        </w:rPr>
        <w:t>）</w:t>
      </w:r>
      <w:r>
        <w:rPr>
          <w:rFonts w:ascii="宋体" w:hAnsi="宋体" w:cs="宋体" w:eastAsia="宋体" w:hint="default"/>
          <w:sz w:val="15"/>
          <w:szCs w:val="15"/>
        </w:rPr>
      </w:r>
    </w:p>
    <w:p>
      <w:pPr>
        <w:spacing w:line="240" w:lineRule="auto" w:before="0"/>
        <w:rPr>
          <w:rFonts w:ascii="宋体" w:hAnsi="宋体" w:cs="宋体" w:eastAsia="宋体" w:hint="default"/>
          <w:b/>
          <w:bCs/>
          <w:sz w:val="14"/>
          <w:szCs w:val="14"/>
        </w:rPr>
      </w:pPr>
      <w:r>
        <w:rPr/>
        <w:br w:type="column"/>
      </w:r>
      <w:r>
        <w:rPr>
          <w:rFonts w:ascii="宋体"/>
          <w:b/>
          <w:sz w:val="14"/>
        </w:rPr>
      </w:r>
    </w:p>
    <w:p>
      <w:pPr>
        <w:spacing w:line="240" w:lineRule="auto" w:before="10"/>
        <w:rPr>
          <w:rFonts w:ascii="宋体" w:hAnsi="宋体" w:cs="宋体" w:eastAsia="宋体" w:hint="default"/>
          <w:b/>
          <w:bCs/>
          <w:sz w:val="13"/>
          <w:szCs w:val="13"/>
        </w:rPr>
      </w:pPr>
    </w:p>
    <w:p>
      <w:pPr>
        <w:spacing w:line="188" w:lineRule="exact" w:before="0"/>
        <w:ind w:left="1388" w:right="0" w:firstLine="0"/>
        <w:jc w:val="left"/>
        <w:rPr>
          <w:rFonts w:ascii="宋体" w:hAnsi="宋体" w:cs="宋体" w:eastAsia="宋体" w:hint="default"/>
          <w:sz w:val="15"/>
          <w:szCs w:val="15"/>
        </w:rPr>
      </w:pPr>
      <w:r>
        <w:rPr>
          <w:rFonts w:ascii="宋体" w:hAnsi="宋体" w:cs="宋体" w:eastAsia="宋体" w:hint="default"/>
          <w:b/>
          <w:bCs/>
          <w:sz w:val="15"/>
          <w:szCs w:val="15"/>
        </w:rPr>
        <w:t>占总额</w:t>
      </w:r>
      <w:r>
        <w:rPr>
          <w:rFonts w:ascii="宋体" w:hAnsi="宋体" w:cs="宋体" w:eastAsia="宋体" w:hint="default"/>
          <w:sz w:val="15"/>
          <w:szCs w:val="15"/>
        </w:rPr>
      </w:r>
    </w:p>
    <w:p>
      <w:pPr>
        <w:spacing w:line="188" w:lineRule="exact" w:before="0"/>
        <w:ind w:left="0" w:right="0" w:firstLine="0"/>
        <w:jc w:val="right"/>
        <w:rPr>
          <w:rFonts w:ascii="宋体" w:hAnsi="宋体" w:cs="宋体" w:eastAsia="宋体" w:hint="default"/>
          <w:sz w:val="15"/>
          <w:szCs w:val="15"/>
        </w:rPr>
      </w:pPr>
      <w:r>
        <w:rPr>
          <w:rFonts w:ascii="宋体" w:hAnsi="宋体" w:cs="宋体" w:eastAsia="宋体" w:hint="default"/>
          <w:b/>
          <w:bCs/>
          <w:sz w:val="15"/>
          <w:szCs w:val="15"/>
        </w:rPr>
        <w:t>坏账</w:t>
      </w:r>
      <w:r>
        <w:rPr>
          <w:rFonts w:ascii="宋体" w:hAnsi="宋体" w:cs="宋体" w:eastAsia="宋体" w:hint="default"/>
          <w:sz w:val="15"/>
          <w:szCs w:val="15"/>
        </w:rPr>
      </w:r>
    </w:p>
    <w:p>
      <w:pPr>
        <w:tabs>
          <w:tab w:pos="1462" w:val="left" w:leader="none"/>
        </w:tabs>
        <w:spacing w:line="208" w:lineRule="exact" w:before="5"/>
        <w:ind w:left="526" w:right="0" w:firstLine="0"/>
        <w:jc w:val="left"/>
        <w:rPr>
          <w:rFonts w:ascii="宋体" w:hAnsi="宋体" w:cs="宋体" w:eastAsia="宋体" w:hint="default"/>
          <w:sz w:val="15"/>
          <w:szCs w:val="15"/>
        </w:rPr>
      </w:pPr>
      <w:r>
        <w:rPr>
          <w:rFonts w:ascii="宋体" w:hAnsi="宋体" w:cs="宋体" w:eastAsia="宋体" w:hint="default"/>
          <w:b/>
          <w:bCs/>
          <w:sz w:val="15"/>
          <w:szCs w:val="15"/>
        </w:rPr>
        <w:t>金额</w:t>
        <w:tab/>
      </w:r>
      <w:r>
        <w:rPr>
          <w:rFonts w:ascii="宋体" w:hAnsi="宋体" w:cs="宋体" w:eastAsia="宋体" w:hint="default"/>
          <w:b/>
          <w:bCs/>
          <w:position w:val="-1"/>
          <w:sz w:val="15"/>
          <w:szCs w:val="15"/>
        </w:rPr>
        <w:t>比例</w:t>
      </w:r>
      <w:r>
        <w:rPr>
          <w:rFonts w:ascii="宋体" w:hAnsi="宋体" w:cs="宋体" w:eastAsia="宋体" w:hint="default"/>
          <w:sz w:val="15"/>
          <w:szCs w:val="15"/>
        </w:rPr>
      </w:r>
    </w:p>
    <w:p>
      <w:pPr>
        <w:spacing w:line="180" w:lineRule="exact" w:before="0"/>
        <w:ind w:left="0" w:right="0" w:firstLine="0"/>
        <w:jc w:val="right"/>
        <w:rPr>
          <w:rFonts w:ascii="宋体" w:hAnsi="宋体" w:cs="宋体" w:eastAsia="宋体" w:hint="default"/>
          <w:sz w:val="15"/>
          <w:szCs w:val="15"/>
        </w:rPr>
      </w:pPr>
      <w:r>
        <w:rPr>
          <w:rFonts w:ascii="宋体" w:hAnsi="宋体" w:cs="宋体" w:eastAsia="宋体" w:hint="default"/>
          <w:b/>
          <w:bCs/>
          <w:sz w:val="15"/>
          <w:szCs w:val="15"/>
        </w:rPr>
        <w:t>准备</w:t>
      </w:r>
      <w:r>
        <w:rPr>
          <w:rFonts w:ascii="宋体" w:hAnsi="宋体" w:cs="宋体" w:eastAsia="宋体" w:hint="default"/>
          <w:sz w:val="15"/>
          <w:szCs w:val="15"/>
        </w:rPr>
      </w:r>
    </w:p>
    <w:p>
      <w:pPr>
        <w:spacing w:line="199" w:lineRule="exact" w:before="0"/>
        <w:ind w:left="1388" w:right="0" w:firstLine="0"/>
        <w:jc w:val="left"/>
        <w:rPr>
          <w:rFonts w:ascii="宋体" w:hAnsi="宋体" w:cs="宋体" w:eastAsia="宋体" w:hint="default"/>
          <w:sz w:val="15"/>
          <w:szCs w:val="15"/>
        </w:rPr>
      </w:pPr>
      <w:r>
        <w:rPr>
          <w:rFonts w:ascii="宋体" w:hAnsi="宋体" w:cs="宋体" w:eastAsia="宋体" w:hint="default"/>
          <w:b/>
          <w:bCs/>
          <w:sz w:val="15"/>
          <w:szCs w:val="15"/>
        </w:rPr>
        <w:t>（</w:t>
      </w:r>
      <w:r>
        <w:rPr>
          <w:rFonts w:ascii="Times New Roman" w:hAnsi="Times New Roman" w:cs="Times New Roman" w:eastAsia="Times New Roman" w:hint="default"/>
          <w:b/>
          <w:bCs/>
          <w:sz w:val="15"/>
          <w:szCs w:val="15"/>
        </w:rPr>
        <w:t>%</w:t>
      </w:r>
      <w:r>
        <w:rPr>
          <w:rFonts w:ascii="宋体" w:hAnsi="宋体" w:cs="宋体" w:eastAsia="宋体" w:hint="default"/>
          <w:b/>
          <w:bCs/>
          <w:sz w:val="15"/>
          <w:szCs w:val="15"/>
        </w:rPr>
        <w:t>）</w:t>
      </w:r>
      <w:r>
        <w:rPr>
          <w:rFonts w:ascii="宋体" w:hAnsi="宋体" w:cs="宋体" w:eastAsia="宋体" w:hint="default"/>
          <w:sz w:val="15"/>
          <w:szCs w:val="15"/>
        </w:rPr>
      </w:r>
    </w:p>
    <w:p>
      <w:pPr>
        <w:spacing w:line="240" w:lineRule="auto" w:before="11"/>
        <w:rPr>
          <w:rFonts w:ascii="宋体" w:hAnsi="宋体" w:cs="宋体" w:eastAsia="宋体" w:hint="default"/>
          <w:b/>
          <w:bCs/>
          <w:sz w:val="15"/>
          <w:szCs w:val="15"/>
        </w:rPr>
      </w:pPr>
      <w:r>
        <w:rPr/>
        <w:br w:type="column"/>
      </w:r>
      <w:r>
        <w:rPr>
          <w:rFonts w:ascii="宋体"/>
          <w:b/>
          <w:sz w:val="15"/>
        </w:rPr>
      </w:r>
    </w:p>
    <w:p>
      <w:pPr>
        <w:spacing w:line="439" w:lineRule="auto" w:before="0"/>
        <w:ind w:left="543" w:right="271" w:firstLine="0"/>
        <w:jc w:val="both"/>
        <w:rPr>
          <w:rFonts w:ascii="宋体" w:hAnsi="宋体" w:cs="宋体" w:eastAsia="宋体" w:hint="default"/>
          <w:sz w:val="15"/>
          <w:szCs w:val="15"/>
        </w:rPr>
      </w:pPr>
      <w:r>
        <w:rPr>
          <w:rFonts w:ascii="宋体" w:hAnsi="宋体" w:cs="宋体" w:eastAsia="宋体" w:hint="default"/>
          <w:b/>
          <w:bCs/>
          <w:sz w:val="15"/>
          <w:szCs w:val="15"/>
        </w:rPr>
        <w:t>坏账准</w:t>
      </w:r>
      <w:r>
        <w:rPr>
          <w:rFonts w:ascii="宋体" w:hAnsi="宋体" w:cs="宋体" w:eastAsia="宋体" w:hint="default"/>
          <w:b/>
          <w:bCs/>
          <w:w w:val="100"/>
          <w:sz w:val="15"/>
          <w:szCs w:val="15"/>
        </w:rPr>
        <w:t> </w:t>
      </w:r>
      <w:r>
        <w:rPr>
          <w:rFonts w:ascii="宋体" w:hAnsi="宋体" w:cs="宋体" w:eastAsia="宋体" w:hint="default"/>
          <w:b/>
          <w:bCs/>
          <w:sz w:val="15"/>
          <w:szCs w:val="15"/>
        </w:rPr>
        <w:t>备计提</w:t>
      </w:r>
      <w:r>
        <w:rPr>
          <w:rFonts w:ascii="宋体" w:hAnsi="宋体" w:cs="宋体" w:eastAsia="宋体" w:hint="default"/>
          <w:b/>
          <w:bCs/>
          <w:w w:val="100"/>
          <w:sz w:val="15"/>
          <w:szCs w:val="15"/>
        </w:rPr>
        <w:t> </w:t>
      </w:r>
      <w:r>
        <w:rPr>
          <w:rFonts w:ascii="宋体" w:hAnsi="宋体" w:cs="宋体" w:eastAsia="宋体" w:hint="default"/>
          <w:b/>
          <w:bCs/>
          <w:sz w:val="15"/>
          <w:szCs w:val="15"/>
        </w:rPr>
        <w:t>比例</w:t>
      </w:r>
      <w:r>
        <w:rPr>
          <w:rFonts w:ascii="宋体" w:hAnsi="宋体" w:cs="宋体" w:eastAsia="宋体" w:hint="default"/>
          <w:sz w:val="15"/>
          <w:szCs w:val="15"/>
        </w:rPr>
      </w:r>
    </w:p>
    <w:p>
      <w:pPr>
        <w:spacing w:before="37"/>
        <w:ind w:left="543" w:right="0" w:firstLine="0"/>
        <w:jc w:val="both"/>
        <w:rPr>
          <w:rFonts w:ascii="宋体" w:hAnsi="宋体" w:cs="宋体" w:eastAsia="宋体" w:hint="default"/>
          <w:sz w:val="15"/>
          <w:szCs w:val="15"/>
        </w:rPr>
      </w:pPr>
      <w:r>
        <w:rPr>
          <w:rFonts w:ascii="宋体" w:hAnsi="宋体" w:cs="宋体" w:eastAsia="宋体" w:hint="default"/>
          <w:b/>
          <w:bCs/>
          <w:sz w:val="15"/>
          <w:szCs w:val="15"/>
        </w:rPr>
        <w:t>（</w:t>
      </w:r>
      <w:r>
        <w:rPr>
          <w:rFonts w:ascii="Times New Roman" w:hAnsi="Times New Roman" w:cs="Times New Roman" w:eastAsia="Times New Roman" w:hint="default"/>
          <w:b/>
          <w:bCs/>
          <w:sz w:val="15"/>
          <w:szCs w:val="15"/>
        </w:rPr>
        <w:t>%</w:t>
      </w:r>
      <w:r>
        <w:rPr>
          <w:rFonts w:ascii="宋体" w:hAnsi="宋体" w:cs="宋体" w:eastAsia="宋体" w:hint="default"/>
          <w:b/>
          <w:bCs/>
          <w:sz w:val="15"/>
          <w:szCs w:val="15"/>
        </w:rPr>
        <w:t>）</w:t>
      </w:r>
      <w:r>
        <w:rPr>
          <w:rFonts w:ascii="宋体" w:hAnsi="宋体" w:cs="宋体" w:eastAsia="宋体" w:hint="default"/>
          <w:sz w:val="15"/>
          <w:szCs w:val="15"/>
        </w:rPr>
      </w:r>
    </w:p>
    <w:p>
      <w:pPr>
        <w:spacing w:after="0"/>
        <w:jc w:val="both"/>
        <w:rPr>
          <w:rFonts w:ascii="宋体" w:hAnsi="宋体" w:cs="宋体" w:eastAsia="宋体" w:hint="default"/>
          <w:sz w:val="15"/>
          <w:szCs w:val="15"/>
        </w:rPr>
        <w:sectPr>
          <w:type w:val="continuous"/>
          <w:pgSz w:w="11910" w:h="16840"/>
          <w:pgMar w:top="1100" w:bottom="1460" w:left="900" w:right="920"/>
          <w:cols w:num="4" w:equalWidth="0">
            <w:col w:w="4864" w:space="40"/>
            <w:col w:w="1129" w:space="40"/>
            <w:col w:w="2705" w:space="40"/>
            <w:col w:w="1272"/>
          </w:cols>
        </w:sectPr>
      </w:pPr>
    </w:p>
    <w:p>
      <w:pPr>
        <w:spacing w:line="240" w:lineRule="auto" w:before="2"/>
        <w:rPr>
          <w:rFonts w:ascii="宋体" w:hAnsi="宋体" w:cs="宋体" w:eastAsia="宋体" w:hint="default"/>
          <w:b/>
          <w:bCs/>
          <w:sz w:val="6"/>
          <w:szCs w:val="6"/>
        </w:rPr>
      </w:pPr>
    </w:p>
    <w:p>
      <w:pPr>
        <w:spacing w:line="20" w:lineRule="exact"/>
        <w:ind w:left="120" w:right="0" w:firstLine="0"/>
        <w:rPr>
          <w:rFonts w:ascii="宋体" w:hAnsi="宋体" w:cs="宋体" w:eastAsia="宋体" w:hint="default"/>
          <w:sz w:val="2"/>
          <w:szCs w:val="2"/>
        </w:rPr>
      </w:pPr>
      <w:r>
        <w:rPr>
          <w:rFonts w:ascii="宋体" w:hAnsi="宋体" w:cs="宋体" w:eastAsia="宋体" w:hint="default"/>
          <w:sz w:val="2"/>
          <w:szCs w:val="2"/>
        </w:rPr>
        <w:pict>
          <v:group style="width:493.3pt;height:.5pt;mso-position-horizontal-relative:char;mso-position-vertical-relative:line" coordorigin="0,0" coordsize="9866,10">
            <v:group style="position:absolute;left:5;top:5;width:2060;height:2" coordorigin="5,5" coordsize="2060,2">
              <v:shape style="position:absolute;left:5;top:5;width:2060;height:2" coordorigin="5,5" coordsize="2060,0" path="m5,5l2064,5e" filled="false" stroked="true" strokeweight=".48pt" strokecolor="#000000">
                <v:path arrowok="t"/>
              </v:shape>
            </v:group>
            <v:group style="position:absolute;left:2064;top:5;width:10;height:2" coordorigin="2064,5" coordsize="10,2">
              <v:shape style="position:absolute;left:2064;top:5;width:10;height:2" coordorigin="2064,5" coordsize="10,0" path="m2064,5l2074,5e" filled="false" stroked="true" strokeweight=".48pt" strokecolor="#000000">
                <v:path arrowok="t"/>
              </v:shape>
            </v:group>
            <v:group style="position:absolute;left:2074;top:5;width:1199;height:2" coordorigin="2074,5" coordsize="1199,2">
              <v:shape style="position:absolute;left:2074;top:5;width:1199;height:2" coordorigin="2074,5" coordsize="1199,0" path="m2074,5l3272,5e" filled="false" stroked="true" strokeweight=".48pt" strokecolor="#000000">
                <v:path arrowok="t"/>
              </v:shape>
            </v:group>
            <v:group style="position:absolute;left:3272;top:5;width:10;height:2" coordorigin="3272,5" coordsize="10,2">
              <v:shape style="position:absolute;left:3272;top:5;width:10;height:2" coordorigin="3272,5" coordsize="10,0" path="m3272,5l3282,5e" filled="false" stroked="true" strokeweight=".48pt" strokecolor="#000000">
                <v:path arrowok="t"/>
              </v:shape>
            </v:group>
            <v:group style="position:absolute;left:3282;top:5;width:747;height:2" coordorigin="3282,5" coordsize="747,2">
              <v:shape style="position:absolute;left:3282;top:5;width:747;height:2" coordorigin="3282,5" coordsize="747,0" path="m3282,5l4028,5e" filled="false" stroked="true" strokeweight=".48pt" strokecolor="#000000">
                <v:path arrowok="t"/>
              </v:shape>
            </v:group>
            <v:group style="position:absolute;left:4028;top:5;width:10;height:2" coordorigin="4028,5" coordsize="10,2">
              <v:shape style="position:absolute;left:4028;top:5;width:10;height:2" coordorigin="4028,5" coordsize="10,0" path="m4028,5l4038,5e" filled="false" stroked="true" strokeweight=".48pt" strokecolor="#000000">
                <v:path arrowok="t"/>
              </v:shape>
            </v:group>
            <v:group style="position:absolute;left:4038;top:5;width:1116;height:2" coordorigin="4038,5" coordsize="1116,2">
              <v:shape style="position:absolute;left:4038;top:5;width:1116;height:2" coordorigin="4038,5" coordsize="1116,0" path="m4038,5l5154,5e" filled="false" stroked="true" strokeweight=".48pt" strokecolor="#000000">
                <v:path arrowok="t"/>
              </v:shape>
            </v:group>
            <v:group style="position:absolute;left:5154;top:5;width:10;height:2" coordorigin="5154,5" coordsize="10,2">
              <v:shape style="position:absolute;left:5154;top:5;width:10;height:2" coordorigin="5154,5" coordsize="10,0" path="m5154,5l5163,5e" filled="false" stroked="true" strokeweight=".48pt" strokecolor="#000000">
                <v:path arrowok="t"/>
              </v:shape>
            </v:group>
            <v:group style="position:absolute;left:5163;top:5;width:903;height:2" coordorigin="5163,5" coordsize="903,2">
              <v:shape style="position:absolute;left:5163;top:5;width:903;height:2" coordorigin="5163,5" coordsize="903,0" path="m5163,5l6066,5e" filled="false" stroked="true" strokeweight=".48pt" strokecolor="#000000">
                <v:path arrowok="t"/>
              </v:shape>
            </v:group>
            <v:group style="position:absolute;left:6066;top:5;width:10;height:2" coordorigin="6066,5" coordsize="10,2">
              <v:shape style="position:absolute;left:6066;top:5;width:10;height:2" coordorigin="6066,5" coordsize="10,0" path="m6066,5l6076,5e" filled="false" stroked="true" strokeweight=".48pt" strokecolor="#000000">
                <v:path arrowok="t"/>
              </v:shape>
            </v:group>
            <v:group style="position:absolute;left:6076;top:5;width:1114;height:2" coordorigin="6076,5" coordsize="1114,2">
              <v:shape style="position:absolute;left:6076;top:5;width:1114;height:2" coordorigin="6076,5" coordsize="1114,0" path="m6076,5l7189,5e" filled="false" stroked="true" strokeweight=".48pt" strokecolor="#000000">
                <v:path arrowok="t"/>
              </v:shape>
            </v:group>
            <v:group style="position:absolute;left:7189;top:5;width:10;height:2" coordorigin="7189,5" coordsize="10,2">
              <v:shape style="position:absolute;left:7189;top:5;width:10;height:2" coordorigin="7189,5" coordsize="10,0" path="m7189,5l7199,5e" filled="false" stroked="true" strokeweight=".48pt" strokecolor="#000000">
                <v:path arrowok="t"/>
              </v:shape>
            </v:group>
            <v:group style="position:absolute;left:7199;top:5;width:740;height:2" coordorigin="7199,5" coordsize="740,2">
              <v:shape style="position:absolute;left:7199;top:5;width:740;height:2" coordorigin="7199,5" coordsize="740,0" path="m7199,5l7939,5e" filled="false" stroked="true" strokeweight=".48pt" strokecolor="#000000">
                <v:path arrowok="t"/>
              </v:shape>
            </v:group>
            <v:group style="position:absolute;left:7939;top:5;width:10;height:2" coordorigin="7939,5" coordsize="10,2">
              <v:shape style="position:absolute;left:7939;top:5;width:10;height:2" coordorigin="7939,5" coordsize="10,0" path="m7939,5l7948,5e" filled="false" stroked="true" strokeweight=".48pt" strokecolor="#000000">
                <v:path arrowok="t"/>
              </v:shape>
            </v:group>
            <v:group style="position:absolute;left:7948;top:5;width:1116;height:2" coordorigin="7948,5" coordsize="1116,2">
              <v:shape style="position:absolute;left:7948;top:5;width:1116;height:2" coordorigin="7948,5" coordsize="1116,0" path="m7948,5l9064,5e" filled="false" stroked="true" strokeweight=".48pt" strokecolor="#000000">
                <v:path arrowok="t"/>
              </v:shape>
            </v:group>
            <v:group style="position:absolute;left:9064;top:5;width:10;height:2" coordorigin="9064,5" coordsize="10,2">
              <v:shape style="position:absolute;left:9064;top:5;width:10;height:2" coordorigin="9064,5" coordsize="10,0" path="m9064,5l9074,5e" filled="false" stroked="true" strokeweight=".48pt" strokecolor="#000000">
                <v:path arrowok="t"/>
              </v:shape>
            </v:group>
            <v:group style="position:absolute;left:9074;top:5;width:788;height:2" coordorigin="9074,5" coordsize="788,2">
              <v:shape style="position:absolute;left:9074;top:5;width:788;height:2" coordorigin="9074,5" coordsize="788,0" path="m9074,5l9861,5e" filled="false" stroked="true" strokeweight=".48pt" strokecolor="#000000">
                <v:path arrowok="t"/>
              </v:shape>
            </v:group>
          </v:group>
        </w:pict>
      </w:r>
      <w:r>
        <w:rPr>
          <w:rFonts w:ascii="宋体" w:hAnsi="宋体" w:cs="宋体" w:eastAsia="宋体" w:hint="default"/>
          <w:sz w:val="2"/>
          <w:szCs w:val="2"/>
        </w:rPr>
      </w:r>
    </w:p>
    <w:p>
      <w:pPr>
        <w:tabs>
          <w:tab w:pos="2431" w:val="left" w:leader="none"/>
          <w:tab w:pos="3658" w:val="left" w:leader="none"/>
          <w:tab w:pos="4378" w:val="left" w:leader="none"/>
          <w:tab w:pos="5559" w:val="left" w:leader="none"/>
          <w:tab w:pos="6416" w:val="left" w:leader="none"/>
          <w:tab w:pos="7573" w:val="left" w:leader="none"/>
          <w:tab w:pos="8291" w:val="left" w:leader="none"/>
          <w:tab w:pos="9754" w:val="right" w:leader="none"/>
        </w:tabs>
        <w:spacing w:before="102"/>
        <w:ind w:left="232" w:right="0" w:firstLine="0"/>
        <w:jc w:val="left"/>
        <w:rPr>
          <w:rFonts w:ascii="Times New Roman" w:hAnsi="Times New Roman" w:cs="Times New Roman" w:eastAsia="Times New Roman" w:hint="default"/>
          <w:sz w:val="15"/>
          <w:szCs w:val="15"/>
        </w:rPr>
      </w:pPr>
      <w:r>
        <w:rPr>
          <w:rFonts w:ascii="宋体" w:hAnsi="宋体" w:cs="宋体" w:eastAsia="宋体" w:hint="default"/>
          <w:spacing w:val="-1"/>
          <w:sz w:val="15"/>
          <w:szCs w:val="15"/>
        </w:rPr>
        <w:t>组合小计</w:t>
        <w:tab/>
      </w:r>
      <w:r>
        <w:rPr>
          <w:rFonts w:ascii="Times New Roman" w:hAnsi="Times New Roman" w:cs="Times New Roman" w:eastAsia="Times New Roman" w:hint="default"/>
          <w:spacing w:val="-1"/>
          <w:sz w:val="15"/>
          <w:szCs w:val="15"/>
        </w:rPr>
      </w:r>
      <w:r>
        <w:rPr>
          <w:rFonts w:ascii="Times New Roman" w:hAnsi="Times New Roman" w:cs="Times New Roman" w:eastAsia="Times New Roman" w:hint="default"/>
          <w:spacing w:val="-2"/>
          <w:sz w:val="15"/>
          <w:szCs w:val="15"/>
          <w:u w:val="single" w:color="000000"/>
        </w:rPr>
        <w:t>11,044,911.74</w:t>
      </w:r>
      <w:r>
        <w:rPr>
          <w:rFonts w:ascii="Times New Roman" w:hAnsi="Times New Roman" w:cs="Times New Roman" w:eastAsia="Times New Roman" w:hint="default"/>
          <w:spacing w:val="-2"/>
          <w:sz w:val="15"/>
          <w:szCs w:val="15"/>
        </w:rPr>
        <w:tab/>
      </w:r>
      <w:r>
        <w:rPr>
          <w:rFonts w:ascii="Times New Roman" w:hAnsi="Times New Roman" w:cs="Times New Roman" w:eastAsia="Times New Roman" w:hint="default"/>
          <w:spacing w:val="-1"/>
          <w:sz w:val="15"/>
          <w:szCs w:val="15"/>
          <w:u w:val="single" w:color="000000"/>
        </w:rPr>
        <w:t>100</w:t>
      </w:r>
      <w:r>
        <w:rPr>
          <w:rFonts w:ascii="Times New Roman" w:hAnsi="Times New Roman" w:cs="Times New Roman" w:eastAsia="Times New Roman" w:hint="default"/>
          <w:spacing w:val="-1"/>
          <w:sz w:val="15"/>
          <w:szCs w:val="15"/>
        </w:rPr>
        <w:tab/>
      </w:r>
      <w:r>
        <w:rPr>
          <w:rFonts w:ascii="Times New Roman" w:hAnsi="Times New Roman" w:cs="Times New Roman" w:eastAsia="Times New Roman" w:hint="default"/>
          <w:spacing w:val="-1"/>
          <w:sz w:val="15"/>
          <w:szCs w:val="15"/>
          <w:u w:val="single" w:color="000000"/>
        </w:rPr>
        <w:t>3,739,925.68</w:t>
      </w:r>
      <w:r>
        <w:rPr>
          <w:rFonts w:ascii="Times New Roman" w:hAnsi="Times New Roman" w:cs="Times New Roman" w:eastAsia="Times New Roman" w:hint="default"/>
          <w:spacing w:val="-1"/>
          <w:sz w:val="15"/>
          <w:szCs w:val="15"/>
        </w:rPr>
        <w:tab/>
      </w:r>
      <w:r>
        <w:rPr>
          <w:rFonts w:ascii="Times New Roman" w:hAnsi="Times New Roman" w:cs="Times New Roman" w:eastAsia="Times New Roman" w:hint="default"/>
          <w:spacing w:val="-1"/>
          <w:sz w:val="15"/>
          <w:szCs w:val="15"/>
          <w:u w:val="single" w:color="000000"/>
        </w:rPr>
        <w:t>33.86</w:t>
      </w:r>
      <w:r>
        <w:rPr>
          <w:rFonts w:ascii="Times New Roman" w:hAnsi="Times New Roman" w:cs="Times New Roman" w:eastAsia="Times New Roman" w:hint="default"/>
          <w:spacing w:val="-1"/>
          <w:sz w:val="15"/>
          <w:szCs w:val="15"/>
        </w:rPr>
        <w:tab/>
      </w:r>
      <w:r>
        <w:rPr>
          <w:rFonts w:ascii="Times New Roman" w:hAnsi="Times New Roman" w:cs="Times New Roman" w:eastAsia="Times New Roman" w:hint="default"/>
          <w:spacing w:val="-1"/>
          <w:sz w:val="15"/>
          <w:szCs w:val="15"/>
          <w:u w:val="single" w:color="000000"/>
        </w:rPr>
        <w:t>8,809,769.51</w:t>
      </w:r>
      <w:r>
        <w:rPr>
          <w:rFonts w:ascii="Times New Roman" w:hAnsi="Times New Roman" w:cs="Times New Roman" w:eastAsia="Times New Roman" w:hint="default"/>
          <w:spacing w:val="-1"/>
          <w:sz w:val="15"/>
          <w:szCs w:val="15"/>
        </w:rPr>
        <w:tab/>
      </w:r>
      <w:r>
        <w:rPr>
          <w:rFonts w:ascii="Times New Roman" w:hAnsi="Times New Roman" w:cs="Times New Roman" w:eastAsia="Times New Roman" w:hint="default"/>
          <w:spacing w:val="-1"/>
          <w:sz w:val="15"/>
          <w:szCs w:val="15"/>
          <w:u w:val="single" w:color="000000"/>
        </w:rPr>
        <w:t>100</w:t>
      </w:r>
      <w:r>
        <w:rPr>
          <w:rFonts w:ascii="Times New Roman" w:hAnsi="Times New Roman" w:cs="Times New Roman" w:eastAsia="Times New Roman" w:hint="default"/>
          <w:spacing w:val="-1"/>
          <w:sz w:val="15"/>
          <w:szCs w:val="15"/>
        </w:rPr>
        <w:tab/>
      </w:r>
      <w:r>
        <w:rPr>
          <w:rFonts w:ascii="Times New Roman" w:hAnsi="Times New Roman" w:cs="Times New Roman" w:eastAsia="Times New Roman" w:hint="default"/>
          <w:spacing w:val="-1"/>
          <w:sz w:val="15"/>
          <w:szCs w:val="15"/>
          <w:u w:val="single" w:color="000000"/>
        </w:rPr>
        <w:t>1,267,844.74</w:t>
      </w:r>
      <w:r>
        <w:rPr>
          <w:rFonts w:ascii="Times New Roman" w:hAnsi="Times New Roman" w:cs="Times New Roman" w:eastAsia="Times New Roman" w:hint="default"/>
          <w:spacing w:val="-1"/>
          <w:sz w:val="15"/>
          <w:szCs w:val="15"/>
        </w:rPr>
        <w:tab/>
      </w:r>
      <w:r>
        <w:rPr>
          <w:rFonts w:ascii="Times New Roman" w:hAnsi="Times New Roman" w:cs="Times New Roman" w:eastAsia="Times New Roman" w:hint="default"/>
          <w:spacing w:val="-1"/>
          <w:sz w:val="15"/>
          <w:szCs w:val="15"/>
          <w:u w:val="single" w:color="000000"/>
        </w:rPr>
        <w:t>14.39</w:t>
      </w:r>
      <w:r>
        <w:rPr>
          <w:rFonts w:ascii="Times New Roman" w:hAnsi="Times New Roman" w:cs="Times New Roman" w:eastAsia="Times New Roman" w:hint="default"/>
          <w:spacing w:val="-1"/>
          <w:sz w:val="15"/>
          <w:szCs w:val="15"/>
        </w:rPr>
      </w:r>
    </w:p>
    <w:p>
      <w:pPr>
        <w:spacing w:line="436" w:lineRule="auto" w:before="193"/>
        <w:ind w:left="232" w:right="7646" w:firstLine="0"/>
        <w:jc w:val="left"/>
        <w:rPr>
          <w:rFonts w:ascii="宋体" w:hAnsi="宋体" w:cs="宋体" w:eastAsia="宋体" w:hint="default"/>
          <w:sz w:val="15"/>
          <w:szCs w:val="15"/>
        </w:rPr>
      </w:pPr>
      <w:r>
        <w:rPr>
          <w:rFonts w:ascii="宋体" w:hAnsi="宋体" w:cs="宋体" w:eastAsia="宋体" w:hint="default"/>
          <w:spacing w:val="-2"/>
          <w:sz w:val="15"/>
          <w:szCs w:val="15"/>
        </w:rPr>
        <w:t>单项金额虽不重大但单项计</w:t>
      </w:r>
      <w:r>
        <w:rPr>
          <w:rFonts w:ascii="宋体" w:hAnsi="宋体" w:cs="宋体" w:eastAsia="宋体" w:hint="default"/>
          <w:spacing w:val="-52"/>
          <w:sz w:val="15"/>
          <w:szCs w:val="15"/>
        </w:rPr>
        <w:t> </w:t>
      </w:r>
      <w:r>
        <w:rPr>
          <w:rFonts w:ascii="宋体" w:hAnsi="宋体" w:cs="宋体" w:eastAsia="宋体" w:hint="default"/>
          <w:spacing w:val="-52"/>
          <w:sz w:val="15"/>
          <w:szCs w:val="15"/>
        </w:rPr>
      </w:r>
      <w:r>
        <w:rPr>
          <w:rFonts w:ascii="宋体" w:hAnsi="宋体" w:cs="宋体" w:eastAsia="宋体" w:hint="default"/>
          <w:sz w:val="15"/>
          <w:szCs w:val="15"/>
        </w:rPr>
        <w:t>提坏账准备的其他应收款</w:t>
      </w:r>
    </w:p>
    <w:p>
      <w:pPr>
        <w:tabs>
          <w:tab w:pos="2431" w:val="left" w:leader="none"/>
          <w:tab w:pos="3658" w:val="left" w:leader="none"/>
          <w:tab w:pos="4378" w:val="left" w:leader="none"/>
          <w:tab w:pos="6416" w:val="left" w:leader="none"/>
          <w:tab w:pos="7573" w:val="left" w:leader="none"/>
          <w:tab w:pos="8291" w:val="left" w:leader="none"/>
        </w:tabs>
        <w:spacing w:before="81"/>
        <w:ind w:left="1003" w:right="0" w:firstLine="0"/>
        <w:jc w:val="left"/>
        <w:rPr>
          <w:rFonts w:ascii="Times New Roman" w:hAnsi="Times New Roman" w:cs="Times New Roman" w:eastAsia="Times New Roman" w:hint="default"/>
          <w:sz w:val="15"/>
          <w:szCs w:val="15"/>
        </w:rPr>
      </w:pPr>
      <w:r>
        <w:rPr>
          <w:rFonts w:ascii="宋体" w:hAnsi="宋体" w:cs="宋体" w:eastAsia="宋体" w:hint="default"/>
          <w:sz w:val="15"/>
          <w:szCs w:val="15"/>
        </w:rPr>
        <w:t>合计</w:t>
        <w:tab/>
      </w:r>
      <w:r>
        <w:rPr>
          <w:rFonts w:ascii="Times New Roman" w:hAnsi="Times New Roman" w:cs="Times New Roman" w:eastAsia="Times New Roman" w:hint="default"/>
          <w:sz w:val="15"/>
          <w:szCs w:val="15"/>
        </w:rPr>
      </w:r>
      <w:r>
        <w:rPr>
          <w:rFonts w:ascii="Times New Roman" w:hAnsi="Times New Roman" w:cs="Times New Roman" w:eastAsia="Times New Roman" w:hint="default"/>
          <w:spacing w:val="-2"/>
          <w:sz w:val="15"/>
          <w:szCs w:val="15"/>
          <w:u w:val="thick" w:color="000000"/>
        </w:rPr>
        <w:t>11,044,911.74</w:t>
      </w:r>
      <w:r>
        <w:rPr>
          <w:rFonts w:ascii="Times New Roman" w:hAnsi="Times New Roman" w:cs="Times New Roman" w:eastAsia="Times New Roman" w:hint="default"/>
          <w:spacing w:val="-2"/>
          <w:sz w:val="15"/>
          <w:szCs w:val="15"/>
        </w:rPr>
        <w:tab/>
      </w:r>
      <w:r>
        <w:rPr>
          <w:rFonts w:ascii="Times New Roman" w:hAnsi="Times New Roman" w:cs="Times New Roman" w:eastAsia="Times New Roman" w:hint="default"/>
          <w:spacing w:val="-1"/>
          <w:sz w:val="15"/>
          <w:szCs w:val="15"/>
          <w:u w:val="thick" w:color="000000"/>
        </w:rPr>
        <w:t>100</w:t>
      </w:r>
      <w:r>
        <w:rPr>
          <w:rFonts w:ascii="Times New Roman" w:hAnsi="Times New Roman" w:cs="Times New Roman" w:eastAsia="Times New Roman" w:hint="default"/>
          <w:spacing w:val="-1"/>
          <w:sz w:val="15"/>
          <w:szCs w:val="15"/>
        </w:rPr>
        <w:tab/>
      </w:r>
      <w:r>
        <w:rPr>
          <w:rFonts w:ascii="Times New Roman" w:hAnsi="Times New Roman" w:cs="Times New Roman" w:eastAsia="Times New Roman" w:hint="default"/>
          <w:spacing w:val="-1"/>
          <w:sz w:val="15"/>
          <w:szCs w:val="15"/>
          <w:u w:val="thick" w:color="000000"/>
        </w:rPr>
        <w:t>3,739,925.68</w:t>
      </w:r>
      <w:r>
        <w:rPr>
          <w:rFonts w:ascii="Times New Roman" w:hAnsi="Times New Roman" w:cs="Times New Roman" w:eastAsia="Times New Roman" w:hint="default"/>
          <w:spacing w:val="-1"/>
          <w:sz w:val="15"/>
          <w:szCs w:val="15"/>
        </w:rPr>
        <w:tab/>
      </w:r>
      <w:r>
        <w:rPr>
          <w:rFonts w:ascii="Times New Roman" w:hAnsi="Times New Roman" w:cs="Times New Roman" w:eastAsia="Times New Roman" w:hint="default"/>
          <w:spacing w:val="-1"/>
          <w:sz w:val="15"/>
          <w:szCs w:val="15"/>
          <w:u w:val="thick" w:color="000000"/>
        </w:rPr>
        <w:t>8,809,769.51</w:t>
      </w:r>
      <w:r>
        <w:rPr>
          <w:rFonts w:ascii="Times New Roman" w:hAnsi="Times New Roman" w:cs="Times New Roman" w:eastAsia="Times New Roman" w:hint="default"/>
          <w:spacing w:val="-1"/>
          <w:sz w:val="15"/>
          <w:szCs w:val="15"/>
        </w:rPr>
        <w:tab/>
      </w:r>
      <w:r>
        <w:rPr>
          <w:rFonts w:ascii="Times New Roman" w:hAnsi="Times New Roman" w:cs="Times New Roman" w:eastAsia="Times New Roman" w:hint="default"/>
          <w:spacing w:val="-1"/>
          <w:sz w:val="15"/>
          <w:szCs w:val="15"/>
          <w:u w:val="thick" w:color="000000"/>
        </w:rPr>
        <w:t>100</w:t>
      </w:r>
      <w:r>
        <w:rPr>
          <w:rFonts w:ascii="Times New Roman" w:hAnsi="Times New Roman" w:cs="Times New Roman" w:eastAsia="Times New Roman" w:hint="default"/>
          <w:spacing w:val="-1"/>
          <w:sz w:val="15"/>
          <w:szCs w:val="15"/>
        </w:rPr>
        <w:tab/>
      </w:r>
      <w:r>
        <w:rPr>
          <w:rFonts w:ascii="Times New Roman" w:hAnsi="Times New Roman" w:cs="Times New Roman" w:eastAsia="Times New Roman" w:hint="default"/>
          <w:spacing w:val="-1"/>
          <w:sz w:val="15"/>
          <w:szCs w:val="15"/>
          <w:u w:val="thick" w:color="000000"/>
        </w:rPr>
        <w:t>1,267,844.74</w:t>
      </w:r>
      <w:r>
        <w:rPr>
          <w:rFonts w:ascii="Times New Roman" w:hAnsi="Times New Roman" w:cs="Times New Roman" w:eastAsia="Times New Roman" w:hint="default"/>
          <w:spacing w:val="-1"/>
          <w:sz w:val="15"/>
          <w:szCs w:val="15"/>
        </w:rPr>
      </w:r>
    </w:p>
    <w:p>
      <w:pPr>
        <w:spacing w:before="439"/>
        <w:ind w:left="593"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）组合</w:t>
      </w:r>
      <w:r>
        <w:rPr>
          <w:rFonts w:ascii="Times New Roman" w:hAnsi="Times New Roman" w:cs="Times New Roman" w:eastAsia="Times New Roman" w:hint="default"/>
          <w:sz w:val="18"/>
          <w:szCs w:val="18"/>
        </w:rPr>
        <w:t>1</w:t>
      </w:r>
      <w:r>
        <w:rPr>
          <w:rFonts w:ascii="宋体" w:hAnsi="宋体" w:cs="宋体" w:eastAsia="宋体" w:hint="default"/>
          <w:sz w:val="18"/>
          <w:szCs w:val="18"/>
        </w:rPr>
        <w:t>中，按账龄分析法计提坏账准备的其他应收款</w:t>
      </w:r>
    </w:p>
    <w:p>
      <w:pPr>
        <w:tabs>
          <w:tab w:pos="7597" w:val="left" w:leader="none"/>
        </w:tabs>
        <w:spacing w:before="299"/>
        <w:ind w:left="3524" w:right="0" w:firstLine="0"/>
        <w:jc w:val="left"/>
        <w:rPr>
          <w:rFonts w:ascii="宋体" w:hAnsi="宋体" w:cs="宋体" w:eastAsia="宋体" w:hint="default"/>
          <w:sz w:val="15"/>
          <w:szCs w:val="15"/>
        </w:rPr>
      </w:pPr>
      <w:r>
        <w:rPr>
          <w:rFonts w:ascii="宋体" w:hAnsi="宋体" w:cs="宋体" w:eastAsia="宋体" w:hint="default"/>
          <w:b/>
          <w:bCs/>
          <w:sz w:val="15"/>
          <w:szCs w:val="15"/>
        </w:rPr>
        <w:t>期末余额</w:t>
        <w:tab/>
        <w:t>期初余额</w:t>
      </w:r>
      <w:r>
        <w:rPr>
          <w:rFonts w:ascii="宋体" w:hAnsi="宋体" w:cs="宋体" w:eastAsia="宋体" w:hint="default"/>
          <w:sz w:val="15"/>
          <w:szCs w:val="15"/>
        </w:rPr>
      </w:r>
    </w:p>
    <w:p>
      <w:pPr>
        <w:spacing w:line="240" w:lineRule="auto" w:before="8"/>
        <w:rPr>
          <w:rFonts w:ascii="宋体" w:hAnsi="宋体" w:cs="宋体" w:eastAsia="宋体" w:hint="default"/>
          <w:b/>
          <w:bCs/>
          <w:sz w:val="11"/>
          <w:szCs w:val="11"/>
        </w:rPr>
      </w:pPr>
    </w:p>
    <w:tbl>
      <w:tblPr>
        <w:tblW w:w="0" w:type="auto"/>
        <w:jc w:val="left"/>
        <w:tblInd w:w="124" w:type="dxa"/>
        <w:tblLayout w:type="fixed"/>
        <w:tblCellMar>
          <w:top w:w="0" w:type="dxa"/>
          <w:left w:w="0" w:type="dxa"/>
          <w:bottom w:w="0" w:type="dxa"/>
          <w:right w:w="0" w:type="dxa"/>
        </w:tblCellMar>
        <w:tblLook w:val="01E0"/>
      </w:tblPr>
      <w:tblGrid>
        <w:gridCol w:w="1647"/>
        <w:gridCol w:w="1270"/>
        <w:gridCol w:w="716"/>
        <w:gridCol w:w="967"/>
        <w:gridCol w:w="1155"/>
        <w:gridCol w:w="1069"/>
        <w:gridCol w:w="715"/>
        <w:gridCol w:w="1047"/>
        <w:gridCol w:w="1270"/>
      </w:tblGrid>
      <w:tr>
        <w:trPr>
          <w:trHeight w:val="444" w:hRule="exact"/>
        </w:trPr>
        <w:tc>
          <w:tcPr>
            <w:tcW w:w="1647" w:type="dxa"/>
            <w:tcBorders>
              <w:top w:val="nil" w:sz="6" w:space="0" w:color="auto"/>
              <w:left w:val="nil" w:sz="6" w:space="0" w:color="auto"/>
              <w:bottom w:val="nil" w:sz="6" w:space="0" w:color="auto"/>
              <w:right w:val="nil" w:sz="6" w:space="0" w:color="auto"/>
            </w:tcBorders>
          </w:tcPr>
          <w:p>
            <w:pPr>
              <w:pStyle w:val="TableParagraph"/>
              <w:spacing w:line="240" w:lineRule="auto" w:before="213"/>
              <w:ind w:left="62" w:right="0"/>
              <w:jc w:val="center"/>
              <w:rPr>
                <w:rFonts w:ascii="宋体" w:hAnsi="宋体" w:cs="宋体" w:eastAsia="宋体" w:hint="default"/>
                <w:sz w:val="15"/>
                <w:szCs w:val="15"/>
              </w:rPr>
            </w:pPr>
            <w:r>
              <w:rPr>
                <w:rFonts w:ascii="宋体" w:hAnsi="宋体" w:cs="宋体" w:eastAsia="宋体" w:hint="default"/>
                <w:b/>
                <w:bCs/>
                <w:sz w:val="15"/>
                <w:szCs w:val="15"/>
              </w:rPr>
              <w:t>账龄</w:t>
            </w:r>
            <w:r>
              <w:rPr>
                <w:rFonts w:ascii="宋体" w:hAnsi="宋体" w:cs="宋体" w:eastAsia="宋体" w:hint="default"/>
                <w:sz w:val="15"/>
                <w:szCs w:val="15"/>
              </w:rPr>
            </w:r>
          </w:p>
        </w:tc>
        <w:tc>
          <w:tcPr>
            <w:tcW w:w="1270" w:type="dxa"/>
            <w:tcBorders>
              <w:top w:val="nil" w:sz="6" w:space="0" w:color="auto"/>
              <w:left w:val="nil" w:sz="6" w:space="0" w:color="auto"/>
              <w:bottom w:val="nil" w:sz="6" w:space="0" w:color="auto"/>
              <w:right w:val="nil" w:sz="6" w:space="0" w:color="auto"/>
            </w:tcBorders>
          </w:tcPr>
          <w:p>
            <w:pPr/>
          </w:p>
        </w:tc>
        <w:tc>
          <w:tcPr>
            <w:tcW w:w="716"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b/>
                <w:bCs/>
                <w:sz w:val="17"/>
                <w:szCs w:val="17"/>
              </w:rPr>
            </w:pPr>
          </w:p>
          <w:p>
            <w:pPr>
              <w:pStyle w:val="TableParagraph"/>
              <w:spacing w:line="240" w:lineRule="auto"/>
              <w:ind w:right="4"/>
              <w:jc w:val="center"/>
              <w:rPr>
                <w:rFonts w:ascii="宋体" w:hAnsi="宋体" w:cs="宋体" w:eastAsia="宋体" w:hint="default"/>
                <w:sz w:val="15"/>
                <w:szCs w:val="15"/>
              </w:rPr>
            </w:pPr>
            <w:r>
              <w:rPr>
                <w:rFonts w:ascii="宋体" w:hAnsi="宋体" w:cs="宋体" w:eastAsia="宋体" w:hint="default"/>
                <w:b/>
                <w:bCs/>
                <w:sz w:val="15"/>
                <w:szCs w:val="15"/>
              </w:rPr>
              <w:t>比例</w:t>
            </w:r>
            <w:r>
              <w:rPr>
                <w:rFonts w:ascii="宋体" w:hAnsi="宋体" w:cs="宋体" w:eastAsia="宋体" w:hint="default"/>
                <w:sz w:val="15"/>
                <w:szCs w:val="15"/>
              </w:rPr>
            </w:r>
          </w:p>
        </w:tc>
        <w:tc>
          <w:tcPr>
            <w:tcW w:w="967"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31"/>
              <w:jc w:val="center"/>
              <w:rPr>
                <w:rFonts w:ascii="宋体" w:hAnsi="宋体" w:cs="宋体" w:eastAsia="宋体" w:hint="default"/>
                <w:sz w:val="15"/>
                <w:szCs w:val="15"/>
              </w:rPr>
            </w:pPr>
            <w:r>
              <w:rPr>
                <w:rFonts w:ascii="宋体" w:hAnsi="宋体" w:cs="宋体" w:eastAsia="宋体" w:hint="default"/>
                <w:b/>
                <w:bCs/>
                <w:sz w:val="15"/>
                <w:szCs w:val="15"/>
              </w:rPr>
              <w:t>坏账准备</w:t>
            </w:r>
            <w:r>
              <w:rPr>
                <w:rFonts w:ascii="宋体" w:hAnsi="宋体" w:cs="宋体" w:eastAsia="宋体" w:hint="default"/>
                <w:sz w:val="15"/>
                <w:szCs w:val="15"/>
              </w:rPr>
            </w:r>
          </w:p>
        </w:tc>
        <w:tc>
          <w:tcPr>
            <w:tcW w:w="1155" w:type="dxa"/>
            <w:tcBorders>
              <w:top w:val="nil" w:sz="6" w:space="0" w:color="auto"/>
              <w:left w:val="nil" w:sz="6" w:space="0" w:color="auto"/>
              <w:bottom w:val="nil" w:sz="6" w:space="0" w:color="auto"/>
              <w:right w:val="nil" w:sz="6" w:space="0" w:color="auto"/>
            </w:tcBorders>
          </w:tcPr>
          <w:p>
            <w:pPr/>
          </w:p>
        </w:tc>
        <w:tc>
          <w:tcPr>
            <w:tcW w:w="1069" w:type="dxa"/>
            <w:tcBorders>
              <w:top w:val="nil" w:sz="6" w:space="0" w:color="auto"/>
              <w:left w:val="nil" w:sz="6" w:space="0" w:color="auto"/>
              <w:bottom w:val="nil" w:sz="6" w:space="0" w:color="auto"/>
              <w:right w:val="nil" w:sz="6" w:space="0" w:color="auto"/>
            </w:tcBorders>
          </w:tcPr>
          <w:p>
            <w:pPr/>
          </w:p>
        </w:tc>
        <w:tc>
          <w:tcPr>
            <w:tcW w:w="71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b/>
                <w:bCs/>
                <w:sz w:val="17"/>
                <w:szCs w:val="17"/>
              </w:rPr>
            </w:pPr>
          </w:p>
          <w:p>
            <w:pPr>
              <w:pStyle w:val="TableParagraph"/>
              <w:spacing w:line="240" w:lineRule="auto"/>
              <w:ind w:right="3"/>
              <w:jc w:val="center"/>
              <w:rPr>
                <w:rFonts w:ascii="宋体" w:hAnsi="宋体" w:cs="宋体" w:eastAsia="宋体" w:hint="default"/>
                <w:sz w:val="15"/>
                <w:szCs w:val="15"/>
              </w:rPr>
            </w:pPr>
            <w:r>
              <w:rPr>
                <w:rFonts w:ascii="宋体" w:hAnsi="宋体" w:cs="宋体" w:eastAsia="宋体" w:hint="default"/>
                <w:b/>
                <w:bCs/>
                <w:sz w:val="15"/>
                <w:szCs w:val="15"/>
              </w:rPr>
              <w:t>比例</w:t>
            </w:r>
            <w:r>
              <w:rPr>
                <w:rFonts w:ascii="宋体" w:hAnsi="宋体" w:cs="宋体" w:eastAsia="宋体" w:hint="default"/>
                <w:sz w:val="15"/>
                <w:szCs w:val="15"/>
              </w:rPr>
            </w:r>
          </w:p>
        </w:tc>
        <w:tc>
          <w:tcPr>
            <w:tcW w:w="1047"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13"/>
              <w:jc w:val="center"/>
              <w:rPr>
                <w:rFonts w:ascii="宋体" w:hAnsi="宋体" w:cs="宋体" w:eastAsia="宋体" w:hint="default"/>
                <w:sz w:val="15"/>
                <w:szCs w:val="15"/>
              </w:rPr>
            </w:pPr>
            <w:r>
              <w:rPr>
                <w:rFonts w:ascii="宋体" w:hAnsi="宋体" w:cs="宋体" w:eastAsia="宋体" w:hint="default"/>
                <w:b/>
                <w:bCs/>
                <w:sz w:val="15"/>
                <w:szCs w:val="15"/>
              </w:rPr>
              <w:t>坏账准备</w:t>
            </w:r>
            <w:r>
              <w:rPr>
                <w:rFonts w:ascii="宋体" w:hAnsi="宋体" w:cs="宋体" w:eastAsia="宋体" w:hint="default"/>
                <w:sz w:val="15"/>
                <w:szCs w:val="15"/>
              </w:rPr>
            </w:r>
          </w:p>
        </w:tc>
        <w:tc>
          <w:tcPr>
            <w:tcW w:w="1270" w:type="dxa"/>
            <w:tcBorders>
              <w:top w:val="nil" w:sz="6" w:space="0" w:color="auto"/>
              <w:left w:val="nil" w:sz="6" w:space="0" w:color="auto"/>
              <w:bottom w:val="nil" w:sz="6" w:space="0" w:color="auto"/>
              <w:right w:val="nil" w:sz="6" w:space="0" w:color="auto"/>
            </w:tcBorders>
          </w:tcPr>
          <w:p>
            <w:pPr/>
          </w:p>
        </w:tc>
      </w:tr>
      <w:tr>
        <w:trPr>
          <w:trHeight w:val="180" w:hRule="exact"/>
        </w:trPr>
        <w:tc>
          <w:tcPr>
            <w:tcW w:w="1647" w:type="dxa"/>
            <w:tcBorders>
              <w:top w:val="nil" w:sz="6" w:space="0" w:color="auto"/>
              <w:left w:val="nil" w:sz="6" w:space="0" w:color="auto"/>
              <w:bottom w:val="nil" w:sz="6" w:space="0" w:color="auto"/>
              <w:right w:val="nil" w:sz="6" w:space="0" w:color="auto"/>
            </w:tcBorders>
          </w:tcPr>
          <w:p>
            <w:pPr/>
          </w:p>
        </w:tc>
        <w:tc>
          <w:tcPr>
            <w:tcW w:w="1270" w:type="dxa"/>
            <w:tcBorders>
              <w:top w:val="nil" w:sz="6" w:space="0" w:color="auto"/>
              <w:left w:val="nil" w:sz="6" w:space="0" w:color="auto"/>
              <w:bottom w:val="nil" w:sz="6" w:space="0" w:color="auto"/>
              <w:right w:val="nil" w:sz="6" w:space="0" w:color="auto"/>
            </w:tcBorders>
          </w:tcPr>
          <w:p>
            <w:pPr>
              <w:pStyle w:val="TableParagraph"/>
              <w:spacing w:line="164" w:lineRule="exact"/>
              <w:ind w:left="362" w:right="0"/>
              <w:jc w:val="left"/>
              <w:rPr>
                <w:rFonts w:ascii="宋体" w:hAnsi="宋体" w:cs="宋体" w:eastAsia="宋体" w:hint="default"/>
                <w:sz w:val="15"/>
                <w:szCs w:val="15"/>
              </w:rPr>
            </w:pPr>
            <w:r>
              <w:rPr>
                <w:rFonts w:ascii="宋体" w:hAnsi="宋体" w:cs="宋体" w:eastAsia="宋体" w:hint="default"/>
                <w:b/>
                <w:bCs/>
                <w:sz w:val="15"/>
                <w:szCs w:val="15"/>
              </w:rPr>
              <w:t>账面金额</w:t>
            </w:r>
            <w:r>
              <w:rPr>
                <w:rFonts w:ascii="宋体" w:hAnsi="宋体" w:cs="宋体" w:eastAsia="宋体" w:hint="default"/>
                <w:sz w:val="15"/>
                <w:szCs w:val="15"/>
              </w:rPr>
            </w:r>
          </w:p>
        </w:tc>
        <w:tc>
          <w:tcPr>
            <w:tcW w:w="716" w:type="dxa"/>
            <w:tcBorders>
              <w:top w:val="nil" w:sz="6" w:space="0" w:color="auto"/>
              <w:left w:val="nil" w:sz="6" w:space="0" w:color="auto"/>
              <w:bottom w:val="nil" w:sz="6" w:space="0" w:color="auto"/>
              <w:right w:val="nil" w:sz="6" w:space="0" w:color="auto"/>
            </w:tcBorders>
          </w:tcPr>
          <w:p>
            <w:pPr/>
          </w:p>
        </w:tc>
        <w:tc>
          <w:tcPr>
            <w:tcW w:w="967" w:type="dxa"/>
            <w:tcBorders>
              <w:top w:val="nil" w:sz="6" w:space="0" w:color="auto"/>
              <w:left w:val="nil" w:sz="6" w:space="0" w:color="auto"/>
              <w:bottom w:val="nil" w:sz="6" w:space="0" w:color="auto"/>
              <w:right w:val="nil" w:sz="6" w:space="0" w:color="auto"/>
            </w:tcBorders>
          </w:tcPr>
          <w:p>
            <w:pPr>
              <w:pStyle w:val="TableParagraph"/>
              <w:spacing w:line="167" w:lineRule="exact"/>
              <w:ind w:right="60"/>
              <w:jc w:val="center"/>
              <w:rPr>
                <w:rFonts w:ascii="宋体" w:hAnsi="宋体" w:cs="宋体" w:eastAsia="宋体" w:hint="default"/>
                <w:sz w:val="15"/>
                <w:szCs w:val="15"/>
              </w:rPr>
            </w:pPr>
            <w:r>
              <w:rPr>
                <w:rFonts w:ascii="宋体" w:hAnsi="宋体" w:cs="宋体" w:eastAsia="宋体" w:hint="default"/>
                <w:b/>
                <w:bCs/>
                <w:sz w:val="15"/>
                <w:szCs w:val="15"/>
              </w:rPr>
              <w:t>计提比例</w:t>
            </w:r>
            <w:r>
              <w:rPr>
                <w:rFonts w:ascii="宋体" w:hAnsi="宋体" w:cs="宋体" w:eastAsia="宋体" w:hint="default"/>
                <w:sz w:val="15"/>
                <w:szCs w:val="15"/>
              </w:rPr>
            </w:r>
          </w:p>
        </w:tc>
        <w:tc>
          <w:tcPr>
            <w:tcW w:w="1155" w:type="dxa"/>
            <w:tcBorders>
              <w:top w:val="nil" w:sz="6" w:space="0" w:color="auto"/>
              <w:left w:val="nil" w:sz="6" w:space="0" w:color="auto"/>
              <w:bottom w:val="nil" w:sz="6" w:space="0" w:color="auto"/>
              <w:right w:val="nil" w:sz="6" w:space="0" w:color="auto"/>
            </w:tcBorders>
          </w:tcPr>
          <w:p>
            <w:pPr>
              <w:pStyle w:val="TableParagraph"/>
              <w:spacing w:line="164" w:lineRule="exact"/>
              <w:ind w:left="229" w:right="0"/>
              <w:jc w:val="left"/>
              <w:rPr>
                <w:rFonts w:ascii="宋体" w:hAnsi="宋体" w:cs="宋体" w:eastAsia="宋体" w:hint="default"/>
                <w:sz w:val="15"/>
                <w:szCs w:val="15"/>
              </w:rPr>
            </w:pPr>
            <w:r>
              <w:rPr>
                <w:rFonts w:ascii="宋体" w:hAnsi="宋体" w:cs="宋体" w:eastAsia="宋体" w:hint="default"/>
                <w:b/>
                <w:bCs/>
                <w:sz w:val="15"/>
                <w:szCs w:val="15"/>
              </w:rPr>
              <w:t>坏账准备</w:t>
            </w:r>
            <w:r>
              <w:rPr>
                <w:rFonts w:ascii="宋体" w:hAnsi="宋体" w:cs="宋体" w:eastAsia="宋体" w:hint="default"/>
                <w:sz w:val="15"/>
                <w:szCs w:val="15"/>
              </w:rPr>
            </w:r>
          </w:p>
        </w:tc>
        <w:tc>
          <w:tcPr>
            <w:tcW w:w="1069" w:type="dxa"/>
            <w:tcBorders>
              <w:top w:val="nil" w:sz="6" w:space="0" w:color="auto"/>
              <w:left w:val="nil" w:sz="6" w:space="0" w:color="auto"/>
              <w:bottom w:val="nil" w:sz="6" w:space="0" w:color="auto"/>
              <w:right w:val="nil" w:sz="6" w:space="0" w:color="auto"/>
            </w:tcBorders>
          </w:tcPr>
          <w:p>
            <w:pPr>
              <w:pStyle w:val="TableParagraph"/>
              <w:spacing w:line="164" w:lineRule="exact"/>
              <w:ind w:left="200" w:right="0"/>
              <w:jc w:val="left"/>
              <w:rPr>
                <w:rFonts w:ascii="宋体" w:hAnsi="宋体" w:cs="宋体" w:eastAsia="宋体" w:hint="default"/>
                <w:sz w:val="15"/>
                <w:szCs w:val="15"/>
              </w:rPr>
            </w:pPr>
            <w:r>
              <w:rPr>
                <w:rFonts w:ascii="宋体" w:hAnsi="宋体" w:cs="宋体" w:eastAsia="宋体" w:hint="default"/>
                <w:b/>
                <w:bCs/>
                <w:sz w:val="15"/>
                <w:szCs w:val="15"/>
              </w:rPr>
              <w:t>账面金额</w:t>
            </w:r>
            <w:r>
              <w:rPr>
                <w:rFonts w:ascii="宋体" w:hAnsi="宋体" w:cs="宋体" w:eastAsia="宋体" w:hint="default"/>
                <w:sz w:val="15"/>
                <w:szCs w:val="15"/>
              </w:rPr>
            </w:r>
          </w:p>
        </w:tc>
        <w:tc>
          <w:tcPr>
            <w:tcW w:w="715" w:type="dxa"/>
            <w:tcBorders>
              <w:top w:val="nil" w:sz="6" w:space="0" w:color="auto"/>
              <w:left w:val="nil" w:sz="6" w:space="0" w:color="auto"/>
              <w:bottom w:val="nil" w:sz="6" w:space="0" w:color="auto"/>
              <w:right w:val="nil" w:sz="6" w:space="0" w:color="auto"/>
            </w:tcBorders>
          </w:tcPr>
          <w:p>
            <w:pPr/>
          </w:p>
        </w:tc>
        <w:tc>
          <w:tcPr>
            <w:tcW w:w="1047" w:type="dxa"/>
            <w:tcBorders>
              <w:top w:val="nil" w:sz="6" w:space="0" w:color="auto"/>
              <w:left w:val="nil" w:sz="6" w:space="0" w:color="auto"/>
              <w:bottom w:val="nil" w:sz="6" w:space="0" w:color="auto"/>
              <w:right w:val="nil" w:sz="6" w:space="0" w:color="auto"/>
            </w:tcBorders>
          </w:tcPr>
          <w:p>
            <w:pPr>
              <w:pStyle w:val="TableParagraph"/>
              <w:spacing w:line="167" w:lineRule="exact"/>
              <w:ind w:right="142"/>
              <w:jc w:val="center"/>
              <w:rPr>
                <w:rFonts w:ascii="宋体" w:hAnsi="宋体" w:cs="宋体" w:eastAsia="宋体" w:hint="default"/>
                <w:sz w:val="15"/>
                <w:szCs w:val="15"/>
              </w:rPr>
            </w:pPr>
            <w:r>
              <w:rPr>
                <w:rFonts w:ascii="宋体" w:hAnsi="宋体" w:cs="宋体" w:eastAsia="宋体" w:hint="default"/>
                <w:b/>
                <w:bCs/>
                <w:sz w:val="15"/>
                <w:szCs w:val="15"/>
              </w:rPr>
              <w:t>计提比例</w:t>
            </w:r>
            <w:r>
              <w:rPr>
                <w:rFonts w:ascii="宋体" w:hAnsi="宋体" w:cs="宋体" w:eastAsia="宋体" w:hint="default"/>
                <w:sz w:val="15"/>
                <w:szCs w:val="15"/>
              </w:rPr>
            </w:r>
          </w:p>
        </w:tc>
        <w:tc>
          <w:tcPr>
            <w:tcW w:w="1270" w:type="dxa"/>
            <w:tcBorders>
              <w:top w:val="nil" w:sz="6" w:space="0" w:color="auto"/>
              <w:left w:val="nil" w:sz="6" w:space="0" w:color="auto"/>
              <w:bottom w:val="nil" w:sz="6" w:space="0" w:color="auto"/>
              <w:right w:val="nil" w:sz="6" w:space="0" w:color="auto"/>
            </w:tcBorders>
          </w:tcPr>
          <w:p>
            <w:pPr>
              <w:pStyle w:val="TableParagraph"/>
              <w:spacing w:line="164" w:lineRule="exact"/>
              <w:ind w:left="278" w:right="0"/>
              <w:jc w:val="left"/>
              <w:rPr>
                <w:rFonts w:ascii="宋体" w:hAnsi="宋体" w:cs="宋体" w:eastAsia="宋体" w:hint="default"/>
                <w:sz w:val="15"/>
                <w:szCs w:val="15"/>
              </w:rPr>
            </w:pPr>
            <w:r>
              <w:rPr>
                <w:rFonts w:ascii="宋体" w:hAnsi="宋体" w:cs="宋体" w:eastAsia="宋体" w:hint="default"/>
                <w:b/>
                <w:bCs/>
                <w:sz w:val="15"/>
                <w:szCs w:val="15"/>
              </w:rPr>
              <w:t>坏账准备</w:t>
            </w:r>
            <w:r>
              <w:rPr>
                <w:rFonts w:ascii="宋体" w:hAnsi="宋体" w:cs="宋体" w:eastAsia="宋体" w:hint="default"/>
                <w:sz w:val="15"/>
                <w:szCs w:val="15"/>
              </w:rPr>
            </w:r>
          </w:p>
        </w:tc>
      </w:tr>
      <w:tr>
        <w:trPr>
          <w:trHeight w:val="443" w:hRule="exact"/>
        </w:trPr>
        <w:tc>
          <w:tcPr>
            <w:tcW w:w="1647" w:type="dxa"/>
            <w:tcBorders>
              <w:top w:val="nil" w:sz="6" w:space="0" w:color="auto"/>
              <w:left w:val="nil" w:sz="6" w:space="0" w:color="auto"/>
              <w:bottom w:val="single" w:sz="4" w:space="0" w:color="000000"/>
              <w:right w:val="nil" w:sz="6" w:space="0" w:color="auto"/>
            </w:tcBorders>
          </w:tcPr>
          <w:p>
            <w:pPr/>
          </w:p>
        </w:tc>
        <w:tc>
          <w:tcPr>
            <w:tcW w:w="1270" w:type="dxa"/>
            <w:tcBorders>
              <w:top w:val="nil" w:sz="6" w:space="0" w:color="auto"/>
              <w:left w:val="nil" w:sz="6" w:space="0" w:color="auto"/>
              <w:bottom w:val="single" w:sz="4" w:space="0" w:color="000000"/>
              <w:right w:val="nil" w:sz="6" w:space="0" w:color="auto"/>
            </w:tcBorders>
          </w:tcPr>
          <w:p>
            <w:pPr/>
          </w:p>
        </w:tc>
        <w:tc>
          <w:tcPr>
            <w:tcW w:w="716" w:type="dxa"/>
            <w:tcBorders>
              <w:top w:val="nil" w:sz="6" w:space="0" w:color="auto"/>
              <w:left w:val="nil" w:sz="6" w:space="0" w:color="auto"/>
              <w:bottom w:val="single" w:sz="4" w:space="0" w:color="000000"/>
              <w:right w:val="nil" w:sz="6" w:space="0" w:color="auto"/>
            </w:tcBorders>
          </w:tcPr>
          <w:p>
            <w:pPr>
              <w:pStyle w:val="TableParagraph"/>
              <w:spacing w:line="176" w:lineRule="exact"/>
              <w:ind w:right="35"/>
              <w:jc w:val="center"/>
              <w:rPr>
                <w:rFonts w:ascii="宋体" w:hAnsi="宋体" w:cs="宋体" w:eastAsia="宋体" w:hint="default"/>
                <w:sz w:val="15"/>
                <w:szCs w:val="15"/>
              </w:rPr>
            </w:pPr>
            <w:r>
              <w:rPr>
                <w:rFonts w:ascii="宋体" w:hAnsi="宋体" w:cs="宋体" w:eastAsia="宋体" w:hint="default"/>
                <w:b/>
                <w:bCs/>
                <w:sz w:val="15"/>
                <w:szCs w:val="15"/>
              </w:rPr>
              <w:t>（</w:t>
            </w:r>
            <w:r>
              <w:rPr>
                <w:rFonts w:ascii="Times New Roman" w:hAnsi="Times New Roman" w:cs="Times New Roman" w:eastAsia="Times New Roman" w:hint="default"/>
                <w:b/>
                <w:bCs/>
                <w:sz w:val="15"/>
                <w:szCs w:val="15"/>
              </w:rPr>
              <w:t>%</w:t>
            </w:r>
            <w:r>
              <w:rPr>
                <w:rFonts w:ascii="宋体" w:hAnsi="宋体" w:cs="宋体" w:eastAsia="宋体" w:hint="default"/>
                <w:b/>
                <w:bCs/>
                <w:sz w:val="15"/>
                <w:szCs w:val="15"/>
              </w:rPr>
              <w:t>）</w:t>
            </w:r>
            <w:r>
              <w:rPr>
                <w:rFonts w:ascii="宋体" w:hAnsi="宋体" w:cs="宋体" w:eastAsia="宋体" w:hint="default"/>
                <w:sz w:val="15"/>
                <w:szCs w:val="15"/>
              </w:rPr>
            </w:r>
          </w:p>
        </w:tc>
        <w:tc>
          <w:tcPr>
            <w:tcW w:w="967" w:type="dxa"/>
            <w:tcBorders>
              <w:top w:val="nil" w:sz="6" w:space="0" w:color="auto"/>
              <w:left w:val="nil" w:sz="6" w:space="0" w:color="auto"/>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b/>
                <w:bCs/>
                <w:sz w:val="11"/>
                <w:szCs w:val="11"/>
              </w:rPr>
            </w:pPr>
          </w:p>
          <w:p>
            <w:pPr>
              <w:pStyle w:val="TableParagraph"/>
              <w:spacing w:line="240" w:lineRule="auto"/>
              <w:ind w:right="58"/>
              <w:jc w:val="center"/>
              <w:rPr>
                <w:rFonts w:ascii="宋体" w:hAnsi="宋体" w:cs="宋体" w:eastAsia="宋体" w:hint="default"/>
                <w:sz w:val="15"/>
                <w:szCs w:val="15"/>
              </w:rPr>
            </w:pPr>
            <w:r>
              <w:rPr>
                <w:rFonts w:ascii="宋体" w:hAnsi="宋体" w:cs="宋体" w:eastAsia="宋体" w:hint="default"/>
                <w:b/>
                <w:bCs/>
                <w:sz w:val="15"/>
                <w:szCs w:val="15"/>
              </w:rPr>
              <w:t>（</w:t>
            </w:r>
            <w:r>
              <w:rPr>
                <w:rFonts w:ascii="Times New Roman" w:hAnsi="Times New Roman" w:cs="Times New Roman" w:eastAsia="Times New Roman" w:hint="default"/>
                <w:b/>
                <w:bCs/>
                <w:sz w:val="15"/>
                <w:szCs w:val="15"/>
              </w:rPr>
              <w:t>%</w:t>
            </w:r>
            <w:r>
              <w:rPr>
                <w:rFonts w:ascii="宋体" w:hAnsi="宋体" w:cs="宋体" w:eastAsia="宋体" w:hint="default"/>
                <w:b/>
                <w:bCs/>
                <w:sz w:val="15"/>
                <w:szCs w:val="15"/>
              </w:rPr>
              <w:t>）</w:t>
            </w:r>
            <w:r>
              <w:rPr>
                <w:rFonts w:ascii="宋体" w:hAnsi="宋体" w:cs="宋体" w:eastAsia="宋体" w:hint="default"/>
                <w:sz w:val="15"/>
                <w:szCs w:val="15"/>
              </w:rPr>
            </w:r>
          </w:p>
        </w:tc>
        <w:tc>
          <w:tcPr>
            <w:tcW w:w="1155" w:type="dxa"/>
            <w:tcBorders>
              <w:top w:val="nil" w:sz="6" w:space="0" w:color="auto"/>
              <w:left w:val="nil" w:sz="6" w:space="0" w:color="auto"/>
              <w:bottom w:val="single" w:sz="4" w:space="0" w:color="000000"/>
              <w:right w:val="nil" w:sz="6" w:space="0" w:color="auto"/>
            </w:tcBorders>
          </w:tcPr>
          <w:p>
            <w:pPr/>
          </w:p>
        </w:tc>
        <w:tc>
          <w:tcPr>
            <w:tcW w:w="1069" w:type="dxa"/>
            <w:tcBorders>
              <w:top w:val="nil" w:sz="6" w:space="0" w:color="auto"/>
              <w:left w:val="nil" w:sz="6" w:space="0" w:color="auto"/>
              <w:bottom w:val="single" w:sz="4" w:space="0" w:color="000000"/>
              <w:right w:val="nil" w:sz="6" w:space="0" w:color="auto"/>
            </w:tcBorders>
          </w:tcPr>
          <w:p>
            <w:pPr/>
          </w:p>
        </w:tc>
        <w:tc>
          <w:tcPr>
            <w:tcW w:w="715" w:type="dxa"/>
            <w:tcBorders>
              <w:top w:val="nil" w:sz="6" w:space="0" w:color="auto"/>
              <w:left w:val="nil" w:sz="6" w:space="0" w:color="auto"/>
              <w:bottom w:val="single" w:sz="4" w:space="0" w:color="000000"/>
              <w:right w:val="nil" w:sz="6" w:space="0" w:color="auto"/>
            </w:tcBorders>
          </w:tcPr>
          <w:p>
            <w:pPr>
              <w:pStyle w:val="TableParagraph"/>
              <w:spacing w:line="176" w:lineRule="exact"/>
              <w:ind w:right="34"/>
              <w:jc w:val="center"/>
              <w:rPr>
                <w:rFonts w:ascii="宋体" w:hAnsi="宋体" w:cs="宋体" w:eastAsia="宋体" w:hint="default"/>
                <w:sz w:val="15"/>
                <w:szCs w:val="15"/>
              </w:rPr>
            </w:pPr>
            <w:r>
              <w:rPr>
                <w:rFonts w:ascii="宋体" w:hAnsi="宋体" w:cs="宋体" w:eastAsia="宋体" w:hint="default"/>
                <w:b/>
                <w:bCs/>
                <w:sz w:val="15"/>
                <w:szCs w:val="15"/>
              </w:rPr>
              <w:t>（</w:t>
            </w:r>
            <w:r>
              <w:rPr>
                <w:rFonts w:ascii="Times New Roman" w:hAnsi="Times New Roman" w:cs="Times New Roman" w:eastAsia="Times New Roman" w:hint="default"/>
                <w:b/>
                <w:bCs/>
                <w:sz w:val="15"/>
                <w:szCs w:val="15"/>
              </w:rPr>
              <w:t>%</w:t>
            </w:r>
            <w:r>
              <w:rPr>
                <w:rFonts w:ascii="宋体" w:hAnsi="宋体" w:cs="宋体" w:eastAsia="宋体" w:hint="default"/>
                <w:b/>
                <w:bCs/>
                <w:sz w:val="15"/>
                <w:szCs w:val="15"/>
              </w:rPr>
              <w:t>）</w:t>
            </w:r>
            <w:r>
              <w:rPr>
                <w:rFonts w:ascii="宋体" w:hAnsi="宋体" w:cs="宋体" w:eastAsia="宋体" w:hint="default"/>
                <w:sz w:val="15"/>
                <w:szCs w:val="15"/>
              </w:rPr>
            </w:r>
          </w:p>
        </w:tc>
        <w:tc>
          <w:tcPr>
            <w:tcW w:w="1047" w:type="dxa"/>
            <w:tcBorders>
              <w:top w:val="nil" w:sz="6" w:space="0" w:color="auto"/>
              <w:left w:val="nil" w:sz="6" w:space="0" w:color="auto"/>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b/>
                <w:bCs/>
                <w:sz w:val="11"/>
                <w:szCs w:val="11"/>
              </w:rPr>
            </w:pPr>
          </w:p>
          <w:p>
            <w:pPr>
              <w:pStyle w:val="TableParagraph"/>
              <w:spacing w:line="240" w:lineRule="auto"/>
              <w:ind w:right="139"/>
              <w:jc w:val="center"/>
              <w:rPr>
                <w:rFonts w:ascii="宋体" w:hAnsi="宋体" w:cs="宋体" w:eastAsia="宋体" w:hint="default"/>
                <w:sz w:val="15"/>
                <w:szCs w:val="15"/>
              </w:rPr>
            </w:pPr>
            <w:r>
              <w:rPr>
                <w:rFonts w:ascii="宋体" w:hAnsi="宋体" w:cs="宋体" w:eastAsia="宋体" w:hint="default"/>
                <w:b/>
                <w:bCs/>
                <w:sz w:val="15"/>
                <w:szCs w:val="15"/>
              </w:rPr>
              <w:t>（</w:t>
            </w:r>
            <w:r>
              <w:rPr>
                <w:rFonts w:ascii="Times New Roman" w:hAnsi="Times New Roman" w:cs="Times New Roman" w:eastAsia="Times New Roman" w:hint="default"/>
                <w:b/>
                <w:bCs/>
                <w:sz w:val="15"/>
                <w:szCs w:val="15"/>
              </w:rPr>
              <w:t>%</w:t>
            </w:r>
            <w:r>
              <w:rPr>
                <w:rFonts w:ascii="宋体" w:hAnsi="宋体" w:cs="宋体" w:eastAsia="宋体" w:hint="default"/>
                <w:b/>
                <w:bCs/>
                <w:sz w:val="15"/>
                <w:szCs w:val="15"/>
              </w:rPr>
              <w:t>）</w:t>
            </w:r>
            <w:r>
              <w:rPr>
                <w:rFonts w:ascii="宋体" w:hAnsi="宋体" w:cs="宋体" w:eastAsia="宋体" w:hint="default"/>
                <w:sz w:val="15"/>
                <w:szCs w:val="15"/>
              </w:rPr>
            </w:r>
          </w:p>
        </w:tc>
        <w:tc>
          <w:tcPr>
            <w:tcW w:w="1270" w:type="dxa"/>
            <w:tcBorders>
              <w:top w:val="nil" w:sz="6" w:space="0" w:color="auto"/>
              <w:left w:val="nil" w:sz="6" w:space="0" w:color="auto"/>
              <w:bottom w:val="single" w:sz="4" w:space="0" w:color="000000"/>
              <w:right w:val="nil" w:sz="6" w:space="0" w:color="auto"/>
            </w:tcBorders>
          </w:tcPr>
          <w:p>
            <w:pPr/>
          </w:p>
        </w:tc>
      </w:tr>
      <w:tr>
        <w:trPr>
          <w:trHeight w:val="439" w:hRule="exact"/>
        </w:trPr>
        <w:tc>
          <w:tcPr>
            <w:tcW w:w="1647" w:type="dxa"/>
            <w:tcBorders>
              <w:top w:val="single" w:sz="4" w:space="0" w:color="000000"/>
              <w:left w:val="nil" w:sz="6" w:space="0" w:color="auto"/>
              <w:bottom w:val="nil" w:sz="6" w:space="0" w:color="auto"/>
              <w:right w:val="nil" w:sz="6" w:space="0" w:color="auto"/>
            </w:tcBorders>
          </w:tcPr>
          <w:p>
            <w:pPr>
              <w:pStyle w:val="TableParagraph"/>
              <w:spacing w:line="240" w:lineRule="auto" w:before="110"/>
              <w:ind w:left="35"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 </w:t>
            </w:r>
            <w:r>
              <w:rPr>
                <w:rFonts w:ascii="宋体" w:hAnsi="宋体" w:cs="宋体" w:eastAsia="宋体" w:hint="default"/>
                <w:sz w:val="15"/>
                <w:szCs w:val="15"/>
              </w:rPr>
              <w:t>年以内（含</w:t>
            </w:r>
            <w:r>
              <w:rPr>
                <w:rFonts w:ascii="宋体" w:hAnsi="宋体" w:cs="宋体" w:eastAsia="宋体" w:hint="default"/>
                <w:spacing w:val="-38"/>
                <w:sz w:val="15"/>
                <w:szCs w:val="15"/>
              </w:rPr>
              <w:t> </w:t>
            </w:r>
            <w:r>
              <w:rPr>
                <w:rFonts w:ascii="Times New Roman" w:hAnsi="Times New Roman" w:cs="Times New Roman" w:eastAsia="Times New Roman" w:hint="default"/>
                <w:sz w:val="15"/>
                <w:szCs w:val="15"/>
              </w:rPr>
              <w:t>1 </w:t>
            </w:r>
            <w:r>
              <w:rPr>
                <w:rFonts w:ascii="宋体" w:hAnsi="宋体" w:cs="宋体" w:eastAsia="宋体" w:hint="default"/>
                <w:sz w:val="15"/>
                <w:szCs w:val="15"/>
              </w:rPr>
              <w:t>年）</w:t>
            </w:r>
          </w:p>
        </w:tc>
        <w:tc>
          <w:tcPr>
            <w:tcW w:w="1270" w:type="dxa"/>
            <w:tcBorders>
              <w:top w:val="single" w:sz="4" w:space="0" w:color="000000"/>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b/>
                <w:bCs/>
                <w:sz w:val="11"/>
                <w:szCs w:val="11"/>
              </w:rPr>
            </w:pPr>
          </w:p>
          <w:p>
            <w:pPr>
              <w:pStyle w:val="TableParagraph"/>
              <w:spacing w:line="240" w:lineRule="auto"/>
              <w:ind w:right="110"/>
              <w:jc w:val="right"/>
              <w:rPr>
                <w:rFonts w:ascii="Times New Roman" w:hAnsi="Times New Roman" w:cs="Times New Roman" w:eastAsia="Times New Roman" w:hint="default"/>
                <w:sz w:val="15"/>
                <w:szCs w:val="15"/>
              </w:rPr>
            </w:pPr>
            <w:r>
              <w:rPr>
                <w:rFonts w:ascii="Times New Roman"/>
                <w:spacing w:val="-1"/>
                <w:sz w:val="15"/>
              </w:rPr>
              <w:t>4,330,766.77</w:t>
            </w:r>
          </w:p>
        </w:tc>
        <w:tc>
          <w:tcPr>
            <w:tcW w:w="716" w:type="dxa"/>
            <w:tcBorders>
              <w:top w:val="single" w:sz="4" w:space="0" w:color="000000"/>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b/>
                <w:bCs/>
                <w:sz w:val="11"/>
                <w:szCs w:val="11"/>
              </w:rPr>
            </w:pPr>
          </w:p>
          <w:p>
            <w:pPr>
              <w:pStyle w:val="TableParagraph"/>
              <w:spacing w:line="240" w:lineRule="auto"/>
              <w:ind w:right="5"/>
              <w:jc w:val="center"/>
              <w:rPr>
                <w:rFonts w:ascii="Times New Roman" w:hAnsi="Times New Roman" w:cs="Times New Roman" w:eastAsia="Times New Roman" w:hint="default"/>
                <w:sz w:val="15"/>
                <w:szCs w:val="15"/>
              </w:rPr>
            </w:pPr>
            <w:r>
              <w:rPr>
                <w:rFonts w:ascii="Times New Roman"/>
                <w:sz w:val="15"/>
              </w:rPr>
              <w:t>39.42</w:t>
            </w:r>
          </w:p>
        </w:tc>
        <w:tc>
          <w:tcPr>
            <w:tcW w:w="967" w:type="dxa"/>
            <w:tcBorders>
              <w:top w:val="single" w:sz="4" w:space="0" w:color="000000"/>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b/>
                <w:bCs/>
                <w:sz w:val="11"/>
                <w:szCs w:val="11"/>
              </w:rPr>
            </w:pPr>
          </w:p>
          <w:p>
            <w:pPr>
              <w:pStyle w:val="TableParagraph"/>
              <w:spacing w:line="240" w:lineRule="auto"/>
              <w:ind w:right="32"/>
              <w:jc w:val="center"/>
              <w:rPr>
                <w:rFonts w:ascii="Times New Roman" w:hAnsi="Times New Roman" w:cs="Times New Roman" w:eastAsia="Times New Roman" w:hint="default"/>
                <w:sz w:val="15"/>
                <w:szCs w:val="15"/>
              </w:rPr>
            </w:pPr>
            <w:r>
              <w:rPr>
                <w:rFonts w:ascii="Times New Roman"/>
                <w:w w:val="100"/>
                <w:sz w:val="15"/>
              </w:rPr>
              <w:t>1</w:t>
            </w:r>
          </w:p>
        </w:tc>
        <w:tc>
          <w:tcPr>
            <w:tcW w:w="1155" w:type="dxa"/>
            <w:tcBorders>
              <w:top w:val="single" w:sz="4" w:space="0" w:color="000000"/>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b/>
                <w:bCs/>
                <w:sz w:val="11"/>
                <w:szCs w:val="11"/>
              </w:rPr>
            </w:pPr>
          </w:p>
          <w:p>
            <w:pPr>
              <w:pStyle w:val="TableParagraph"/>
              <w:spacing w:line="240" w:lineRule="auto"/>
              <w:ind w:right="167"/>
              <w:jc w:val="right"/>
              <w:rPr>
                <w:rFonts w:ascii="Times New Roman" w:hAnsi="Times New Roman" w:cs="Times New Roman" w:eastAsia="Times New Roman" w:hint="default"/>
                <w:sz w:val="15"/>
                <w:szCs w:val="15"/>
              </w:rPr>
            </w:pPr>
            <w:r>
              <w:rPr>
                <w:rFonts w:ascii="Times New Roman"/>
                <w:spacing w:val="-1"/>
                <w:sz w:val="15"/>
              </w:rPr>
              <w:t>43,307.68</w:t>
            </w:r>
          </w:p>
        </w:tc>
        <w:tc>
          <w:tcPr>
            <w:tcW w:w="1069" w:type="dxa"/>
            <w:tcBorders>
              <w:top w:val="single" w:sz="4" w:space="0" w:color="000000"/>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b/>
                <w:bCs/>
                <w:sz w:val="11"/>
                <w:szCs w:val="11"/>
              </w:rPr>
            </w:pPr>
          </w:p>
          <w:p>
            <w:pPr>
              <w:pStyle w:val="TableParagraph"/>
              <w:spacing w:line="240" w:lineRule="auto"/>
              <w:ind w:right="110"/>
              <w:jc w:val="right"/>
              <w:rPr>
                <w:rFonts w:ascii="Times New Roman" w:hAnsi="Times New Roman" w:cs="Times New Roman" w:eastAsia="Times New Roman" w:hint="default"/>
                <w:sz w:val="15"/>
                <w:szCs w:val="15"/>
              </w:rPr>
            </w:pPr>
            <w:r>
              <w:rPr>
                <w:rFonts w:ascii="Times New Roman"/>
                <w:spacing w:val="-1"/>
                <w:sz w:val="15"/>
              </w:rPr>
              <w:t>4,462,818.77</w:t>
            </w:r>
          </w:p>
        </w:tc>
        <w:tc>
          <w:tcPr>
            <w:tcW w:w="715" w:type="dxa"/>
            <w:tcBorders>
              <w:top w:val="single" w:sz="4" w:space="0" w:color="000000"/>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b/>
                <w:bCs/>
                <w:sz w:val="11"/>
                <w:szCs w:val="11"/>
              </w:rPr>
            </w:pPr>
          </w:p>
          <w:p>
            <w:pPr>
              <w:pStyle w:val="TableParagraph"/>
              <w:spacing w:line="240" w:lineRule="auto"/>
              <w:ind w:right="4"/>
              <w:jc w:val="center"/>
              <w:rPr>
                <w:rFonts w:ascii="Times New Roman" w:hAnsi="Times New Roman" w:cs="Times New Roman" w:eastAsia="Times New Roman" w:hint="default"/>
                <w:sz w:val="15"/>
                <w:szCs w:val="15"/>
              </w:rPr>
            </w:pPr>
            <w:r>
              <w:rPr>
                <w:rFonts w:ascii="Times New Roman"/>
                <w:sz w:val="15"/>
              </w:rPr>
              <w:t>50.66</w:t>
            </w:r>
          </w:p>
        </w:tc>
        <w:tc>
          <w:tcPr>
            <w:tcW w:w="1047" w:type="dxa"/>
            <w:tcBorders>
              <w:top w:val="single" w:sz="4" w:space="0" w:color="000000"/>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b/>
                <w:bCs/>
                <w:sz w:val="11"/>
                <w:szCs w:val="11"/>
              </w:rPr>
            </w:pPr>
          </w:p>
          <w:p>
            <w:pPr>
              <w:pStyle w:val="TableParagraph"/>
              <w:spacing w:line="240" w:lineRule="auto"/>
              <w:ind w:right="113"/>
              <w:jc w:val="center"/>
              <w:rPr>
                <w:rFonts w:ascii="Times New Roman" w:hAnsi="Times New Roman" w:cs="Times New Roman" w:eastAsia="Times New Roman" w:hint="default"/>
                <w:sz w:val="15"/>
                <w:szCs w:val="15"/>
              </w:rPr>
            </w:pPr>
            <w:r>
              <w:rPr>
                <w:rFonts w:ascii="Times New Roman"/>
                <w:w w:val="100"/>
                <w:sz w:val="15"/>
              </w:rPr>
              <w:t>1</w:t>
            </w:r>
          </w:p>
        </w:tc>
        <w:tc>
          <w:tcPr>
            <w:tcW w:w="1270" w:type="dxa"/>
            <w:tcBorders>
              <w:top w:val="single" w:sz="4" w:space="0" w:color="000000"/>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b/>
                <w:bCs/>
                <w:sz w:val="11"/>
                <w:szCs w:val="11"/>
              </w:rPr>
            </w:pPr>
          </w:p>
          <w:p>
            <w:pPr>
              <w:pStyle w:val="TableParagraph"/>
              <w:spacing w:line="240" w:lineRule="auto"/>
              <w:ind w:right="102"/>
              <w:jc w:val="right"/>
              <w:rPr>
                <w:rFonts w:ascii="Times New Roman" w:hAnsi="Times New Roman" w:cs="Times New Roman" w:eastAsia="Times New Roman" w:hint="default"/>
                <w:sz w:val="15"/>
                <w:szCs w:val="15"/>
              </w:rPr>
            </w:pPr>
            <w:r>
              <w:rPr>
                <w:rFonts w:ascii="Times New Roman"/>
                <w:spacing w:val="-1"/>
                <w:sz w:val="15"/>
              </w:rPr>
              <w:t>44,628.18</w:t>
            </w:r>
          </w:p>
        </w:tc>
      </w:tr>
      <w:tr>
        <w:trPr>
          <w:trHeight w:val="400" w:hRule="exact"/>
        </w:trPr>
        <w:tc>
          <w:tcPr>
            <w:tcW w:w="1647" w:type="dxa"/>
            <w:tcBorders>
              <w:top w:val="nil" w:sz="6" w:space="0" w:color="auto"/>
              <w:left w:val="nil" w:sz="6" w:space="0" w:color="auto"/>
              <w:bottom w:val="nil" w:sz="6" w:space="0" w:color="auto"/>
              <w:right w:val="nil" w:sz="6" w:space="0" w:color="auto"/>
            </w:tcBorders>
          </w:tcPr>
          <w:p>
            <w:pPr>
              <w:pStyle w:val="TableParagraph"/>
              <w:spacing w:line="240" w:lineRule="auto" w:before="74"/>
              <w:ind w:left="35"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1-2</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年（含</w:t>
            </w:r>
            <w:r>
              <w:rPr>
                <w:rFonts w:ascii="宋体" w:hAnsi="宋体" w:cs="宋体" w:eastAsia="宋体" w:hint="default"/>
                <w:spacing w:val="-38"/>
                <w:sz w:val="15"/>
                <w:szCs w:val="15"/>
              </w:rPr>
              <w:t> </w:t>
            </w:r>
            <w:r>
              <w:rPr>
                <w:rFonts w:ascii="Times New Roman" w:hAnsi="Times New Roman" w:cs="Times New Roman" w:eastAsia="Times New Roman" w:hint="default"/>
                <w:sz w:val="15"/>
                <w:szCs w:val="15"/>
              </w:rPr>
              <w:t>2 </w:t>
            </w:r>
            <w:r>
              <w:rPr>
                <w:rFonts w:ascii="宋体" w:hAnsi="宋体" w:cs="宋体" w:eastAsia="宋体" w:hint="default"/>
                <w:sz w:val="15"/>
                <w:szCs w:val="15"/>
              </w:rPr>
              <w:t>年）</w:t>
            </w:r>
          </w:p>
        </w:tc>
        <w:tc>
          <w:tcPr>
            <w:tcW w:w="1270"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110"/>
              <w:jc w:val="right"/>
              <w:rPr>
                <w:rFonts w:ascii="Times New Roman" w:hAnsi="Times New Roman" w:cs="Times New Roman" w:eastAsia="Times New Roman" w:hint="default"/>
                <w:sz w:val="15"/>
                <w:szCs w:val="15"/>
              </w:rPr>
            </w:pPr>
            <w:r>
              <w:rPr>
                <w:rFonts w:ascii="Times New Roman"/>
                <w:spacing w:val="-1"/>
                <w:sz w:val="15"/>
              </w:rPr>
              <w:t>3,071,334.32</w:t>
            </w:r>
          </w:p>
        </w:tc>
        <w:tc>
          <w:tcPr>
            <w:tcW w:w="716"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5"/>
              <w:jc w:val="center"/>
              <w:rPr>
                <w:rFonts w:ascii="Times New Roman" w:hAnsi="Times New Roman" w:cs="Times New Roman" w:eastAsia="Times New Roman" w:hint="default"/>
                <w:sz w:val="15"/>
                <w:szCs w:val="15"/>
              </w:rPr>
            </w:pPr>
            <w:r>
              <w:rPr>
                <w:rFonts w:ascii="Times New Roman"/>
                <w:sz w:val="15"/>
              </w:rPr>
              <w:t>27.96</w:t>
            </w:r>
          </w:p>
        </w:tc>
        <w:tc>
          <w:tcPr>
            <w:tcW w:w="967"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32"/>
              <w:jc w:val="center"/>
              <w:rPr>
                <w:rFonts w:ascii="Times New Roman" w:hAnsi="Times New Roman" w:cs="Times New Roman" w:eastAsia="Times New Roman" w:hint="default"/>
                <w:sz w:val="15"/>
                <w:szCs w:val="15"/>
              </w:rPr>
            </w:pPr>
            <w:r>
              <w:rPr>
                <w:rFonts w:ascii="Times New Roman"/>
                <w:w w:val="100"/>
                <w:sz w:val="15"/>
              </w:rPr>
              <w:t>5</w:t>
            </w:r>
          </w:p>
        </w:tc>
        <w:tc>
          <w:tcPr>
            <w:tcW w:w="1155"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167"/>
              <w:jc w:val="right"/>
              <w:rPr>
                <w:rFonts w:ascii="Times New Roman" w:hAnsi="Times New Roman" w:cs="Times New Roman" w:eastAsia="Times New Roman" w:hint="default"/>
                <w:sz w:val="15"/>
                <w:szCs w:val="15"/>
              </w:rPr>
            </w:pPr>
            <w:r>
              <w:rPr>
                <w:rFonts w:ascii="Times New Roman"/>
                <w:spacing w:val="-1"/>
                <w:sz w:val="15"/>
              </w:rPr>
              <w:t>153,566.72</w:t>
            </w:r>
          </w:p>
        </w:tc>
        <w:tc>
          <w:tcPr>
            <w:tcW w:w="1069"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110"/>
              <w:jc w:val="right"/>
              <w:rPr>
                <w:rFonts w:ascii="Times New Roman" w:hAnsi="Times New Roman" w:cs="Times New Roman" w:eastAsia="Times New Roman" w:hint="default"/>
                <w:sz w:val="15"/>
                <w:szCs w:val="15"/>
              </w:rPr>
            </w:pPr>
            <w:r>
              <w:rPr>
                <w:rFonts w:ascii="Times New Roman"/>
                <w:spacing w:val="-1"/>
                <w:sz w:val="15"/>
              </w:rPr>
              <w:t>707,620.99</w:t>
            </w:r>
          </w:p>
        </w:tc>
        <w:tc>
          <w:tcPr>
            <w:tcW w:w="715"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4"/>
              <w:jc w:val="center"/>
              <w:rPr>
                <w:rFonts w:ascii="Times New Roman" w:hAnsi="Times New Roman" w:cs="Times New Roman" w:eastAsia="Times New Roman" w:hint="default"/>
                <w:sz w:val="15"/>
                <w:szCs w:val="15"/>
              </w:rPr>
            </w:pPr>
            <w:r>
              <w:rPr>
                <w:rFonts w:ascii="Times New Roman"/>
                <w:sz w:val="15"/>
              </w:rPr>
              <w:t>8.03</w:t>
            </w:r>
          </w:p>
        </w:tc>
        <w:tc>
          <w:tcPr>
            <w:tcW w:w="1047"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113"/>
              <w:jc w:val="center"/>
              <w:rPr>
                <w:rFonts w:ascii="Times New Roman" w:hAnsi="Times New Roman" w:cs="Times New Roman" w:eastAsia="Times New Roman" w:hint="default"/>
                <w:sz w:val="15"/>
                <w:szCs w:val="15"/>
              </w:rPr>
            </w:pPr>
            <w:r>
              <w:rPr>
                <w:rFonts w:ascii="Times New Roman"/>
                <w:w w:val="100"/>
                <w:sz w:val="15"/>
              </w:rPr>
              <w:t>5</w:t>
            </w:r>
          </w:p>
        </w:tc>
        <w:tc>
          <w:tcPr>
            <w:tcW w:w="1270"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102"/>
              <w:jc w:val="right"/>
              <w:rPr>
                <w:rFonts w:ascii="Times New Roman" w:hAnsi="Times New Roman" w:cs="Times New Roman" w:eastAsia="Times New Roman" w:hint="default"/>
                <w:sz w:val="15"/>
                <w:szCs w:val="15"/>
              </w:rPr>
            </w:pPr>
            <w:r>
              <w:rPr>
                <w:rFonts w:ascii="Times New Roman"/>
                <w:spacing w:val="-1"/>
                <w:sz w:val="15"/>
              </w:rPr>
              <w:t>35,381.06</w:t>
            </w:r>
          </w:p>
        </w:tc>
      </w:tr>
      <w:tr>
        <w:trPr>
          <w:trHeight w:val="401" w:hRule="exact"/>
        </w:trPr>
        <w:tc>
          <w:tcPr>
            <w:tcW w:w="1647" w:type="dxa"/>
            <w:tcBorders>
              <w:top w:val="nil" w:sz="6" w:space="0" w:color="auto"/>
              <w:left w:val="nil" w:sz="6" w:space="0" w:color="auto"/>
              <w:bottom w:val="nil" w:sz="6" w:space="0" w:color="auto"/>
              <w:right w:val="nil" w:sz="6" w:space="0" w:color="auto"/>
            </w:tcBorders>
          </w:tcPr>
          <w:p>
            <w:pPr>
              <w:pStyle w:val="TableParagraph"/>
              <w:spacing w:line="240" w:lineRule="auto" w:before="75"/>
              <w:ind w:left="35"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2-3</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年（含</w:t>
            </w:r>
            <w:r>
              <w:rPr>
                <w:rFonts w:ascii="宋体" w:hAnsi="宋体" w:cs="宋体" w:eastAsia="宋体" w:hint="default"/>
                <w:spacing w:val="-38"/>
                <w:sz w:val="15"/>
                <w:szCs w:val="15"/>
              </w:rPr>
              <w:t> </w:t>
            </w:r>
            <w:r>
              <w:rPr>
                <w:rFonts w:ascii="Times New Roman" w:hAnsi="Times New Roman" w:cs="Times New Roman" w:eastAsia="Times New Roman" w:hint="default"/>
                <w:sz w:val="15"/>
                <w:szCs w:val="15"/>
              </w:rPr>
              <w:t>3 </w:t>
            </w:r>
            <w:r>
              <w:rPr>
                <w:rFonts w:ascii="宋体" w:hAnsi="宋体" w:cs="宋体" w:eastAsia="宋体" w:hint="default"/>
                <w:sz w:val="15"/>
                <w:szCs w:val="15"/>
              </w:rPr>
              <w:t>年）</w:t>
            </w:r>
          </w:p>
        </w:tc>
        <w:tc>
          <w:tcPr>
            <w:tcW w:w="1270"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110"/>
              <w:jc w:val="right"/>
              <w:rPr>
                <w:rFonts w:ascii="Times New Roman" w:hAnsi="Times New Roman" w:cs="Times New Roman" w:eastAsia="Times New Roman" w:hint="default"/>
                <w:sz w:val="15"/>
                <w:szCs w:val="15"/>
              </w:rPr>
            </w:pPr>
            <w:r>
              <w:rPr>
                <w:rFonts w:ascii="Times New Roman"/>
                <w:spacing w:val="-1"/>
                <w:sz w:val="15"/>
              </w:rPr>
              <w:t>62,515.79</w:t>
            </w:r>
          </w:p>
        </w:tc>
        <w:tc>
          <w:tcPr>
            <w:tcW w:w="716"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5"/>
              <w:jc w:val="center"/>
              <w:rPr>
                <w:rFonts w:ascii="Times New Roman" w:hAnsi="Times New Roman" w:cs="Times New Roman" w:eastAsia="Times New Roman" w:hint="default"/>
                <w:sz w:val="15"/>
                <w:szCs w:val="15"/>
              </w:rPr>
            </w:pPr>
            <w:r>
              <w:rPr>
                <w:rFonts w:ascii="Times New Roman"/>
                <w:sz w:val="15"/>
              </w:rPr>
              <w:t>0.57</w:t>
            </w:r>
          </w:p>
        </w:tc>
        <w:tc>
          <w:tcPr>
            <w:tcW w:w="967"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31"/>
              <w:jc w:val="center"/>
              <w:rPr>
                <w:rFonts w:ascii="Times New Roman" w:hAnsi="Times New Roman" w:cs="Times New Roman" w:eastAsia="Times New Roman" w:hint="default"/>
                <w:sz w:val="15"/>
                <w:szCs w:val="15"/>
              </w:rPr>
            </w:pPr>
            <w:r>
              <w:rPr>
                <w:rFonts w:ascii="Times New Roman"/>
                <w:sz w:val="15"/>
              </w:rPr>
              <w:t>30</w:t>
            </w:r>
          </w:p>
        </w:tc>
        <w:tc>
          <w:tcPr>
            <w:tcW w:w="1155"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167"/>
              <w:jc w:val="right"/>
              <w:rPr>
                <w:rFonts w:ascii="Times New Roman" w:hAnsi="Times New Roman" w:cs="Times New Roman" w:eastAsia="Times New Roman" w:hint="default"/>
                <w:sz w:val="15"/>
                <w:szCs w:val="15"/>
              </w:rPr>
            </w:pPr>
            <w:r>
              <w:rPr>
                <w:rFonts w:ascii="Times New Roman"/>
                <w:spacing w:val="-1"/>
                <w:sz w:val="15"/>
              </w:rPr>
              <w:t>18,754.74</w:t>
            </w:r>
          </w:p>
        </w:tc>
        <w:tc>
          <w:tcPr>
            <w:tcW w:w="1069"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110"/>
              <w:jc w:val="right"/>
              <w:rPr>
                <w:rFonts w:ascii="Times New Roman" w:hAnsi="Times New Roman" w:cs="Times New Roman" w:eastAsia="Times New Roman" w:hint="default"/>
                <w:sz w:val="15"/>
                <w:szCs w:val="15"/>
              </w:rPr>
            </w:pPr>
            <w:r>
              <w:rPr>
                <w:rFonts w:ascii="Times New Roman"/>
                <w:spacing w:val="-1"/>
                <w:sz w:val="15"/>
              </w:rPr>
              <w:t>3,502,134.65</w:t>
            </w:r>
          </w:p>
        </w:tc>
        <w:tc>
          <w:tcPr>
            <w:tcW w:w="715"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4"/>
              <w:jc w:val="center"/>
              <w:rPr>
                <w:rFonts w:ascii="Times New Roman" w:hAnsi="Times New Roman" w:cs="Times New Roman" w:eastAsia="Times New Roman" w:hint="default"/>
                <w:sz w:val="15"/>
                <w:szCs w:val="15"/>
              </w:rPr>
            </w:pPr>
            <w:r>
              <w:rPr>
                <w:rFonts w:ascii="Times New Roman"/>
                <w:sz w:val="15"/>
              </w:rPr>
              <w:t>39.75</w:t>
            </w:r>
          </w:p>
        </w:tc>
        <w:tc>
          <w:tcPr>
            <w:tcW w:w="1047"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112"/>
              <w:jc w:val="center"/>
              <w:rPr>
                <w:rFonts w:ascii="Times New Roman" w:hAnsi="Times New Roman" w:cs="Times New Roman" w:eastAsia="Times New Roman" w:hint="default"/>
                <w:sz w:val="15"/>
                <w:szCs w:val="15"/>
              </w:rPr>
            </w:pPr>
            <w:r>
              <w:rPr>
                <w:rFonts w:ascii="Times New Roman"/>
                <w:sz w:val="15"/>
              </w:rPr>
              <w:t>30</w:t>
            </w:r>
          </w:p>
        </w:tc>
        <w:tc>
          <w:tcPr>
            <w:tcW w:w="1270"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103"/>
              <w:jc w:val="right"/>
              <w:rPr>
                <w:rFonts w:ascii="Times New Roman" w:hAnsi="Times New Roman" w:cs="Times New Roman" w:eastAsia="Times New Roman" w:hint="default"/>
                <w:sz w:val="15"/>
                <w:szCs w:val="15"/>
              </w:rPr>
            </w:pPr>
            <w:r>
              <w:rPr>
                <w:rFonts w:ascii="Times New Roman"/>
                <w:spacing w:val="-1"/>
                <w:sz w:val="15"/>
              </w:rPr>
              <w:t>1,050,640.40</w:t>
            </w:r>
          </w:p>
        </w:tc>
      </w:tr>
      <w:tr>
        <w:trPr>
          <w:trHeight w:val="400" w:hRule="exact"/>
        </w:trPr>
        <w:tc>
          <w:tcPr>
            <w:tcW w:w="1647" w:type="dxa"/>
            <w:tcBorders>
              <w:top w:val="nil" w:sz="6" w:space="0" w:color="auto"/>
              <w:left w:val="nil" w:sz="6" w:space="0" w:color="auto"/>
              <w:bottom w:val="nil" w:sz="6" w:space="0" w:color="auto"/>
              <w:right w:val="nil" w:sz="6" w:space="0" w:color="auto"/>
            </w:tcBorders>
          </w:tcPr>
          <w:p>
            <w:pPr>
              <w:pStyle w:val="TableParagraph"/>
              <w:spacing w:line="240" w:lineRule="auto" w:before="75"/>
              <w:ind w:left="35"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3 </w:t>
            </w:r>
            <w:r>
              <w:rPr>
                <w:rFonts w:ascii="宋体" w:hAnsi="宋体" w:cs="宋体" w:eastAsia="宋体" w:hint="default"/>
                <w:sz w:val="15"/>
                <w:szCs w:val="15"/>
              </w:rPr>
              <w:t>年以上</w:t>
            </w:r>
          </w:p>
        </w:tc>
        <w:tc>
          <w:tcPr>
            <w:tcW w:w="1270"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110"/>
              <w:jc w:val="right"/>
              <w:rPr>
                <w:rFonts w:ascii="Times New Roman" w:hAnsi="Times New Roman" w:cs="Times New Roman" w:eastAsia="Times New Roman" w:hint="default"/>
                <w:sz w:val="15"/>
                <w:szCs w:val="15"/>
              </w:rPr>
            </w:pPr>
            <w:r>
              <w:rPr>
                <w:rFonts w:ascii="Times New Roman"/>
                <w:spacing w:val="-1"/>
                <w:sz w:val="15"/>
              </w:rPr>
              <w:t>3,520,321.07</w:t>
            </w:r>
          </w:p>
        </w:tc>
        <w:tc>
          <w:tcPr>
            <w:tcW w:w="716"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5"/>
              <w:jc w:val="center"/>
              <w:rPr>
                <w:rFonts w:ascii="Times New Roman" w:hAnsi="Times New Roman" w:cs="Times New Roman" w:eastAsia="Times New Roman" w:hint="default"/>
                <w:sz w:val="15"/>
                <w:szCs w:val="15"/>
              </w:rPr>
            </w:pPr>
            <w:r>
              <w:rPr>
                <w:rFonts w:ascii="Times New Roman"/>
                <w:sz w:val="15"/>
              </w:rPr>
              <w:t>32.05</w:t>
            </w:r>
          </w:p>
        </w:tc>
        <w:tc>
          <w:tcPr>
            <w:tcW w:w="967"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30"/>
              <w:jc w:val="center"/>
              <w:rPr>
                <w:rFonts w:ascii="Times New Roman" w:hAnsi="Times New Roman" w:cs="Times New Roman" w:eastAsia="Times New Roman" w:hint="default"/>
                <w:sz w:val="15"/>
                <w:szCs w:val="15"/>
              </w:rPr>
            </w:pPr>
            <w:r>
              <w:rPr>
                <w:rFonts w:ascii="Times New Roman"/>
                <w:sz w:val="15"/>
              </w:rPr>
              <w:t>100</w:t>
            </w:r>
          </w:p>
        </w:tc>
        <w:tc>
          <w:tcPr>
            <w:tcW w:w="1155"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167"/>
              <w:jc w:val="right"/>
              <w:rPr>
                <w:rFonts w:ascii="Times New Roman" w:hAnsi="Times New Roman" w:cs="Times New Roman" w:eastAsia="Times New Roman" w:hint="default"/>
                <w:sz w:val="15"/>
                <w:szCs w:val="15"/>
              </w:rPr>
            </w:pPr>
            <w:r>
              <w:rPr>
                <w:rFonts w:ascii="Times New Roman"/>
                <w:spacing w:val="-1"/>
                <w:sz w:val="15"/>
              </w:rPr>
              <w:t>3,520,321.06</w:t>
            </w:r>
          </w:p>
        </w:tc>
        <w:tc>
          <w:tcPr>
            <w:tcW w:w="1069"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110"/>
              <w:jc w:val="right"/>
              <w:rPr>
                <w:rFonts w:ascii="Times New Roman" w:hAnsi="Times New Roman" w:cs="Times New Roman" w:eastAsia="Times New Roman" w:hint="default"/>
                <w:sz w:val="15"/>
                <w:szCs w:val="15"/>
              </w:rPr>
            </w:pPr>
            <w:r>
              <w:rPr>
                <w:rFonts w:ascii="Times New Roman"/>
                <w:spacing w:val="-1"/>
                <w:sz w:val="15"/>
              </w:rPr>
              <w:t>137,195.10</w:t>
            </w:r>
          </w:p>
        </w:tc>
        <w:tc>
          <w:tcPr>
            <w:tcW w:w="715"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4"/>
              <w:jc w:val="center"/>
              <w:rPr>
                <w:rFonts w:ascii="Times New Roman" w:hAnsi="Times New Roman" w:cs="Times New Roman" w:eastAsia="Times New Roman" w:hint="default"/>
                <w:sz w:val="15"/>
                <w:szCs w:val="15"/>
              </w:rPr>
            </w:pPr>
            <w:r>
              <w:rPr>
                <w:rFonts w:ascii="Times New Roman"/>
                <w:sz w:val="15"/>
              </w:rPr>
              <w:t>1.56</w:t>
            </w:r>
          </w:p>
        </w:tc>
        <w:tc>
          <w:tcPr>
            <w:tcW w:w="1047"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111"/>
              <w:jc w:val="center"/>
              <w:rPr>
                <w:rFonts w:ascii="Times New Roman" w:hAnsi="Times New Roman" w:cs="Times New Roman" w:eastAsia="Times New Roman" w:hint="default"/>
                <w:sz w:val="15"/>
                <w:szCs w:val="15"/>
              </w:rPr>
            </w:pPr>
            <w:r>
              <w:rPr>
                <w:rFonts w:ascii="Times New Roman"/>
                <w:sz w:val="15"/>
              </w:rPr>
              <w:t>100</w:t>
            </w:r>
          </w:p>
        </w:tc>
        <w:tc>
          <w:tcPr>
            <w:tcW w:w="1270"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102"/>
              <w:jc w:val="right"/>
              <w:rPr>
                <w:rFonts w:ascii="Times New Roman" w:hAnsi="Times New Roman" w:cs="Times New Roman" w:eastAsia="Times New Roman" w:hint="default"/>
                <w:sz w:val="15"/>
                <w:szCs w:val="15"/>
              </w:rPr>
            </w:pPr>
            <w:r>
              <w:rPr>
                <w:rFonts w:ascii="Times New Roman"/>
                <w:spacing w:val="-1"/>
                <w:sz w:val="15"/>
              </w:rPr>
              <w:t>137,195.10</w:t>
            </w:r>
          </w:p>
        </w:tc>
      </w:tr>
      <w:tr>
        <w:trPr>
          <w:trHeight w:val="379" w:hRule="exact"/>
        </w:trPr>
        <w:tc>
          <w:tcPr>
            <w:tcW w:w="1647" w:type="dxa"/>
            <w:tcBorders>
              <w:top w:val="nil" w:sz="6" w:space="0" w:color="auto"/>
              <w:left w:val="nil" w:sz="6" w:space="0" w:color="auto"/>
              <w:bottom w:val="nil" w:sz="6" w:space="0" w:color="auto"/>
              <w:right w:val="nil" w:sz="6" w:space="0" w:color="auto"/>
            </w:tcBorders>
          </w:tcPr>
          <w:p>
            <w:pPr>
              <w:pStyle w:val="TableParagraph"/>
              <w:spacing w:line="240" w:lineRule="auto" w:before="74"/>
              <w:ind w:left="65" w:right="0"/>
              <w:jc w:val="center"/>
              <w:rPr>
                <w:rFonts w:ascii="宋体" w:hAnsi="宋体" w:cs="宋体" w:eastAsia="宋体" w:hint="default"/>
                <w:sz w:val="15"/>
                <w:szCs w:val="15"/>
              </w:rPr>
            </w:pPr>
            <w:r>
              <w:rPr>
                <w:rFonts w:ascii="宋体" w:hAnsi="宋体" w:cs="宋体" w:eastAsia="宋体" w:hint="default"/>
                <w:sz w:val="15"/>
                <w:szCs w:val="15"/>
              </w:rPr>
              <w:t>合 </w:t>
            </w:r>
            <w:r>
              <w:rPr>
                <w:rFonts w:ascii="宋体" w:hAnsi="宋体" w:cs="宋体" w:eastAsia="宋体" w:hint="default"/>
                <w:spacing w:val="3"/>
                <w:sz w:val="15"/>
                <w:szCs w:val="15"/>
              </w:rPr>
              <w:t> </w:t>
            </w:r>
            <w:r>
              <w:rPr>
                <w:rFonts w:ascii="宋体" w:hAnsi="宋体" w:cs="宋体" w:eastAsia="宋体" w:hint="default"/>
                <w:sz w:val="15"/>
                <w:szCs w:val="15"/>
              </w:rPr>
              <w:t>计</w:t>
            </w:r>
          </w:p>
        </w:tc>
        <w:tc>
          <w:tcPr>
            <w:tcW w:w="1270"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110"/>
              <w:jc w:val="right"/>
              <w:rPr>
                <w:rFonts w:ascii="Times New Roman" w:hAnsi="Times New Roman" w:cs="Times New Roman" w:eastAsia="Times New Roman" w:hint="default"/>
                <w:sz w:val="15"/>
                <w:szCs w:val="15"/>
              </w:rPr>
            </w:pPr>
            <w:r>
              <w:rPr>
                <w:rFonts w:ascii="Times New Roman"/>
                <w:w w:val="100"/>
                <w:sz w:val="15"/>
              </w:rPr>
            </w:r>
            <w:r>
              <w:rPr>
                <w:rFonts w:ascii="Times New Roman"/>
                <w:spacing w:val="-1"/>
                <w:sz w:val="15"/>
                <w:u w:val="thick" w:color="000000"/>
              </w:rPr>
              <w:t>10,984,937.95</w:t>
            </w:r>
            <w:r>
              <w:rPr>
                <w:rFonts w:ascii="Times New Roman"/>
                <w:spacing w:val="-1"/>
                <w:sz w:val="15"/>
              </w:rPr>
            </w:r>
          </w:p>
        </w:tc>
        <w:tc>
          <w:tcPr>
            <w:tcW w:w="716"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7"/>
              <w:jc w:val="center"/>
              <w:rPr>
                <w:rFonts w:ascii="Times New Roman" w:hAnsi="Times New Roman" w:cs="Times New Roman" w:eastAsia="Times New Roman" w:hint="default"/>
                <w:sz w:val="15"/>
                <w:szCs w:val="15"/>
              </w:rPr>
            </w:pPr>
            <w:r>
              <w:rPr>
                <w:rFonts w:ascii="Times New Roman"/>
                <w:w w:val="100"/>
                <w:sz w:val="15"/>
              </w:rPr>
            </w:r>
            <w:r>
              <w:rPr>
                <w:rFonts w:ascii="Times New Roman"/>
                <w:sz w:val="15"/>
                <w:u w:val="thick" w:color="000000"/>
              </w:rPr>
              <w:t>100</w:t>
            </w:r>
            <w:r>
              <w:rPr>
                <w:rFonts w:ascii="Times New Roman"/>
                <w:sz w:val="15"/>
              </w:rPr>
            </w:r>
          </w:p>
        </w:tc>
        <w:tc>
          <w:tcPr>
            <w:tcW w:w="967" w:type="dxa"/>
            <w:tcBorders>
              <w:top w:val="nil" w:sz="6" w:space="0" w:color="auto"/>
              <w:left w:val="nil" w:sz="6" w:space="0" w:color="auto"/>
              <w:bottom w:val="nil" w:sz="6" w:space="0" w:color="auto"/>
              <w:right w:val="nil" w:sz="6" w:space="0" w:color="auto"/>
            </w:tcBorders>
          </w:tcPr>
          <w:p>
            <w:pPr/>
          </w:p>
        </w:tc>
        <w:tc>
          <w:tcPr>
            <w:tcW w:w="1155"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167"/>
              <w:jc w:val="right"/>
              <w:rPr>
                <w:rFonts w:ascii="Times New Roman" w:hAnsi="Times New Roman" w:cs="Times New Roman" w:eastAsia="Times New Roman" w:hint="default"/>
                <w:sz w:val="15"/>
                <w:szCs w:val="15"/>
              </w:rPr>
            </w:pPr>
            <w:r>
              <w:rPr>
                <w:rFonts w:ascii="Times New Roman"/>
                <w:w w:val="100"/>
                <w:sz w:val="15"/>
              </w:rPr>
            </w:r>
            <w:r>
              <w:rPr>
                <w:rFonts w:ascii="Times New Roman"/>
                <w:spacing w:val="-1"/>
                <w:sz w:val="15"/>
                <w:u w:val="thick" w:color="000000"/>
              </w:rPr>
              <w:t>3,735,950.20</w:t>
            </w:r>
            <w:r>
              <w:rPr>
                <w:rFonts w:ascii="Times New Roman"/>
                <w:spacing w:val="-1"/>
                <w:sz w:val="15"/>
              </w:rPr>
            </w:r>
          </w:p>
        </w:tc>
        <w:tc>
          <w:tcPr>
            <w:tcW w:w="1069"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110"/>
              <w:jc w:val="right"/>
              <w:rPr>
                <w:rFonts w:ascii="Times New Roman" w:hAnsi="Times New Roman" w:cs="Times New Roman" w:eastAsia="Times New Roman" w:hint="default"/>
                <w:sz w:val="15"/>
                <w:szCs w:val="15"/>
              </w:rPr>
            </w:pPr>
            <w:r>
              <w:rPr>
                <w:rFonts w:ascii="Times New Roman"/>
                <w:w w:val="100"/>
                <w:sz w:val="15"/>
              </w:rPr>
            </w:r>
            <w:r>
              <w:rPr>
                <w:rFonts w:ascii="Times New Roman"/>
                <w:spacing w:val="-1"/>
                <w:sz w:val="15"/>
                <w:u w:val="thick" w:color="000000"/>
              </w:rPr>
              <w:t>8,809,769.51</w:t>
            </w:r>
            <w:r>
              <w:rPr>
                <w:rFonts w:ascii="Times New Roman"/>
                <w:spacing w:val="-1"/>
                <w:sz w:val="15"/>
              </w:rPr>
            </w:r>
          </w:p>
        </w:tc>
        <w:tc>
          <w:tcPr>
            <w:tcW w:w="715"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6"/>
              <w:jc w:val="center"/>
              <w:rPr>
                <w:rFonts w:ascii="Times New Roman" w:hAnsi="Times New Roman" w:cs="Times New Roman" w:eastAsia="Times New Roman" w:hint="default"/>
                <w:sz w:val="15"/>
                <w:szCs w:val="15"/>
              </w:rPr>
            </w:pPr>
            <w:r>
              <w:rPr>
                <w:rFonts w:ascii="Times New Roman"/>
                <w:w w:val="100"/>
                <w:sz w:val="15"/>
              </w:rPr>
            </w:r>
            <w:r>
              <w:rPr>
                <w:rFonts w:ascii="Times New Roman"/>
                <w:sz w:val="15"/>
                <w:u w:val="thick" w:color="000000"/>
              </w:rPr>
              <w:t>100</w:t>
            </w:r>
            <w:r>
              <w:rPr>
                <w:rFonts w:ascii="Times New Roman"/>
                <w:sz w:val="15"/>
              </w:rPr>
            </w:r>
          </w:p>
        </w:tc>
        <w:tc>
          <w:tcPr>
            <w:tcW w:w="1047" w:type="dxa"/>
            <w:tcBorders>
              <w:top w:val="nil" w:sz="6" w:space="0" w:color="auto"/>
              <w:left w:val="nil" w:sz="6" w:space="0" w:color="auto"/>
              <w:bottom w:val="nil" w:sz="6" w:space="0" w:color="auto"/>
              <w:right w:val="nil" w:sz="6" w:space="0" w:color="auto"/>
            </w:tcBorders>
          </w:tcPr>
          <w:p>
            <w:pPr/>
          </w:p>
        </w:tc>
        <w:tc>
          <w:tcPr>
            <w:tcW w:w="1270"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103"/>
              <w:jc w:val="right"/>
              <w:rPr>
                <w:rFonts w:ascii="Times New Roman" w:hAnsi="Times New Roman" w:cs="Times New Roman" w:eastAsia="Times New Roman" w:hint="default"/>
                <w:sz w:val="15"/>
                <w:szCs w:val="15"/>
              </w:rPr>
            </w:pPr>
            <w:r>
              <w:rPr>
                <w:rFonts w:ascii="Times New Roman"/>
                <w:w w:val="100"/>
                <w:sz w:val="15"/>
              </w:rPr>
            </w:r>
            <w:r>
              <w:rPr>
                <w:rFonts w:ascii="Times New Roman"/>
                <w:spacing w:val="-1"/>
                <w:sz w:val="15"/>
                <w:u w:val="thick" w:color="000000"/>
              </w:rPr>
              <w:t>1,267,844.74</w:t>
            </w:r>
            <w:r>
              <w:rPr>
                <w:rFonts w:ascii="Times New Roman"/>
                <w:spacing w:val="-1"/>
                <w:sz w:val="15"/>
              </w:rPr>
            </w:r>
          </w:p>
        </w:tc>
      </w:tr>
    </w:tbl>
    <w:p>
      <w:pPr>
        <w:spacing w:line="240" w:lineRule="auto" w:before="2"/>
        <w:rPr>
          <w:rFonts w:ascii="宋体" w:hAnsi="宋体" w:cs="宋体" w:eastAsia="宋体" w:hint="default"/>
          <w:b/>
          <w:bCs/>
          <w:sz w:val="26"/>
          <w:szCs w:val="26"/>
        </w:rPr>
      </w:pPr>
    </w:p>
    <w:p>
      <w:pPr>
        <w:spacing w:before="0"/>
        <w:ind w:left="593"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）组合</w:t>
      </w:r>
      <w:r>
        <w:rPr>
          <w:rFonts w:ascii="Times New Roman" w:hAnsi="Times New Roman" w:cs="Times New Roman" w:eastAsia="Times New Roman" w:hint="default"/>
          <w:sz w:val="18"/>
          <w:szCs w:val="18"/>
        </w:rPr>
        <w:t>2</w:t>
      </w:r>
      <w:r>
        <w:rPr>
          <w:rFonts w:ascii="宋体" w:hAnsi="宋体" w:cs="宋体" w:eastAsia="宋体" w:hint="default"/>
          <w:sz w:val="18"/>
          <w:szCs w:val="18"/>
        </w:rPr>
        <w:t>中，按账龄分析法计提坏账准备的其他应收款</w:t>
      </w:r>
    </w:p>
    <w:p>
      <w:pPr>
        <w:spacing w:line="240" w:lineRule="auto" w:before="12"/>
        <w:rPr>
          <w:rFonts w:ascii="宋体" w:hAnsi="宋体" w:cs="宋体" w:eastAsia="宋体" w:hint="default"/>
          <w:sz w:val="18"/>
          <w:szCs w:val="18"/>
        </w:rPr>
      </w:pPr>
    </w:p>
    <w:tbl>
      <w:tblPr>
        <w:tblW w:w="0" w:type="auto"/>
        <w:jc w:val="left"/>
        <w:tblInd w:w="124" w:type="dxa"/>
        <w:tblLayout w:type="fixed"/>
        <w:tblCellMar>
          <w:top w:w="0" w:type="dxa"/>
          <w:left w:w="0" w:type="dxa"/>
          <w:bottom w:w="0" w:type="dxa"/>
          <w:right w:w="0" w:type="dxa"/>
        </w:tblCellMar>
        <w:tblLook w:val="01E0"/>
      </w:tblPr>
      <w:tblGrid>
        <w:gridCol w:w="1688"/>
        <w:gridCol w:w="1246"/>
        <w:gridCol w:w="1711"/>
        <w:gridCol w:w="1139"/>
        <w:gridCol w:w="941"/>
        <w:gridCol w:w="695"/>
        <w:gridCol w:w="1149"/>
        <w:gridCol w:w="1288"/>
      </w:tblGrid>
      <w:tr>
        <w:trPr>
          <w:trHeight w:val="656" w:hRule="exact"/>
        </w:trPr>
        <w:tc>
          <w:tcPr>
            <w:tcW w:w="2934" w:type="dxa"/>
            <w:gridSpan w:val="2"/>
            <w:tcBorders>
              <w:top w:val="nil" w:sz="6" w:space="0" w:color="auto"/>
              <w:left w:val="nil" w:sz="6" w:space="0" w:color="auto"/>
              <w:bottom w:val="nil" w:sz="6" w:space="0" w:color="auto"/>
              <w:right w:val="nil" w:sz="6" w:space="0" w:color="auto"/>
            </w:tcBorders>
          </w:tcPr>
          <w:p>
            <w:pPr/>
          </w:p>
        </w:tc>
        <w:tc>
          <w:tcPr>
            <w:tcW w:w="1711" w:type="dxa"/>
            <w:tcBorders>
              <w:top w:val="nil" w:sz="6" w:space="0" w:color="auto"/>
              <w:left w:val="nil" w:sz="6" w:space="0" w:color="auto"/>
              <w:bottom w:val="nil" w:sz="6" w:space="0" w:color="auto"/>
              <w:right w:val="nil" w:sz="6" w:space="0" w:color="auto"/>
            </w:tcBorders>
          </w:tcPr>
          <w:p>
            <w:pPr>
              <w:pStyle w:val="TableParagraph"/>
              <w:spacing w:line="240" w:lineRule="auto" w:before="54"/>
              <w:ind w:left="489" w:right="0"/>
              <w:jc w:val="left"/>
              <w:rPr>
                <w:rFonts w:ascii="宋体" w:hAnsi="宋体" w:cs="宋体" w:eastAsia="宋体" w:hint="default"/>
                <w:sz w:val="15"/>
                <w:szCs w:val="15"/>
              </w:rPr>
            </w:pPr>
            <w:r>
              <w:rPr>
                <w:rFonts w:ascii="宋体" w:hAnsi="宋体" w:cs="宋体" w:eastAsia="宋体" w:hint="default"/>
                <w:b/>
                <w:bCs/>
                <w:sz w:val="15"/>
                <w:szCs w:val="15"/>
              </w:rPr>
              <w:t>期末余额</w:t>
            </w:r>
            <w:r>
              <w:rPr>
                <w:rFonts w:ascii="宋体" w:hAnsi="宋体" w:cs="宋体" w:eastAsia="宋体" w:hint="default"/>
                <w:sz w:val="15"/>
                <w:szCs w:val="15"/>
              </w:rPr>
            </w: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887" w:right="0"/>
              <w:jc w:val="left"/>
              <w:rPr>
                <w:rFonts w:ascii="宋体" w:hAnsi="宋体" w:cs="宋体" w:eastAsia="宋体" w:hint="default"/>
                <w:sz w:val="15"/>
                <w:szCs w:val="15"/>
              </w:rPr>
            </w:pPr>
            <w:r>
              <w:rPr>
                <w:rFonts w:ascii="宋体" w:hAnsi="宋体" w:cs="宋体" w:eastAsia="宋体" w:hint="default"/>
                <w:b/>
                <w:bCs/>
                <w:sz w:val="15"/>
                <w:szCs w:val="15"/>
              </w:rPr>
              <w:t>坏账准备</w:t>
            </w:r>
            <w:r>
              <w:rPr>
                <w:rFonts w:ascii="宋体" w:hAnsi="宋体" w:cs="宋体" w:eastAsia="宋体" w:hint="default"/>
                <w:sz w:val="15"/>
                <w:szCs w:val="15"/>
              </w:rPr>
            </w:r>
          </w:p>
        </w:tc>
        <w:tc>
          <w:tcPr>
            <w:tcW w:w="1139" w:type="dxa"/>
            <w:tcBorders>
              <w:top w:val="nil" w:sz="6" w:space="0" w:color="auto"/>
              <w:left w:val="nil" w:sz="6" w:space="0" w:color="auto"/>
              <w:bottom w:val="nil" w:sz="6" w:space="0" w:color="auto"/>
              <w:right w:val="nil" w:sz="6" w:space="0" w:color="auto"/>
            </w:tcBorders>
          </w:tcPr>
          <w:p>
            <w:pPr/>
          </w:p>
        </w:tc>
        <w:tc>
          <w:tcPr>
            <w:tcW w:w="941" w:type="dxa"/>
            <w:tcBorders>
              <w:top w:val="nil" w:sz="6" w:space="0" w:color="auto"/>
              <w:left w:val="nil" w:sz="6" w:space="0" w:color="auto"/>
              <w:bottom w:val="nil" w:sz="6" w:space="0" w:color="auto"/>
              <w:right w:val="nil" w:sz="6" w:space="0" w:color="auto"/>
            </w:tcBorders>
          </w:tcPr>
          <w:p>
            <w:pPr/>
          </w:p>
        </w:tc>
        <w:tc>
          <w:tcPr>
            <w:tcW w:w="695" w:type="dxa"/>
            <w:tcBorders>
              <w:top w:val="nil" w:sz="6" w:space="0" w:color="auto"/>
              <w:left w:val="nil" w:sz="6" w:space="0" w:color="auto"/>
              <w:bottom w:val="nil" w:sz="6" w:space="0" w:color="auto"/>
              <w:right w:val="nil" w:sz="6" w:space="0" w:color="auto"/>
            </w:tcBorders>
          </w:tcPr>
          <w:p>
            <w:pPr/>
          </w:p>
        </w:tc>
        <w:tc>
          <w:tcPr>
            <w:tcW w:w="1149" w:type="dxa"/>
            <w:tcBorders>
              <w:top w:val="nil" w:sz="6" w:space="0" w:color="auto"/>
              <w:left w:val="nil" w:sz="6" w:space="0" w:color="auto"/>
              <w:bottom w:val="nil" w:sz="6" w:space="0" w:color="auto"/>
              <w:right w:val="nil" w:sz="6" w:space="0" w:color="auto"/>
            </w:tcBorders>
          </w:tcPr>
          <w:p>
            <w:pPr>
              <w:pStyle w:val="TableParagraph"/>
              <w:spacing w:line="240" w:lineRule="auto" w:before="54"/>
              <w:ind w:left="69" w:right="0"/>
              <w:jc w:val="left"/>
              <w:rPr>
                <w:rFonts w:ascii="宋体" w:hAnsi="宋体" w:cs="宋体" w:eastAsia="宋体" w:hint="default"/>
                <w:sz w:val="15"/>
                <w:szCs w:val="15"/>
              </w:rPr>
            </w:pPr>
            <w:r>
              <w:rPr>
                <w:rFonts w:ascii="宋体" w:hAnsi="宋体" w:cs="宋体" w:eastAsia="宋体" w:hint="default"/>
                <w:b/>
                <w:bCs/>
                <w:sz w:val="15"/>
                <w:szCs w:val="15"/>
              </w:rPr>
              <w:t>期初余额</w:t>
            </w:r>
            <w:r>
              <w:rPr>
                <w:rFonts w:ascii="宋体" w:hAnsi="宋体" w:cs="宋体" w:eastAsia="宋体" w:hint="default"/>
                <w:sz w:val="15"/>
                <w:szCs w:val="15"/>
              </w:rPr>
            </w: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56" w:right="0"/>
              <w:jc w:val="left"/>
              <w:rPr>
                <w:rFonts w:ascii="宋体" w:hAnsi="宋体" w:cs="宋体" w:eastAsia="宋体" w:hint="default"/>
                <w:sz w:val="15"/>
                <w:szCs w:val="15"/>
              </w:rPr>
            </w:pPr>
            <w:r>
              <w:rPr>
                <w:rFonts w:ascii="宋体" w:hAnsi="宋体" w:cs="宋体" w:eastAsia="宋体" w:hint="default"/>
                <w:b/>
                <w:bCs/>
                <w:sz w:val="15"/>
                <w:szCs w:val="15"/>
              </w:rPr>
              <w:t>坏账准备</w:t>
            </w:r>
            <w:r>
              <w:rPr>
                <w:rFonts w:ascii="宋体" w:hAnsi="宋体" w:cs="宋体" w:eastAsia="宋体" w:hint="default"/>
                <w:sz w:val="15"/>
                <w:szCs w:val="15"/>
              </w:rPr>
            </w:r>
          </w:p>
        </w:tc>
        <w:tc>
          <w:tcPr>
            <w:tcW w:w="1288" w:type="dxa"/>
            <w:vMerge w:val="restart"/>
            <w:tcBorders>
              <w:top w:val="nil" w:sz="6" w:space="0" w:color="auto"/>
              <w:left w:val="nil" w:sz="6" w:space="0" w:color="auto"/>
              <w:right w:val="nil" w:sz="6" w:space="0" w:color="auto"/>
            </w:tcBorders>
          </w:tcPr>
          <w:p>
            <w:pPr/>
          </w:p>
        </w:tc>
      </w:tr>
      <w:tr>
        <w:trPr>
          <w:trHeight w:val="190" w:hRule="exact"/>
        </w:trPr>
        <w:tc>
          <w:tcPr>
            <w:tcW w:w="1688" w:type="dxa"/>
            <w:tcBorders>
              <w:top w:val="nil" w:sz="6" w:space="0" w:color="auto"/>
              <w:left w:val="nil" w:sz="6" w:space="0" w:color="auto"/>
              <w:bottom w:val="nil" w:sz="6" w:space="0" w:color="auto"/>
              <w:right w:val="nil" w:sz="6" w:space="0" w:color="auto"/>
            </w:tcBorders>
          </w:tcPr>
          <w:p>
            <w:pPr>
              <w:pStyle w:val="TableParagraph"/>
              <w:spacing w:line="155" w:lineRule="exact"/>
              <w:ind w:left="36" w:right="0"/>
              <w:jc w:val="center"/>
              <w:rPr>
                <w:rFonts w:ascii="宋体" w:hAnsi="宋体" w:cs="宋体" w:eastAsia="宋体" w:hint="default"/>
                <w:sz w:val="15"/>
                <w:szCs w:val="15"/>
              </w:rPr>
            </w:pPr>
            <w:r>
              <w:rPr>
                <w:rFonts w:ascii="宋体" w:hAnsi="宋体" w:cs="宋体" w:eastAsia="宋体" w:hint="default"/>
                <w:b/>
                <w:bCs/>
                <w:sz w:val="15"/>
                <w:szCs w:val="15"/>
              </w:rPr>
              <w:t>账龄</w:t>
            </w:r>
            <w:r>
              <w:rPr>
                <w:rFonts w:ascii="宋体" w:hAnsi="宋体" w:cs="宋体" w:eastAsia="宋体" w:hint="default"/>
                <w:sz w:val="15"/>
                <w:szCs w:val="15"/>
              </w:rPr>
            </w:r>
          </w:p>
        </w:tc>
        <w:tc>
          <w:tcPr>
            <w:tcW w:w="1246" w:type="dxa"/>
            <w:tcBorders>
              <w:top w:val="nil" w:sz="6" w:space="0" w:color="auto"/>
              <w:left w:val="nil" w:sz="6" w:space="0" w:color="auto"/>
              <w:bottom w:val="nil" w:sz="6" w:space="0" w:color="auto"/>
              <w:right w:val="nil" w:sz="6" w:space="0" w:color="auto"/>
            </w:tcBorders>
          </w:tcPr>
          <w:p>
            <w:pPr/>
          </w:p>
        </w:tc>
        <w:tc>
          <w:tcPr>
            <w:tcW w:w="1711" w:type="dxa"/>
            <w:tcBorders>
              <w:top w:val="nil" w:sz="6" w:space="0" w:color="auto"/>
              <w:left w:val="nil" w:sz="6" w:space="0" w:color="auto"/>
              <w:bottom w:val="nil" w:sz="6" w:space="0" w:color="auto"/>
              <w:right w:val="nil" w:sz="6" w:space="0" w:color="auto"/>
            </w:tcBorders>
          </w:tcPr>
          <w:p>
            <w:pPr>
              <w:pStyle w:val="TableParagraph"/>
              <w:spacing w:line="176" w:lineRule="exact"/>
              <w:ind w:left="203" w:right="0"/>
              <w:jc w:val="left"/>
              <w:rPr>
                <w:rFonts w:ascii="宋体" w:hAnsi="宋体" w:cs="宋体" w:eastAsia="宋体" w:hint="default"/>
                <w:sz w:val="15"/>
                <w:szCs w:val="15"/>
              </w:rPr>
            </w:pPr>
            <w:r>
              <w:rPr>
                <w:rFonts w:ascii="宋体" w:hAnsi="宋体" w:cs="宋体" w:eastAsia="宋体" w:hint="default"/>
                <w:b/>
                <w:bCs/>
                <w:sz w:val="15"/>
                <w:szCs w:val="15"/>
              </w:rPr>
              <w:t>比例</w:t>
            </w:r>
            <w:r>
              <w:rPr>
                <w:rFonts w:ascii="宋体" w:hAnsi="宋体" w:cs="宋体" w:eastAsia="宋体" w:hint="default"/>
                <w:sz w:val="15"/>
                <w:szCs w:val="15"/>
              </w:rPr>
            </w:r>
          </w:p>
        </w:tc>
        <w:tc>
          <w:tcPr>
            <w:tcW w:w="1139" w:type="dxa"/>
            <w:tcBorders>
              <w:top w:val="nil" w:sz="6" w:space="0" w:color="auto"/>
              <w:left w:val="nil" w:sz="6" w:space="0" w:color="auto"/>
              <w:bottom w:val="nil" w:sz="6" w:space="0" w:color="auto"/>
              <w:right w:val="nil" w:sz="6" w:space="0" w:color="auto"/>
            </w:tcBorders>
          </w:tcPr>
          <w:p>
            <w:pPr/>
          </w:p>
        </w:tc>
        <w:tc>
          <w:tcPr>
            <w:tcW w:w="941" w:type="dxa"/>
            <w:tcBorders>
              <w:top w:val="nil" w:sz="6" w:space="0" w:color="auto"/>
              <w:left w:val="nil" w:sz="6" w:space="0" w:color="auto"/>
              <w:bottom w:val="nil" w:sz="6" w:space="0" w:color="auto"/>
              <w:right w:val="nil" w:sz="6" w:space="0" w:color="auto"/>
            </w:tcBorders>
          </w:tcPr>
          <w:p>
            <w:pPr/>
          </w:p>
        </w:tc>
        <w:tc>
          <w:tcPr>
            <w:tcW w:w="695" w:type="dxa"/>
            <w:tcBorders>
              <w:top w:val="nil" w:sz="6" w:space="0" w:color="auto"/>
              <w:left w:val="nil" w:sz="6" w:space="0" w:color="auto"/>
              <w:bottom w:val="nil" w:sz="6" w:space="0" w:color="auto"/>
              <w:right w:val="nil" w:sz="6" w:space="0" w:color="auto"/>
            </w:tcBorders>
          </w:tcPr>
          <w:p>
            <w:pPr>
              <w:pStyle w:val="TableParagraph"/>
              <w:spacing w:line="176" w:lineRule="exact"/>
              <w:ind w:left="133" w:right="0"/>
              <w:jc w:val="center"/>
              <w:rPr>
                <w:rFonts w:ascii="宋体" w:hAnsi="宋体" w:cs="宋体" w:eastAsia="宋体" w:hint="default"/>
                <w:sz w:val="15"/>
                <w:szCs w:val="15"/>
              </w:rPr>
            </w:pPr>
            <w:r>
              <w:rPr>
                <w:rFonts w:ascii="宋体" w:hAnsi="宋体" w:cs="宋体" w:eastAsia="宋体" w:hint="default"/>
                <w:b/>
                <w:bCs/>
                <w:sz w:val="15"/>
                <w:szCs w:val="15"/>
              </w:rPr>
              <w:t>比例</w:t>
            </w:r>
            <w:r>
              <w:rPr>
                <w:rFonts w:ascii="宋体" w:hAnsi="宋体" w:cs="宋体" w:eastAsia="宋体" w:hint="default"/>
                <w:sz w:val="15"/>
                <w:szCs w:val="15"/>
              </w:rPr>
            </w:r>
          </w:p>
        </w:tc>
        <w:tc>
          <w:tcPr>
            <w:tcW w:w="1149" w:type="dxa"/>
            <w:tcBorders>
              <w:top w:val="nil" w:sz="6" w:space="0" w:color="auto"/>
              <w:left w:val="nil" w:sz="6" w:space="0" w:color="auto"/>
              <w:bottom w:val="nil" w:sz="6" w:space="0" w:color="auto"/>
              <w:right w:val="nil" w:sz="6" w:space="0" w:color="auto"/>
            </w:tcBorders>
          </w:tcPr>
          <w:p>
            <w:pPr/>
          </w:p>
        </w:tc>
        <w:tc>
          <w:tcPr>
            <w:tcW w:w="1288" w:type="dxa"/>
            <w:vMerge/>
            <w:tcBorders>
              <w:left w:val="nil" w:sz="6" w:space="0" w:color="auto"/>
              <w:bottom w:val="nil" w:sz="6" w:space="0" w:color="auto"/>
              <w:right w:val="nil" w:sz="6" w:space="0" w:color="auto"/>
            </w:tcBorders>
          </w:tcPr>
          <w:p>
            <w:pPr/>
          </w:p>
        </w:tc>
      </w:tr>
      <w:tr>
        <w:trPr>
          <w:trHeight w:val="180" w:hRule="exact"/>
        </w:trPr>
        <w:tc>
          <w:tcPr>
            <w:tcW w:w="1688" w:type="dxa"/>
            <w:tcBorders>
              <w:top w:val="nil" w:sz="6" w:space="0" w:color="auto"/>
              <w:left w:val="nil" w:sz="6" w:space="0" w:color="auto"/>
              <w:bottom w:val="nil" w:sz="6" w:space="0" w:color="auto"/>
              <w:right w:val="nil" w:sz="6" w:space="0" w:color="auto"/>
            </w:tcBorders>
          </w:tcPr>
          <w:p>
            <w:pPr/>
          </w:p>
        </w:tc>
        <w:tc>
          <w:tcPr>
            <w:tcW w:w="1246" w:type="dxa"/>
            <w:tcBorders>
              <w:top w:val="nil" w:sz="6" w:space="0" w:color="auto"/>
              <w:left w:val="nil" w:sz="6" w:space="0" w:color="auto"/>
              <w:bottom w:val="nil" w:sz="6" w:space="0" w:color="auto"/>
              <w:right w:val="nil" w:sz="6" w:space="0" w:color="auto"/>
            </w:tcBorders>
          </w:tcPr>
          <w:p>
            <w:pPr>
              <w:pStyle w:val="TableParagraph"/>
              <w:spacing w:line="164" w:lineRule="exact"/>
              <w:ind w:left="335" w:right="0"/>
              <w:jc w:val="left"/>
              <w:rPr>
                <w:rFonts w:ascii="宋体" w:hAnsi="宋体" w:cs="宋体" w:eastAsia="宋体" w:hint="default"/>
                <w:sz w:val="15"/>
                <w:szCs w:val="15"/>
              </w:rPr>
            </w:pPr>
            <w:r>
              <w:rPr>
                <w:rFonts w:ascii="宋体" w:hAnsi="宋体" w:cs="宋体" w:eastAsia="宋体" w:hint="default"/>
                <w:b/>
                <w:bCs/>
                <w:sz w:val="15"/>
                <w:szCs w:val="15"/>
              </w:rPr>
              <w:t>账面金额</w:t>
            </w:r>
            <w:r>
              <w:rPr>
                <w:rFonts w:ascii="宋体" w:hAnsi="宋体" w:cs="宋体" w:eastAsia="宋体" w:hint="default"/>
                <w:sz w:val="15"/>
                <w:szCs w:val="15"/>
              </w:rPr>
            </w:r>
          </w:p>
        </w:tc>
        <w:tc>
          <w:tcPr>
            <w:tcW w:w="1711" w:type="dxa"/>
            <w:tcBorders>
              <w:top w:val="nil" w:sz="6" w:space="0" w:color="auto"/>
              <w:left w:val="nil" w:sz="6" w:space="0" w:color="auto"/>
              <w:bottom w:val="nil" w:sz="6" w:space="0" w:color="auto"/>
              <w:right w:val="nil" w:sz="6" w:space="0" w:color="auto"/>
            </w:tcBorders>
          </w:tcPr>
          <w:p>
            <w:pPr>
              <w:pStyle w:val="TableParagraph"/>
              <w:spacing w:line="167" w:lineRule="exact"/>
              <w:ind w:right="230"/>
              <w:jc w:val="right"/>
              <w:rPr>
                <w:rFonts w:ascii="宋体" w:hAnsi="宋体" w:cs="宋体" w:eastAsia="宋体" w:hint="default"/>
                <w:sz w:val="15"/>
                <w:szCs w:val="15"/>
              </w:rPr>
            </w:pPr>
            <w:r>
              <w:rPr>
                <w:rFonts w:ascii="宋体" w:hAnsi="宋体" w:cs="宋体" w:eastAsia="宋体" w:hint="default"/>
                <w:b/>
                <w:bCs/>
                <w:sz w:val="15"/>
                <w:szCs w:val="15"/>
              </w:rPr>
              <w:t>计提比例</w:t>
            </w:r>
            <w:r>
              <w:rPr>
                <w:rFonts w:ascii="宋体" w:hAnsi="宋体" w:cs="宋体" w:eastAsia="宋体" w:hint="default"/>
                <w:sz w:val="15"/>
                <w:szCs w:val="15"/>
              </w:rPr>
            </w:r>
          </w:p>
        </w:tc>
        <w:tc>
          <w:tcPr>
            <w:tcW w:w="1139" w:type="dxa"/>
            <w:tcBorders>
              <w:top w:val="nil" w:sz="6" w:space="0" w:color="auto"/>
              <w:left w:val="nil" w:sz="6" w:space="0" w:color="auto"/>
              <w:bottom w:val="nil" w:sz="6" w:space="0" w:color="auto"/>
              <w:right w:val="nil" w:sz="6" w:space="0" w:color="auto"/>
            </w:tcBorders>
          </w:tcPr>
          <w:p>
            <w:pPr>
              <w:pStyle w:val="TableParagraph"/>
              <w:spacing w:line="164" w:lineRule="exact"/>
              <w:ind w:left="218" w:right="0"/>
              <w:jc w:val="left"/>
              <w:rPr>
                <w:rFonts w:ascii="宋体" w:hAnsi="宋体" w:cs="宋体" w:eastAsia="宋体" w:hint="default"/>
                <w:sz w:val="15"/>
                <w:szCs w:val="15"/>
              </w:rPr>
            </w:pPr>
            <w:r>
              <w:rPr>
                <w:rFonts w:ascii="宋体" w:hAnsi="宋体" w:cs="宋体" w:eastAsia="宋体" w:hint="default"/>
                <w:b/>
                <w:bCs/>
                <w:sz w:val="15"/>
                <w:szCs w:val="15"/>
              </w:rPr>
              <w:t>坏账准备</w:t>
            </w:r>
            <w:r>
              <w:rPr>
                <w:rFonts w:ascii="宋体" w:hAnsi="宋体" w:cs="宋体" w:eastAsia="宋体" w:hint="default"/>
                <w:sz w:val="15"/>
                <w:szCs w:val="15"/>
              </w:rPr>
            </w:r>
          </w:p>
        </w:tc>
        <w:tc>
          <w:tcPr>
            <w:tcW w:w="941" w:type="dxa"/>
            <w:tcBorders>
              <w:top w:val="nil" w:sz="6" w:space="0" w:color="auto"/>
              <w:left w:val="nil" w:sz="6" w:space="0" w:color="auto"/>
              <w:bottom w:val="nil" w:sz="6" w:space="0" w:color="auto"/>
              <w:right w:val="nil" w:sz="6" w:space="0" w:color="auto"/>
            </w:tcBorders>
          </w:tcPr>
          <w:p>
            <w:pPr>
              <w:pStyle w:val="TableParagraph"/>
              <w:spacing w:line="164" w:lineRule="exact"/>
              <w:ind w:left="164" w:right="0"/>
              <w:jc w:val="left"/>
              <w:rPr>
                <w:rFonts w:ascii="宋体" w:hAnsi="宋体" w:cs="宋体" w:eastAsia="宋体" w:hint="default"/>
                <w:sz w:val="15"/>
                <w:szCs w:val="15"/>
              </w:rPr>
            </w:pPr>
            <w:r>
              <w:rPr>
                <w:rFonts w:ascii="宋体" w:hAnsi="宋体" w:cs="宋体" w:eastAsia="宋体" w:hint="default"/>
                <w:b/>
                <w:bCs/>
                <w:sz w:val="15"/>
                <w:szCs w:val="15"/>
              </w:rPr>
              <w:t>账面金额</w:t>
            </w:r>
            <w:r>
              <w:rPr>
                <w:rFonts w:ascii="宋体" w:hAnsi="宋体" w:cs="宋体" w:eastAsia="宋体" w:hint="default"/>
                <w:sz w:val="15"/>
                <w:szCs w:val="15"/>
              </w:rPr>
            </w:r>
          </w:p>
        </w:tc>
        <w:tc>
          <w:tcPr>
            <w:tcW w:w="695" w:type="dxa"/>
            <w:tcBorders>
              <w:top w:val="nil" w:sz="6" w:space="0" w:color="auto"/>
              <w:left w:val="nil" w:sz="6" w:space="0" w:color="auto"/>
              <w:bottom w:val="nil" w:sz="6" w:space="0" w:color="auto"/>
              <w:right w:val="nil" w:sz="6" w:space="0" w:color="auto"/>
            </w:tcBorders>
          </w:tcPr>
          <w:p>
            <w:pPr/>
          </w:p>
        </w:tc>
        <w:tc>
          <w:tcPr>
            <w:tcW w:w="1149" w:type="dxa"/>
            <w:tcBorders>
              <w:top w:val="nil" w:sz="6" w:space="0" w:color="auto"/>
              <w:left w:val="nil" w:sz="6" w:space="0" w:color="auto"/>
              <w:bottom w:val="nil" w:sz="6" w:space="0" w:color="auto"/>
              <w:right w:val="nil" w:sz="6" w:space="0" w:color="auto"/>
            </w:tcBorders>
          </w:tcPr>
          <w:p>
            <w:pPr>
              <w:pStyle w:val="TableParagraph"/>
              <w:spacing w:line="167" w:lineRule="exact"/>
              <w:ind w:right="57"/>
              <w:jc w:val="center"/>
              <w:rPr>
                <w:rFonts w:ascii="宋体" w:hAnsi="宋体" w:cs="宋体" w:eastAsia="宋体" w:hint="default"/>
                <w:sz w:val="15"/>
                <w:szCs w:val="15"/>
              </w:rPr>
            </w:pPr>
            <w:r>
              <w:rPr>
                <w:rFonts w:ascii="宋体" w:hAnsi="宋体" w:cs="宋体" w:eastAsia="宋体" w:hint="default"/>
                <w:b/>
                <w:bCs/>
                <w:sz w:val="15"/>
                <w:szCs w:val="15"/>
              </w:rPr>
              <w:t>计提比例</w:t>
            </w:r>
            <w:r>
              <w:rPr>
                <w:rFonts w:ascii="宋体" w:hAnsi="宋体" w:cs="宋体" w:eastAsia="宋体" w:hint="default"/>
                <w:sz w:val="15"/>
                <w:szCs w:val="15"/>
              </w:rPr>
            </w:r>
          </w:p>
        </w:tc>
        <w:tc>
          <w:tcPr>
            <w:tcW w:w="1288" w:type="dxa"/>
            <w:tcBorders>
              <w:top w:val="nil" w:sz="6" w:space="0" w:color="auto"/>
              <w:left w:val="nil" w:sz="6" w:space="0" w:color="auto"/>
              <w:bottom w:val="nil" w:sz="6" w:space="0" w:color="auto"/>
              <w:right w:val="nil" w:sz="6" w:space="0" w:color="auto"/>
            </w:tcBorders>
          </w:tcPr>
          <w:p>
            <w:pPr>
              <w:pStyle w:val="TableParagraph"/>
              <w:spacing w:line="164" w:lineRule="exact"/>
              <w:ind w:left="287" w:right="0"/>
              <w:jc w:val="left"/>
              <w:rPr>
                <w:rFonts w:ascii="宋体" w:hAnsi="宋体" w:cs="宋体" w:eastAsia="宋体" w:hint="default"/>
                <w:sz w:val="15"/>
                <w:szCs w:val="15"/>
              </w:rPr>
            </w:pPr>
            <w:r>
              <w:rPr>
                <w:rFonts w:ascii="宋体" w:hAnsi="宋体" w:cs="宋体" w:eastAsia="宋体" w:hint="default"/>
                <w:b/>
                <w:bCs/>
                <w:sz w:val="15"/>
                <w:szCs w:val="15"/>
              </w:rPr>
              <w:t>坏账准备</w:t>
            </w:r>
            <w:r>
              <w:rPr>
                <w:rFonts w:ascii="宋体" w:hAnsi="宋体" w:cs="宋体" w:eastAsia="宋体" w:hint="default"/>
                <w:sz w:val="15"/>
                <w:szCs w:val="15"/>
              </w:rPr>
            </w:r>
          </w:p>
        </w:tc>
      </w:tr>
      <w:tr>
        <w:trPr>
          <w:trHeight w:val="183" w:hRule="exact"/>
        </w:trPr>
        <w:tc>
          <w:tcPr>
            <w:tcW w:w="1688" w:type="dxa"/>
            <w:tcBorders>
              <w:top w:val="nil" w:sz="6" w:space="0" w:color="auto"/>
              <w:left w:val="nil" w:sz="6" w:space="0" w:color="auto"/>
              <w:bottom w:val="nil" w:sz="6" w:space="0" w:color="auto"/>
              <w:right w:val="nil" w:sz="6" w:space="0" w:color="auto"/>
            </w:tcBorders>
          </w:tcPr>
          <w:p>
            <w:pPr/>
          </w:p>
        </w:tc>
        <w:tc>
          <w:tcPr>
            <w:tcW w:w="1246" w:type="dxa"/>
            <w:tcBorders>
              <w:top w:val="nil" w:sz="6" w:space="0" w:color="auto"/>
              <w:left w:val="nil" w:sz="6" w:space="0" w:color="auto"/>
              <w:bottom w:val="nil" w:sz="6" w:space="0" w:color="auto"/>
              <w:right w:val="nil" w:sz="6" w:space="0" w:color="auto"/>
            </w:tcBorders>
          </w:tcPr>
          <w:p>
            <w:pPr/>
          </w:p>
        </w:tc>
        <w:tc>
          <w:tcPr>
            <w:tcW w:w="1711" w:type="dxa"/>
            <w:tcBorders>
              <w:top w:val="nil" w:sz="6" w:space="0" w:color="auto"/>
              <w:left w:val="nil" w:sz="6" w:space="0" w:color="auto"/>
              <w:bottom w:val="nil" w:sz="6" w:space="0" w:color="auto"/>
              <w:right w:val="nil" w:sz="6" w:space="0" w:color="auto"/>
            </w:tcBorders>
          </w:tcPr>
          <w:p>
            <w:pPr>
              <w:pStyle w:val="TableParagraph"/>
              <w:spacing w:line="176" w:lineRule="exact"/>
              <w:ind w:left="112" w:right="0"/>
              <w:jc w:val="left"/>
              <w:rPr>
                <w:rFonts w:ascii="宋体" w:hAnsi="宋体" w:cs="宋体" w:eastAsia="宋体" w:hint="default"/>
                <w:sz w:val="15"/>
                <w:szCs w:val="15"/>
              </w:rPr>
            </w:pPr>
            <w:r>
              <w:rPr>
                <w:rFonts w:ascii="宋体" w:hAnsi="宋体" w:cs="宋体" w:eastAsia="宋体" w:hint="default"/>
                <w:b/>
                <w:bCs/>
                <w:sz w:val="15"/>
                <w:szCs w:val="15"/>
              </w:rPr>
              <w:t>（</w:t>
            </w:r>
            <w:r>
              <w:rPr>
                <w:rFonts w:ascii="Times New Roman" w:hAnsi="Times New Roman" w:cs="Times New Roman" w:eastAsia="Times New Roman" w:hint="default"/>
                <w:b/>
                <w:bCs/>
                <w:sz w:val="15"/>
                <w:szCs w:val="15"/>
              </w:rPr>
              <w:t>%</w:t>
            </w:r>
            <w:r>
              <w:rPr>
                <w:rFonts w:ascii="宋体" w:hAnsi="宋体" w:cs="宋体" w:eastAsia="宋体" w:hint="default"/>
                <w:b/>
                <w:bCs/>
                <w:sz w:val="15"/>
                <w:szCs w:val="15"/>
              </w:rPr>
              <w:t>）</w:t>
            </w:r>
            <w:r>
              <w:rPr>
                <w:rFonts w:ascii="宋体" w:hAnsi="宋体" w:cs="宋体" w:eastAsia="宋体" w:hint="default"/>
                <w:sz w:val="15"/>
                <w:szCs w:val="15"/>
              </w:rPr>
            </w:r>
          </w:p>
        </w:tc>
        <w:tc>
          <w:tcPr>
            <w:tcW w:w="1139" w:type="dxa"/>
            <w:tcBorders>
              <w:top w:val="nil" w:sz="6" w:space="0" w:color="auto"/>
              <w:left w:val="nil" w:sz="6" w:space="0" w:color="auto"/>
              <w:bottom w:val="nil" w:sz="6" w:space="0" w:color="auto"/>
              <w:right w:val="nil" w:sz="6" w:space="0" w:color="auto"/>
            </w:tcBorders>
          </w:tcPr>
          <w:p>
            <w:pPr/>
          </w:p>
        </w:tc>
        <w:tc>
          <w:tcPr>
            <w:tcW w:w="941" w:type="dxa"/>
            <w:tcBorders>
              <w:top w:val="nil" w:sz="6" w:space="0" w:color="auto"/>
              <w:left w:val="nil" w:sz="6" w:space="0" w:color="auto"/>
              <w:bottom w:val="nil" w:sz="6" w:space="0" w:color="auto"/>
              <w:right w:val="nil" w:sz="6" w:space="0" w:color="auto"/>
            </w:tcBorders>
          </w:tcPr>
          <w:p>
            <w:pPr/>
          </w:p>
        </w:tc>
        <w:tc>
          <w:tcPr>
            <w:tcW w:w="695" w:type="dxa"/>
            <w:tcBorders>
              <w:top w:val="nil" w:sz="6" w:space="0" w:color="auto"/>
              <w:left w:val="nil" w:sz="6" w:space="0" w:color="auto"/>
              <w:bottom w:val="nil" w:sz="6" w:space="0" w:color="auto"/>
              <w:right w:val="nil" w:sz="6" w:space="0" w:color="auto"/>
            </w:tcBorders>
          </w:tcPr>
          <w:p>
            <w:pPr>
              <w:pStyle w:val="TableParagraph"/>
              <w:spacing w:line="176" w:lineRule="exact"/>
              <w:ind w:left="101" w:right="0"/>
              <w:jc w:val="center"/>
              <w:rPr>
                <w:rFonts w:ascii="宋体" w:hAnsi="宋体" w:cs="宋体" w:eastAsia="宋体" w:hint="default"/>
                <w:sz w:val="15"/>
                <w:szCs w:val="15"/>
              </w:rPr>
            </w:pPr>
            <w:r>
              <w:rPr>
                <w:rFonts w:ascii="宋体" w:hAnsi="宋体" w:cs="宋体" w:eastAsia="宋体" w:hint="default"/>
                <w:b/>
                <w:bCs/>
                <w:sz w:val="15"/>
                <w:szCs w:val="15"/>
              </w:rPr>
              <w:t>（</w:t>
            </w:r>
            <w:r>
              <w:rPr>
                <w:rFonts w:ascii="Times New Roman" w:hAnsi="Times New Roman" w:cs="Times New Roman" w:eastAsia="Times New Roman" w:hint="default"/>
                <w:b/>
                <w:bCs/>
                <w:sz w:val="15"/>
                <w:szCs w:val="15"/>
              </w:rPr>
              <w:t>%</w:t>
            </w:r>
            <w:r>
              <w:rPr>
                <w:rFonts w:ascii="宋体" w:hAnsi="宋体" w:cs="宋体" w:eastAsia="宋体" w:hint="default"/>
                <w:b/>
                <w:bCs/>
                <w:sz w:val="15"/>
                <w:szCs w:val="15"/>
              </w:rPr>
              <w:t>）</w:t>
            </w:r>
            <w:r>
              <w:rPr>
                <w:rFonts w:ascii="宋体" w:hAnsi="宋体" w:cs="宋体" w:eastAsia="宋体" w:hint="default"/>
                <w:sz w:val="15"/>
                <w:szCs w:val="15"/>
              </w:rPr>
            </w:r>
          </w:p>
        </w:tc>
        <w:tc>
          <w:tcPr>
            <w:tcW w:w="1149" w:type="dxa"/>
            <w:tcBorders>
              <w:top w:val="nil" w:sz="6" w:space="0" w:color="auto"/>
              <w:left w:val="nil" w:sz="6" w:space="0" w:color="auto"/>
              <w:bottom w:val="nil" w:sz="6" w:space="0" w:color="auto"/>
              <w:right w:val="nil" w:sz="6" w:space="0" w:color="auto"/>
            </w:tcBorders>
          </w:tcPr>
          <w:p>
            <w:pPr/>
          </w:p>
        </w:tc>
        <w:tc>
          <w:tcPr>
            <w:tcW w:w="1288" w:type="dxa"/>
            <w:tcBorders>
              <w:top w:val="nil" w:sz="6" w:space="0" w:color="auto"/>
              <w:left w:val="nil" w:sz="6" w:space="0" w:color="auto"/>
              <w:bottom w:val="nil" w:sz="6" w:space="0" w:color="auto"/>
              <w:right w:val="nil" w:sz="6" w:space="0" w:color="auto"/>
            </w:tcBorders>
          </w:tcPr>
          <w:p>
            <w:pPr/>
          </w:p>
        </w:tc>
      </w:tr>
      <w:tr>
        <w:trPr>
          <w:trHeight w:val="261" w:hRule="exact"/>
        </w:trPr>
        <w:tc>
          <w:tcPr>
            <w:tcW w:w="1688" w:type="dxa"/>
            <w:tcBorders>
              <w:top w:val="nil" w:sz="6" w:space="0" w:color="auto"/>
              <w:left w:val="nil" w:sz="6" w:space="0" w:color="auto"/>
              <w:bottom w:val="single" w:sz="4" w:space="0" w:color="000000"/>
              <w:right w:val="nil" w:sz="6" w:space="0" w:color="auto"/>
            </w:tcBorders>
          </w:tcPr>
          <w:p>
            <w:pPr/>
          </w:p>
        </w:tc>
        <w:tc>
          <w:tcPr>
            <w:tcW w:w="1246" w:type="dxa"/>
            <w:tcBorders>
              <w:top w:val="nil" w:sz="6" w:space="0" w:color="auto"/>
              <w:left w:val="nil" w:sz="6" w:space="0" w:color="auto"/>
              <w:bottom w:val="single" w:sz="4" w:space="0" w:color="000000"/>
              <w:right w:val="nil" w:sz="6" w:space="0" w:color="auto"/>
            </w:tcBorders>
          </w:tcPr>
          <w:p>
            <w:pPr/>
          </w:p>
        </w:tc>
        <w:tc>
          <w:tcPr>
            <w:tcW w:w="1711" w:type="dxa"/>
            <w:tcBorders>
              <w:top w:val="nil" w:sz="6" w:space="0" w:color="auto"/>
              <w:left w:val="nil" w:sz="6" w:space="0" w:color="auto"/>
              <w:bottom w:val="single" w:sz="4" w:space="0" w:color="000000"/>
              <w:right w:val="nil" w:sz="6" w:space="0" w:color="auto"/>
            </w:tcBorders>
          </w:tcPr>
          <w:p>
            <w:pPr>
              <w:pStyle w:val="TableParagraph"/>
              <w:spacing w:line="173" w:lineRule="exact"/>
              <w:ind w:right="307"/>
              <w:jc w:val="right"/>
              <w:rPr>
                <w:rFonts w:ascii="宋体" w:hAnsi="宋体" w:cs="宋体" w:eastAsia="宋体" w:hint="default"/>
                <w:sz w:val="15"/>
                <w:szCs w:val="15"/>
              </w:rPr>
            </w:pPr>
            <w:r>
              <w:rPr>
                <w:rFonts w:ascii="宋体" w:hAnsi="宋体" w:cs="宋体" w:eastAsia="宋体" w:hint="default"/>
                <w:b/>
                <w:bCs/>
                <w:sz w:val="15"/>
                <w:szCs w:val="15"/>
              </w:rPr>
              <w:t>（</w:t>
            </w:r>
            <w:r>
              <w:rPr>
                <w:rFonts w:ascii="Times New Roman" w:hAnsi="Times New Roman" w:cs="Times New Roman" w:eastAsia="Times New Roman" w:hint="default"/>
                <w:b/>
                <w:bCs/>
                <w:sz w:val="15"/>
                <w:szCs w:val="15"/>
              </w:rPr>
              <w:t>%</w:t>
            </w:r>
            <w:r>
              <w:rPr>
                <w:rFonts w:ascii="宋体" w:hAnsi="宋体" w:cs="宋体" w:eastAsia="宋体" w:hint="default"/>
                <w:b/>
                <w:bCs/>
                <w:sz w:val="15"/>
                <w:szCs w:val="15"/>
              </w:rPr>
              <w:t>）</w:t>
            </w:r>
            <w:r>
              <w:rPr>
                <w:rFonts w:ascii="宋体" w:hAnsi="宋体" w:cs="宋体" w:eastAsia="宋体" w:hint="default"/>
                <w:sz w:val="15"/>
                <w:szCs w:val="15"/>
              </w:rPr>
            </w:r>
          </w:p>
        </w:tc>
        <w:tc>
          <w:tcPr>
            <w:tcW w:w="1139" w:type="dxa"/>
            <w:tcBorders>
              <w:top w:val="nil" w:sz="6" w:space="0" w:color="auto"/>
              <w:left w:val="nil" w:sz="6" w:space="0" w:color="auto"/>
              <w:bottom w:val="single" w:sz="4" w:space="0" w:color="000000"/>
              <w:right w:val="nil" w:sz="6" w:space="0" w:color="auto"/>
            </w:tcBorders>
          </w:tcPr>
          <w:p>
            <w:pPr/>
          </w:p>
        </w:tc>
        <w:tc>
          <w:tcPr>
            <w:tcW w:w="941" w:type="dxa"/>
            <w:tcBorders>
              <w:top w:val="nil" w:sz="6" w:space="0" w:color="auto"/>
              <w:left w:val="nil" w:sz="6" w:space="0" w:color="auto"/>
              <w:bottom w:val="single" w:sz="4" w:space="0" w:color="000000"/>
              <w:right w:val="nil" w:sz="6" w:space="0" w:color="auto"/>
            </w:tcBorders>
          </w:tcPr>
          <w:p>
            <w:pPr/>
          </w:p>
        </w:tc>
        <w:tc>
          <w:tcPr>
            <w:tcW w:w="695" w:type="dxa"/>
            <w:tcBorders>
              <w:top w:val="nil" w:sz="6" w:space="0" w:color="auto"/>
              <w:left w:val="nil" w:sz="6" w:space="0" w:color="auto"/>
              <w:bottom w:val="single" w:sz="4" w:space="0" w:color="000000"/>
              <w:right w:val="nil" w:sz="6" w:space="0" w:color="auto"/>
            </w:tcBorders>
          </w:tcPr>
          <w:p>
            <w:pPr/>
          </w:p>
        </w:tc>
        <w:tc>
          <w:tcPr>
            <w:tcW w:w="1149" w:type="dxa"/>
            <w:tcBorders>
              <w:top w:val="nil" w:sz="6" w:space="0" w:color="auto"/>
              <w:left w:val="nil" w:sz="6" w:space="0" w:color="auto"/>
              <w:bottom w:val="single" w:sz="4" w:space="0" w:color="000000"/>
              <w:right w:val="nil" w:sz="6" w:space="0" w:color="auto"/>
            </w:tcBorders>
          </w:tcPr>
          <w:p>
            <w:pPr>
              <w:pStyle w:val="TableParagraph"/>
              <w:spacing w:line="173" w:lineRule="exact"/>
              <w:ind w:right="54"/>
              <w:jc w:val="center"/>
              <w:rPr>
                <w:rFonts w:ascii="宋体" w:hAnsi="宋体" w:cs="宋体" w:eastAsia="宋体" w:hint="default"/>
                <w:sz w:val="15"/>
                <w:szCs w:val="15"/>
              </w:rPr>
            </w:pPr>
            <w:r>
              <w:rPr>
                <w:rFonts w:ascii="宋体" w:hAnsi="宋体" w:cs="宋体" w:eastAsia="宋体" w:hint="default"/>
                <w:b/>
                <w:bCs/>
                <w:sz w:val="15"/>
                <w:szCs w:val="15"/>
              </w:rPr>
              <w:t>（</w:t>
            </w:r>
            <w:r>
              <w:rPr>
                <w:rFonts w:ascii="Times New Roman" w:hAnsi="Times New Roman" w:cs="Times New Roman" w:eastAsia="Times New Roman" w:hint="default"/>
                <w:b/>
                <w:bCs/>
                <w:sz w:val="15"/>
                <w:szCs w:val="15"/>
              </w:rPr>
              <w:t>%</w:t>
            </w:r>
            <w:r>
              <w:rPr>
                <w:rFonts w:ascii="宋体" w:hAnsi="宋体" w:cs="宋体" w:eastAsia="宋体" w:hint="default"/>
                <w:b/>
                <w:bCs/>
                <w:sz w:val="15"/>
                <w:szCs w:val="15"/>
              </w:rPr>
              <w:t>）</w:t>
            </w:r>
            <w:r>
              <w:rPr>
                <w:rFonts w:ascii="宋体" w:hAnsi="宋体" w:cs="宋体" w:eastAsia="宋体" w:hint="default"/>
                <w:sz w:val="15"/>
                <w:szCs w:val="15"/>
              </w:rPr>
            </w:r>
          </w:p>
        </w:tc>
        <w:tc>
          <w:tcPr>
            <w:tcW w:w="1288" w:type="dxa"/>
            <w:tcBorders>
              <w:top w:val="nil" w:sz="6" w:space="0" w:color="auto"/>
              <w:left w:val="nil" w:sz="6" w:space="0" w:color="auto"/>
              <w:bottom w:val="single" w:sz="4" w:space="0" w:color="000000"/>
              <w:right w:val="nil" w:sz="6" w:space="0" w:color="auto"/>
            </w:tcBorders>
          </w:tcPr>
          <w:p>
            <w:pPr/>
          </w:p>
        </w:tc>
      </w:tr>
      <w:tr>
        <w:trPr>
          <w:trHeight w:val="441" w:hRule="exact"/>
        </w:trPr>
        <w:tc>
          <w:tcPr>
            <w:tcW w:w="1688" w:type="dxa"/>
            <w:tcBorders>
              <w:top w:val="single" w:sz="4" w:space="0" w:color="000000"/>
              <w:left w:val="nil" w:sz="6" w:space="0" w:color="auto"/>
              <w:bottom w:val="nil" w:sz="6" w:space="0" w:color="auto"/>
              <w:right w:val="nil" w:sz="6" w:space="0" w:color="auto"/>
            </w:tcBorders>
          </w:tcPr>
          <w:p>
            <w:pPr>
              <w:pStyle w:val="TableParagraph"/>
              <w:spacing w:line="240" w:lineRule="auto" w:before="110"/>
              <w:ind w:left="35"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 </w:t>
            </w:r>
            <w:r>
              <w:rPr>
                <w:rFonts w:ascii="宋体" w:hAnsi="宋体" w:cs="宋体" w:eastAsia="宋体" w:hint="default"/>
                <w:sz w:val="15"/>
                <w:szCs w:val="15"/>
              </w:rPr>
              <w:t>年以内（含</w:t>
            </w:r>
            <w:r>
              <w:rPr>
                <w:rFonts w:ascii="宋体" w:hAnsi="宋体" w:cs="宋体" w:eastAsia="宋体" w:hint="default"/>
                <w:spacing w:val="-38"/>
                <w:sz w:val="15"/>
                <w:szCs w:val="15"/>
              </w:rPr>
              <w:t> </w:t>
            </w:r>
            <w:r>
              <w:rPr>
                <w:rFonts w:ascii="Times New Roman" w:hAnsi="Times New Roman" w:cs="Times New Roman" w:eastAsia="Times New Roman" w:hint="default"/>
                <w:sz w:val="15"/>
                <w:szCs w:val="15"/>
              </w:rPr>
              <w:t>1 </w:t>
            </w:r>
            <w:r>
              <w:rPr>
                <w:rFonts w:ascii="宋体" w:hAnsi="宋体" w:cs="宋体" w:eastAsia="宋体" w:hint="default"/>
                <w:sz w:val="15"/>
                <w:szCs w:val="15"/>
              </w:rPr>
              <w:t>年）</w:t>
            </w:r>
          </w:p>
        </w:tc>
        <w:tc>
          <w:tcPr>
            <w:tcW w:w="1246" w:type="dxa"/>
            <w:tcBorders>
              <w:top w:val="single" w:sz="4" w:space="0" w:color="000000"/>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1"/>
                <w:szCs w:val="11"/>
              </w:rPr>
            </w:pPr>
          </w:p>
          <w:p>
            <w:pPr>
              <w:pStyle w:val="TableParagraph"/>
              <w:spacing w:line="240" w:lineRule="auto"/>
              <w:ind w:right="110"/>
              <w:jc w:val="right"/>
              <w:rPr>
                <w:rFonts w:ascii="Times New Roman" w:hAnsi="Times New Roman" w:cs="Times New Roman" w:eastAsia="Times New Roman" w:hint="default"/>
                <w:sz w:val="15"/>
                <w:szCs w:val="15"/>
              </w:rPr>
            </w:pPr>
            <w:r>
              <w:rPr>
                <w:rFonts w:ascii="Times New Roman"/>
                <w:spacing w:val="-1"/>
                <w:sz w:val="15"/>
              </w:rPr>
              <w:t>40,438.00</w:t>
            </w:r>
          </w:p>
        </w:tc>
        <w:tc>
          <w:tcPr>
            <w:tcW w:w="1711" w:type="dxa"/>
            <w:tcBorders>
              <w:top w:val="single" w:sz="4" w:space="0" w:color="000000"/>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1"/>
                <w:szCs w:val="11"/>
              </w:rPr>
            </w:pPr>
          </w:p>
          <w:p>
            <w:pPr>
              <w:pStyle w:val="TableParagraph"/>
              <w:tabs>
                <w:tab w:pos="1151" w:val="left" w:leader="none"/>
              </w:tabs>
              <w:spacing w:line="240" w:lineRule="auto"/>
              <w:ind w:left="184" w:right="0"/>
              <w:jc w:val="left"/>
              <w:rPr>
                <w:rFonts w:ascii="Times New Roman" w:hAnsi="Times New Roman" w:cs="Times New Roman" w:eastAsia="Times New Roman" w:hint="default"/>
                <w:sz w:val="15"/>
                <w:szCs w:val="15"/>
              </w:rPr>
            </w:pPr>
            <w:r>
              <w:rPr>
                <w:rFonts w:ascii="Times New Roman"/>
                <w:spacing w:val="-1"/>
                <w:sz w:val="15"/>
              </w:rPr>
              <w:t>67.43</w:t>
              <w:tab/>
            </w:r>
            <w:r>
              <w:rPr>
                <w:rFonts w:ascii="Times New Roman"/>
                <w:sz w:val="15"/>
              </w:rPr>
              <w:t>5</w:t>
            </w:r>
          </w:p>
        </w:tc>
        <w:tc>
          <w:tcPr>
            <w:tcW w:w="1139" w:type="dxa"/>
            <w:tcBorders>
              <w:top w:val="single" w:sz="4" w:space="0" w:color="000000"/>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1"/>
                <w:szCs w:val="11"/>
              </w:rPr>
            </w:pPr>
          </w:p>
          <w:p>
            <w:pPr>
              <w:pStyle w:val="TableParagraph"/>
              <w:spacing w:line="240" w:lineRule="auto"/>
              <w:ind w:right="162"/>
              <w:jc w:val="right"/>
              <w:rPr>
                <w:rFonts w:ascii="Times New Roman" w:hAnsi="Times New Roman" w:cs="Times New Roman" w:eastAsia="Times New Roman" w:hint="default"/>
                <w:sz w:val="15"/>
                <w:szCs w:val="15"/>
              </w:rPr>
            </w:pPr>
            <w:r>
              <w:rPr>
                <w:rFonts w:ascii="Times New Roman"/>
                <w:spacing w:val="-1"/>
                <w:sz w:val="15"/>
              </w:rPr>
              <w:t>2,021.90</w:t>
            </w:r>
          </w:p>
        </w:tc>
        <w:tc>
          <w:tcPr>
            <w:tcW w:w="941" w:type="dxa"/>
            <w:tcBorders>
              <w:top w:val="single" w:sz="4" w:space="0" w:color="000000"/>
              <w:left w:val="nil" w:sz="6" w:space="0" w:color="auto"/>
              <w:bottom w:val="nil" w:sz="6" w:space="0" w:color="auto"/>
              <w:right w:val="nil" w:sz="6" w:space="0" w:color="auto"/>
            </w:tcBorders>
          </w:tcPr>
          <w:p>
            <w:pPr/>
          </w:p>
        </w:tc>
        <w:tc>
          <w:tcPr>
            <w:tcW w:w="695" w:type="dxa"/>
            <w:tcBorders>
              <w:top w:val="single" w:sz="4" w:space="0" w:color="000000"/>
              <w:left w:val="nil" w:sz="6" w:space="0" w:color="auto"/>
              <w:bottom w:val="nil" w:sz="6" w:space="0" w:color="auto"/>
              <w:right w:val="nil" w:sz="6" w:space="0" w:color="auto"/>
            </w:tcBorders>
          </w:tcPr>
          <w:p>
            <w:pPr/>
          </w:p>
        </w:tc>
        <w:tc>
          <w:tcPr>
            <w:tcW w:w="1149" w:type="dxa"/>
            <w:tcBorders>
              <w:top w:val="single" w:sz="4" w:space="0" w:color="000000"/>
              <w:left w:val="nil" w:sz="6" w:space="0" w:color="auto"/>
              <w:bottom w:val="nil" w:sz="6" w:space="0" w:color="auto"/>
              <w:right w:val="nil" w:sz="6" w:space="0" w:color="auto"/>
            </w:tcBorders>
          </w:tcPr>
          <w:p>
            <w:pPr/>
          </w:p>
        </w:tc>
        <w:tc>
          <w:tcPr>
            <w:tcW w:w="1288" w:type="dxa"/>
            <w:tcBorders>
              <w:top w:val="single" w:sz="4" w:space="0" w:color="000000"/>
              <w:left w:val="nil" w:sz="6" w:space="0" w:color="auto"/>
              <w:bottom w:val="nil" w:sz="6" w:space="0" w:color="auto"/>
              <w:right w:val="nil" w:sz="6" w:space="0" w:color="auto"/>
            </w:tcBorders>
          </w:tcPr>
          <w:p>
            <w:pPr/>
          </w:p>
        </w:tc>
      </w:tr>
      <w:tr>
        <w:trPr>
          <w:trHeight w:val="401" w:hRule="exact"/>
        </w:trPr>
        <w:tc>
          <w:tcPr>
            <w:tcW w:w="1688" w:type="dxa"/>
            <w:tcBorders>
              <w:top w:val="nil" w:sz="6" w:space="0" w:color="auto"/>
              <w:left w:val="nil" w:sz="6" w:space="0" w:color="auto"/>
              <w:bottom w:val="nil" w:sz="6" w:space="0" w:color="auto"/>
              <w:right w:val="nil" w:sz="6" w:space="0" w:color="auto"/>
            </w:tcBorders>
          </w:tcPr>
          <w:p>
            <w:pPr>
              <w:pStyle w:val="TableParagraph"/>
              <w:spacing w:line="240" w:lineRule="auto" w:before="75"/>
              <w:ind w:left="35"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1-2</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年（含</w:t>
            </w:r>
            <w:r>
              <w:rPr>
                <w:rFonts w:ascii="宋体" w:hAnsi="宋体" w:cs="宋体" w:eastAsia="宋体" w:hint="default"/>
                <w:spacing w:val="-38"/>
                <w:sz w:val="15"/>
                <w:szCs w:val="15"/>
              </w:rPr>
              <w:t> </w:t>
            </w:r>
            <w:r>
              <w:rPr>
                <w:rFonts w:ascii="Times New Roman" w:hAnsi="Times New Roman" w:cs="Times New Roman" w:eastAsia="Times New Roman" w:hint="default"/>
                <w:sz w:val="15"/>
                <w:szCs w:val="15"/>
              </w:rPr>
              <w:t>2 </w:t>
            </w:r>
            <w:r>
              <w:rPr>
                <w:rFonts w:ascii="宋体" w:hAnsi="宋体" w:cs="宋体" w:eastAsia="宋体" w:hint="default"/>
                <w:sz w:val="15"/>
                <w:szCs w:val="15"/>
              </w:rPr>
              <w:t>年）</w:t>
            </w:r>
          </w:p>
        </w:tc>
        <w:tc>
          <w:tcPr>
            <w:tcW w:w="1246"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110"/>
              <w:jc w:val="right"/>
              <w:rPr>
                <w:rFonts w:ascii="Times New Roman" w:hAnsi="Times New Roman" w:cs="Times New Roman" w:eastAsia="Times New Roman" w:hint="default"/>
                <w:sz w:val="15"/>
                <w:szCs w:val="15"/>
              </w:rPr>
            </w:pPr>
            <w:r>
              <w:rPr>
                <w:rFonts w:ascii="Times New Roman"/>
                <w:spacing w:val="-1"/>
                <w:sz w:val="15"/>
              </w:rPr>
              <w:t>19,535.79</w:t>
            </w:r>
          </w:p>
        </w:tc>
        <w:tc>
          <w:tcPr>
            <w:tcW w:w="1711" w:type="dxa"/>
            <w:tcBorders>
              <w:top w:val="nil" w:sz="6" w:space="0" w:color="auto"/>
              <w:left w:val="nil" w:sz="6" w:space="0" w:color="auto"/>
              <w:bottom w:val="nil" w:sz="6" w:space="0" w:color="auto"/>
              <w:right w:val="nil" w:sz="6" w:space="0" w:color="auto"/>
            </w:tcBorders>
          </w:tcPr>
          <w:p>
            <w:pPr>
              <w:pStyle w:val="TableParagraph"/>
              <w:tabs>
                <w:tab w:pos="1113" w:val="left" w:leader="none"/>
              </w:tabs>
              <w:spacing w:line="240" w:lineRule="auto" w:before="110"/>
              <w:ind w:left="184" w:right="0"/>
              <w:jc w:val="left"/>
              <w:rPr>
                <w:rFonts w:ascii="Times New Roman" w:hAnsi="Times New Roman" w:cs="Times New Roman" w:eastAsia="Times New Roman" w:hint="default"/>
                <w:sz w:val="15"/>
                <w:szCs w:val="15"/>
              </w:rPr>
            </w:pPr>
            <w:r>
              <w:rPr>
                <w:rFonts w:ascii="Times New Roman"/>
                <w:spacing w:val="-1"/>
                <w:sz w:val="15"/>
              </w:rPr>
              <w:t>32.57</w:t>
              <w:tab/>
            </w:r>
            <w:r>
              <w:rPr>
                <w:rFonts w:ascii="Times New Roman"/>
                <w:spacing w:val="1"/>
                <w:sz w:val="15"/>
              </w:rPr>
              <w:t>10</w:t>
            </w:r>
            <w:r>
              <w:rPr>
                <w:rFonts w:ascii="Times New Roman"/>
                <w:sz w:val="15"/>
              </w:rPr>
            </w:r>
          </w:p>
        </w:tc>
        <w:tc>
          <w:tcPr>
            <w:tcW w:w="1139"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162"/>
              <w:jc w:val="right"/>
              <w:rPr>
                <w:rFonts w:ascii="Times New Roman" w:hAnsi="Times New Roman" w:cs="Times New Roman" w:eastAsia="Times New Roman" w:hint="default"/>
                <w:sz w:val="15"/>
                <w:szCs w:val="15"/>
              </w:rPr>
            </w:pPr>
            <w:r>
              <w:rPr>
                <w:rFonts w:ascii="Times New Roman"/>
                <w:spacing w:val="-1"/>
                <w:sz w:val="15"/>
              </w:rPr>
              <w:t>1,953.58</w:t>
            </w:r>
          </w:p>
        </w:tc>
        <w:tc>
          <w:tcPr>
            <w:tcW w:w="941" w:type="dxa"/>
            <w:tcBorders>
              <w:top w:val="nil" w:sz="6" w:space="0" w:color="auto"/>
              <w:left w:val="nil" w:sz="6" w:space="0" w:color="auto"/>
              <w:bottom w:val="nil" w:sz="6" w:space="0" w:color="auto"/>
              <w:right w:val="nil" w:sz="6" w:space="0" w:color="auto"/>
            </w:tcBorders>
          </w:tcPr>
          <w:p>
            <w:pPr/>
          </w:p>
        </w:tc>
        <w:tc>
          <w:tcPr>
            <w:tcW w:w="695" w:type="dxa"/>
            <w:tcBorders>
              <w:top w:val="nil" w:sz="6" w:space="0" w:color="auto"/>
              <w:left w:val="nil" w:sz="6" w:space="0" w:color="auto"/>
              <w:bottom w:val="nil" w:sz="6" w:space="0" w:color="auto"/>
              <w:right w:val="nil" w:sz="6" w:space="0" w:color="auto"/>
            </w:tcBorders>
          </w:tcPr>
          <w:p>
            <w:pPr/>
          </w:p>
        </w:tc>
        <w:tc>
          <w:tcPr>
            <w:tcW w:w="1149" w:type="dxa"/>
            <w:tcBorders>
              <w:top w:val="nil" w:sz="6" w:space="0" w:color="auto"/>
              <w:left w:val="nil" w:sz="6" w:space="0" w:color="auto"/>
              <w:bottom w:val="nil" w:sz="6" w:space="0" w:color="auto"/>
              <w:right w:val="nil" w:sz="6" w:space="0" w:color="auto"/>
            </w:tcBorders>
          </w:tcPr>
          <w:p>
            <w:pPr/>
          </w:p>
        </w:tc>
        <w:tc>
          <w:tcPr>
            <w:tcW w:w="1288" w:type="dxa"/>
            <w:tcBorders>
              <w:top w:val="nil" w:sz="6" w:space="0" w:color="auto"/>
              <w:left w:val="nil" w:sz="6" w:space="0" w:color="auto"/>
              <w:bottom w:val="nil" w:sz="6" w:space="0" w:color="auto"/>
              <w:right w:val="nil" w:sz="6" w:space="0" w:color="auto"/>
            </w:tcBorders>
          </w:tcPr>
          <w:p>
            <w:pPr/>
          </w:p>
        </w:tc>
      </w:tr>
      <w:tr>
        <w:trPr>
          <w:trHeight w:val="380" w:hRule="exact"/>
        </w:trPr>
        <w:tc>
          <w:tcPr>
            <w:tcW w:w="1688" w:type="dxa"/>
            <w:tcBorders>
              <w:top w:val="nil" w:sz="6" w:space="0" w:color="auto"/>
              <w:left w:val="nil" w:sz="6" w:space="0" w:color="auto"/>
              <w:bottom w:val="nil" w:sz="6" w:space="0" w:color="auto"/>
              <w:right w:val="nil" w:sz="6" w:space="0" w:color="auto"/>
            </w:tcBorders>
          </w:tcPr>
          <w:p>
            <w:pPr>
              <w:pStyle w:val="TableParagraph"/>
              <w:spacing w:line="240" w:lineRule="auto" w:before="75"/>
              <w:ind w:left="38" w:right="0"/>
              <w:jc w:val="center"/>
              <w:rPr>
                <w:rFonts w:ascii="宋体" w:hAnsi="宋体" w:cs="宋体" w:eastAsia="宋体" w:hint="default"/>
                <w:sz w:val="15"/>
                <w:szCs w:val="15"/>
              </w:rPr>
            </w:pPr>
            <w:r>
              <w:rPr>
                <w:rFonts w:ascii="宋体" w:hAnsi="宋体" w:cs="宋体" w:eastAsia="宋体" w:hint="default"/>
                <w:sz w:val="15"/>
                <w:szCs w:val="15"/>
              </w:rPr>
              <w:t>合 </w:t>
            </w:r>
            <w:r>
              <w:rPr>
                <w:rFonts w:ascii="宋体" w:hAnsi="宋体" w:cs="宋体" w:eastAsia="宋体" w:hint="default"/>
                <w:spacing w:val="3"/>
                <w:sz w:val="15"/>
                <w:szCs w:val="15"/>
              </w:rPr>
              <w:t> </w:t>
            </w:r>
            <w:r>
              <w:rPr>
                <w:rFonts w:ascii="宋体" w:hAnsi="宋体" w:cs="宋体" w:eastAsia="宋体" w:hint="default"/>
                <w:sz w:val="15"/>
                <w:szCs w:val="15"/>
              </w:rPr>
              <w:t>计</w:t>
            </w:r>
          </w:p>
        </w:tc>
        <w:tc>
          <w:tcPr>
            <w:tcW w:w="1246"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110"/>
              <w:jc w:val="right"/>
              <w:rPr>
                <w:rFonts w:ascii="Times New Roman" w:hAnsi="Times New Roman" w:cs="Times New Roman" w:eastAsia="Times New Roman" w:hint="default"/>
                <w:sz w:val="15"/>
                <w:szCs w:val="15"/>
              </w:rPr>
            </w:pPr>
            <w:r>
              <w:rPr>
                <w:rFonts w:ascii="Times New Roman"/>
                <w:w w:val="100"/>
                <w:sz w:val="15"/>
              </w:rPr>
            </w:r>
            <w:r>
              <w:rPr>
                <w:rFonts w:ascii="Times New Roman"/>
                <w:spacing w:val="-1"/>
                <w:sz w:val="15"/>
                <w:u w:val="thick" w:color="000000"/>
              </w:rPr>
              <w:t>59,973.79</w:t>
            </w:r>
            <w:r>
              <w:rPr>
                <w:rFonts w:ascii="Times New Roman"/>
                <w:spacing w:val="-1"/>
                <w:sz w:val="15"/>
              </w:rPr>
            </w:r>
          </w:p>
        </w:tc>
        <w:tc>
          <w:tcPr>
            <w:tcW w:w="1711" w:type="dxa"/>
            <w:tcBorders>
              <w:top w:val="nil" w:sz="6" w:space="0" w:color="auto"/>
              <w:left w:val="nil" w:sz="6" w:space="0" w:color="auto"/>
              <w:bottom w:val="nil" w:sz="6" w:space="0" w:color="auto"/>
              <w:right w:val="nil" w:sz="6" w:space="0" w:color="auto"/>
            </w:tcBorders>
          </w:tcPr>
          <w:p>
            <w:pPr>
              <w:pStyle w:val="TableParagraph"/>
              <w:spacing w:line="240" w:lineRule="auto" w:before="110"/>
              <w:ind w:left="239" w:right="0"/>
              <w:jc w:val="left"/>
              <w:rPr>
                <w:rFonts w:ascii="Times New Roman" w:hAnsi="Times New Roman" w:cs="Times New Roman" w:eastAsia="Times New Roman" w:hint="default"/>
                <w:sz w:val="15"/>
                <w:szCs w:val="15"/>
              </w:rPr>
            </w:pPr>
            <w:r>
              <w:rPr>
                <w:rFonts w:ascii="Times New Roman"/>
                <w:w w:val="100"/>
                <w:sz w:val="15"/>
              </w:rPr>
            </w:r>
            <w:r>
              <w:rPr>
                <w:rFonts w:ascii="Times New Roman"/>
                <w:sz w:val="15"/>
                <w:u w:val="thick" w:color="000000"/>
              </w:rPr>
              <w:t>100</w:t>
            </w:r>
            <w:r>
              <w:rPr>
                <w:rFonts w:ascii="Times New Roman"/>
                <w:sz w:val="15"/>
              </w:rPr>
            </w:r>
          </w:p>
        </w:tc>
        <w:tc>
          <w:tcPr>
            <w:tcW w:w="1139"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162"/>
              <w:jc w:val="right"/>
              <w:rPr>
                <w:rFonts w:ascii="Times New Roman" w:hAnsi="Times New Roman" w:cs="Times New Roman" w:eastAsia="Times New Roman" w:hint="default"/>
                <w:sz w:val="15"/>
                <w:szCs w:val="15"/>
              </w:rPr>
            </w:pPr>
            <w:r>
              <w:rPr>
                <w:rFonts w:ascii="Times New Roman"/>
                <w:w w:val="100"/>
                <w:sz w:val="15"/>
              </w:rPr>
            </w:r>
            <w:r>
              <w:rPr>
                <w:rFonts w:ascii="Times New Roman"/>
                <w:spacing w:val="-1"/>
                <w:sz w:val="15"/>
                <w:u w:val="thick" w:color="000000"/>
              </w:rPr>
              <w:t>3,975.48</w:t>
            </w:r>
            <w:r>
              <w:rPr>
                <w:rFonts w:ascii="Times New Roman"/>
                <w:spacing w:val="-1"/>
                <w:sz w:val="15"/>
              </w:rPr>
            </w:r>
          </w:p>
        </w:tc>
        <w:tc>
          <w:tcPr>
            <w:tcW w:w="941" w:type="dxa"/>
            <w:tcBorders>
              <w:top w:val="nil" w:sz="6" w:space="0" w:color="auto"/>
              <w:left w:val="nil" w:sz="6" w:space="0" w:color="auto"/>
              <w:bottom w:val="nil" w:sz="6" w:space="0" w:color="auto"/>
              <w:right w:val="nil" w:sz="6" w:space="0" w:color="auto"/>
            </w:tcBorders>
          </w:tcPr>
          <w:p>
            <w:pPr/>
          </w:p>
        </w:tc>
        <w:tc>
          <w:tcPr>
            <w:tcW w:w="695" w:type="dxa"/>
            <w:tcBorders>
              <w:top w:val="nil" w:sz="6" w:space="0" w:color="auto"/>
              <w:left w:val="nil" w:sz="6" w:space="0" w:color="auto"/>
              <w:bottom w:val="nil" w:sz="6" w:space="0" w:color="auto"/>
              <w:right w:val="nil" w:sz="6" w:space="0" w:color="auto"/>
            </w:tcBorders>
          </w:tcPr>
          <w:p>
            <w:pPr/>
          </w:p>
        </w:tc>
        <w:tc>
          <w:tcPr>
            <w:tcW w:w="1149" w:type="dxa"/>
            <w:tcBorders>
              <w:top w:val="nil" w:sz="6" w:space="0" w:color="auto"/>
              <w:left w:val="nil" w:sz="6" w:space="0" w:color="auto"/>
              <w:bottom w:val="nil" w:sz="6" w:space="0" w:color="auto"/>
              <w:right w:val="nil" w:sz="6" w:space="0" w:color="auto"/>
            </w:tcBorders>
          </w:tcPr>
          <w:p>
            <w:pPr/>
          </w:p>
        </w:tc>
        <w:tc>
          <w:tcPr>
            <w:tcW w:w="1288" w:type="dxa"/>
            <w:tcBorders>
              <w:top w:val="nil" w:sz="6" w:space="0" w:color="auto"/>
              <w:left w:val="nil" w:sz="6" w:space="0" w:color="auto"/>
              <w:bottom w:val="nil" w:sz="6" w:space="0" w:color="auto"/>
              <w:right w:val="nil" w:sz="6" w:space="0" w:color="auto"/>
            </w:tcBorders>
          </w:tcPr>
          <w:p>
            <w:pPr/>
          </w:p>
        </w:tc>
      </w:tr>
    </w:tbl>
    <w:p>
      <w:pPr>
        <w:spacing w:line="240" w:lineRule="auto" w:before="7"/>
        <w:rPr>
          <w:rFonts w:ascii="宋体" w:hAnsi="宋体" w:cs="宋体" w:eastAsia="宋体" w:hint="default"/>
          <w:sz w:val="22"/>
          <w:szCs w:val="22"/>
        </w:rPr>
      </w:pPr>
    </w:p>
    <w:p>
      <w:pPr>
        <w:spacing w:before="44"/>
        <w:ind w:left="593"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）按性质分类其他应收款的账面余额</w:t>
      </w:r>
    </w:p>
    <w:p>
      <w:pPr>
        <w:spacing w:line="240" w:lineRule="auto" w:before="8"/>
        <w:rPr>
          <w:rFonts w:ascii="宋体" w:hAnsi="宋体" w:cs="宋体" w:eastAsia="宋体" w:hint="default"/>
          <w:sz w:val="24"/>
          <w:szCs w:val="24"/>
        </w:rPr>
      </w:pPr>
    </w:p>
    <w:tbl>
      <w:tblPr>
        <w:tblW w:w="0" w:type="auto"/>
        <w:jc w:val="left"/>
        <w:tblInd w:w="232" w:type="dxa"/>
        <w:tblLayout w:type="fixed"/>
        <w:tblCellMar>
          <w:top w:w="0" w:type="dxa"/>
          <w:left w:w="0" w:type="dxa"/>
          <w:bottom w:w="0" w:type="dxa"/>
          <w:right w:w="0" w:type="dxa"/>
        </w:tblCellMar>
        <w:tblLook w:val="01E0"/>
      </w:tblPr>
      <w:tblGrid>
        <w:gridCol w:w="3215"/>
        <w:gridCol w:w="3520"/>
        <w:gridCol w:w="2904"/>
      </w:tblGrid>
      <w:tr>
        <w:trPr>
          <w:trHeight w:val="277" w:hRule="exact"/>
        </w:trPr>
        <w:tc>
          <w:tcPr>
            <w:tcW w:w="3215" w:type="dxa"/>
            <w:tcBorders>
              <w:top w:val="nil" w:sz="6" w:space="0" w:color="auto"/>
              <w:left w:val="nil" w:sz="6" w:space="0" w:color="auto"/>
              <w:bottom w:val="single" w:sz="4" w:space="0" w:color="000000"/>
              <w:right w:val="nil" w:sz="6" w:space="0" w:color="auto"/>
            </w:tcBorders>
          </w:tcPr>
          <w:p>
            <w:pPr>
              <w:pStyle w:val="TableParagraph"/>
              <w:spacing w:line="180" w:lineRule="exact"/>
              <w:ind w:right="1"/>
              <w:jc w:val="center"/>
              <w:rPr>
                <w:rFonts w:ascii="宋体" w:hAnsi="宋体" w:cs="宋体" w:eastAsia="宋体" w:hint="default"/>
                <w:sz w:val="18"/>
                <w:szCs w:val="18"/>
              </w:rPr>
            </w:pPr>
            <w:r>
              <w:rPr>
                <w:rFonts w:ascii="宋体" w:hAnsi="宋体" w:cs="宋体" w:eastAsia="宋体" w:hint="default"/>
                <w:b/>
                <w:bCs/>
                <w:sz w:val="18"/>
                <w:szCs w:val="18"/>
              </w:rPr>
              <w:t>款项性质</w:t>
            </w:r>
            <w:r>
              <w:rPr>
                <w:rFonts w:ascii="宋体" w:hAnsi="宋体" w:cs="宋体" w:eastAsia="宋体" w:hint="default"/>
                <w:sz w:val="18"/>
                <w:szCs w:val="18"/>
              </w:rPr>
            </w:r>
          </w:p>
        </w:tc>
        <w:tc>
          <w:tcPr>
            <w:tcW w:w="3520" w:type="dxa"/>
            <w:tcBorders>
              <w:top w:val="nil" w:sz="6" w:space="0" w:color="auto"/>
              <w:left w:val="nil" w:sz="6" w:space="0" w:color="auto"/>
              <w:bottom w:val="single" w:sz="6" w:space="0" w:color="000000"/>
              <w:right w:val="nil" w:sz="6" w:space="0" w:color="auto"/>
            </w:tcBorders>
          </w:tcPr>
          <w:p>
            <w:pPr>
              <w:pStyle w:val="TableParagraph"/>
              <w:spacing w:line="180" w:lineRule="exact"/>
              <w:ind w:right="301"/>
              <w:jc w:val="center"/>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2904" w:type="dxa"/>
            <w:tcBorders>
              <w:top w:val="nil" w:sz="6" w:space="0" w:color="auto"/>
              <w:left w:val="nil" w:sz="6" w:space="0" w:color="auto"/>
              <w:bottom w:val="single" w:sz="6" w:space="0" w:color="000000"/>
              <w:right w:val="nil" w:sz="6" w:space="0" w:color="auto"/>
            </w:tcBorders>
          </w:tcPr>
          <w:p>
            <w:pPr>
              <w:pStyle w:val="TableParagraph"/>
              <w:spacing w:line="180" w:lineRule="exact"/>
              <w:ind w:left="936" w:right="0"/>
              <w:jc w:val="left"/>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r>
      <w:tr>
        <w:trPr>
          <w:trHeight w:val="432" w:hRule="exact"/>
        </w:trPr>
        <w:tc>
          <w:tcPr>
            <w:tcW w:w="3215" w:type="dxa"/>
            <w:tcBorders>
              <w:top w:val="single" w:sz="4" w:space="0" w:color="000000"/>
              <w:left w:val="nil" w:sz="6" w:space="0" w:color="auto"/>
              <w:bottom w:val="nil" w:sz="6" w:space="0" w:color="auto"/>
              <w:right w:val="nil" w:sz="6" w:space="0" w:color="auto"/>
            </w:tcBorders>
          </w:tcPr>
          <w:p>
            <w:pPr>
              <w:pStyle w:val="TableParagraph"/>
              <w:spacing w:line="240" w:lineRule="auto" w:before="77"/>
              <w:ind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520" w:type="dxa"/>
            <w:tcBorders>
              <w:top w:val="single" w:sz="6" w:space="0" w:color="000000"/>
              <w:left w:val="nil" w:sz="6" w:space="0" w:color="auto"/>
              <w:bottom w:val="nil" w:sz="6" w:space="0" w:color="auto"/>
              <w:right w:val="nil" w:sz="6" w:space="0" w:color="auto"/>
            </w:tcBorders>
          </w:tcPr>
          <w:p>
            <w:pPr>
              <w:pStyle w:val="TableParagraph"/>
              <w:spacing w:line="240" w:lineRule="auto" w:before="117"/>
              <w:ind w:right="934"/>
              <w:jc w:val="right"/>
              <w:rPr>
                <w:rFonts w:ascii="Times New Roman" w:hAnsi="Times New Roman" w:cs="Times New Roman" w:eastAsia="Times New Roman" w:hint="default"/>
                <w:sz w:val="18"/>
                <w:szCs w:val="18"/>
              </w:rPr>
            </w:pPr>
            <w:r>
              <w:rPr>
                <w:rFonts w:ascii="Times New Roman"/>
                <w:spacing w:val="-1"/>
                <w:sz w:val="18"/>
              </w:rPr>
              <w:t>4,745,119.42</w:t>
            </w:r>
          </w:p>
        </w:tc>
        <w:tc>
          <w:tcPr>
            <w:tcW w:w="2904" w:type="dxa"/>
            <w:tcBorders>
              <w:top w:val="single" w:sz="6" w:space="0" w:color="000000"/>
              <w:left w:val="nil" w:sz="6" w:space="0" w:color="auto"/>
              <w:bottom w:val="nil" w:sz="6" w:space="0" w:color="auto"/>
              <w:right w:val="nil" w:sz="6" w:space="0" w:color="auto"/>
            </w:tcBorders>
          </w:tcPr>
          <w:p>
            <w:pPr>
              <w:pStyle w:val="TableParagraph"/>
              <w:spacing w:line="240" w:lineRule="auto" w:before="117"/>
              <w:ind w:right="628"/>
              <w:jc w:val="right"/>
              <w:rPr>
                <w:rFonts w:ascii="Times New Roman" w:hAnsi="Times New Roman" w:cs="Times New Roman" w:eastAsia="Times New Roman" w:hint="default"/>
                <w:sz w:val="18"/>
                <w:szCs w:val="18"/>
              </w:rPr>
            </w:pPr>
            <w:r>
              <w:rPr>
                <w:rFonts w:ascii="Times New Roman"/>
                <w:spacing w:val="-1"/>
                <w:sz w:val="18"/>
              </w:rPr>
              <w:t>3,280,859.38</w:t>
            </w:r>
          </w:p>
        </w:tc>
      </w:tr>
      <w:tr>
        <w:trPr>
          <w:trHeight w:val="400" w:hRule="exact"/>
        </w:trPr>
        <w:tc>
          <w:tcPr>
            <w:tcW w:w="3215"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0"/>
              <w:jc w:val="left"/>
              <w:rPr>
                <w:rFonts w:ascii="宋体" w:hAnsi="宋体" w:cs="宋体" w:eastAsia="宋体" w:hint="default"/>
                <w:sz w:val="18"/>
                <w:szCs w:val="18"/>
              </w:rPr>
            </w:pPr>
            <w:r>
              <w:rPr>
                <w:rFonts w:ascii="宋体" w:hAnsi="宋体" w:cs="宋体" w:eastAsia="宋体" w:hint="default"/>
                <w:sz w:val="18"/>
                <w:szCs w:val="18"/>
              </w:rPr>
              <w:t>课题所研究费</w:t>
            </w:r>
          </w:p>
        </w:tc>
        <w:tc>
          <w:tcPr>
            <w:tcW w:w="3520"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934"/>
              <w:jc w:val="right"/>
              <w:rPr>
                <w:rFonts w:ascii="Times New Roman" w:hAnsi="Times New Roman" w:cs="Times New Roman" w:eastAsia="Times New Roman" w:hint="default"/>
                <w:sz w:val="18"/>
                <w:szCs w:val="18"/>
              </w:rPr>
            </w:pPr>
            <w:r>
              <w:rPr>
                <w:rFonts w:ascii="Times New Roman"/>
                <w:spacing w:val="-1"/>
                <w:sz w:val="18"/>
              </w:rPr>
              <w:t>3,000,000.00</w:t>
            </w:r>
          </w:p>
        </w:tc>
        <w:tc>
          <w:tcPr>
            <w:tcW w:w="2904"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628"/>
              <w:jc w:val="right"/>
              <w:rPr>
                <w:rFonts w:ascii="Times New Roman" w:hAnsi="Times New Roman" w:cs="Times New Roman" w:eastAsia="Times New Roman" w:hint="default"/>
                <w:sz w:val="18"/>
                <w:szCs w:val="18"/>
              </w:rPr>
            </w:pPr>
            <w:r>
              <w:rPr>
                <w:rFonts w:ascii="Times New Roman"/>
                <w:spacing w:val="-1"/>
                <w:sz w:val="18"/>
              </w:rPr>
              <w:t>3,000,000.00</w:t>
            </w:r>
          </w:p>
        </w:tc>
      </w:tr>
      <w:tr>
        <w:trPr>
          <w:trHeight w:val="296" w:hRule="exact"/>
        </w:trPr>
        <w:tc>
          <w:tcPr>
            <w:tcW w:w="3215"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0"/>
              <w:jc w:val="left"/>
              <w:rPr>
                <w:rFonts w:ascii="宋体" w:hAnsi="宋体" w:cs="宋体" w:eastAsia="宋体" w:hint="default"/>
                <w:sz w:val="18"/>
                <w:szCs w:val="18"/>
              </w:rPr>
            </w:pPr>
            <w:r>
              <w:rPr>
                <w:rFonts w:ascii="宋体" w:hAnsi="宋体" w:cs="宋体" w:eastAsia="宋体" w:hint="default"/>
                <w:sz w:val="18"/>
                <w:szCs w:val="18"/>
              </w:rPr>
              <w:t>保证金、押金</w:t>
            </w:r>
          </w:p>
        </w:tc>
        <w:tc>
          <w:tcPr>
            <w:tcW w:w="3520"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934"/>
              <w:jc w:val="right"/>
              <w:rPr>
                <w:rFonts w:ascii="Times New Roman" w:hAnsi="Times New Roman" w:cs="Times New Roman" w:eastAsia="Times New Roman" w:hint="default"/>
                <w:sz w:val="18"/>
                <w:szCs w:val="18"/>
              </w:rPr>
            </w:pPr>
            <w:r>
              <w:rPr>
                <w:rFonts w:ascii="Times New Roman"/>
                <w:spacing w:val="-1"/>
                <w:sz w:val="18"/>
              </w:rPr>
              <w:t>2,608,269.58</w:t>
            </w:r>
          </w:p>
        </w:tc>
        <w:tc>
          <w:tcPr>
            <w:tcW w:w="2904"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628"/>
              <w:jc w:val="right"/>
              <w:rPr>
                <w:rFonts w:ascii="Times New Roman" w:hAnsi="Times New Roman" w:cs="Times New Roman" w:eastAsia="Times New Roman" w:hint="default"/>
                <w:sz w:val="18"/>
                <w:szCs w:val="18"/>
              </w:rPr>
            </w:pPr>
            <w:r>
              <w:rPr>
                <w:rFonts w:ascii="Times New Roman"/>
                <w:spacing w:val="-1"/>
                <w:sz w:val="18"/>
              </w:rPr>
              <w:t>1,893,485.17</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100" w:bottom="1460" w:left="900" w:right="92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4"/>
          <w:szCs w:val="14"/>
        </w:rPr>
      </w:pPr>
    </w:p>
    <w:tbl>
      <w:tblPr>
        <w:tblW w:w="0" w:type="auto"/>
        <w:jc w:val="left"/>
        <w:tblInd w:w="212" w:type="dxa"/>
        <w:tblLayout w:type="fixed"/>
        <w:tblCellMar>
          <w:top w:w="0" w:type="dxa"/>
          <w:left w:w="0" w:type="dxa"/>
          <w:bottom w:w="0" w:type="dxa"/>
          <w:right w:w="0" w:type="dxa"/>
        </w:tblCellMar>
        <w:tblLook w:val="01E0"/>
      </w:tblPr>
      <w:tblGrid>
        <w:gridCol w:w="3215"/>
        <w:gridCol w:w="3520"/>
        <w:gridCol w:w="2904"/>
      </w:tblGrid>
      <w:tr>
        <w:trPr>
          <w:trHeight w:val="277" w:hRule="exact"/>
        </w:trPr>
        <w:tc>
          <w:tcPr>
            <w:tcW w:w="3215" w:type="dxa"/>
            <w:tcBorders>
              <w:top w:val="nil" w:sz="6" w:space="0" w:color="auto"/>
              <w:left w:val="nil" w:sz="6" w:space="0" w:color="auto"/>
              <w:bottom w:val="single" w:sz="4" w:space="0" w:color="000000"/>
              <w:right w:val="nil" w:sz="6" w:space="0" w:color="auto"/>
            </w:tcBorders>
          </w:tcPr>
          <w:p>
            <w:pPr>
              <w:pStyle w:val="TableParagraph"/>
              <w:spacing w:line="180" w:lineRule="exact"/>
              <w:ind w:right="1"/>
              <w:jc w:val="center"/>
              <w:rPr>
                <w:rFonts w:ascii="宋体" w:hAnsi="宋体" w:cs="宋体" w:eastAsia="宋体" w:hint="default"/>
                <w:sz w:val="18"/>
                <w:szCs w:val="18"/>
              </w:rPr>
            </w:pPr>
            <w:r>
              <w:rPr>
                <w:rFonts w:ascii="宋体" w:hAnsi="宋体" w:cs="宋体" w:eastAsia="宋体" w:hint="default"/>
                <w:b/>
                <w:bCs/>
                <w:sz w:val="18"/>
                <w:szCs w:val="18"/>
              </w:rPr>
              <w:t>款项性质</w:t>
            </w:r>
            <w:r>
              <w:rPr>
                <w:rFonts w:ascii="宋体" w:hAnsi="宋体" w:cs="宋体" w:eastAsia="宋体" w:hint="default"/>
                <w:sz w:val="18"/>
                <w:szCs w:val="18"/>
              </w:rPr>
            </w:r>
          </w:p>
        </w:tc>
        <w:tc>
          <w:tcPr>
            <w:tcW w:w="3520" w:type="dxa"/>
            <w:tcBorders>
              <w:top w:val="nil" w:sz="6" w:space="0" w:color="auto"/>
              <w:left w:val="nil" w:sz="6" w:space="0" w:color="auto"/>
              <w:bottom w:val="single" w:sz="6" w:space="0" w:color="000000"/>
              <w:right w:val="nil" w:sz="6" w:space="0" w:color="auto"/>
            </w:tcBorders>
          </w:tcPr>
          <w:p>
            <w:pPr>
              <w:pStyle w:val="TableParagraph"/>
              <w:spacing w:line="180" w:lineRule="exact"/>
              <w:ind w:right="301"/>
              <w:jc w:val="center"/>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2904" w:type="dxa"/>
            <w:tcBorders>
              <w:top w:val="nil" w:sz="6" w:space="0" w:color="auto"/>
              <w:left w:val="nil" w:sz="6" w:space="0" w:color="auto"/>
              <w:bottom w:val="single" w:sz="6" w:space="0" w:color="000000"/>
              <w:right w:val="nil" w:sz="6" w:space="0" w:color="auto"/>
            </w:tcBorders>
          </w:tcPr>
          <w:p>
            <w:pPr>
              <w:pStyle w:val="TableParagraph"/>
              <w:spacing w:line="180" w:lineRule="exact"/>
              <w:ind w:left="936" w:right="0"/>
              <w:jc w:val="left"/>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r>
      <w:tr>
        <w:trPr>
          <w:trHeight w:val="433" w:hRule="exact"/>
        </w:trPr>
        <w:tc>
          <w:tcPr>
            <w:tcW w:w="3215" w:type="dxa"/>
            <w:tcBorders>
              <w:top w:val="single" w:sz="4" w:space="0" w:color="000000"/>
              <w:left w:val="nil" w:sz="6" w:space="0" w:color="auto"/>
              <w:bottom w:val="nil" w:sz="6" w:space="0" w:color="auto"/>
              <w:right w:val="nil" w:sz="6" w:space="0" w:color="auto"/>
            </w:tcBorders>
          </w:tcPr>
          <w:p>
            <w:pPr>
              <w:pStyle w:val="TableParagraph"/>
              <w:spacing w:line="240" w:lineRule="auto" w:before="77"/>
              <w:ind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520" w:type="dxa"/>
            <w:tcBorders>
              <w:top w:val="single" w:sz="6" w:space="0" w:color="000000"/>
              <w:left w:val="nil" w:sz="6" w:space="0" w:color="auto"/>
              <w:bottom w:val="nil" w:sz="6" w:space="0" w:color="auto"/>
              <w:right w:val="nil" w:sz="6" w:space="0" w:color="auto"/>
            </w:tcBorders>
          </w:tcPr>
          <w:p>
            <w:pPr>
              <w:pStyle w:val="TableParagraph"/>
              <w:spacing w:line="240" w:lineRule="auto" w:before="117"/>
              <w:ind w:right="934"/>
              <w:jc w:val="right"/>
              <w:rPr>
                <w:rFonts w:ascii="Times New Roman" w:hAnsi="Times New Roman" w:cs="Times New Roman" w:eastAsia="Times New Roman" w:hint="default"/>
                <w:sz w:val="18"/>
                <w:szCs w:val="18"/>
              </w:rPr>
            </w:pPr>
            <w:r>
              <w:rPr>
                <w:rFonts w:ascii="Times New Roman"/>
                <w:spacing w:val="-1"/>
                <w:sz w:val="18"/>
              </w:rPr>
              <w:t>443,108.07</w:t>
            </w:r>
          </w:p>
        </w:tc>
        <w:tc>
          <w:tcPr>
            <w:tcW w:w="2904" w:type="dxa"/>
            <w:tcBorders>
              <w:top w:val="single" w:sz="6" w:space="0" w:color="000000"/>
              <w:left w:val="nil" w:sz="6" w:space="0" w:color="auto"/>
              <w:bottom w:val="nil" w:sz="6" w:space="0" w:color="auto"/>
              <w:right w:val="nil" w:sz="6" w:space="0" w:color="auto"/>
            </w:tcBorders>
          </w:tcPr>
          <w:p>
            <w:pPr>
              <w:pStyle w:val="TableParagraph"/>
              <w:spacing w:line="240" w:lineRule="auto" w:before="117"/>
              <w:ind w:right="628"/>
              <w:jc w:val="right"/>
              <w:rPr>
                <w:rFonts w:ascii="Times New Roman" w:hAnsi="Times New Roman" w:cs="Times New Roman" w:eastAsia="Times New Roman" w:hint="default"/>
                <w:sz w:val="18"/>
                <w:szCs w:val="18"/>
              </w:rPr>
            </w:pPr>
            <w:r>
              <w:rPr>
                <w:rFonts w:ascii="Times New Roman"/>
                <w:spacing w:val="-1"/>
                <w:sz w:val="18"/>
              </w:rPr>
              <w:t>228,750.57</w:t>
            </w:r>
          </w:p>
        </w:tc>
      </w:tr>
      <w:tr>
        <w:trPr>
          <w:trHeight w:val="400" w:hRule="exact"/>
        </w:trPr>
        <w:tc>
          <w:tcPr>
            <w:tcW w:w="3215"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520"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934"/>
              <w:jc w:val="right"/>
              <w:rPr>
                <w:rFonts w:ascii="Times New Roman" w:hAnsi="Times New Roman" w:cs="Times New Roman" w:eastAsia="Times New Roman" w:hint="default"/>
                <w:sz w:val="18"/>
                <w:szCs w:val="18"/>
              </w:rPr>
            </w:pPr>
            <w:r>
              <w:rPr>
                <w:rFonts w:ascii="Times New Roman"/>
                <w:spacing w:val="-1"/>
                <w:sz w:val="18"/>
              </w:rPr>
              <w:t>248,414.67</w:t>
            </w:r>
          </w:p>
        </w:tc>
        <w:tc>
          <w:tcPr>
            <w:tcW w:w="2904"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628"/>
              <w:jc w:val="right"/>
              <w:rPr>
                <w:rFonts w:ascii="Times New Roman" w:hAnsi="Times New Roman" w:cs="Times New Roman" w:eastAsia="Times New Roman" w:hint="default"/>
                <w:sz w:val="18"/>
                <w:szCs w:val="18"/>
              </w:rPr>
            </w:pPr>
            <w:r>
              <w:rPr>
                <w:rFonts w:ascii="Times New Roman"/>
                <w:spacing w:val="-1"/>
                <w:sz w:val="18"/>
              </w:rPr>
              <w:t>406,674.39</w:t>
            </w:r>
          </w:p>
        </w:tc>
      </w:tr>
      <w:tr>
        <w:trPr>
          <w:trHeight w:val="294" w:hRule="exact"/>
        </w:trPr>
        <w:tc>
          <w:tcPr>
            <w:tcW w:w="3215"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3520"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934"/>
              <w:jc w:val="right"/>
              <w:rPr>
                <w:rFonts w:ascii="Times New Roman" w:hAnsi="Times New Roman" w:cs="Times New Roman" w:eastAsia="Times New Roman" w:hint="default"/>
                <w:sz w:val="18"/>
                <w:szCs w:val="18"/>
              </w:rPr>
            </w:pPr>
            <w:r>
              <w:rPr>
                <w:rFonts w:ascii="Times New Roman"/>
                <w:sz w:val="18"/>
              </w:rPr>
            </w:r>
            <w:r>
              <w:rPr>
                <w:rFonts w:ascii="Times New Roman"/>
                <w:spacing w:val="-2"/>
                <w:sz w:val="18"/>
                <w:u w:val="thick" w:color="000000"/>
              </w:rPr>
              <w:t>11,044,911.74</w:t>
            </w:r>
            <w:r>
              <w:rPr>
                <w:rFonts w:ascii="Times New Roman"/>
                <w:spacing w:val="-2"/>
                <w:sz w:val="18"/>
              </w:rPr>
            </w:r>
          </w:p>
        </w:tc>
        <w:tc>
          <w:tcPr>
            <w:tcW w:w="2904"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628"/>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8,809,769.51</w:t>
            </w:r>
            <w:r>
              <w:rPr>
                <w:rFonts w:ascii="Times New Roman"/>
                <w:spacing w:val="-1"/>
                <w:sz w:val="18"/>
              </w:rPr>
            </w:r>
          </w:p>
        </w:tc>
      </w:tr>
    </w:tbl>
    <w:p>
      <w:pPr>
        <w:spacing w:line="240" w:lineRule="auto" w:before="12"/>
        <w:rPr>
          <w:rFonts w:ascii="宋体" w:hAnsi="宋体" w:cs="宋体" w:eastAsia="宋体" w:hint="default"/>
          <w:sz w:val="29"/>
          <w:szCs w:val="29"/>
        </w:rPr>
      </w:pPr>
    </w:p>
    <w:p>
      <w:pPr>
        <w:spacing w:before="44"/>
        <w:ind w:left="573"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宋体" w:hAnsi="宋体" w:cs="宋体" w:eastAsia="宋体" w:hint="default"/>
          <w:sz w:val="18"/>
          <w:szCs w:val="18"/>
        </w:rPr>
        <w:t>）期末其他应收款金额前五名情况</w:t>
      </w:r>
    </w:p>
    <w:p>
      <w:pPr>
        <w:spacing w:line="240" w:lineRule="auto" w:before="7"/>
        <w:rPr>
          <w:rFonts w:ascii="宋体" w:hAnsi="宋体" w:cs="宋体" w:eastAsia="宋体" w:hint="default"/>
          <w:sz w:val="26"/>
          <w:szCs w:val="26"/>
        </w:rPr>
      </w:pPr>
    </w:p>
    <w:tbl>
      <w:tblPr>
        <w:tblW w:w="0" w:type="auto"/>
        <w:jc w:val="left"/>
        <w:tblInd w:w="212" w:type="dxa"/>
        <w:tblLayout w:type="fixed"/>
        <w:tblCellMar>
          <w:top w:w="0" w:type="dxa"/>
          <w:left w:w="0" w:type="dxa"/>
          <w:bottom w:w="0" w:type="dxa"/>
          <w:right w:w="0" w:type="dxa"/>
        </w:tblCellMar>
        <w:tblLook w:val="01E0"/>
      </w:tblPr>
      <w:tblGrid>
        <w:gridCol w:w="2123"/>
        <w:gridCol w:w="2066"/>
        <w:gridCol w:w="1216"/>
        <w:gridCol w:w="1460"/>
        <w:gridCol w:w="1519"/>
        <w:gridCol w:w="1256"/>
      </w:tblGrid>
      <w:tr>
        <w:trPr>
          <w:trHeight w:val="651" w:hRule="exact"/>
        </w:trPr>
        <w:tc>
          <w:tcPr>
            <w:tcW w:w="2123" w:type="dxa"/>
            <w:tcBorders>
              <w:top w:val="nil" w:sz="6" w:space="0" w:color="auto"/>
              <w:left w:val="nil" w:sz="6" w:space="0" w:color="auto"/>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left="71" w:right="0"/>
              <w:jc w:val="center"/>
              <w:rPr>
                <w:rFonts w:ascii="宋体" w:hAnsi="宋体" w:cs="宋体" w:eastAsia="宋体" w:hint="default"/>
                <w:sz w:val="15"/>
                <w:szCs w:val="15"/>
              </w:rPr>
            </w:pPr>
            <w:r>
              <w:rPr>
                <w:rFonts w:ascii="宋体" w:hAnsi="宋体" w:cs="宋体" w:eastAsia="宋体" w:hint="default"/>
                <w:b/>
                <w:bCs/>
                <w:sz w:val="15"/>
                <w:szCs w:val="15"/>
              </w:rPr>
              <w:t>单位名称</w:t>
            </w:r>
            <w:r>
              <w:rPr>
                <w:rFonts w:ascii="宋体" w:hAnsi="宋体" w:cs="宋体" w:eastAsia="宋体" w:hint="default"/>
                <w:sz w:val="15"/>
                <w:szCs w:val="15"/>
              </w:rPr>
            </w:r>
          </w:p>
        </w:tc>
        <w:tc>
          <w:tcPr>
            <w:tcW w:w="2066" w:type="dxa"/>
            <w:tcBorders>
              <w:top w:val="nil" w:sz="6" w:space="0" w:color="auto"/>
              <w:left w:val="nil" w:sz="6" w:space="0" w:color="auto"/>
              <w:bottom w:val="single" w:sz="6" w:space="0" w:color="000000"/>
              <w:right w:val="nil" w:sz="6" w:space="0" w:color="auto"/>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67"/>
              <w:jc w:val="center"/>
              <w:rPr>
                <w:rFonts w:ascii="宋体" w:hAnsi="宋体" w:cs="宋体" w:eastAsia="宋体" w:hint="default"/>
                <w:sz w:val="15"/>
                <w:szCs w:val="15"/>
              </w:rPr>
            </w:pPr>
            <w:r>
              <w:rPr>
                <w:rFonts w:ascii="宋体" w:hAnsi="宋体" w:cs="宋体" w:eastAsia="宋体" w:hint="default"/>
                <w:b/>
                <w:bCs/>
                <w:sz w:val="15"/>
                <w:szCs w:val="15"/>
              </w:rPr>
              <w:t>款项性质</w:t>
            </w:r>
            <w:r>
              <w:rPr>
                <w:rFonts w:ascii="宋体" w:hAnsi="宋体" w:cs="宋体" w:eastAsia="宋体" w:hint="default"/>
                <w:sz w:val="15"/>
                <w:szCs w:val="15"/>
              </w:rPr>
            </w:r>
          </w:p>
        </w:tc>
        <w:tc>
          <w:tcPr>
            <w:tcW w:w="1216" w:type="dxa"/>
            <w:tcBorders>
              <w:top w:val="nil" w:sz="6" w:space="0" w:color="auto"/>
              <w:left w:val="nil" w:sz="6" w:space="0" w:color="auto"/>
              <w:bottom w:val="single" w:sz="6" w:space="0" w:color="000000"/>
              <w:right w:val="nil" w:sz="6" w:space="0" w:color="auto"/>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left="242" w:right="0"/>
              <w:jc w:val="left"/>
              <w:rPr>
                <w:rFonts w:ascii="宋体" w:hAnsi="宋体" w:cs="宋体" w:eastAsia="宋体" w:hint="default"/>
                <w:sz w:val="15"/>
                <w:szCs w:val="15"/>
              </w:rPr>
            </w:pPr>
            <w:r>
              <w:rPr>
                <w:rFonts w:ascii="宋体" w:hAnsi="宋体" w:cs="宋体" w:eastAsia="宋体" w:hint="default"/>
                <w:b/>
                <w:bCs/>
                <w:sz w:val="15"/>
                <w:szCs w:val="15"/>
              </w:rPr>
              <w:t>期末余额</w:t>
            </w:r>
            <w:r>
              <w:rPr>
                <w:rFonts w:ascii="宋体" w:hAnsi="宋体" w:cs="宋体" w:eastAsia="宋体" w:hint="default"/>
                <w:sz w:val="15"/>
                <w:szCs w:val="15"/>
              </w:rPr>
            </w:r>
          </w:p>
        </w:tc>
        <w:tc>
          <w:tcPr>
            <w:tcW w:w="1460" w:type="dxa"/>
            <w:tcBorders>
              <w:top w:val="nil" w:sz="6" w:space="0" w:color="auto"/>
              <w:left w:val="nil" w:sz="6" w:space="0" w:color="auto"/>
              <w:bottom w:val="single" w:sz="6" w:space="0" w:color="000000"/>
              <w:right w:val="nil" w:sz="6" w:space="0" w:color="auto"/>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left="5" w:right="0"/>
              <w:jc w:val="center"/>
              <w:rPr>
                <w:rFonts w:ascii="宋体" w:hAnsi="宋体" w:cs="宋体" w:eastAsia="宋体" w:hint="default"/>
                <w:sz w:val="15"/>
                <w:szCs w:val="15"/>
              </w:rPr>
            </w:pPr>
            <w:r>
              <w:rPr>
                <w:rFonts w:ascii="宋体" w:hAnsi="宋体" w:cs="宋体" w:eastAsia="宋体" w:hint="default"/>
                <w:b/>
                <w:bCs/>
                <w:sz w:val="15"/>
                <w:szCs w:val="15"/>
              </w:rPr>
              <w:t>账龄</w:t>
            </w:r>
            <w:r>
              <w:rPr>
                <w:rFonts w:ascii="宋体" w:hAnsi="宋体" w:cs="宋体" w:eastAsia="宋体" w:hint="default"/>
                <w:sz w:val="15"/>
                <w:szCs w:val="15"/>
              </w:rPr>
            </w:r>
          </w:p>
        </w:tc>
        <w:tc>
          <w:tcPr>
            <w:tcW w:w="1519" w:type="dxa"/>
            <w:tcBorders>
              <w:top w:val="nil" w:sz="6" w:space="0" w:color="auto"/>
              <w:left w:val="nil" w:sz="6" w:space="0" w:color="auto"/>
              <w:bottom w:val="single" w:sz="6" w:space="0" w:color="000000"/>
              <w:right w:val="nil" w:sz="6" w:space="0" w:color="auto"/>
            </w:tcBorders>
          </w:tcPr>
          <w:p>
            <w:pPr>
              <w:pStyle w:val="TableParagraph"/>
              <w:spacing w:line="151" w:lineRule="exact"/>
              <w:ind w:left="43" w:right="0"/>
              <w:jc w:val="center"/>
              <w:rPr>
                <w:rFonts w:ascii="宋体" w:hAnsi="宋体" w:cs="宋体" w:eastAsia="宋体" w:hint="default"/>
                <w:sz w:val="15"/>
                <w:szCs w:val="15"/>
              </w:rPr>
            </w:pPr>
            <w:r>
              <w:rPr>
                <w:rFonts w:ascii="宋体" w:hAnsi="宋体" w:cs="宋体" w:eastAsia="宋体" w:hint="default"/>
                <w:b/>
                <w:bCs/>
                <w:sz w:val="15"/>
                <w:szCs w:val="15"/>
              </w:rPr>
              <w:t>占其他应收款</w:t>
            </w:r>
            <w:r>
              <w:rPr>
                <w:rFonts w:ascii="宋体" w:hAnsi="宋体" w:cs="宋体" w:eastAsia="宋体" w:hint="default"/>
                <w:sz w:val="15"/>
                <w:szCs w:val="15"/>
              </w:rPr>
            </w: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44" w:right="0"/>
              <w:jc w:val="center"/>
              <w:rPr>
                <w:rFonts w:ascii="宋体" w:hAnsi="宋体" w:cs="宋体" w:eastAsia="宋体" w:hint="default"/>
                <w:sz w:val="15"/>
                <w:szCs w:val="15"/>
              </w:rPr>
            </w:pPr>
            <w:r>
              <w:rPr>
                <w:rFonts w:ascii="宋体" w:hAnsi="宋体" w:cs="宋体" w:eastAsia="宋体" w:hint="default"/>
                <w:b/>
                <w:bCs/>
                <w:sz w:val="15"/>
                <w:szCs w:val="15"/>
              </w:rPr>
              <w:t>总额的比例（</w:t>
            </w:r>
            <w:r>
              <w:rPr>
                <w:rFonts w:ascii="Times New Roman" w:hAnsi="Times New Roman" w:cs="Times New Roman" w:eastAsia="Times New Roman" w:hint="default"/>
                <w:b/>
                <w:bCs/>
                <w:sz w:val="15"/>
                <w:szCs w:val="15"/>
              </w:rPr>
              <w:t>%</w:t>
            </w:r>
            <w:r>
              <w:rPr>
                <w:rFonts w:ascii="宋体" w:hAnsi="宋体" w:cs="宋体" w:eastAsia="宋体" w:hint="default"/>
                <w:b/>
                <w:bCs/>
                <w:sz w:val="15"/>
                <w:szCs w:val="15"/>
              </w:rPr>
              <w:t>）</w:t>
            </w:r>
            <w:r>
              <w:rPr>
                <w:rFonts w:ascii="宋体" w:hAnsi="宋体" w:cs="宋体" w:eastAsia="宋体" w:hint="default"/>
                <w:sz w:val="15"/>
                <w:szCs w:val="15"/>
              </w:rPr>
            </w:r>
          </w:p>
        </w:tc>
        <w:tc>
          <w:tcPr>
            <w:tcW w:w="1256" w:type="dxa"/>
            <w:tcBorders>
              <w:top w:val="nil" w:sz="6" w:space="0" w:color="auto"/>
              <w:left w:val="nil" w:sz="6" w:space="0" w:color="auto"/>
              <w:bottom w:val="single" w:sz="6" w:space="0" w:color="000000"/>
              <w:right w:val="nil" w:sz="6" w:space="0" w:color="auto"/>
            </w:tcBorders>
          </w:tcPr>
          <w:p>
            <w:pPr>
              <w:pStyle w:val="TableParagraph"/>
              <w:spacing w:line="173" w:lineRule="exact"/>
              <w:ind w:left="65" w:right="0"/>
              <w:jc w:val="center"/>
              <w:rPr>
                <w:rFonts w:ascii="宋体" w:hAnsi="宋体" w:cs="宋体" w:eastAsia="宋体" w:hint="default"/>
                <w:sz w:val="15"/>
                <w:szCs w:val="15"/>
              </w:rPr>
            </w:pPr>
            <w:r>
              <w:rPr>
                <w:rFonts w:ascii="宋体" w:hAnsi="宋体" w:cs="宋体" w:eastAsia="宋体" w:hint="default"/>
                <w:b/>
                <w:bCs/>
                <w:sz w:val="15"/>
                <w:szCs w:val="15"/>
              </w:rPr>
              <w:t>坏账准备期末余</w:t>
            </w:r>
            <w:r>
              <w:rPr>
                <w:rFonts w:ascii="宋体" w:hAnsi="宋体" w:cs="宋体" w:eastAsia="宋体" w:hint="default"/>
                <w:sz w:val="15"/>
                <w:szCs w:val="15"/>
              </w:rPr>
            </w:r>
          </w:p>
          <w:p>
            <w:pPr>
              <w:pStyle w:val="TableParagraph"/>
              <w:spacing w:line="240" w:lineRule="auto" w:before="4"/>
              <w:ind w:right="0"/>
              <w:jc w:val="left"/>
              <w:rPr>
                <w:rFonts w:ascii="宋体" w:hAnsi="宋体" w:cs="宋体" w:eastAsia="宋体" w:hint="default"/>
                <w:sz w:val="12"/>
                <w:szCs w:val="12"/>
              </w:rPr>
            </w:pPr>
          </w:p>
          <w:p>
            <w:pPr>
              <w:pStyle w:val="TableParagraph"/>
              <w:spacing w:line="240" w:lineRule="auto"/>
              <w:ind w:left="63" w:right="0"/>
              <w:jc w:val="center"/>
              <w:rPr>
                <w:rFonts w:ascii="宋体" w:hAnsi="宋体" w:cs="宋体" w:eastAsia="宋体" w:hint="default"/>
                <w:sz w:val="15"/>
                <w:szCs w:val="15"/>
              </w:rPr>
            </w:pPr>
            <w:r>
              <w:rPr>
                <w:rFonts w:ascii="宋体" w:hAnsi="宋体" w:cs="宋体" w:eastAsia="宋体" w:hint="default"/>
                <w:b/>
                <w:bCs/>
                <w:w w:val="100"/>
                <w:sz w:val="15"/>
                <w:szCs w:val="15"/>
              </w:rPr>
              <w:t>额</w:t>
            </w:r>
            <w:r>
              <w:rPr>
                <w:rFonts w:ascii="宋体" w:hAnsi="宋体" w:cs="宋体" w:eastAsia="宋体" w:hint="default"/>
                <w:w w:val="100"/>
                <w:sz w:val="15"/>
                <w:szCs w:val="15"/>
              </w:rPr>
            </w:r>
          </w:p>
        </w:tc>
      </w:tr>
      <w:tr>
        <w:trPr>
          <w:trHeight w:val="462" w:hRule="exact"/>
        </w:trPr>
        <w:tc>
          <w:tcPr>
            <w:tcW w:w="2123" w:type="dxa"/>
            <w:tcBorders>
              <w:top w:val="single" w:sz="4" w:space="0" w:color="000000"/>
              <w:left w:val="nil" w:sz="6" w:space="0" w:color="auto"/>
              <w:bottom w:val="nil" w:sz="6" w:space="0" w:color="auto"/>
              <w:right w:val="nil" w:sz="6" w:space="0" w:color="auto"/>
            </w:tcBorders>
          </w:tcPr>
          <w:p>
            <w:pPr>
              <w:pStyle w:val="TableParagraph"/>
              <w:spacing w:line="240" w:lineRule="auto" w:before="113"/>
              <w:ind w:right="0"/>
              <w:jc w:val="left"/>
              <w:rPr>
                <w:rFonts w:ascii="宋体" w:hAnsi="宋体" w:cs="宋体" w:eastAsia="宋体" w:hint="default"/>
                <w:sz w:val="15"/>
                <w:szCs w:val="15"/>
              </w:rPr>
            </w:pPr>
            <w:r>
              <w:rPr>
                <w:rFonts w:ascii="宋体" w:hAnsi="宋体" w:cs="宋体" w:eastAsia="宋体" w:hint="default"/>
                <w:sz w:val="15"/>
                <w:szCs w:val="15"/>
              </w:rPr>
              <w:t>大厂书文印刷有限公司</w:t>
            </w:r>
          </w:p>
        </w:tc>
        <w:tc>
          <w:tcPr>
            <w:tcW w:w="2066" w:type="dxa"/>
            <w:tcBorders>
              <w:top w:val="single" w:sz="6" w:space="0" w:color="000000"/>
              <w:left w:val="nil" w:sz="6" w:space="0" w:color="auto"/>
              <w:bottom w:val="nil" w:sz="6" w:space="0" w:color="auto"/>
              <w:right w:val="nil" w:sz="6" w:space="0" w:color="auto"/>
            </w:tcBorders>
          </w:tcPr>
          <w:p>
            <w:pPr>
              <w:pStyle w:val="TableParagraph"/>
              <w:spacing w:line="240" w:lineRule="auto" w:before="111"/>
              <w:ind w:right="70"/>
              <w:jc w:val="center"/>
              <w:rPr>
                <w:rFonts w:ascii="宋体" w:hAnsi="宋体" w:cs="宋体" w:eastAsia="宋体" w:hint="default"/>
                <w:sz w:val="15"/>
                <w:szCs w:val="15"/>
              </w:rPr>
            </w:pPr>
            <w:r>
              <w:rPr>
                <w:rFonts w:ascii="宋体" w:hAnsi="宋体" w:cs="宋体" w:eastAsia="宋体" w:hint="default"/>
                <w:sz w:val="15"/>
                <w:szCs w:val="15"/>
              </w:rPr>
              <w:t>往来款</w:t>
            </w:r>
          </w:p>
        </w:tc>
        <w:tc>
          <w:tcPr>
            <w:tcW w:w="1216" w:type="dxa"/>
            <w:tcBorders>
              <w:top w:val="single" w:sz="6" w:space="0" w:color="000000"/>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1"/>
                <w:szCs w:val="11"/>
              </w:rPr>
            </w:pPr>
          </w:p>
          <w:p>
            <w:pPr>
              <w:pStyle w:val="TableParagraph"/>
              <w:spacing w:line="240" w:lineRule="auto"/>
              <w:ind w:left="247" w:right="0"/>
              <w:jc w:val="left"/>
              <w:rPr>
                <w:rFonts w:ascii="Times New Roman" w:hAnsi="Times New Roman" w:cs="Times New Roman" w:eastAsia="Times New Roman" w:hint="default"/>
                <w:sz w:val="15"/>
                <w:szCs w:val="15"/>
              </w:rPr>
            </w:pPr>
            <w:r>
              <w:rPr>
                <w:rFonts w:ascii="Times New Roman"/>
                <w:sz w:val="15"/>
              </w:rPr>
              <w:t>3,093,268.53</w:t>
            </w:r>
          </w:p>
        </w:tc>
        <w:tc>
          <w:tcPr>
            <w:tcW w:w="1460" w:type="dxa"/>
            <w:tcBorders>
              <w:top w:val="single" w:sz="6" w:space="0" w:color="000000"/>
              <w:left w:val="nil" w:sz="6" w:space="0" w:color="auto"/>
              <w:bottom w:val="nil" w:sz="6" w:space="0" w:color="auto"/>
              <w:right w:val="nil" w:sz="6" w:space="0" w:color="auto"/>
            </w:tcBorders>
          </w:tcPr>
          <w:p>
            <w:pPr>
              <w:pStyle w:val="TableParagraph"/>
              <w:spacing w:line="240" w:lineRule="auto" w:before="111"/>
              <w:ind w:left="3" w:right="0"/>
              <w:jc w:val="center"/>
              <w:rPr>
                <w:rFonts w:ascii="宋体" w:hAnsi="宋体" w:cs="宋体" w:eastAsia="宋体" w:hint="default"/>
                <w:sz w:val="15"/>
                <w:szCs w:val="15"/>
              </w:rPr>
            </w:pPr>
            <w:r>
              <w:rPr>
                <w:rFonts w:ascii="Times New Roman" w:hAnsi="Times New Roman" w:cs="Times New Roman" w:eastAsia="Times New Roman" w:hint="default"/>
                <w:sz w:val="15"/>
                <w:szCs w:val="15"/>
              </w:rPr>
              <w:t>1 </w:t>
            </w:r>
            <w:r>
              <w:rPr>
                <w:rFonts w:ascii="宋体" w:hAnsi="宋体" w:cs="宋体" w:eastAsia="宋体" w:hint="default"/>
                <w:sz w:val="15"/>
                <w:szCs w:val="15"/>
              </w:rPr>
              <w:t>年以内、</w:t>
            </w:r>
            <w:r>
              <w:rPr>
                <w:rFonts w:ascii="Times New Roman" w:hAnsi="Times New Roman" w:cs="Times New Roman" w:eastAsia="Times New Roman" w:hint="default"/>
                <w:sz w:val="15"/>
                <w:szCs w:val="15"/>
              </w:rPr>
              <w:t>1-2</w:t>
            </w:r>
            <w:r>
              <w:rPr>
                <w:rFonts w:ascii="Times New Roman" w:hAnsi="Times New Roman" w:cs="Times New Roman" w:eastAsia="Times New Roman" w:hint="default"/>
                <w:spacing w:val="-2"/>
                <w:sz w:val="15"/>
                <w:szCs w:val="15"/>
              </w:rPr>
              <w:t> </w:t>
            </w:r>
            <w:r>
              <w:rPr>
                <w:rFonts w:ascii="宋体" w:hAnsi="宋体" w:cs="宋体" w:eastAsia="宋体" w:hint="default"/>
                <w:sz w:val="15"/>
                <w:szCs w:val="15"/>
              </w:rPr>
              <w:t>年</w:t>
            </w:r>
          </w:p>
        </w:tc>
        <w:tc>
          <w:tcPr>
            <w:tcW w:w="1519" w:type="dxa"/>
            <w:tcBorders>
              <w:top w:val="single" w:sz="6" w:space="0" w:color="000000"/>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551" w:right="0"/>
              <w:jc w:val="left"/>
              <w:rPr>
                <w:rFonts w:ascii="Times New Roman" w:hAnsi="Times New Roman" w:cs="Times New Roman" w:eastAsia="Times New Roman" w:hint="default"/>
                <w:sz w:val="15"/>
                <w:szCs w:val="15"/>
              </w:rPr>
            </w:pPr>
            <w:r>
              <w:rPr>
                <w:rFonts w:ascii="Times New Roman"/>
                <w:sz w:val="15"/>
              </w:rPr>
              <w:t>28.01</w:t>
            </w:r>
          </w:p>
        </w:tc>
        <w:tc>
          <w:tcPr>
            <w:tcW w:w="1256" w:type="dxa"/>
            <w:tcBorders>
              <w:top w:val="single" w:sz="6" w:space="0" w:color="000000"/>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1"/>
                <w:szCs w:val="11"/>
              </w:rPr>
            </w:pPr>
          </w:p>
          <w:p>
            <w:pPr>
              <w:pStyle w:val="TableParagraph"/>
              <w:spacing w:line="240" w:lineRule="auto"/>
              <w:ind w:right="57"/>
              <w:jc w:val="right"/>
              <w:rPr>
                <w:rFonts w:ascii="Times New Roman" w:hAnsi="Times New Roman" w:cs="Times New Roman" w:eastAsia="Times New Roman" w:hint="default"/>
                <w:sz w:val="15"/>
                <w:szCs w:val="15"/>
              </w:rPr>
            </w:pPr>
            <w:r>
              <w:rPr>
                <w:rFonts w:ascii="Times New Roman"/>
                <w:spacing w:val="-1"/>
                <w:sz w:val="15"/>
              </w:rPr>
              <w:t>107,651.76</w:t>
            </w:r>
          </w:p>
        </w:tc>
      </w:tr>
      <w:tr>
        <w:trPr>
          <w:trHeight w:val="401" w:hRule="exact"/>
        </w:trPr>
        <w:tc>
          <w:tcPr>
            <w:tcW w:w="2123"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0"/>
              <w:jc w:val="left"/>
              <w:rPr>
                <w:rFonts w:ascii="宋体" w:hAnsi="宋体" w:cs="宋体" w:eastAsia="宋体" w:hint="default"/>
                <w:sz w:val="15"/>
                <w:szCs w:val="15"/>
              </w:rPr>
            </w:pPr>
            <w:r>
              <w:rPr>
                <w:rFonts w:ascii="宋体" w:hAnsi="宋体" w:cs="宋体" w:eastAsia="宋体" w:hint="default"/>
                <w:sz w:val="15"/>
                <w:szCs w:val="15"/>
              </w:rPr>
              <w:t>中央教育科学研究所</w:t>
            </w:r>
          </w:p>
        </w:tc>
        <w:tc>
          <w:tcPr>
            <w:tcW w:w="2066"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71"/>
              <w:jc w:val="center"/>
              <w:rPr>
                <w:rFonts w:ascii="宋体" w:hAnsi="宋体" w:cs="宋体" w:eastAsia="宋体" w:hint="default"/>
                <w:sz w:val="15"/>
                <w:szCs w:val="15"/>
              </w:rPr>
            </w:pPr>
            <w:r>
              <w:rPr>
                <w:rFonts w:ascii="宋体" w:hAnsi="宋体" w:cs="宋体" w:eastAsia="宋体" w:hint="default"/>
                <w:sz w:val="15"/>
                <w:szCs w:val="15"/>
              </w:rPr>
              <w:t>教育内容资源研发合作款</w:t>
            </w:r>
          </w:p>
        </w:tc>
        <w:tc>
          <w:tcPr>
            <w:tcW w:w="1216" w:type="dxa"/>
            <w:tcBorders>
              <w:top w:val="nil" w:sz="6" w:space="0" w:color="auto"/>
              <w:left w:val="nil" w:sz="6" w:space="0" w:color="auto"/>
              <w:bottom w:val="nil" w:sz="6" w:space="0" w:color="auto"/>
              <w:right w:val="nil" w:sz="6" w:space="0" w:color="auto"/>
            </w:tcBorders>
          </w:tcPr>
          <w:p>
            <w:pPr>
              <w:pStyle w:val="TableParagraph"/>
              <w:spacing w:line="240" w:lineRule="auto" w:before="92"/>
              <w:ind w:left="247" w:right="0"/>
              <w:jc w:val="left"/>
              <w:rPr>
                <w:rFonts w:ascii="Times New Roman" w:hAnsi="Times New Roman" w:cs="Times New Roman" w:eastAsia="Times New Roman" w:hint="default"/>
                <w:sz w:val="15"/>
                <w:szCs w:val="15"/>
              </w:rPr>
            </w:pPr>
            <w:r>
              <w:rPr>
                <w:rFonts w:ascii="Times New Roman"/>
                <w:sz w:val="15"/>
              </w:rPr>
              <w:t>3,000,000.00</w:t>
            </w:r>
          </w:p>
        </w:tc>
        <w:tc>
          <w:tcPr>
            <w:tcW w:w="1460" w:type="dxa"/>
            <w:tcBorders>
              <w:top w:val="nil" w:sz="6" w:space="0" w:color="auto"/>
              <w:left w:val="nil" w:sz="6" w:space="0" w:color="auto"/>
              <w:bottom w:val="nil" w:sz="6" w:space="0" w:color="auto"/>
              <w:right w:val="nil" w:sz="6" w:space="0" w:color="auto"/>
            </w:tcBorders>
          </w:tcPr>
          <w:p>
            <w:pPr>
              <w:pStyle w:val="TableParagraph"/>
              <w:spacing w:line="240" w:lineRule="auto" w:before="57"/>
              <w:ind w:left="3" w:right="0"/>
              <w:jc w:val="center"/>
              <w:rPr>
                <w:rFonts w:ascii="宋体" w:hAnsi="宋体" w:cs="宋体" w:eastAsia="宋体" w:hint="default"/>
                <w:sz w:val="15"/>
                <w:szCs w:val="15"/>
              </w:rPr>
            </w:pPr>
            <w:r>
              <w:rPr>
                <w:rFonts w:ascii="Times New Roman" w:hAnsi="Times New Roman" w:cs="Times New Roman" w:eastAsia="Times New Roman" w:hint="default"/>
                <w:sz w:val="15"/>
                <w:szCs w:val="15"/>
              </w:rPr>
              <w:t>3 </w:t>
            </w:r>
            <w:r>
              <w:rPr>
                <w:rFonts w:ascii="宋体" w:hAnsi="宋体" w:cs="宋体" w:eastAsia="宋体" w:hint="default"/>
                <w:sz w:val="15"/>
                <w:szCs w:val="15"/>
              </w:rPr>
              <w:t>年以上</w:t>
            </w:r>
          </w:p>
        </w:tc>
        <w:tc>
          <w:tcPr>
            <w:tcW w:w="1519"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9"/>
                <w:szCs w:val="9"/>
              </w:rPr>
            </w:pPr>
          </w:p>
          <w:p>
            <w:pPr>
              <w:pStyle w:val="TableParagraph"/>
              <w:spacing w:line="240" w:lineRule="auto"/>
              <w:ind w:left="551" w:right="0"/>
              <w:jc w:val="left"/>
              <w:rPr>
                <w:rFonts w:ascii="Times New Roman" w:hAnsi="Times New Roman" w:cs="Times New Roman" w:eastAsia="Times New Roman" w:hint="default"/>
                <w:sz w:val="15"/>
                <w:szCs w:val="15"/>
              </w:rPr>
            </w:pPr>
            <w:r>
              <w:rPr>
                <w:rFonts w:ascii="Times New Roman"/>
                <w:sz w:val="15"/>
              </w:rPr>
              <w:t>27.16</w:t>
            </w:r>
          </w:p>
        </w:tc>
        <w:tc>
          <w:tcPr>
            <w:tcW w:w="1256"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57"/>
              <w:jc w:val="right"/>
              <w:rPr>
                <w:rFonts w:ascii="Times New Roman" w:hAnsi="Times New Roman" w:cs="Times New Roman" w:eastAsia="Times New Roman" w:hint="default"/>
                <w:sz w:val="15"/>
                <w:szCs w:val="15"/>
              </w:rPr>
            </w:pPr>
            <w:r>
              <w:rPr>
                <w:rFonts w:ascii="Times New Roman"/>
                <w:spacing w:val="-1"/>
                <w:sz w:val="15"/>
              </w:rPr>
              <w:t>3,000,000.00</w:t>
            </w:r>
          </w:p>
        </w:tc>
      </w:tr>
      <w:tr>
        <w:trPr>
          <w:trHeight w:val="400" w:hRule="exact"/>
        </w:trPr>
        <w:tc>
          <w:tcPr>
            <w:tcW w:w="2123"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0"/>
              <w:jc w:val="left"/>
              <w:rPr>
                <w:rFonts w:ascii="宋体" w:hAnsi="宋体" w:cs="宋体" w:eastAsia="宋体" w:hint="default"/>
                <w:sz w:val="15"/>
                <w:szCs w:val="15"/>
              </w:rPr>
            </w:pPr>
            <w:r>
              <w:rPr>
                <w:rFonts w:ascii="宋体" w:hAnsi="宋体" w:cs="宋体" w:eastAsia="宋体" w:hint="default"/>
                <w:sz w:val="15"/>
                <w:szCs w:val="15"/>
              </w:rPr>
              <w:t>河北美术出版社有限责任公司</w:t>
            </w:r>
          </w:p>
        </w:tc>
        <w:tc>
          <w:tcPr>
            <w:tcW w:w="2066"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70"/>
              <w:jc w:val="center"/>
              <w:rPr>
                <w:rFonts w:ascii="宋体" w:hAnsi="宋体" w:cs="宋体" w:eastAsia="宋体" w:hint="default"/>
                <w:sz w:val="15"/>
                <w:szCs w:val="15"/>
              </w:rPr>
            </w:pPr>
            <w:r>
              <w:rPr>
                <w:rFonts w:ascii="宋体" w:hAnsi="宋体" w:cs="宋体" w:eastAsia="宋体" w:hint="default"/>
                <w:sz w:val="15"/>
                <w:szCs w:val="15"/>
              </w:rPr>
              <w:t>保证金</w:t>
            </w:r>
          </w:p>
        </w:tc>
        <w:tc>
          <w:tcPr>
            <w:tcW w:w="1216" w:type="dxa"/>
            <w:tcBorders>
              <w:top w:val="nil" w:sz="6" w:space="0" w:color="auto"/>
              <w:left w:val="nil" w:sz="6" w:space="0" w:color="auto"/>
              <w:bottom w:val="nil" w:sz="6" w:space="0" w:color="auto"/>
              <w:right w:val="nil" w:sz="6" w:space="0" w:color="auto"/>
            </w:tcBorders>
          </w:tcPr>
          <w:p>
            <w:pPr>
              <w:pStyle w:val="TableParagraph"/>
              <w:spacing w:line="240" w:lineRule="auto" w:before="92"/>
              <w:ind w:left="247" w:right="0"/>
              <w:jc w:val="left"/>
              <w:rPr>
                <w:rFonts w:ascii="Times New Roman" w:hAnsi="Times New Roman" w:cs="Times New Roman" w:eastAsia="Times New Roman" w:hint="default"/>
                <w:sz w:val="15"/>
                <w:szCs w:val="15"/>
              </w:rPr>
            </w:pPr>
            <w:r>
              <w:rPr>
                <w:rFonts w:ascii="Times New Roman"/>
                <w:sz w:val="15"/>
              </w:rPr>
              <w:t>1,100,000.00</w:t>
            </w:r>
          </w:p>
        </w:tc>
        <w:tc>
          <w:tcPr>
            <w:tcW w:w="1460" w:type="dxa"/>
            <w:tcBorders>
              <w:top w:val="nil" w:sz="6" w:space="0" w:color="auto"/>
              <w:left w:val="nil" w:sz="6" w:space="0" w:color="auto"/>
              <w:bottom w:val="nil" w:sz="6" w:space="0" w:color="auto"/>
              <w:right w:val="nil" w:sz="6" w:space="0" w:color="auto"/>
            </w:tcBorders>
          </w:tcPr>
          <w:p>
            <w:pPr>
              <w:pStyle w:val="TableParagraph"/>
              <w:spacing w:line="240" w:lineRule="auto" w:before="57"/>
              <w:ind w:left="3" w:right="0"/>
              <w:jc w:val="center"/>
              <w:rPr>
                <w:rFonts w:ascii="宋体" w:hAnsi="宋体" w:cs="宋体" w:eastAsia="宋体" w:hint="default"/>
                <w:sz w:val="15"/>
                <w:szCs w:val="15"/>
              </w:rPr>
            </w:pPr>
            <w:r>
              <w:rPr>
                <w:rFonts w:ascii="Times New Roman" w:hAnsi="Times New Roman" w:cs="Times New Roman" w:eastAsia="Times New Roman" w:hint="default"/>
                <w:sz w:val="15"/>
                <w:szCs w:val="15"/>
              </w:rPr>
              <w:t>1 </w:t>
            </w:r>
            <w:r>
              <w:rPr>
                <w:rFonts w:ascii="宋体" w:hAnsi="宋体" w:cs="宋体" w:eastAsia="宋体" w:hint="default"/>
                <w:sz w:val="15"/>
                <w:szCs w:val="15"/>
              </w:rPr>
              <w:t>年以内</w:t>
            </w:r>
          </w:p>
        </w:tc>
        <w:tc>
          <w:tcPr>
            <w:tcW w:w="1519"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9"/>
                <w:szCs w:val="9"/>
              </w:rPr>
            </w:pPr>
          </w:p>
          <w:p>
            <w:pPr>
              <w:pStyle w:val="TableParagraph"/>
              <w:spacing w:line="240" w:lineRule="auto"/>
              <w:ind w:left="590" w:right="0"/>
              <w:jc w:val="left"/>
              <w:rPr>
                <w:rFonts w:ascii="Times New Roman" w:hAnsi="Times New Roman" w:cs="Times New Roman" w:eastAsia="Times New Roman" w:hint="default"/>
                <w:sz w:val="15"/>
                <w:szCs w:val="15"/>
              </w:rPr>
            </w:pPr>
            <w:r>
              <w:rPr>
                <w:rFonts w:ascii="Times New Roman"/>
                <w:sz w:val="15"/>
              </w:rPr>
              <w:t>9.96</w:t>
            </w:r>
          </w:p>
        </w:tc>
        <w:tc>
          <w:tcPr>
            <w:tcW w:w="1256"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57"/>
              <w:jc w:val="right"/>
              <w:rPr>
                <w:rFonts w:ascii="Times New Roman" w:hAnsi="Times New Roman" w:cs="Times New Roman" w:eastAsia="Times New Roman" w:hint="default"/>
                <w:sz w:val="15"/>
                <w:szCs w:val="15"/>
              </w:rPr>
            </w:pPr>
            <w:r>
              <w:rPr>
                <w:rFonts w:ascii="Times New Roman"/>
                <w:spacing w:val="-2"/>
                <w:sz w:val="15"/>
              </w:rPr>
              <w:t>11,000.00</w:t>
            </w:r>
          </w:p>
        </w:tc>
      </w:tr>
      <w:tr>
        <w:trPr>
          <w:trHeight w:val="400" w:hRule="exact"/>
        </w:trPr>
        <w:tc>
          <w:tcPr>
            <w:tcW w:w="2123"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0"/>
              <w:jc w:val="left"/>
              <w:rPr>
                <w:rFonts w:ascii="宋体" w:hAnsi="宋体" w:cs="宋体" w:eastAsia="宋体" w:hint="default"/>
                <w:sz w:val="15"/>
                <w:szCs w:val="15"/>
              </w:rPr>
            </w:pPr>
            <w:r>
              <w:rPr>
                <w:rFonts w:ascii="宋体" w:hAnsi="宋体" w:cs="宋体" w:eastAsia="宋体" w:hint="default"/>
                <w:sz w:val="15"/>
                <w:szCs w:val="15"/>
              </w:rPr>
              <w:t>司马宁</w:t>
            </w:r>
          </w:p>
        </w:tc>
        <w:tc>
          <w:tcPr>
            <w:tcW w:w="2066"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67"/>
              <w:jc w:val="center"/>
              <w:rPr>
                <w:rFonts w:ascii="宋体" w:hAnsi="宋体" w:cs="宋体" w:eastAsia="宋体" w:hint="default"/>
                <w:sz w:val="15"/>
                <w:szCs w:val="15"/>
              </w:rPr>
            </w:pPr>
            <w:r>
              <w:rPr>
                <w:rFonts w:ascii="宋体" w:hAnsi="宋体" w:cs="宋体" w:eastAsia="宋体" w:hint="default"/>
                <w:sz w:val="15"/>
                <w:szCs w:val="15"/>
              </w:rPr>
              <w:t>借款</w:t>
            </w:r>
          </w:p>
        </w:tc>
        <w:tc>
          <w:tcPr>
            <w:tcW w:w="1216"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179"/>
              <w:jc w:val="right"/>
              <w:rPr>
                <w:rFonts w:ascii="Times New Roman" w:hAnsi="Times New Roman" w:cs="Times New Roman" w:eastAsia="Times New Roman" w:hint="default"/>
                <w:sz w:val="15"/>
                <w:szCs w:val="15"/>
              </w:rPr>
            </w:pPr>
            <w:r>
              <w:rPr>
                <w:rFonts w:ascii="Times New Roman"/>
                <w:spacing w:val="-1"/>
                <w:sz w:val="15"/>
              </w:rPr>
              <w:t>600,000.00</w:t>
            </w:r>
          </w:p>
        </w:tc>
        <w:tc>
          <w:tcPr>
            <w:tcW w:w="1460" w:type="dxa"/>
            <w:tcBorders>
              <w:top w:val="nil" w:sz="6" w:space="0" w:color="auto"/>
              <w:left w:val="nil" w:sz="6" w:space="0" w:color="auto"/>
              <w:bottom w:val="nil" w:sz="6" w:space="0" w:color="auto"/>
              <w:right w:val="nil" w:sz="6" w:space="0" w:color="auto"/>
            </w:tcBorders>
          </w:tcPr>
          <w:p>
            <w:pPr>
              <w:pStyle w:val="TableParagraph"/>
              <w:spacing w:line="240" w:lineRule="auto" w:before="56"/>
              <w:ind w:left="3" w:right="0"/>
              <w:jc w:val="center"/>
              <w:rPr>
                <w:rFonts w:ascii="宋体" w:hAnsi="宋体" w:cs="宋体" w:eastAsia="宋体" w:hint="default"/>
                <w:sz w:val="15"/>
                <w:szCs w:val="15"/>
              </w:rPr>
            </w:pPr>
            <w:r>
              <w:rPr>
                <w:rFonts w:ascii="Times New Roman" w:hAnsi="Times New Roman" w:cs="Times New Roman" w:eastAsia="Times New Roman" w:hint="default"/>
                <w:sz w:val="15"/>
                <w:szCs w:val="15"/>
              </w:rPr>
              <w:t>1 </w:t>
            </w:r>
            <w:r>
              <w:rPr>
                <w:rFonts w:ascii="宋体" w:hAnsi="宋体" w:cs="宋体" w:eastAsia="宋体" w:hint="default"/>
                <w:sz w:val="15"/>
                <w:szCs w:val="15"/>
              </w:rPr>
              <w:t>年以内</w:t>
            </w:r>
          </w:p>
        </w:tc>
        <w:tc>
          <w:tcPr>
            <w:tcW w:w="1519"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9"/>
                <w:szCs w:val="9"/>
              </w:rPr>
            </w:pPr>
          </w:p>
          <w:p>
            <w:pPr>
              <w:pStyle w:val="TableParagraph"/>
              <w:spacing w:line="240" w:lineRule="auto"/>
              <w:ind w:left="590" w:right="0"/>
              <w:jc w:val="left"/>
              <w:rPr>
                <w:rFonts w:ascii="Times New Roman" w:hAnsi="Times New Roman" w:cs="Times New Roman" w:eastAsia="Times New Roman" w:hint="default"/>
                <w:sz w:val="15"/>
                <w:szCs w:val="15"/>
              </w:rPr>
            </w:pPr>
            <w:r>
              <w:rPr>
                <w:rFonts w:ascii="Times New Roman"/>
                <w:sz w:val="15"/>
              </w:rPr>
              <w:t>5.43</w:t>
            </w:r>
          </w:p>
        </w:tc>
        <w:tc>
          <w:tcPr>
            <w:tcW w:w="1256"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57"/>
              <w:jc w:val="right"/>
              <w:rPr>
                <w:rFonts w:ascii="Times New Roman" w:hAnsi="Times New Roman" w:cs="Times New Roman" w:eastAsia="Times New Roman" w:hint="default"/>
                <w:sz w:val="15"/>
                <w:szCs w:val="15"/>
              </w:rPr>
            </w:pPr>
            <w:r>
              <w:rPr>
                <w:rFonts w:ascii="Times New Roman"/>
                <w:spacing w:val="-1"/>
                <w:sz w:val="15"/>
              </w:rPr>
              <w:t>6,000.00</w:t>
            </w:r>
          </w:p>
        </w:tc>
      </w:tr>
      <w:tr>
        <w:trPr>
          <w:trHeight w:val="401" w:hRule="exact"/>
        </w:trPr>
        <w:tc>
          <w:tcPr>
            <w:tcW w:w="2123"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0"/>
              <w:jc w:val="left"/>
              <w:rPr>
                <w:rFonts w:ascii="宋体" w:hAnsi="宋体" w:cs="宋体" w:eastAsia="宋体" w:hint="default"/>
                <w:sz w:val="15"/>
                <w:szCs w:val="15"/>
              </w:rPr>
            </w:pPr>
            <w:r>
              <w:rPr>
                <w:rFonts w:ascii="宋体" w:hAnsi="宋体" w:cs="宋体" w:eastAsia="宋体" w:hint="default"/>
                <w:sz w:val="15"/>
                <w:szCs w:val="15"/>
              </w:rPr>
              <w:t>教育科学出版社</w:t>
            </w:r>
          </w:p>
        </w:tc>
        <w:tc>
          <w:tcPr>
            <w:tcW w:w="2066"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70"/>
              <w:jc w:val="center"/>
              <w:rPr>
                <w:rFonts w:ascii="宋体" w:hAnsi="宋体" w:cs="宋体" w:eastAsia="宋体" w:hint="default"/>
                <w:sz w:val="15"/>
                <w:szCs w:val="15"/>
              </w:rPr>
            </w:pPr>
            <w:r>
              <w:rPr>
                <w:rFonts w:ascii="宋体" w:hAnsi="宋体" w:cs="宋体" w:eastAsia="宋体" w:hint="default"/>
                <w:sz w:val="15"/>
                <w:szCs w:val="15"/>
              </w:rPr>
              <w:t>保证金</w:t>
            </w:r>
          </w:p>
        </w:tc>
        <w:tc>
          <w:tcPr>
            <w:tcW w:w="1216"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179"/>
              <w:jc w:val="right"/>
              <w:rPr>
                <w:rFonts w:ascii="Times New Roman" w:hAnsi="Times New Roman" w:cs="Times New Roman" w:eastAsia="Times New Roman" w:hint="default"/>
                <w:sz w:val="15"/>
                <w:szCs w:val="15"/>
              </w:rPr>
            </w:pPr>
            <w:r>
              <w:rPr>
                <w:rFonts w:ascii="Times New Roman"/>
                <w:spacing w:val="-1"/>
                <w:sz w:val="15"/>
              </w:rPr>
              <w:t>500,000.00</w:t>
            </w:r>
          </w:p>
        </w:tc>
        <w:tc>
          <w:tcPr>
            <w:tcW w:w="1460" w:type="dxa"/>
            <w:tcBorders>
              <w:top w:val="nil" w:sz="6" w:space="0" w:color="auto"/>
              <w:left w:val="nil" w:sz="6" w:space="0" w:color="auto"/>
              <w:bottom w:val="nil" w:sz="6" w:space="0" w:color="auto"/>
              <w:right w:val="nil" w:sz="6" w:space="0" w:color="auto"/>
            </w:tcBorders>
          </w:tcPr>
          <w:p>
            <w:pPr>
              <w:pStyle w:val="TableParagraph"/>
              <w:spacing w:line="240" w:lineRule="auto" w:before="57"/>
              <w:ind w:left="5" w:right="0"/>
              <w:jc w:val="center"/>
              <w:rPr>
                <w:rFonts w:ascii="宋体" w:hAnsi="宋体" w:cs="宋体" w:eastAsia="宋体" w:hint="default"/>
                <w:sz w:val="15"/>
                <w:szCs w:val="15"/>
              </w:rPr>
            </w:pPr>
            <w:r>
              <w:rPr>
                <w:rFonts w:ascii="Times New Roman" w:hAnsi="Times New Roman" w:cs="Times New Roman" w:eastAsia="Times New Roman" w:hint="default"/>
                <w:sz w:val="15"/>
                <w:szCs w:val="15"/>
              </w:rPr>
              <w:t>1-2</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年</w:t>
            </w:r>
          </w:p>
        </w:tc>
        <w:tc>
          <w:tcPr>
            <w:tcW w:w="1519"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9"/>
                <w:szCs w:val="9"/>
              </w:rPr>
            </w:pPr>
          </w:p>
          <w:p>
            <w:pPr>
              <w:pStyle w:val="TableParagraph"/>
              <w:spacing w:line="240" w:lineRule="auto"/>
              <w:ind w:left="590" w:right="0"/>
              <w:jc w:val="left"/>
              <w:rPr>
                <w:rFonts w:ascii="Times New Roman" w:hAnsi="Times New Roman" w:cs="Times New Roman" w:eastAsia="Times New Roman" w:hint="default"/>
                <w:sz w:val="15"/>
                <w:szCs w:val="15"/>
              </w:rPr>
            </w:pPr>
            <w:r>
              <w:rPr>
                <w:rFonts w:ascii="Times New Roman"/>
                <w:sz w:val="15"/>
              </w:rPr>
              <w:t>4.53</w:t>
            </w:r>
          </w:p>
        </w:tc>
        <w:tc>
          <w:tcPr>
            <w:tcW w:w="1256"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57"/>
              <w:jc w:val="right"/>
              <w:rPr>
                <w:rFonts w:ascii="Times New Roman" w:hAnsi="Times New Roman" w:cs="Times New Roman" w:eastAsia="Times New Roman" w:hint="default"/>
                <w:sz w:val="15"/>
                <w:szCs w:val="15"/>
              </w:rPr>
            </w:pPr>
            <w:r>
              <w:rPr>
                <w:rFonts w:ascii="Times New Roman"/>
                <w:spacing w:val="-1"/>
                <w:sz w:val="15"/>
              </w:rPr>
              <w:t>25,000.00</w:t>
            </w:r>
          </w:p>
        </w:tc>
      </w:tr>
      <w:tr>
        <w:trPr>
          <w:trHeight w:val="298" w:hRule="exact"/>
        </w:trPr>
        <w:tc>
          <w:tcPr>
            <w:tcW w:w="2123" w:type="dxa"/>
            <w:tcBorders>
              <w:top w:val="nil" w:sz="6" w:space="0" w:color="auto"/>
              <w:left w:val="nil" w:sz="6" w:space="0" w:color="auto"/>
              <w:bottom w:val="nil" w:sz="6" w:space="0" w:color="auto"/>
              <w:right w:val="nil" w:sz="6" w:space="0" w:color="auto"/>
            </w:tcBorders>
          </w:tcPr>
          <w:p>
            <w:pPr>
              <w:pStyle w:val="TableParagraph"/>
              <w:spacing w:line="240" w:lineRule="auto" w:before="57"/>
              <w:ind w:left="71" w:right="0"/>
              <w:jc w:val="center"/>
              <w:rPr>
                <w:rFonts w:ascii="宋体" w:hAnsi="宋体" w:cs="宋体" w:eastAsia="宋体" w:hint="default"/>
                <w:sz w:val="15"/>
                <w:szCs w:val="15"/>
              </w:rPr>
            </w:pPr>
            <w:r>
              <w:rPr>
                <w:rFonts w:ascii="宋体" w:hAnsi="宋体" w:cs="宋体" w:eastAsia="宋体" w:hint="default"/>
                <w:sz w:val="15"/>
                <w:szCs w:val="15"/>
              </w:rPr>
              <w:t>合计</w:t>
            </w:r>
          </w:p>
        </w:tc>
        <w:tc>
          <w:tcPr>
            <w:tcW w:w="2066" w:type="dxa"/>
            <w:tcBorders>
              <w:top w:val="nil" w:sz="6" w:space="0" w:color="auto"/>
              <w:left w:val="nil" w:sz="6" w:space="0" w:color="auto"/>
              <w:bottom w:val="nil" w:sz="6" w:space="0" w:color="auto"/>
              <w:right w:val="nil" w:sz="6" w:space="0" w:color="auto"/>
            </w:tcBorders>
          </w:tcPr>
          <w:p>
            <w:pPr/>
          </w:p>
        </w:tc>
        <w:tc>
          <w:tcPr>
            <w:tcW w:w="1216" w:type="dxa"/>
            <w:tcBorders>
              <w:top w:val="nil" w:sz="6" w:space="0" w:color="auto"/>
              <w:left w:val="nil" w:sz="6" w:space="0" w:color="auto"/>
              <w:bottom w:val="nil" w:sz="6" w:space="0" w:color="auto"/>
              <w:right w:val="nil" w:sz="6" w:space="0" w:color="auto"/>
            </w:tcBorders>
          </w:tcPr>
          <w:p>
            <w:pPr>
              <w:pStyle w:val="TableParagraph"/>
              <w:spacing w:line="240" w:lineRule="auto" w:before="92"/>
              <w:ind w:left="247" w:right="0"/>
              <w:jc w:val="left"/>
              <w:rPr>
                <w:rFonts w:ascii="Times New Roman" w:hAnsi="Times New Roman" w:cs="Times New Roman" w:eastAsia="Times New Roman" w:hint="default"/>
                <w:sz w:val="15"/>
                <w:szCs w:val="15"/>
              </w:rPr>
            </w:pPr>
            <w:r>
              <w:rPr>
                <w:rFonts w:ascii="Times New Roman"/>
                <w:w w:val="100"/>
                <w:sz w:val="15"/>
              </w:rPr>
            </w:r>
            <w:r>
              <w:rPr>
                <w:rFonts w:ascii="Times New Roman"/>
                <w:sz w:val="15"/>
                <w:u w:val="thick" w:color="000000"/>
              </w:rPr>
              <w:t>8,293,268.53</w:t>
            </w:r>
            <w:r>
              <w:rPr>
                <w:rFonts w:ascii="Times New Roman"/>
                <w:sz w:val="15"/>
              </w:rPr>
            </w:r>
          </w:p>
        </w:tc>
        <w:tc>
          <w:tcPr>
            <w:tcW w:w="1460" w:type="dxa"/>
            <w:tcBorders>
              <w:top w:val="nil" w:sz="6" w:space="0" w:color="auto"/>
              <w:left w:val="nil" w:sz="6" w:space="0" w:color="auto"/>
              <w:bottom w:val="nil" w:sz="6" w:space="0" w:color="auto"/>
              <w:right w:val="nil" w:sz="6" w:space="0" w:color="auto"/>
            </w:tcBorders>
          </w:tcPr>
          <w:p>
            <w:pPr/>
          </w:p>
        </w:tc>
        <w:tc>
          <w:tcPr>
            <w:tcW w:w="1519"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9"/>
                <w:szCs w:val="9"/>
              </w:rPr>
            </w:pPr>
          </w:p>
          <w:p>
            <w:pPr>
              <w:pStyle w:val="TableParagraph"/>
              <w:spacing w:line="240" w:lineRule="auto"/>
              <w:ind w:left="551" w:right="0"/>
              <w:jc w:val="left"/>
              <w:rPr>
                <w:rFonts w:ascii="Times New Roman" w:hAnsi="Times New Roman" w:cs="Times New Roman" w:eastAsia="Times New Roman" w:hint="default"/>
                <w:sz w:val="15"/>
                <w:szCs w:val="15"/>
              </w:rPr>
            </w:pPr>
            <w:r>
              <w:rPr>
                <w:rFonts w:ascii="Times New Roman"/>
                <w:w w:val="100"/>
                <w:sz w:val="15"/>
              </w:rPr>
            </w:r>
            <w:r>
              <w:rPr>
                <w:rFonts w:ascii="Times New Roman"/>
                <w:sz w:val="15"/>
                <w:u w:val="double" w:color="000000"/>
              </w:rPr>
              <w:t>75.09</w:t>
            </w:r>
            <w:r>
              <w:rPr>
                <w:rFonts w:ascii="Times New Roman"/>
                <w:sz w:val="15"/>
              </w:rPr>
            </w:r>
          </w:p>
        </w:tc>
        <w:tc>
          <w:tcPr>
            <w:tcW w:w="1256"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57"/>
              <w:jc w:val="right"/>
              <w:rPr>
                <w:rFonts w:ascii="Times New Roman" w:hAnsi="Times New Roman" w:cs="Times New Roman" w:eastAsia="Times New Roman" w:hint="default"/>
                <w:sz w:val="15"/>
                <w:szCs w:val="15"/>
              </w:rPr>
            </w:pPr>
            <w:r>
              <w:rPr>
                <w:rFonts w:ascii="Times New Roman"/>
                <w:w w:val="100"/>
                <w:sz w:val="15"/>
              </w:rPr>
            </w:r>
            <w:r>
              <w:rPr>
                <w:rFonts w:ascii="Times New Roman"/>
                <w:spacing w:val="-1"/>
                <w:sz w:val="15"/>
                <w:u w:val="double" w:color="000000"/>
              </w:rPr>
              <w:t>3,149,651.76</w:t>
            </w:r>
            <w:r>
              <w:rPr>
                <w:rFonts w:ascii="Times New Roman"/>
                <w:spacing w:val="-1"/>
                <w:sz w:val="15"/>
              </w:rPr>
            </w:r>
          </w:p>
        </w:tc>
      </w:tr>
    </w:tbl>
    <w:p>
      <w:pPr>
        <w:spacing w:line="240" w:lineRule="auto" w:before="6"/>
        <w:rPr>
          <w:rFonts w:ascii="宋体" w:hAnsi="宋体" w:cs="宋体" w:eastAsia="宋体" w:hint="default"/>
          <w:sz w:val="27"/>
          <w:szCs w:val="27"/>
        </w:rPr>
      </w:pPr>
    </w:p>
    <w:p>
      <w:pPr>
        <w:spacing w:before="44"/>
        <w:ind w:left="573"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6</w:t>
      </w:r>
      <w:r>
        <w:rPr>
          <w:rFonts w:ascii="宋体" w:hAnsi="宋体" w:cs="宋体" w:eastAsia="宋体" w:hint="default"/>
          <w:sz w:val="18"/>
          <w:szCs w:val="18"/>
        </w:rPr>
        <w:t>）本期其他应收款计提、收回或转回的坏账准备情况</w:t>
      </w:r>
    </w:p>
    <w:p>
      <w:pPr>
        <w:spacing w:line="240" w:lineRule="auto" w:before="8"/>
        <w:rPr>
          <w:rFonts w:ascii="宋体" w:hAnsi="宋体" w:cs="宋体" w:eastAsia="宋体" w:hint="default"/>
          <w:sz w:val="24"/>
          <w:szCs w:val="24"/>
        </w:rPr>
      </w:pPr>
    </w:p>
    <w:tbl>
      <w:tblPr>
        <w:tblW w:w="0" w:type="auto"/>
        <w:jc w:val="left"/>
        <w:tblInd w:w="104" w:type="dxa"/>
        <w:tblLayout w:type="fixed"/>
        <w:tblCellMar>
          <w:top w:w="0" w:type="dxa"/>
          <w:left w:w="0" w:type="dxa"/>
          <w:bottom w:w="0" w:type="dxa"/>
          <w:right w:w="0" w:type="dxa"/>
        </w:tblCellMar>
        <w:tblLook w:val="01E0"/>
      </w:tblPr>
      <w:tblGrid>
        <w:gridCol w:w="5276"/>
        <w:gridCol w:w="4580"/>
      </w:tblGrid>
      <w:tr>
        <w:trPr>
          <w:trHeight w:val="275" w:hRule="exact"/>
        </w:trPr>
        <w:tc>
          <w:tcPr>
            <w:tcW w:w="5276" w:type="dxa"/>
            <w:tcBorders>
              <w:top w:val="nil" w:sz="6" w:space="0" w:color="auto"/>
              <w:left w:val="nil" w:sz="6" w:space="0" w:color="auto"/>
              <w:bottom w:val="single" w:sz="4" w:space="0" w:color="000000"/>
              <w:right w:val="nil" w:sz="6" w:space="0" w:color="auto"/>
            </w:tcBorders>
          </w:tcPr>
          <w:p>
            <w:pPr>
              <w:pStyle w:val="TableParagraph"/>
              <w:spacing w:line="180" w:lineRule="exact"/>
              <w:ind w:left="398"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4580" w:type="dxa"/>
            <w:tcBorders>
              <w:top w:val="nil" w:sz="6" w:space="0" w:color="auto"/>
              <w:left w:val="nil" w:sz="6" w:space="0" w:color="auto"/>
              <w:bottom w:val="single" w:sz="4" w:space="0" w:color="000000"/>
              <w:right w:val="nil" w:sz="6" w:space="0" w:color="auto"/>
            </w:tcBorders>
          </w:tcPr>
          <w:p>
            <w:pPr>
              <w:pStyle w:val="TableParagraph"/>
              <w:spacing w:line="194" w:lineRule="exact"/>
              <w:ind w:left="401" w:right="0"/>
              <w:jc w:val="center"/>
              <w:rPr>
                <w:rFonts w:ascii="宋体" w:hAnsi="宋体" w:cs="宋体" w:eastAsia="宋体" w:hint="default"/>
                <w:sz w:val="18"/>
                <w:szCs w:val="18"/>
              </w:rPr>
            </w:pPr>
            <w:r>
              <w:rPr>
                <w:rFonts w:ascii="Times New Roman" w:hAnsi="Times New Roman" w:cs="Times New Roman" w:eastAsia="Times New Roman" w:hint="default"/>
                <w:b/>
                <w:bCs/>
                <w:sz w:val="18"/>
                <w:szCs w:val="18"/>
              </w:rPr>
              <w:t>2014</w:t>
            </w:r>
            <w:r>
              <w:rPr>
                <w:rFonts w:ascii="Times New Roman" w:hAnsi="Times New Roman" w:cs="Times New Roman" w:eastAsia="Times New Roman" w:hint="default"/>
                <w:b/>
                <w:bCs/>
                <w:spacing w:val="-3"/>
                <w:sz w:val="18"/>
                <w:szCs w:val="18"/>
              </w:rPr>
              <w:t> </w:t>
            </w:r>
            <w:r>
              <w:rPr>
                <w:rFonts w:ascii="宋体" w:hAnsi="宋体" w:cs="宋体" w:eastAsia="宋体" w:hint="default"/>
                <w:b/>
                <w:bCs/>
                <w:sz w:val="18"/>
                <w:szCs w:val="18"/>
              </w:rPr>
              <w:t>年度</w:t>
            </w:r>
            <w:r>
              <w:rPr>
                <w:rFonts w:ascii="宋体" w:hAnsi="宋体" w:cs="宋体" w:eastAsia="宋体" w:hint="default"/>
                <w:sz w:val="18"/>
                <w:szCs w:val="18"/>
              </w:rPr>
            </w:r>
          </w:p>
        </w:tc>
      </w:tr>
      <w:tr>
        <w:trPr>
          <w:trHeight w:val="430" w:hRule="exact"/>
        </w:trPr>
        <w:tc>
          <w:tcPr>
            <w:tcW w:w="5276" w:type="dxa"/>
            <w:tcBorders>
              <w:top w:val="single" w:sz="4" w:space="0" w:color="000000"/>
              <w:left w:val="nil" w:sz="6" w:space="0" w:color="auto"/>
              <w:bottom w:val="nil" w:sz="6" w:space="0" w:color="auto"/>
              <w:right w:val="nil" w:sz="6" w:space="0" w:color="auto"/>
            </w:tcBorders>
          </w:tcPr>
          <w:p>
            <w:pPr>
              <w:pStyle w:val="TableParagraph"/>
              <w:spacing w:line="240" w:lineRule="auto" w:before="75"/>
              <w:ind w:left="107" w:right="0"/>
              <w:jc w:val="left"/>
              <w:rPr>
                <w:rFonts w:ascii="宋体" w:hAnsi="宋体" w:cs="宋体" w:eastAsia="宋体" w:hint="default"/>
                <w:sz w:val="18"/>
                <w:szCs w:val="18"/>
              </w:rPr>
            </w:pPr>
            <w:r>
              <w:rPr>
                <w:rFonts w:ascii="宋体" w:hAnsi="宋体" w:cs="宋体" w:eastAsia="宋体" w:hint="default"/>
                <w:sz w:val="18"/>
                <w:szCs w:val="18"/>
              </w:rPr>
              <w:t>本期计提其他应收款坏账准备</w:t>
            </w:r>
          </w:p>
        </w:tc>
        <w:tc>
          <w:tcPr>
            <w:tcW w:w="4580" w:type="dxa"/>
            <w:tcBorders>
              <w:top w:val="single" w:sz="4" w:space="0" w:color="000000"/>
              <w:left w:val="nil" w:sz="6" w:space="0" w:color="auto"/>
              <w:bottom w:val="nil" w:sz="6" w:space="0" w:color="auto"/>
              <w:right w:val="nil" w:sz="6" w:space="0" w:color="auto"/>
            </w:tcBorders>
          </w:tcPr>
          <w:p>
            <w:pPr>
              <w:pStyle w:val="TableParagraph"/>
              <w:spacing w:line="240" w:lineRule="auto" w:before="117"/>
              <w:ind w:left="2371" w:right="0"/>
              <w:jc w:val="left"/>
              <w:rPr>
                <w:rFonts w:ascii="Times New Roman" w:hAnsi="Times New Roman" w:cs="Times New Roman" w:eastAsia="Times New Roman" w:hint="default"/>
                <w:sz w:val="18"/>
                <w:szCs w:val="18"/>
              </w:rPr>
            </w:pPr>
            <w:r>
              <w:rPr>
                <w:rFonts w:ascii="Times New Roman"/>
                <w:sz w:val="18"/>
              </w:rPr>
              <w:t>1,917,465.36</w:t>
            </w:r>
          </w:p>
        </w:tc>
      </w:tr>
      <w:tr>
        <w:trPr>
          <w:trHeight w:val="284" w:hRule="exact"/>
        </w:trPr>
        <w:tc>
          <w:tcPr>
            <w:tcW w:w="5276" w:type="dxa"/>
            <w:tcBorders>
              <w:top w:val="nil" w:sz="6" w:space="0" w:color="auto"/>
              <w:left w:val="nil" w:sz="6" w:space="0" w:color="auto"/>
              <w:bottom w:val="nil" w:sz="6" w:space="0" w:color="auto"/>
              <w:right w:val="nil" w:sz="6" w:space="0" w:color="auto"/>
            </w:tcBorders>
          </w:tcPr>
          <w:p>
            <w:pPr>
              <w:pStyle w:val="TableParagraph"/>
              <w:spacing w:line="240" w:lineRule="auto" w:before="48"/>
              <w:ind w:left="107" w:right="0"/>
              <w:jc w:val="left"/>
              <w:rPr>
                <w:rFonts w:ascii="宋体" w:hAnsi="宋体" w:cs="宋体" w:eastAsia="宋体" w:hint="default"/>
                <w:sz w:val="18"/>
                <w:szCs w:val="18"/>
              </w:rPr>
            </w:pPr>
            <w:r>
              <w:rPr>
                <w:rFonts w:ascii="宋体" w:hAnsi="宋体" w:cs="宋体" w:eastAsia="宋体" w:hint="default"/>
                <w:sz w:val="18"/>
                <w:szCs w:val="18"/>
              </w:rPr>
              <w:t>本期收回或转回的其他应收款坏账准备</w:t>
            </w:r>
          </w:p>
        </w:tc>
        <w:tc>
          <w:tcPr>
            <w:tcW w:w="4580" w:type="dxa"/>
            <w:tcBorders>
              <w:top w:val="nil" w:sz="6" w:space="0" w:color="auto"/>
              <w:left w:val="nil" w:sz="6" w:space="0" w:color="auto"/>
              <w:bottom w:val="nil" w:sz="6" w:space="0" w:color="auto"/>
              <w:right w:val="nil" w:sz="6" w:space="0" w:color="auto"/>
            </w:tcBorders>
          </w:tcPr>
          <w:p>
            <w:pPr>
              <w:pStyle w:val="TableParagraph"/>
              <w:spacing w:line="240" w:lineRule="auto" w:before="48"/>
              <w:ind w:left="401" w:right="0"/>
              <w:jc w:val="center"/>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4"/>
        <w:rPr>
          <w:rFonts w:ascii="宋体" w:hAnsi="宋体" w:cs="宋体" w:eastAsia="宋体" w:hint="default"/>
          <w:sz w:val="21"/>
          <w:szCs w:val="21"/>
        </w:rPr>
      </w:pPr>
    </w:p>
    <w:p>
      <w:pPr>
        <w:spacing w:before="44"/>
        <w:ind w:left="573"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7</w:t>
      </w:r>
      <w:r>
        <w:rPr>
          <w:rFonts w:ascii="宋体" w:hAnsi="宋体" w:cs="宋体" w:eastAsia="宋体" w:hint="default"/>
          <w:sz w:val="18"/>
          <w:szCs w:val="18"/>
        </w:rPr>
        <w:t>）本报告期无核销的其他应收款。</w:t>
      </w:r>
    </w:p>
    <w:p>
      <w:pPr>
        <w:spacing w:line="240" w:lineRule="auto" w:before="5"/>
        <w:rPr>
          <w:rFonts w:ascii="宋体" w:hAnsi="宋体" w:cs="宋体" w:eastAsia="宋体" w:hint="default"/>
          <w:sz w:val="20"/>
          <w:szCs w:val="20"/>
        </w:rPr>
      </w:pPr>
    </w:p>
    <w:p>
      <w:pPr>
        <w:spacing w:before="0"/>
        <w:ind w:left="573"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8</w:t>
      </w:r>
      <w:r>
        <w:rPr>
          <w:rFonts w:ascii="宋体" w:hAnsi="宋体" w:cs="宋体" w:eastAsia="宋体" w:hint="default"/>
          <w:sz w:val="18"/>
          <w:szCs w:val="18"/>
        </w:rPr>
        <w:t>）本报告期无因金融资产转移而终止确认的其他应收款。</w:t>
      </w:r>
    </w:p>
    <w:p>
      <w:pPr>
        <w:spacing w:line="240" w:lineRule="auto" w:before="5"/>
        <w:rPr>
          <w:rFonts w:ascii="宋体" w:hAnsi="宋体" w:cs="宋体" w:eastAsia="宋体" w:hint="default"/>
          <w:sz w:val="20"/>
          <w:szCs w:val="20"/>
        </w:rPr>
      </w:pPr>
    </w:p>
    <w:p>
      <w:pPr>
        <w:spacing w:before="0"/>
        <w:ind w:left="573"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9</w:t>
      </w:r>
      <w:r>
        <w:rPr>
          <w:rFonts w:ascii="宋体" w:hAnsi="宋体" w:cs="宋体" w:eastAsia="宋体" w:hint="default"/>
          <w:sz w:val="18"/>
          <w:szCs w:val="18"/>
        </w:rPr>
        <w:t>）本报告期公司无因其他应收款转移而继续涉入形成的资产、负债。</w:t>
      </w:r>
    </w:p>
    <w:p>
      <w:pPr>
        <w:spacing w:line="240" w:lineRule="auto" w:before="7"/>
        <w:rPr>
          <w:rFonts w:ascii="宋体" w:hAnsi="宋体" w:cs="宋体" w:eastAsia="宋体" w:hint="default"/>
          <w:sz w:val="24"/>
          <w:szCs w:val="24"/>
        </w:rPr>
      </w:pPr>
    </w:p>
    <w:p>
      <w:pPr>
        <w:pStyle w:val="Heading4"/>
        <w:spacing w:line="240" w:lineRule="auto"/>
        <w:ind w:left="212" w:right="0"/>
        <w:jc w:val="left"/>
        <w:rPr>
          <w:b w:val="0"/>
          <w:bCs w:val="0"/>
        </w:rPr>
      </w:pPr>
      <w:r>
        <w:rPr>
          <w:rFonts w:ascii="Times New Roman" w:hAnsi="Times New Roman" w:cs="Times New Roman" w:eastAsia="Times New Roman" w:hint="default"/>
        </w:rPr>
        <w:t>7.</w:t>
      </w:r>
      <w:r>
        <w:rPr>
          <w:rFonts w:ascii="Times New Roman" w:hAnsi="Times New Roman" w:cs="Times New Roman" w:eastAsia="Times New Roman" w:hint="default"/>
          <w:spacing w:val="52"/>
        </w:rPr>
        <w:t> </w:t>
      </w:r>
      <w:r>
        <w:rPr/>
        <w:t>存货</w:t>
      </w:r>
      <w:r>
        <w:rPr>
          <w:b w:val="0"/>
          <w:bCs w:val="0"/>
        </w:rPr>
      </w:r>
    </w:p>
    <w:p>
      <w:pPr>
        <w:spacing w:line="240" w:lineRule="auto" w:before="9"/>
        <w:rPr>
          <w:rFonts w:ascii="宋体" w:hAnsi="宋体" w:cs="宋体" w:eastAsia="宋体" w:hint="default"/>
          <w:b/>
          <w:bCs/>
          <w:sz w:val="31"/>
          <w:szCs w:val="31"/>
        </w:rPr>
      </w:pPr>
    </w:p>
    <w:p>
      <w:pPr>
        <w:spacing w:before="0"/>
        <w:ind w:left="573"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）分类列示</w:t>
      </w:r>
    </w:p>
    <w:p>
      <w:pPr>
        <w:spacing w:line="240" w:lineRule="auto" w:before="6"/>
        <w:rPr>
          <w:rFonts w:ascii="宋体" w:hAnsi="宋体" w:cs="宋体" w:eastAsia="宋体" w:hint="default"/>
          <w:sz w:val="24"/>
          <w:szCs w:val="24"/>
        </w:rPr>
      </w:pPr>
    </w:p>
    <w:tbl>
      <w:tblPr>
        <w:tblW w:w="0" w:type="auto"/>
        <w:jc w:val="left"/>
        <w:tblInd w:w="104" w:type="dxa"/>
        <w:tblLayout w:type="fixed"/>
        <w:tblCellMar>
          <w:top w:w="0" w:type="dxa"/>
          <w:left w:w="0" w:type="dxa"/>
          <w:bottom w:w="0" w:type="dxa"/>
          <w:right w:w="0" w:type="dxa"/>
        </w:tblCellMar>
        <w:tblLook w:val="01E0"/>
      </w:tblPr>
      <w:tblGrid>
        <w:gridCol w:w="1457"/>
        <w:gridCol w:w="1664"/>
        <w:gridCol w:w="1307"/>
        <w:gridCol w:w="1402"/>
        <w:gridCol w:w="1395"/>
        <w:gridCol w:w="1307"/>
        <w:gridCol w:w="1325"/>
      </w:tblGrid>
      <w:tr>
        <w:trPr>
          <w:trHeight w:val="289" w:hRule="exact"/>
        </w:trPr>
        <w:tc>
          <w:tcPr>
            <w:tcW w:w="1457" w:type="dxa"/>
            <w:tcBorders>
              <w:top w:val="nil" w:sz="6" w:space="0" w:color="auto"/>
              <w:left w:val="nil" w:sz="6" w:space="0" w:color="auto"/>
              <w:bottom w:val="nil" w:sz="6" w:space="0" w:color="auto"/>
              <w:right w:val="nil" w:sz="6" w:space="0" w:color="auto"/>
            </w:tcBorders>
          </w:tcPr>
          <w:p>
            <w:pPr/>
          </w:p>
        </w:tc>
        <w:tc>
          <w:tcPr>
            <w:tcW w:w="1664" w:type="dxa"/>
            <w:tcBorders>
              <w:top w:val="nil" w:sz="6" w:space="0" w:color="auto"/>
              <w:left w:val="nil" w:sz="6" w:space="0" w:color="auto"/>
              <w:bottom w:val="nil" w:sz="6" w:space="0" w:color="auto"/>
              <w:right w:val="nil" w:sz="6" w:space="0" w:color="auto"/>
            </w:tcBorders>
          </w:tcPr>
          <w:p>
            <w:pPr/>
          </w:p>
        </w:tc>
        <w:tc>
          <w:tcPr>
            <w:tcW w:w="1307" w:type="dxa"/>
            <w:tcBorders>
              <w:top w:val="nil" w:sz="6" w:space="0" w:color="auto"/>
              <w:left w:val="nil" w:sz="6" w:space="0" w:color="auto"/>
              <w:bottom w:val="nil" w:sz="6" w:space="0" w:color="auto"/>
              <w:right w:val="nil" w:sz="6" w:space="0" w:color="auto"/>
            </w:tcBorders>
          </w:tcPr>
          <w:p>
            <w:pPr>
              <w:pStyle w:val="TableParagraph"/>
              <w:spacing w:line="180" w:lineRule="exact"/>
              <w:ind w:left="218" w:right="0"/>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1402" w:type="dxa"/>
            <w:tcBorders>
              <w:top w:val="nil" w:sz="6" w:space="0" w:color="auto"/>
              <w:left w:val="nil" w:sz="6" w:space="0" w:color="auto"/>
              <w:bottom w:val="nil" w:sz="6" w:space="0" w:color="auto"/>
              <w:right w:val="nil" w:sz="6" w:space="0" w:color="auto"/>
            </w:tcBorders>
          </w:tcPr>
          <w:p>
            <w:pPr/>
          </w:p>
        </w:tc>
        <w:tc>
          <w:tcPr>
            <w:tcW w:w="1395" w:type="dxa"/>
            <w:tcBorders>
              <w:top w:val="nil" w:sz="6" w:space="0" w:color="auto"/>
              <w:left w:val="nil" w:sz="6" w:space="0" w:color="auto"/>
              <w:bottom w:val="nil" w:sz="6" w:space="0" w:color="auto"/>
              <w:right w:val="nil" w:sz="6" w:space="0" w:color="auto"/>
            </w:tcBorders>
          </w:tcPr>
          <w:p>
            <w:pPr/>
          </w:p>
        </w:tc>
        <w:tc>
          <w:tcPr>
            <w:tcW w:w="1307" w:type="dxa"/>
            <w:tcBorders>
              <w:top w:val="nil" w:sz="6" w:space="0" w:color="auto"/>
              <w:left w:val="nil" w:sz="6" w:space="0" w:color="auto"/>
              <w:bottom w:val="nil" w:sz="6" w:space="0" w:color="auto"/>
              <w:right w:val="nil" w:sz="6" w:space="0" w:color="auto"/>
            </w:tcBorders>
          </w:tcPr>
          <w:p>
            <w:pPr>
              <w:pStyle w:val="TableParagraph"/>
              <w:spacing w:line="180" w:lineRule="exact"/>
              <w:ind w:left="219" w:right="0"/>
              <w:jc w:val="left"/>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c>
          <w:tcPr>
            <w:tcW w:w="1325" w:type="dxa"/>
            <w:tcBorders>
              <w:top w:val="nil" w:sz="6" w:space="0" w:color="auto"/>
              <w:left w:val="nil" w:sz="6" w:space="0" w:color="auto"/>
              <w:bottom w:val="nil" w:sz="6" w:space="0" w:color="auto"/>
              <w:right w:val="nil" w:sz="6" w:space="0" w:color="auto"/>
            </w:tcBorders>
          </w:tcPr>
          <w:p>
            <w:pPr/>
          </w:p>
        </w:tc>
      </w:tr>
      <w:tr>
        <w:trPr>
          <w:trHeight w:val="785" w:hRule="exact"/>
        </w:trPr>
        <w:tc>
          <w:tcPr>
            <w:tcW w:w="1457" w:type="dxa"/>
            <w:tcBorders>
              <w:top w:val="nil" w:sz="6" w:space="0" w:color="auto"/>
              <w:left w:val="nil" w:sz="6" w:space="0" w:color="auto"/>
              <w:bottom w:val="single" w:sz="4" w:space="0" w:color="000000"/>
              <w:right w:val="nil" w:sz="6" w:space="0" w:color="auto"/>
            </w:tcBorders>
          </w:tcPr>
          <w:p>
            <w:pPr>
              <w:pStyle w:val="TableParagraph"/>
              <w:spacing w:line="240" w:lineRule="auto" w:before="53"/>
              <w:ind w:right="449"/>
              <w:jc w:val="righ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664" w:type="dxa"/>
            <w:tcBorders>
              <w:top w:val="nil" w:sz="6" w:space="0" w:color="auto"/>
              <w:left w:val="nil" w:sz="6" w:space="0" w:color="auto"/>
              <w:bottom w:val="single" w:sz="4" w:space="0" w:color="000000"/>
              <w:right w:val="nil" w:sz="6" w:space="0" w:color="auto"/>
            </w:tcBorders>
          </w:tcPr>
          <w:p>
            <w:pPr>
              <w:pStyle w:val="TableParagraph"/>
              <w:spacing w:line="240" w:lineRule="auto" w:before="53"/>
              <w:ind w:left="121" w:right="0"/>
              <w:jc w:val="center"/>
              <w:rPr>
                <w:rFonts w:ascii="宋体" w:hAnsi="宋体" w:cs="宋体" w:eastAsia="宋体" w:hint="default"/>
                <w:sz w:val="18"/>
                <w:szCs w:val="18"/>
              </w:rPr>
            </w:pPr>
            <w:r>
              <w:rPr>
                <w:rFonts w:ascii="宋体" w:hAnsi="宋体" w:cs="宋体" w:eastAsia="宋体" w:hint="default"/>
                <w:b/>
                <w:bCs/>
                <w:sz w:val="18"/>
                <w:szCs w:val="18"/>
              </w:rPr>
              <w:t>账面</w:t>
            </w:r>
            <w:r>
              <w:rPr>
                <w:rFonts w:ascii="宋体" w:hAnsi="宋体" w:cs="宋体" w:eastAsia="宋体" w:hint="default"/>
                <w:sz w:val="18"/>
                <w:szCs w:val="18"/>
              </w:rPr>
            </w: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121" w:right="0"/>
              <w:jc w:val="center"/>
              <w:rPr>
                <w:rFonts w:ascii="宋体" w:hAnsi="宋体" w:cs="宋体" w:eastAsia="宋体" w:hint="default"/>
                <w:sz w:val="18"/>
                <w:szCs w:val="18"/>
              </w:rPr>
            </w:pPr>
            <w:r>
              <w:rPr>
                <w:rFonts w:ascii="宋体" w:hAnsi="宋体" w:cs="宋体" w:eastAsia="宋体" w:hint="default"/>
                <w:b/>
                <w:bCs/>
                <w:sz w:val="18"/>
                <w:szCs w:val="18"/>
              </w:rPr>
              <w:t>余额</w:t>
            </w:r>
            <w:r>
              <w:rPr>
                <w:rFonts w:ascii="宋体" w:hAnsi="宋体" w:cs="宋体" w:eastAsia="宋体" w:hint="default"/>
                <w:sz w:val="18"/>
                <w:szCs w:val="18"/>
              </w:rPr>
            </w:r>
          </w:p>
        </w:tc>
        <w:tc>
          <w:tcPr>
            <w:tcW w:w="1307" w:type="dxa"/>
            <w:tcBorders>
              <w:top w:val="nil" w:sz="6" w:space="0" w:color="auto"/>
              <w:left w:val="nil" w:sz="6" w:space="0" w:color="auto"/>
              <w:bottom w:val="single" w:sz="4" w:space="0" w:color="000000"/>
              <w:right w:val="nil" w:sz="6" w:space="0" w:color="auto"/>
            </w:tcBorders>
          </w:tcPr>
          <w:p>
            <w:pPr>
              <w:pStyle w:val="TableParagraph"/>
              <w:spacing w:line="240" w:lineRule="auto" w:before="53"/>
              <w:ind w:left="398" w:right="0"/>
              <w:jc w:val="left"/>
              <w:rPr>
                <w:rFonts w:ascii="宋体" w:hAnsi="宋体" w:cs="宋体" w:eastAsia="宋体" w:hint="default"/>
                <w:sz w:val="18"/>
                <w:szCs w:val="18"/>
              </w:rPr>
            </w:pPr>
            <w:r>
              <w:rPr>
                <w:rFonts w:ascii="宋体" w:hAnsi="宋体" w:cs="宋体" w:eastAsia="宋体" w:hint="default"/>
                <w:b/>
                <w:bCs/>
                <w:sz w:val="18"/>
                <w:szCs w:val="18"/>
              </w:rPr>
              <w:t>跌价</w:t>
            </w:r>
            <w:r>
              <w:rPr>
                <w:rFonts w:ascii="宋体" w:hAnsi="宋体" w:cs="宋体" w:eastAsia="宋体" w:hint="default"/>
                <w:sz w:val="18"/>
                <w:szCs w:val="18"/>
              </w:rPr>
            </w: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398" w:right="0"/>
              <w:jc w:val="left"/>
              <w:rPr>
                <w:rFonts w:ascii="宋体" w:hAnsi="宋体" w:cs="宋体" w:eastAsia="宋体" w:hint="default"/>
                <w:sz w:val="18"/>
                <w:szCs w:val="18"/>
              </w:rPr>
            </w:pPr>
            <w:r>
              <w:rPr>
                <w:rFonts w:ascii="宋体" w:hAnsi="宋体" w:cs="宋体" w:eastAsia="宋体" w:hint="default"/>
                <w:b/>
                <w:bCs/>
                <w:sz w:val="18"/>
                <w:szCs w:val="18"/>
              </w:rPr>
              <w:t>准备</w:t>
            </w:r>
            <w:r>
              <w:rPr>
                <w:rFonts w:ascii="宋体" w:hAnsi="宋体" w:cs="宋体" w:eastAsia="宋体" w:hint="default"/>
                <w:sz w:val="18"/>
                <w:szCs w:val="18"/>
              </w:rPr>
            </w:r>
          </w:p>
        </w:tc>
        <w:tc>
          <w:tcPr>
            <w:tcW w:w="1402" w:type="dxa"/>
            <w:tcBorders>
              <w:top w:val="nil" w:sz="6" w:space="0" w:color="auto"/>
              <w:left w:val="nil" w:sz="6" w:space="0" w:color="auto"/>
              <w:bottom w:val="single" w:sz="4" w:space="0" w:color="000000"/>
              <w:right w:val="nil" w:sz="6" w:space="0" w:color="auto"/>
            </w:tcBorders>
          </w:tcPr>
          <w:p>
            <w:pPr>
              <w:pStyle w:val="TableParagraph"/>
              <w:spacing w:line="240" w:lineRule="auto" w:before="53"/>
              <w:ind w:left="442" w:right="0"/>
              <w:jc w:val="left"/>
              <w:rPr>
                <w:rFonts w:ascii="宋体" w:hAnsi="宋体" w:cs="宋体" w:eastAsia="宋体" w:hint="default"/>
                <w:sz w:val="18"/>
                <w:szCs w:val="18"/>
              </w:rPr>
            </w:pPr>
            <w:r>
              <w:rPr>
                <w:rFonts w:ascii="宋体" w:hAnsi="宋体" w:cs="宋体" w:eastAsia="宋体" w:hint="default"/>
                <w:b/>
                <w:bCs/>
                <w:sz w:val="18"/>
                <w:szCs w:val="18"/>
              </w:rPr>
              <w:t>账面</w:t>
            </w:r>
            <w:r>
              <w:rPr>
                <w:rFonts w:ascii="宋体" w:hAnsi="宋体" w:cs="宋体" w:eastAsia="宋体" w:hint="default"/>
                <w:sz w:val="18"/>
                <w:szCs w:val="18"/>
              </w:rPr>
            </w: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442" w:right="0"/>
              <w:jc w:val="left"/>
              <w:rPr>
                <w:rFonts w:ascii="宋体" w:hAnsi="宋体" w:cs="宋体" w:eastAsia="宋体" w:hint="default"/>
                <w:sz w:val="18"/>
                <w:szCs w:val="18"/>
              </w:rPr>
            </w:pPr>
            <w:r>
              <w:rPr>
                <w:rFonts w:ascii="宋体" w:hAnsi="宋体" w:cs="宋体" w:eastAsia="宋体" w:hint="default"/>
                <w:b/>
                <w:bCs/>
                <w:sz w:val="18"/>
                <w:szCs w:val="18"/>
              </w:rPr>
              <w:t>价值</w:t>
            </w:r>
            <w:r>
              <w:rPr>
                <w:rFonts w:ascii="宋体" w:hAnsi="宋体" w:cs="宋体" w:eastAsia="宋体" w:hint="default"/>
                <w:sz w:val="18"/>
                <w:szCs w:val="18"/>
              </w:rPr>
            </w:r>
          </w:p>
        </w:tc>
        <w:tc>
          <w:tcPr>
            <w:tcW w:w="1395" w:type="dxa"/>
            <w:tcBorders>
              <w:top w:val="nil" w:sz="6" w:space="0" w:color="auto"/>
              <w:left w:val="nil" w:sz="6" w:space="0" w:color="auto"/>
              <w:bottom w:val="single" w:sz="4" w:space="0" w:color="000000"/>
              <w:right w:val="nil" w:sz="6" w:space="0" w:color="auto"/>
            </w:tcBorders>
          </w:tcPr>
          <w:p>
            <w:pPr>
              <w:pStyle w:val="TableParagraph"/>
              <w:spacing w:line="240" w:lineRule="auto" w:before="53"/>
              <w:ind w:left="442" w:right="0"/>
              <w:jc w:val="left"/>
              <w:rPr>
                <w:rFonts w:ascii="宋体" w:hAnsi="宋体" w:cs="宋体" w:eastAsia="宋体" w:hint="default"/>
                <w:sz w:val="18"/>
                <w:szCs w:val="18"/>
              </w:rPr>
            </w:pPr>
            <w:r>
              <w:rPr>
                <w:rFonts w:ascii="宋体" w:hAnsi="宋体" w:cs="宋体" w:eastAsia="宋体" w:hint="default"/>
                <w:b/>
                <w:bCs/>
                <w:sz w:val="18"/>
                <w:szCs w:val="18"/>
              </w:rPr>
              <w:t>账面</w:t>
            </w:r>
            <w:r>
              <w:rPr>
                <w:rFonts w:ascii="宋体" w:hAnsi="宋体" w:cs="宋体" w:eastAsia="宋体" w:hint="default"/>
                <w:sz w:val="18"/>
                <w:szCs w:val="18"/>
              </w:rPr>
            </w: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442" w:right="0"/>
              <w:jc w:val="left"/>
              <w:rPr>
                <w:rFonts w:ascii="宋体" w:hAnsi="宋体" w:cs="宋体" w:eastAsia="宋体" w:hint="default"/>
                <w:sz w:val="18"/>
                <w:szCs w:val="18"/>
              </w:rPr>
            </w:pPr>
            <w:r>
              <w:rPr>
                <w:rFonts w:ascii="宋体" w:hAnsi="宋体" w:cs="宋体" w:eastAsia="宋体" w:hint="default"/>
                <w:b/>
                <w:bCs/>
                <w:sz w:val="18"/>
                <w:szCs w:val="18"/>
              </w:rPr>
              <w:t>余额</w:t>
            </w:r>
            <w:r>
              <w:rPr>
                <w:rFonts w:ascii="宋体" w:hAnsi="宋体" w:cs="宋体" w:eastAsia="宋体" w:hint="default"/>
                <w:sz w:val="18"/>
                <w:szCs w:val="18"/>
              </w:rPr>
            </w:r>
          </w:p>
        </w:tc>
        <w:tc>
          <w:tcPr>
            <w:tcW w:w="1307" w:type="dxa"/>
            <w:tcBorders>
              <w:top w:val="nil" w:sz="6" w:space="0" w:color="auto"/>
              <w:left w:val="nil" w:sz="6" w:space="0" w:color="auto"/>
              <w:bottom w:val="single" w:sz="4" w:space="0" w:color="000000"/>
              <w:right w:val="nil" w:sz="6" w:space="0" w:color="auto"/>
            </w:tcBorders>
          </w:tcPr>
          <w:p>
            <w:pPr>
              <w:pStyle w:val="TableParagraph"/>
              <w:spacing w:line="240" w:lineRule="auto" w:before="53"/>
              <w:ind w:left="397" w:right="0"/>
              <w:jc w:val="left"/>
              <w:rPr>
                <w:rFonts w:ascii="宋体" w:hAnsi="宋体" w:cs="宋体" w:eastAsia="宋体" w:hint="default"/>
                <w:sz w:val="18"/>
                <w:szCs w:val="18"/>
              </w:rPr>
            </w:pPr>
            <w:r>
              <w:rPr>
                <w:rFonts w:ascii="宋体" w:hAnsi="宋体" w:cs="宋体" w:eastAsia="宋体" w:hint="default"/>
                <w:b/>
                <w:bCs/>
                <w:sz w:val="18"/>
                <w:szCs w:val="18"/>
              </w:rPr>
              <w:t>跌价</w:t>
            </w:r>
            <w:r>
              <w:rPr>
                <w:rFonts w:ascii="宋体" w:hAnsi="宋体" w:cs="宋体" w:eastAsia="宋体" w:hint="default"/>
                <w:sz w:val="18"/>
                <w:szCs w:val="18"/>
              </w:rPr>
            </w: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397" w:right="0"/>
              <w:jc w:val="left"/>
              <w:rPr>
                <w:rFonts w:ascii="宋体" w:hAnsi="宋体" w:cs="宋体" w:eastAsia="宋体" w:hint="default"/>
                <w:sz w:val="18"/>
                <w:szCs w:val="18"/>
              </w:rPr>
            </w:pPr>
            <w:r>
              <w:rPr>
                <w:rFonts w:ascii="宋体" w:hAnsi="宋体" w:cs="宋体" w:eastAsia="宋体" w:hint="default"/>
                <w:b/>
                <w:bCs/>
                <w:sz w:val="18"/>
                <w:szCs w:val="18"/>
              </w:rPr>
              <w:t>准备</w:t>
            </w:r>
            <w:r>
              <w:rPr>
                <w:rFonts w:ascii="宋体" w:hAnsi="宋体" w:cs="宋体" w:eastAsia="宋体" w:hint="default"/>
                <w:sz w:val="18"/>
                <w:szCs w:val="18"/>
              </w:rPr>
            </w:r>
          </w:p>
        </w:tc>
        <w:tc>
          <w:tcPr>
            <w:tcW w:w="1325" w:type="dxa"/>
            <w:tcBorders>
              <w:top w:val="nil" w:sz="6" w:space="0" w:color="auto"/>
              <w:left w:val="nil" w:sz="6" w:space="0" w:color="auto"/>
              <w:bottom w:val="single" w:sz="4" w:space="0" w:color="000000"/>
              <w:right w:val="nil" w:sz="6" w:space="0" w:color="auto"/>
            </w:tcBorders>
          </w:tcPr>
          <w:p>
            <w:pPr>
              <w:pStyle w:val="TableParagraph"/>
              <w:spacing w:line="240" w:lineRule="auto" w:before="53"/>
              <w:ind w:right="69"/>
              <w:jc w:val="center"/>
              <w:rPr>
                <w:rFonts w:ascii="宋体" w:hAnsi="宋体" w:cs="宋体" w:eastAsia="宋体" w:hint="default"/>
                <w:sz w:val="18"/>
                <w:szCs w:val="18"/>
              </w:rPr>
            </w:pPr>
            <w:r>
              <w:rPr>
                <w:rFonts w:ascii="宋体" w:hAnsi="宋体" w:cs="宋体" w:eastAsia="宋体" w:hint="default"/>
                <w:b/>
                <w:bCs/>
                <w:sz w:val="18"/>
                <w:szCs w:val="18"/>
              </w:rPr>
              <w:t>账面</w:t>
            </w:r>
            <w:r>
              <w:rPr>
                <w:rFonts w:ascii="宋体" w:hAnsi="宋体" w:cs="宋体" w:eastAsia="宋体" w:hint="default"/>
                <w:sz w:val="18"/>
                <w:szCs w:val="18"/>
              </w:rPr>
            </w: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69"/>
              <w:jc w:val="center"/>
              <w:rPr>
                <w:rFonts w:ascii="宋体" w:hAnsi="宋体" w:cs="宋体" w:eastAsia="宋体" w:hint="default"/>
                <w:sz w:val="18"/>
                <w:szCs w:val="18"/>
              </w:rPr>
            </w:pPr>
            <w:r>
              <w:rPr>
                <w:rFonts w:ascii="宋体" w:hAnsi="宋体" w:cs="宋体" w:eastAsia="宋体" w:hint="default"/>
                <w:b/>
                <w:bCs/>
                <w:sz w:val="18"/>
                <w:szCs w:val="18"/>
              </w:rPr>
              <w:t>价值</w:t>
            </w:r>
            <w:r>
              <w:rPr>
                <w:rFonts w:ascii="宋体" w:hAnsi="宋体" w:cs="宋体" w:eastAsia="宋体" w:hint="default"/>
                <w:sz w:val="18"/>
                <w:szCs w:val="18"/>
              </w:rPr>
            </w:r>
          </w:p>
        </w:tc>
      </w:tr>
      <w:tr>
        <w:trPr>
          <w:trHeight w:val="430" w:hRule="exact"/>
        </w:trPr>
        <w:tc>
          <w:tcPr>
            <w:tcW w:w="1457" w:type="dxa"/>
            <w:tcBorders>
              <w:top w:val="single" w:sz="4" w:space="0" w:color="000000"/>
              <w:left w:val="nil" w:sz="6" w:space="0" w:color="auto"/>
              <w:bottom w:val="nil" w:sz="6" w:space="0" w:color="auto"/>
              <w:right w:val="nil" w:sz="6" w:space="0" w:color="auto"/>
            </w:tcBorders>
          </w:tcPr>
          <w:p>
            <w:pPr>
              <w:pStyle w:val="TableParagraph"/>
              <w:spacing w:line="240" w:lineRule="auto" w:before="75"/>
              <w:ind w:left="107"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664" w:type="dxa"/>
            <w:tcBorders>
              <w:top w:val="single" w:sz="4" w:space="0" w:color="000000"/>
              <w:left w:val="nil" w:sz="6" w:space="0" w:color="auto"/>
              <w:bottom w:val="nil" w:sz="6" w:space="0" w:color="auto"/>
              <w:right w:val="nil" w:sz="6" w:space="0" w:color="auto"/>
            </w:tcBorders>
          </w:tcPr>
          <w:p>
            <w:pPr>
              <w:pStyle w:val="TableParagraph"/>
              <w:spacing w:line="240" w:lineRule="auto" w:before="117"/>
              <w:ind w:right="175"/>
              <w:jc w:val="right"/>
              <w:rPr>
                <w:rFonts w:ascii="Times New Roman" w:hAnsi="Times New Roman" w:cs="Times New Roman" w:eastAsia="Times New Roman" w:hint="default"/>
                <w:sz w:val="18"/>
                <w:szCs w:val="18"/>
              </w:rPr>
            </w:pPr>
            <w:r>
              <w:rPr>
                <w:rFonts w:ascii="Times New Roman"/>
                <w:spacing w:val="-1"/>
                <w:sz w:val="18"/>
              </w:rPr>
              <w:t>5,789,385.57</w:t>
            </w:r>
          </w:p>
        </w:tc>
        <w:tc>
          <w:tcPr>
            <w:tcW w:w="1307" w:type="dxa"/>
            <w:tcBorders>
              <w:top w:val="single" w:sz="4" w:space="0" w:color="000000"/>
              <w:left w:val="nil" w:sz="6" w:space="0" w:color="auto"/>
              <w:bottom w:val="nil" w:sz="6" w:space="0" w:color="auto"/>
              <w:right w:val="nil" w:sz="6" w:space="0" w:color="auto"/>
            </w:tcBorders>
          </w:tcPr>
          <w:p>
            <w:pPr/>
          </w:p>
        </w:tc>
        <w:tc>
          <w:tcPr>
            <w:tcW w:w="1402" w:type="dxa"/>
            <w:tcBorders>
              <w:top w:val="single" w:sz="4" w:space="0" w:color="000000"/>
              <w:left w:val="nil" w:sz="6" w:space="0" w:color="auto"/>
              <w:bottom w:val="nil" w:sz="6" w:space="0" w:color="auto"/>
              <w:right w:val="nil" w:sz="6" w:space="0" w:color="auto"/>
            </w:tcBorders>
          </w:tcPr>
          <w:p>
            <w:pPr>
              <w:pStyle w:val="TableParagraph"/>
              <w:spacing w:line="240" w:lineRule="auto" w:before="117"/>
              <w:ind w:right="181"/>
              <w:jc w:val="right"/>
              <w:rPr>
                <w:rFonts w:ascii="Times New Roman" w:hAnsi="Times New Roman" w:cs="Times New Roman" w:eastAsia="Times New Roman" w:hint="default"/>
                <w:sz w:val="18"/>
                <w:szCs w:val="18"/>
              </w:rPr>
            </w:pPr>
            <w:r>
              <w:rPr>
                <w:rFonts w:ascii="Times New Roman"/>
                <w:spacing w:val="-1"/>
                <w:sz w:val="18"/>
              </w:rPr>
              <w:t>5,789,385.57</w:t>
            </w:r>
          </w:p>
        </w:tc>
        <w:tc>
          <w:tcPr>
            <w:tcW w:w="1395" w:type="dxa"/>
            <w:tcBorders>
              <w:top w:val="single" w:sz="4" w:space="0" w:color="000000"/>
              <w:left w:val="nil" w:sz="6" w:space="0" w:color="auto"/>
              <w:bottom w:val="nil" w:sz="6" w:space="0" w:color="auto"/>
              <w:right w:val="nil" w:sz="6" w:space="0" w:color="auto"/>
            </w:tcBorders>
          </w:tcPr>
          <w:p>
            <w:pPr>
              <w:pStyle w:val="TableParagraph"/>
              <w:spacing w:line="240" w:lineRule="auto" w:before="117"/>
              <w:ind w:left="96" w:right="0"/>
              <w:jc w:val="center"/>
              <w:rPr>
                <w:rFonts w:ascii="Times New Roman" w:hAnsi="Times New Roman" w:cs="Times New Roman" w:eastAsia="Times New Roman" w:hint="default"/>
                <w:sz w:val="18"/>
                <w:szCs w:val="18"/>
              </w:rPr>
            </w:pPr>
            <w:r>
              <w:rPr>
                <w:rFonts w:ascii="Times New Roman"/>
                <w:sz w:val="18"/>
              </w:rPr>
              <w:t>4,580,501.74</w:t>
            </w:r>
          </w:p>
        </w:tc>
        <w:tc>
          <w:tcPr>
            <w:tcW w:w="1307" w:type="dxa"/>
            <w:tcBorders>
              <w:top w:val="single" w:sz="4" w:space="0" w:color="000000"/>
              <w:left w:val="nil" w:sz="6" w:space="0" w:color="auto"/>
              <w:bottom w:val="nil" w:sz="6" w:space="0" w:color="auto"/>
              <w:right w:val="nil" w:sz="6" w:space="0" w:color="auto"/>
            </w:tcBorders>
          </w:tcPr>
          <w:p>
            <w:pPr/>
          </w:p>
        </w:tc>
        <w:tc>
          <w:tcPr>
            <w:tcW w:w="1325" w:type="dxa"/>
            <w:tcBorders>
              <w:top w:val="single" w:sz="4" w:space="0" w:color="000000"/>
              <w:left w:val="nil" w:sz="6" w:space="0" w:color="auto"/>
              <w:bottom w:val="nil" w:sz="6" w:space="0" w:color="auto"/>
              <w:right w:val="nil" w:sz="6" w:space="0" w:color="auto"/>
            </w:tcBorders>
          </w:tcPr>
          <w:p>
            <w:pPr>
              <w:pStyle w:val="TableParagraph"/>
              <w:spacing w:line="240" w:lineRule="auto" w:before="117"/>
              <w:ind w:right="103"/>
              <w:jc w:val="right"/>
              <w:rPr>
                <w:rFonts w:ascii="Times New Roman" w:hAnsi="Times New Roman" w:cs="Times New Roman" w:eastAsia="Times New Roman" w:hint="default"/>
                <w:sz w:val="18"/>
                <w:szCs w:val="18"/>
              </w:rPr>
            </w:pPr>
            <w:r>
              <w:rPr>
                <w:rFonts w:ascii="Times New Roman"/>
                <w:spacing w:val="-1"/>
                <w:sz w:val="18"/>
              </w:rPr>
              <w:t>4,580,501.74</w:t>
            </w:r>
          </w:p>
        </w:tc>
      </w:tr>
      <w:tr>
        <w:trPr>
          <w:trHeight w:val="400" w:hRule="exact"/>
        </w:trPr>
        <w:tc>
          <w:tcPr>
            <w:tcW w:w="1457" w:type="dxa"/>
            <w:tcBorders>
              <w:top w:val="nil" w:sz="6" w:space="0" w:color="auto"/>
              <w:left w:val="nil" w:sz="6" w:space="0" w:color="auto"/>
              <w:bottom w:val="nil" w:sz="6" w:space="0" w:color="auto"/>
              <w:right w:val="nil" w:sz="6" w:space="0" w:color="auto"/>
            </w:tcBorders>
          </w:tcPr>
          <w:p>
            <w:pPr>
              <w:pStyle w:val="TableParagraph"/>
              <w:spacing w:line="240" w:lineRule="auto" w:before="48"/>
              <w:ind w:left="107"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664"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176"/>
              <w:jc w:val="right"/>
              <w:rPr>
                <w:rFonts w:ascii="Times New Roman" w:hAnsi="Times New Roman" w:cs="Times New Roman" w:eastAsia="Times New Roman" w:hint="default"/>
                <w:sz w:val="18"/>
                <w:szCs w:val="18"/>
              </w:rPr>
            </w:pPr>
            <w:r>
              <w:rPr>
                <w:rFonts w:ascii="Times New Roman"/>
                <w:spacing w:val="-1"/>
                <w:sz w:val="18"/>
              </w:rPr>
              <w:t>24,513,400.84</w:t>
            </w:r>
          </w:p>
        </w:tc>
        <w:tc>
          <w:tcPr>
            <w:tcW w:w="1307" w:type="dxa"/>
            <w:tcBorders>
              <w:top w:val="nil" w:sz="6" w:space="0" w:color="auto"/>
              <w:left w:val="nil" w:sz="6" w:space="0" w:color="auto"/>
              <w:bottom w:val="nil" w:sz="6" w:space="0" w:color="auto"/>
              <w:right w:val="nil" w:sz="6" w:space="0" w:color="auto"/>
            </w:tcBorders>
          </w:tcPr>
          <w:p>
            <w:pPr>
              <w:pStyle w:val="TableParagraph"/>
              <w:spacing w:line="240" w:lineRule="auto" w:before="91"/>
              <w:ind w:left="185" w:right="0"/>
              <w:jc w:val="left"/>
              <w:rPr>
                <w:rFonts w:ascii="Times New Roman" w:hAnsi="Times New Roman" w:cs="Times New Roman" w:eastAsia="Times New Roman" w:hint="default"/>
                <w:sz w:val="18"/>
                <w:szCs w:val="18"/>
              </w:rPr>
            </w:pPr>
            <w:r>
              <w:rPr>
                <w:rFonts w:ascii="Times New Roman"/>
                <w:sz w:val="18"/>
              </w:rPr>
              <w:t>4,085,115.48</w:t>
            </w:r>
          </w:p>
        </w:tc>
        <w:tc>
          <w:tcPr>
            <w:tcW w:w="1402"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181"/>
              <w:jc w:val="right"/>
              <w:rPr>
                <w:rFonts w:ascii="Times New Roman" w:hAnsi="Times New Roman" w:cs="Times New Roman" w:eastAsia="Times New Roman" w:hint="default"/>
                <w:sz w:val="18"/>
                <w:szCs w:val="18"/>
              </w:rPr>
            </w:pPr>
            <w:r>
              <w:rPr>
                <w:rFonts w:ascii="Times New Roman"/>
                <w:spacing w:val="-1"/>
                <w:sz w:val="18"/>
              </w:rPr>
              <w:t>20,428,285.36</w:t>
            </w:r>
          </w:p>
        </w:tc>
        <w:tc>
          <w:tcPr>
            <w:tcW w:w="1395" w:type="dxa"/>
            <w:tcBorders>
              <w:top w:val="nil" w:sz="6" w:space="0" w:color="auto"/>
              <w:left w:val="nil" w:sz="6" w:space="0" w:color="auto"/>
              <w:bottom w:val="nil" w:sz="6" w:space="0" w:color="auto"/>
              <w:right w:val="nil" w:sz="6" w:space="0" w:color="auto"/>
            </w:tcBorders>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sz w:val="18"/>
              </w:rPr>
              <w:t>22,291,411.23</w:t>
            </w:r>
          </w:p>
        </w:tc>
        <w:tc>
          <w:tcPr>
            <w:tcW w:w="1307" w:type="dxa"/>
            <w:tcBorders>
              <w:top w:val="nil" w:sz="6" w:space="0" w:color="auto"/>
              <w:left w:val="nil" w:sz="6" w:space="0" w:color="auto"/>
              <w:bottom w:val="nil" w:sz="6" w:space="0" w:color="auto"/>
              <w:right w:val="nil" w:sz="6" w:space="0" w:color="auto"/>
            </w:tcBorders>
          </w:tcPr>
          <w:p>
            <w:pPr>
              <w:pStyle w:val="TableParagraph"/>
              <w:spacing w:line="240" w:lineRule="auto" w:before="91"/>
              <w:ind w:left="176" w:right="0"/>
              <w:jc w:val="left"/>
              <w:rPr>
                <w:rFonts w:ascii="Times New Roman" w:hAnsi="Times New Roman" w:cs="Times New Roman" w:eastAsia="Times New Roman" w:hint="default"/>
                <w:sz w:val="18"/>
                <w:szCs w:val="18"/>
              </w:rPr>
            </w:pPr>
            <w:r>
              <w:rPr>
                <w:rFonts w:ascii="Times New Roman"/>
                <w:sz w:val="18"/>
              </w:rPr>
              <w:t>3,056,238.24</w:t>
            </w:r>
          </w:p>
        </w:tc>
        <w:tc>
          <w:tcPr>
            <w:tcW w:w="1325"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19,235,172.99</w:t>
            </w:r>
          </w:p>
        </w:tc>
      </w:tr>
      <w:tr>
        <w:trPr>
          <w:trHeight w:val="401" w:hRule="exact"/>
        </w:trPr>
        <w:tc>
          <w:tcPr>
            <w:tcW w:w="1457"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07" w:right="0"/>
              <w:jc w:val="left"/>
              <w:rPr>
                <w:rFonts w:ascii="宋体" w:hAnsi="宋体" w:cs="宋体" w:eastAsia="宋体" w:hint="default"/>
                <w:sz w:val="18"/>
                <w:szCs w:val="18"/>
              </w:rPr>
            </w:pPr>
            <w:r>
              <w:rPr>
                <w:rFonts w:ascii="宋体" w:hAnsi="宋体" w:cs="宋体" w:eastAsia="宋体" w:hint="default"/>
                <w:sz w:val="18"/>
                <w:szCs w:val="18"/>
              </w:rPr>
              <w:t>发出商品</w:t>
            </w:r>
          </w:p>
        </w:tc>
        <w:tc>
          <w:tcPr>
            <w:tcW w:w="1664"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176"/>
              <w:jc w:val="right"/>
              <w:rPr>
                <w:rFonts w:ascii="Times New Roman" w:hAnsi="Times New Roman" w:cs="Times New Roman" w:eastAsia="Times New Roman" w:hint="default"/>
                <w:sz w:val="18"/>
                <w:szCs w:val="18"/>
              </w:rPr>
            </w:pPr>
            <w:r>
              <w:rPr>
                <w:rFonts w:ascii="Times New Roman"/>
                <w:spacing w:val="-1"/>
                <w:sz w:val="18"/>
              </w:rPr>
              <w:t>14,133,699.26</w:t>
            </w:r>
          </w:p>
        </w:tc>
        <w:tc>
          <w:tcPr>
            <w:tcW w:w="1307" w:type="dxa"/>
            <w:tcBorders>
              <w:top w:val="nil" w:sz="6" w:space="0" w:color="auto"/>
              <w:left w:val="nil" w:sz="6" w:space="0" w:color="auto"/>
              <w:bottom w:val="nil" w:sz="6" w:space="0" w:color="auto"/>
              <w:right w:val="nil" w:sz="6" w:space="0" w:color="auto"/>
            </w:tcBorders>
          </w:tcPr>
          <w:p>
            <w:pPr>
              <w:pStyle w:val="TableParagraph"/>
              <w:spacing w:line="240" w:lineRule="auto" w:before="92"/>
              <w:ind w:left="312" w:right="0"/>
              <w:jc w:val="left"/>
              <w:rPr>
                <w:rFonts w:ascii="Times New Roman" w:hAnsi="Times New Roman" w:cs="Times New Roman" w:eastAsia="Times New Roman" w:hint="default"/>
                <w:sz w:val="18"/>
                <w:szCs w:val="18"/>
              </w:rPr>
            </w:pPr>
            <w:r>
              <w:rPr>
                <w:rFonts w:ascii="Times New Roman"/>
                <w:sz w:val="18"/>
              </w:rPr>
              <w:t>121,057.30</w:t>
            </w:r>
          </w:p>
        </w:tc>
        <w:tc>
          <w:tcPr>
            <w:tcW w:w="1402"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181"/>
              <w:jc w:val="right"/>
              <w:rPr>
                <w:rFonts w:ascii="Times New Roman" w:hAnsi="Times New Roman" w:cs="Times New Roman" w:eastAsia="Times New Roman" w:hint="default"/>
                <w:sz w:val="18"/>
                <w:szCs w:val="18"/>
              </w:rPr>
            </w:pPr>
            <w:r>
              <w:rPr>
                <w:rFonts w:ascii="Times New Roman"/>
                <w:spacing w:val="-1"/>
                <w:sz w:val="18"/>
              </w:rPr>
              <w:t>14,012,641.96</w:t>
            </w:r>
          </w:p>
        </w:tc>
        <w:tc>
          <w:tcPr>
            <w:tcW w:w="1395" w:type="dxa"/>
            <w:tcBorders>
              <w:top w:val="nil" w:sz="6" w:space="0" w:color="auto"/>
              <w:left w:val="nil" w:sz="6" w:space="0" w:color="auto"/>
              <w:bottom w:val="nil" w:sz="6" w:space="0" w:color="auto"/>
              <w:right w:val="nil" w:sz="6" w:space="0" w:color="auto"/>
            </w:tcBorders>
          </w:tcPr>
          <w:p>
            <w:pPr>
              <w:pStyle w:val="TableParagraph"/>
              <w:spacing w:line="240" w:lineRule="auto" w:before="92"/>
              <w:ind w:left="7" w:right="0"/>
              <w:jc w:val="center"/>
              <w:rPr>
                <w:rFonts w:ascii="Times New Roman" w:hAnsi="Times New Roman" w:cs="Times New Roman" w:eastAsia="Times New Roman" w:hint="default"/>
                <w:sz w:val="18"/>
                <w:szCs w:val="18"/>
              </w:rPr>
            </w:pPr>
            <w:r>
              <w:rPr>
                <w:rFonts w:ascii="Times New Roman"/>
                <w:sz w:val="18"/>
              </w:rPr>
              <w:t>36,568,925.60</w:t>
            </w:r>
          </w:p>
        </w:tc>
        <w:tc>
          <w:tcPr>
            <w:tcW w:w="1307" w:type="dxa"/>
            <w:tcBorders>
              <w:top w:val="nil" w:sz="6" w:space="0" w:color="auto"/>
              <w:left w:val="nil" w:sz="6" w:space="0" w:color="auto"/>
              <w:bottom w:val="nil" w:sz="6" w:space="0" w:color="auto"/>
              <w:right w:val="nil" w:sz="6" w:space="0" w:color="auto"/>
            </w:tcBorders>
          </w:tcPr>
          <w:p>
            <w:pPr>
              <w:pStyle w:val="TableParagraph"/>
              <w:spacing w:line="240" w:lineRule="auto" w:before="92"/>
              <w:ind w:left="310" w:right="0"/>
              <w:jc w:val="left"/>
              <w:rPr>
                <w:rFonts w:ascii="Times New Roman" w:hAnsi="Times New Roman" w:cs="Times New Roman" w:eastAsia="Times New Roman" w:hint="default"/>
                <w:sz w:val="18"/>
                <w:szCs w:val="18"/>
              </w:rPr>
            </w:pPr>
            <w:r>
              <w:rPr>
                <w:rFonts w:ascii="Times New Roman"/>
                <w:sz w:val="18"/>
              </w:rPr>
              <w:t>332,964.43</w:t>
            </w:r>
          </w:p>
        </w:tc>
        <w:tc>
          <w:tcPr>
            <w:tcW w:w="1325"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103"/>
              <w:jc w:val="right"/>
              <w:rPr>
                <w:rFonts w:ascii="Times New Roman" w:hAnsi="Times New Roman" w:cs="Times New Roman" w:eastAsia="Times New Roman" w:hint="default"/>
                <w:sz w:val="18"/>
                <w:szCs w:val="18"/>
              </w:rPr>
            </w:pPr>
            <w:r>
              <w:rPr>
                <w:rFonts w:ascii="Times New Roman"/>
                <w:spacing w:val="-1"/>
                <w:sz w:val="18"/>
              </w:rPr>
              <w:t>36,235,961.17</w:t>
            </w:r>
          </w:p>
        </w:tc>
      </w:tr>
      <w:tr>
        <w:trPr>
          <w:trHeight w:val="296" w:hRule="exact"/>
        </w:trPr>
        <w:tc>
          <w:tcPr>
            <w:tcW w:w="1457"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451"/>
              <w:jc w:val="right"/>
              <w:rPr>
                <w:rFonts w:ascii="宋体" w:hAnsi="宋体" w:cs="宋体" w:eastAsia="宋体" w:hint="default"/>
                <w:sz w:val="18"/>
                <w:szCs w:val="18"/>
              </w:rPr>
            </w:pPr>
            <w:r>
              <w:rPr>
                <w:rFonts w:ascii="宋体" w:hAnsi="宋体" w:cs="宋体" w:eastAsia="宋体" w:hint="default"/>
                <w:sz w:val="18"/>
                <w:szCs w:val="18"/>
              </w:rPr>
              <w:t>合计</w:t>
            </w:r>
          </w:p>
        </w:tc>
        <w:tc>
          <w:tcPr>
            <w:tcW w:w="1664"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176"/>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44,436,485.67</w:t>
            </w:r>
            <w:r>
              <w:rPr>
                <w:rFonts w:ascii="Times New Roman"/>
                <w:spacing w:val="-1"/>
                <w:sz w:val="18"/>
              </w:rPr>
            </w:r>
          </w:p>
        </w:tc>
        <w:tc>
          <w:tcPr>
            <w:tcW w:w="1307" w:type="dxa"/>
            <w:tcBorders>
              <w:top w:val="nil" w:sz="6" w:space="0" w:color="auto"/>
              <w:left w:val="nil" w:sz="6" w:space="0" w:color="auto"/>
              <w:bottom w:val="nil" w:sz="6" w:space="0" w:color="auto"/>
              <w:right w:val="nil" w:sz="6" w:space="0" w:color="auto"/>
            </w:tcBorders>
          </w:tcPr>
          <w:p>
            <w:pPr>
              <w:pStyle w:val="TableParagraph"/>
              <w:spacing w:line="240" w:lineRule="auto" w:before="92"/>
              <w:ind w:left="177"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4,206,172.78</w:t>
            </w:r>
            <w:r>
              <w:rPr>
                <w:rFonts w:ascii="Times New Roman"/>
                <w:sz w:val="18"/>
              </w:rPr>
            </w:r>
          </w:p>
        </w:tc>
        <w:tc>
          <w:tcPr>
            <w:tcW w:w="1402"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181"/>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40,230,312.89</w:t>
            </w:r>
            <w:r>
              <w:rPr>
                <w:rFonts w:ascii="Times New Roman"/>
                <w:spacing w:val="-1"/>
                <w:sz w:val="18"/>
              </w:rPr>
            </w:r>
          </w:p>
        </w:tc>
        <w:tc>
          <w:tcPr>
            <w:tcW w:w="1395" w:type="dxa"/>
            <w:tcBorders>
              <w:top w:val="nil" w:sz="6" w:space="0" w:color="auto"/>
              <w:left w:val="nil" w:sz="6" w:space="0" w:color="auto"/>
              <w:bottom w:val="nil" w:sz="6" w:space="0" w:color="auto"/>
              <w:right w:val="nil" w:sz="6" w:space="0" w:color="auto"/>
            </w:tcBorders>
          </w:tcPr>
          <w:p>
            <w:pPr>
              <w:pStyle w:val="TableParagraph"/>
              <w:spacing w:line="240" w:lineRule="auto" w:before="92"/>
              <w:ind w:left="7" w:right="0"/>
              <w:jc w:val="center"/>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63,440,838.57</w:t>
            </w:r>
            <w:r>
              <w:rPr>
                <w:rFonts w:ascii="Times New Roman"/>
                <w:sz w:val="18"/>
              </w:rPr>
            </w:r>
          </w:p>
        </w:tc>
        <w:tc>
          <w:tcPr>
            <w:tcW w:w="1307" w:type="dxa"/>
            <w:tcBorders>
              <w:top w:val="nil" w:sz="6" w:space="0" w:color="auto"/>
              <w:left w:val="nil" w:sz="6" w:space="0" w:color="auto"/>
              <w:bottom w:val="nil" w:sz="6" w:space="0" w:color="auto"/>
              <w:right w:val="nil" w:sz="6" w:space="0" w:color="auto"/>
            </w:tcBorders>
          </w:tcPr>
          <w:p>
            <w:pPr>
              <w:pStyle w:val="TableParagraph"/>
              <w:spacing w:line="240" w:lineRule="auto" w:before="92"/>
              <w:ind w:left="176"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3,389,202.67</w:t>
            </w:r>
            <w:r>
              <w:rPr>
                <w:rFonts w:ascii="Times New Roman"/>
                <w:sz w:val="18"/>
              </w:rPr>
            </w:r>
          </w:p>
        </w:tc>
        <w:tc>
          <w:tcPr>
            <w:tcW w:w="1325"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103"/>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60,051,635.90</w:t>
            </w:r>
            <w:r>
              <w:rPr>
                <w:rFonts w:ascii="Times New Roman"/>
                <w:spacing w:val="-1"/>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1267" w:top="1100" w:bottom="1460" w:left="920" w:right="920"/>
        </w:sectPr>
      </w:pPr>
    </w:p>
    <w:p>
      <w:pPr>
        <w:spacing w:line="240" w:lineRule="auto" w:before="2"/>
        <w:rPr>
          <w:rFonts w:ascii="宋体" w:hAnsi="宋体" w:cs="宋体" w:eastAsia="宋体" w:hint="default"/>
          <w:sz w:val="27"/>
          <w:szCs w:val="27"/>
        </w:rPr>
      </w:pPr>
    </w:p>
    <w:p>
      <w:pPr>
        <w:spacing w:before="44"/>
        <w:ind w:left="573"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）存货跌价准备</w:t>
      </w:r>
    </w:p>
    <w:p>
      <w:pPr>
        <w:spacing w:line="240" w:lineRule="auto" w:before="6"/>
        <w:rPr>
          <w:rFonts w:ascii="宋体" w:hAnsi="宋体" w:cs="宋体" w:eastAsia="宋体" w:hint="default"/>
          <w:sz w:val="24"/>
          <w:szCs w:val="24"/>
        </w:rPr>
      </w:pPr>
    </w:p>
    <w:tbl>
      <w:tblPr>
        <w:tblW w:w="0" w:type="auto"/>
        <w:jc w:val="left"/>
        <w:tblInd w:w="104" w:type="dxa"/>
        <w:tblLayout w:type="fixed"/>
        <w:tblCellMar>
          <w:top w:w="0" w:type="dxa"/>
          <w:left w:w="0" w:type="dxa"/>
          <w:bottom w:w="0" w:type="dxa"/>
          <w:right w:w="0" w:type="dxa"/>
        </w:tblCellMar>
        <w:tblLook w:val="01E0"/>
      </w:tblPr>
      <w:tblGrid>
        <w:gridCol w:w="1702"/>
        <w:gridCol w:w="1689"/>
        <w:gridCol w:w="2374"/>
        <w:gridCol w:w="1496"/>
        <w:gridCol w:w="1344"/>
        <w:gridCol w:w="1252"/>
      </w:tblGrid>
      <w:tr>
        <w:trPr>
          <w:trHeight w:val="192" w:hRule="exact"/>
        </w:trPr>
        <w:tc>
          <w:tcPr>
            <w:tcW w:w="1702" w:type="dxa"/>
            <w:tcBorders>
              <w:top w:val="nil" w:sz="6" w:space="0" w:color="auto"/>
              <w:left w:val="nil" w:sz="6" w:space="0" w:color="auto"/>
              <w:bottom w:val="nil" w:sz="6" w:space="0" w:color="auto"/>
              <w:right w:val="nil" w:sz="6" w:space="0" w:color="auto"/>
            </w:tcBorders>
          </w:tcPr>
          <w:p>
            <w:pPr/>
          </w:p>
        </w:tc>
        <w:tc>
          <w:tcPr>
            <w:tcW w:w="1689" w:type="dxa"/>
            <w:tcBorders>
              <w:top w:val="nil" w:sz="6" w:space="0" w:color="auto"/>
              <w:left w:val="nil" w:sz="6" w:space="0" w:color="auto"/>
              <w:bottom w:val="nil" w:sz="6" w:space="0" w:color="auto"/>
              <w:right w:val="nil" w:sz="6" w:space="0" w:color="auto"/>
            </w:tcBorders>
          </w:tcPr>
          <w:p>
            <w:pPr/>
          </w:p>
        </w:tc>
        <w:tc>
          <w:tcPr>
            <w:tcW w:w="2374" w:type="dxa"/>
            <w:tcBorders>
              <w:top w:val="nil" w:sz="6" w:space="0" w:color="auto"/>
              <w:left w:val="nil" w:sz="6" w:space="0" w:color="auto"/>
              <w:bottom w:val="nil" w:sz="6" w:space="0" w:color="auto"/>
              <w:right w:val="nil" w:sz="6" w:space="0" w:color="auto"/>
            </w:tcBorders>
          </w:tcPr>
          <w:p>
            <w:pPr/>
          </w:p>
        </w:tc>
        <w:tc>
          <w:tcPr>
            <w:tcW w:w="1496" w:type="dxa"/>
            <w:tcBorders>
              <w:top w:val="nil" w:sz="6" w:space="0" w:color="auto"/>
              <w:left w:val="nil" w:sz="6" w:space="0" w:color="auto"/>
              <w:bottom w:val="nil" w:sz="6" w:space="0" w:color="auto"/>
              <w:right w:val="nil" w:sz="6" w:space="0" w:color="auto"/>
            </w:tcBorders>
          </w:tcPr>
          <w:p>
            <w:pPr>
              <w:pStyle w:val="TableParagraph"/>
              <w:spacing w:line="180" w:lineRule="exact"/>
              <w:ind w:left="452" w:right="0"/>
              <w:jc w:val="left"/>
              <w:rPr>
                <w:rFonts w:ascii="宋体" w:hAnsi="宋体" w:cs="宋体" w:eastAsia="宋体" w:hint="default"/>
                <w:sz w:val="18"/>
                <w:szCs w:val="18"/>
              </w:rPr>
            </w:pPr>
            <w:r>
              <w:rPr>
                <w:rFonts w:ascii="宋体" w:hAnsi="宋体" w:cs="宋体" w:eastAsia="宋体" w:hint="default"/>
                <w:b/>
                <w:bCs/>
                <w:sz w:val="18"/>
                <w:szCs w:val="18"/>
              </w:rPr>
              <w:t>本期减少</w:t>
            </w:r>
            <w:r>
              <w:rPr>
                <w:rFonts w:ascii="宋体" w:hAnsi="宋体" w:cs="宋体" w:eastAsia="宋体" w:hint="default"/>
                <w:sz w:val="18"/>
                <w:szCs w:val="18"/>
              </w:rPr>
            </w:r>
          </w:p>
        </w:tc>
        <w:tc>
          <w:tcPr>
            <w:tcW w:w="1344" w:type="dxa"/>
            <w:tcBorders>
              <w:top w:val="nil" w:sz="6" w:space="0" w:color="auto"/>
              <w:left w:val="nil" w:sz="6" w:space="0" w:color="auto"/>
              <w:bottom w:val="nil" w:sz="6" w:space="0" w:color="auto"/>
              <w:right w:val="nil" w:sz="6" w:space="0" w:color="auto"/>
            </w:tcBorders>
          </w:tcPr>
          <w:p>
            <w:pPr/>
          </w:p>
        </w:tc>
        <w:tc>
          <w:tcPr>
            <w:tcW w:w="1252" w:type="dxa"/>
            <w:tcBorders>
              <w:top w:val="nil" w:sz="6" w:space="0" w:color="auto"/>
              <w:left w:val="nil" w:sz="6" w:space="0" w:color="auto"/>
              <w:bottom w:val="nil" w:sz="6" w:space="0" w:color="auto"/>
              <w:right w:val="nil" w:sz="6" w:space="0" w:color="auto"/>
            </w:tcBorders>
          </w:tcPr>
          <w:p>
            <w:pPr/>
          </w:p>
        </w:tc>
      </w:tr>
      <w:tr>
        <w:trPr>
          <w:trHeight w:val="205" w:hRule="exact"/>
        </w:trPr>
        <w:tc>
          <w:tcPr>
            <w:tcW w:w="1702" w:type="dxa"/>
            <w:tcBorders>
              <w:top w:val="nil" w:sz="6" w:space="0" w:color="auto"/>
              <w:left w:val="nil" w:sz="6" w:space="0" w:color="auto"/>
              <w:bottom w:val="nil" w:sz="6" w:space="0" w:color="auto"/>
              <w:right w:val="nil" w:sz="6" w:space="0" w:color="auto"/>
            </w:tcBorders>
          </w:tcPr>
          <w:p>
            <w:pPr>
              <w:pStyle w:val="TableParagraph"/>
              <w:spacing w:line="192" w:lineRule="exact"/>
              <w:ind w:right="540"/>
              <w:jc w:val="righ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689" w:type="dxa"/>
            <w:tcBorders>
              <w:top w:val="nil" w:sz="6" w:space="0" w:color="auto"/>
              <w:left w:val="nil" w:sz="6" w:space="0" w:color="auto"/>
              <w:bottom w:val="nil" w:sz="6" w:space="0" w:color="auto"/>
              <w:right w:val="nil" w:sz="6" w:space="0" w:color="auto"/>
            </w:tcBorders>
          </w:tcPr>
          <w:p>
            <w:pPr>
              <w:pStyle w:val="TableParagraph"/>
              <w:spacing w:line="192" w:lineRule="exact"/>
              <w:ind w:left="561" w:right="0"/>
              <w:jc w:val="left"/>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c>
          <w:tcPr>
            <w:tcW w:w="2374" w:type="dxa"/>
            <w:tcBorders>
              <w:top w:val="nil" w:sz="6" w:space="0" w:color="auto"/>
              <w:left w:val="nil" w:sz="6" w:space="0" w:color="auto"/>
              <w:bottom w:val="nil" w:sz="6" w:space="0" w:color="auto"/>
              <w:right w:val="nil" w:sz="6" w:space="0" w:color="auto"/>
            </w:tcBorders>
          </w:tcPr>
          <w:p>
            <w:pPr>
              <w:pStyle w:val="TableParagraph"/>
              <w:spacing w:line="192" w:lineRule="exact"/>
              <w:ind w:left="219" w:right="0"/>
              <w:jc w:val="left"/>
              <w:rPr>
                <w:rFonts w:ascii="宋体" w:hAnsi="宋体" w:cs="宋体" w:eastAsia="宋体" w:hint="default"/>
                <w:sz w:val="18"/>
                <w:szCs w:val="18"/>
              </w:rPr>
            </w:pPr>
            <w:r>
              <w:rPr>
                <w:rFonts w:ascii="宋体" w:hAnsi="宋体" w:cs="宋体" w:eastAsia="宋体" w:hint="default"/>
                <w:b/>
                <w:bCs/>
                <w:sz w:val="18"/>
                <w:szCs w:val="18"/>
              </w:rPr>
              <w:t>本期计提</w:t>
            </w:r>
            <w:r>
              <w:rPr>
                <w:rFonts w:ascii="宋体" w:hAnsi="宋体" w:cs="宋体" w:eastAsia="宋体" w:hint="default"/>
                <w:sz w:val="18"/>
                <w:szCs w:val="18"/>
              </w:rPr>
            </w:r>
          </w:p>
        </w:tc>
        <w:tc>
          <w:tcPr>
            <w:tcW w:w="1496" w:type="dxa"/>
            <w:tcBorders>
              <w:top w:val="nil" w:sz="6" w:space="0" w:color="auto"/>
              <w:left w:val="nil" w:sz="6" w:space="0" w:color="auto"/>
              <w:bottom w:val="nil" w:sz="6" w:space="0" w:color="auto"/>
              <w:right w:val="nil" w:sz="6" w:space="0" w:color="auto"/>
            </w:tcBorders>
          </w:tcPr>
          <w:p>
            <w:pPr/>
          </w:p>
        </w:tc>
        <w:tc>
          <w:tcPr>
            <w:tcW w:w="1344" w:type="dxa"/>
            <w:tcBorders>
              <w:top w:val="nil" w:sz="6" w:space="0" w:color="auto"/>
              <w:left w:val="nil" w:sz="6" w:space="0" w:color="auto"/>
              <w:bottom w:val="nil" w:sz="6" w:space="0" w:color="auto"/>
              <w:right w:val="nil" w:sz="6" w:space="0" w:color="auto"/>
            </w:tcBorders>
          </w:tcPr>
          <w:p>
            <w:pPr/>
          </w:p>
        </w:tc>
        <w:tc>
          <w:tcPr>
            <w:tcW w:w="1252" w:type="dxa"/>
            <w:tcBorders>
              <w:top w:val="nil" w:sz="6" w:space="0" w:color="auto"/>
              <w:left w:val="nil" w:sz="6" w:space="0" w:color="auto"/>
              <w:bottom w:val="nil" w:sz="6" w:space="0" w:color="auto"/>
              <w:right w:val="nil" w:sz="6" w:space="0" w:color="auto"/>
            </w:tcBorders>
          </w:tcPr>
          <w:p>
            <w:pPr>
              <w:pStyle w:val="TableParagraph"/>
              <w:spacing w:line="192" w:lineRule="exact"/>
              <w:ind w:left="219" w:right="0"/>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r>
      <w:tr>
        <w:trPr>
          <w:trHeight w:val="288" w:hRule="exact"/>
        </w:trPr>
        <w:tc>
          <w:tcPr>
            <w:tcW w:w="1702" w:type="dxa"/>
            <w:tcBorders>
              <w:top w:val="nil" w:sz="6" w:space="0" w:color="auto"/>
              <w:left w:val="nil" w:sz="6" w:space="0" w:color="auto"/>
              <w:bottom w:val="single" w:sz="4" w:space="0" w:color="000000"/>
              <w:right w:val="nil" w:sz="6" w:space="0" w:color="auto"/>
            </w:tcBorders>
          </w:tcPr>
          <w:p>
            <w:pPr/>
          </w:p>
        </w:tc>
        <w:tc>
          <w:tcPr>
            <w:tcW w:w="1689" w:type="dxa"/>
            <w:tcBorders>
              <w:top w:val="nil" w:sz="6" w:space="0" w:color="auto"/>
              <w:left w:val="nil" w:sz="6" w:space="0" w:color="auto"/>
              <w:bottom w:val="single" w:sz="4" w:space="0" w:color="000000"/>
              <w:right w:val="nil" w:sz="6" w:space="0" w:color="auto"/>
            </w:tcBorders>
          </w:tcPr>
          <w:p>
            <w:pPr/>
          </w:p>
        </w:tc>
        <w:tc>
          <w:tcPr>
            <w:tcW w:w="2374" w:type="dxa"/>
            <w:tcBorders>
              <w:top w:val="nil" w:sz="6" w:space="0" w:color="auto"/>
              <w:left w:val="nil" w:sz="6" w:space="0" w:color="auto"/>
              <w:bottom w:val="single" w:sz="4" w:space="0" w:color="000000"/>
              <w:right w:val="nil" w:sz="6" w:space="0" w:color="auto"/>
            </w:tcBorders>
          </w:tcPr>
          <w:p>
            <w:pPr>
              <w:pStyle w:val="TableParagraph"/>
              <w:spacing w:line="193" w:lineRule="exact"/>
              <w:ind w:right="347"/>
              <w:jc w:val="right"/>
              <w:rPr>
                <w:rFonts w:ascii="宋体" w:hAnsi="宋体" w:cs="宋体" w:eastAsia="宋体" w:hint="default"/>
                <w:sz w:val="18"/>
                <w:szCs w:val="18"/>
              </w:rPr>
            </w:pPr>
            <w:r>
              <w:rPr>
                <w:rFonts w:ascii="宋体" w:hAnsi="宋体" w:cs="宋体" w:eastAsia="宋体" w:hint="default"/>
                <w:b/>
                <w:bCs/>
                <w:sz w:val="18"/>
                <w:szCs w:val="18"/>
              </w:rPr>
              <w:t>转回</w:t>
            </w:r>
            <w:r>
              <w:rPr>
                <w:rFonts w:ascii="宋体" w:hAnsi="宋体" w:cs="宋体" w:eastAsia="宋体" w:hint="default"/>
                <w:sz w:val="18"/>
                <w:szCs w:val="18"/>
              </w:rPr>
            </w:r>
          </w:p>
        </w:tc>
        <w:tc>
          <w:tcPr>
            <w:tcW w:w="1496" w:type="dxa"/>
            <w:tcBorders>
              <w:top w:val="nil" w:sz="6" w:space="0" w:color="auto"/>
              <w:left w:val="nil" w:sz="6" w:space="0" w:color="auto"/>
              <w:bottom w:val="single" w:sz="4" w:space="0" w:color="000000"/>
              <w:right w:val="nil" w:sz="6" w:space="0" w:color="auto"/>
            </w:tcBorders>
          </w:tcPr>
          <w:p>
            <w:pPr>
              <w:pStyle w:val="TableParagraph"/>
              <w:spacing w:line="193" w:lineRule="exact"/>
              <w:ind w:right="31"/>
              <w:jc w:val="center"/>
              <w:rPr>
                <w:rFonts w:ascii="宋体" w:hAnsi="宋体" w:cs="宋体" w:eastAsia="宋体" w:hint="default"/>
                <w:sz w:val="18"/>
                <w:szCs w:val="18"/>
              </w:rPr>
            </w:pPr>
            <w:r>
              <w:rPr>
                <w:rFonts w:ascii="宋体" w:hAnsi="宋体" w:cs="宋体" w:eastAsia="宋体" w:hint="default"/>
                <w:b/>
                <w:bCs/>
                <w:sz w:val="18"/>
                <w:szCs w:val="18"/>
              </w:rPr>
              <w:t>转销</w:t>
            </w:r>
            <w:r>
              <w:rPr>
                <w:rFonts w:ascii="宋体" w:hAnsi="宋体" w:cs="宋体" w:eastAsia="宋体" w:hint="default"/>
                <w:sz w:val="18"/>
                <w:szCs w:val="18"/>
              </w:rPr>
            </w:r>
          </w:p>
        </w:tc>
        <w:tc>
          <w:tcPr>
            <w:tcW w:w="1344" w:type="dxa"/>
            <w:tcBorders>
              <w:top w:val="nil" w:sz="6" w:space="0" w:color="auto"/>
              <w:left w:val="nil" w:sz="6" w:space="0" w:color="auto"/>
              <w:bottom w:val="single" w:sz="4" w:space="0" w:color="000000"/>
              <w:right w:val="nil" w:sz="6" w:space="0" w:color="auto"/>
            </w:tcBorders>
          </w:tcPr>
          <w:p>
            <w:pPr>
              <w:pStyle w:val="TableParagraph"/>
              <w:spacing w:line="193" w:lineRule="exact"/>
              <w:ind w:left="399"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252" w:type="dxa"/>
            <w:tcBorders>
              <w:top w:val="nil" w:sz="6" w:space="0" w:color="auto"/>
              <w:left w:val="nil" w:sz="6" w:space="0" w:color="auto"/>
              <w:bottom w:val="single" w:sz="4" w:space="0" w:color="000000"/>
              <w:right w:val="nil" w:sz="6" w:space="0" w:color="auto"/>
            </w:tcBorders>
          </w:tcPr>
          <w:p>
            <w:pPr/>
          </w:p>
        </w:tc>
      </w:tr>
      <w:tr>
        <w:trPr>
          <w:trHeight w:val="430" w:hRule="exact"/>
        </w:trPr>
        <w:tc>
          <w:tcPr>
            <w:tcW w:w="1702" w:type="dxa"/>
            <w:tcBorders>
              <w:top w:val="single" w:sz="4" w:space="0" w:color="000000"/>
              <w:left w:val="nil" w:sz="6" w:space="0" w:color="auto"/>
              <w:bottom w:val="nil" w:sz="6" w:space="0" w:color="auto"/>
              <w:right w:val="nil" w:sz="6" w:space="0" w:color="auto"/>
            </w:tcBorders>
          </w:tcPr>
          <w:p>
            <w:pPr>
              <w:pStyle w:val="TableParagraph"/>
              <w:spacing w:line="240" w:lineRule="auto" w:before="75"/>
              <w:ind w:left="107"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689" w:type="dxa"/>
            <w:tcBorders>
              <w:top w:val="single" w:sz="4" w:space="0" w:color="000000"/>
              <w:left w:val="nil" w:sz="6" w:space="0" w:color="auto"/>
              <w:bottom w:val="nil" w:sz="6" w:space="0" w:color="auto"/>
              <w:right w:val="nil" w:sz="6" w:space="0" w:color="auto"/>
            </w:tcBorders>
          </w:tcPr>
          <w:p>
            <w:pPr>
              <w:pStyle w:val="TableParagraph"/>
              <w:spacing w:line="240" w:lineRule="auto" w:before="117"/>
              <w:ind w:right="198"/>
              <w:jc w:val="right"/>
              <w:rPr>
                <w:rFonts w:ascii="Times New Roman" w:hAnsi="Times New Roman" w:cs="Times New Roman" w:eastAsia="Times New Roman" w:hint="default"/>
                <w:sz w:val="18"/>
                <w:szCs w:val="18"/>
              </w:rPr>
            </w:pPr>
            <w:r>
              <w:rPr>
                <w:rFonts w:ascii="Times New Roman"/>
                <w:spacing w:val="-1"/>
                <w:sz w:val="18"/>
              </w:rPr>
              <w:t>3,056,238.24</w:t>
            </w:r>
          </w:p>
        </w:tc>
        <w:tc>
          <w:tcPr>
            <w:tcW w:w="2374" w:type="dxa"/>
            <w:tcBorders>
              <w:top w:val="single" w:sz="4" w:space="0" w:color="000000"/>
              <w:left w:val="nil" w:sz="6" w:space="0" w:color="auto"/>
              <w:bottom w:val="nil" w:sz="6" w:space="0" w:color="auto"/>
              <w:right w:val="nil" w:sz="6" w:space="0" w:color="auto"/>
            </w:tcBorders>
          </w:tcPr>
          <w:p>
            <w:pPr>
              <w:pStyle w:val="TableParagraph"/>
              <w:spacing w:line="240" w:lineRule="auto" w:before="117"/>
              <w:ind w:left="200" w:right="0"/>
              <w:jc w:val="left"/>
              <w:rPr>
                <w:rFonts w:ascii="Times New Roman" w:hAnsi="Times New Roman" w:cs="Times New Roman" w:eastAsia="Times New Roman" w:hint="default"/>
                <w:sz w:val="18"/>
                <w:szCs w:val="18"/>
              </w:rPr>
            </w:pPr>
            <w:r>
              <w:rPr>
                <w:rFonts w:ascii="Times New Roman"/>
                <w:sz w:val="18"/>
              </w:rPr>
              <w:t>3,890,267.24</w:t>
            </w:r>
          </w:p>
        </w:tc>
        <w:tc>
          <w:tcPr>
            <w:tcW w:w="1496" w:type="dxa"/>
            <w:tcBorders>
              <w:top w:val="single" w:sz="4" w:space="0" w:color="000000"/>
              <w:left w:val="nil" w:sz="6" w:space="0" w:color="auto"/>
              <w:bottom w:val="nil" w:sz="6" w:space="0" w:color="auto"/>
              <w:right w:val="nil" w:sz="6" w:space="0" w:color="auto"/>
            </w:tcBorders>
          </w:tcPr>
          <w:p>
            <w:pPr>
              <w:pStyle w:val="TableParagraph"/>
              <w:spacing w:line="240" w:lineRule="auto" w:before="117"/>
              <w:ind w:right="198"/>
              <w:jc w:val="right"/>
              <w:rPr>
                <w:rFonts w:ascii="Times New Roman" w:hAnsi="Times New Roman" w:cs="Times New Roman" w:eastAsia="Times New Roman" w:hint="default"/>
                <w:sz w:val="18"/>
                <w:szCs w:val="18"/>
              </w:rPr>
            </w:pPr>
            <w:r>
              <w:rPr>
                <w:rFonts w:ascii="Times New Roman"/>
                <w:spacing w:val="-1"/>
                <w:sz w:val="18"/>
              </w:rPr>
              <w:t>2,861,390.00</w:t>
            </w:r>
          </w:p>
        </w:tc>
        <w:tc>
          <w:tcPr>
            <w:tcW w:w="1344" w:type="dxa"/>
            <w:tcBorders>
              <w:top w:val="single" w:sz="4" w:space="0" w:color="000000"/>
              <w:left w:val="nil" w:sz="6" w:space="0" w:color="auto"/>
              <w:bottom w:val="nil" w:sz="6" w:space="0" w:color="auto"/>
              <w:right w:val="nil" w:sz="6" w:space="0" w:color="auto"/>
            </w:tcBorders>
          </w:tcPr>
          <w:p>
            <w:pPr>
              <w:pStyle w:val="TableParagraph"/>
              <w:spacing w:line="240" w:lineRule="auto" w:before="117"/>
              <w:ind w:right="196"/>
              <w:jc w:val="right"/>
              <w:rPr>
                <w:rFonts w:ascii="Times New Roman" w:hAnsi="Times New Roman" w:cs="Times New Roman" w:eastAsia="Times New Roman" w:hint="default"/>
                <w:sz w:val="18"/>
                <w:szCs w:val="18"/>
              </w:rPr>
            </w:pPr>
            <w:r>
              <w:rPr>
                <w:rFonts w:ascii="Times New Roman"/>
                <w:spacing w:val="-1"/>
                <w:sz w:val="18"/>
              </w:rPr>
              <w:t>2,861,390.00</w:t>
            </w:r>
          </w:p>
        </w:tc>
        <w:tc>
          <w:tcPr>
            <w:tcW w:w="1252" w:type="dxa"/>
            <w:tcBorders>
              <w:top w:val="single" w:sz="4" w:space="0" w:color="000000"/>
              <w:left w:val="nil" w:sz="6" w:space="0" w:color="auto"/>
              <w:bottom w:val="nil" w:sz="6" w:space="0" w:color="auto"/>
              <w:right w:val="nil" w:sz="6" w:space="0" w:color="auto"/>
            </w:tcBorders>
          </w:tcPr>
          <w:p>
            <w:pPr>
              <w:pStyle w:val="TableParagraph"/>
              <w:spacing w:line="240" w:lineRule="auto" w:before="117"/>
              <w:ind w:right="105"/>
              <w:jc w:val="right"/>
              <w:rPr>
                <w:rFonts w:ascii="Times New Roman" w:hAnsi="Times New Roman" w:cs="Times New Roman" w:eastAsia="Times New Roman" w:hint="default"/>
                <w:sz w:val="18"/>
                <w:szCs w:val="18"/>
              </w:rPr>
            </w:pPr>
            <w:r>
              <w:rPr>
                <w:rFonts w:ascii="Times New Roman"/>
                <w:spacing w:val="-1"/>
                <w:sz w:val="18"/>
              </w:rPr>
              <w:t>4,085,115.48</w:t>
            </w:r>
          </w:p>
        </w:tc>
      </w:tr>
      <w:tr>
        <w:trPr>
          <w:trHeight w:val="400" w:hRule="exact"/>
        </w:trPr>
        <w:tc>
          <w:tcPr>
            <w:tcW w:w="1702" w:type="dxa"/>
            <w:tcBorders>
              <w:top w:val="nil" w:sz="6" w:space="0" w:color="auto"/>
              <w:left w:val="nil" w:sz="6" w:space="0" w:color="auto"/>
              <w:bottom w:val="nil" w:sz="6" w:space="0" w:color="auto"/>
              <w:right w:val="nil" w:sz="6" w:space="0" w:color="auto"/>
            </w:tcBorders>
          </w:tcPr>
          <w:p>
            <w:pPr>
              <w:pStyle w:val="TableParagraph"/>
              <w:spacing w:line="240" w:lineRule="auto" w:before="48"/>
              <w:ind w:left="107" w:right="0"/>
              <w:jc w:val="left"/>
              <w:rPr>
                <w:rFonts w:ascii="宋体" w:hAnsi="宋体" w:cs="宋体" w:eastAsia="宋体" w:hint="default"/>
                <w:sz w:val="18"/>
                <w:szCs w:val="18"/>
              </w:rPr>
            </w:pPr>
            <w:r>
              <w:rPr>
                <w:rFonts w:ascii="宋体" w:hAnsi="宋体" w:cs="宋体" w:eastAsia="宋体" w:hint="default"/>
                <w:sz w:val="18"/>
                <w:szCs w:val="18"/>
              </w:rPr>
              <w:t>发出商品</w:t>
            </w:r>
          </w:p>
        </w:tc>
        <w:tc>
          <w:tcPr>
            <w:tcW w:w="1689"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198"/>
              <w:jc w:val="right"/>
              <w:rPr>
                <w:rFonts w:ascii="Times New Roman" w:hAnsi="Times New Roman" w:cs="Times New Roman" w:eastAsia="Times New Roman" w:hint="default"/>
                <w:sz w:val="18"/>
                <w:szCs w:val="18"/>
              </w:rPr>
            </w:pPr>
            <w:r>
              <w:rPr>
                <w:rFonts w:ascii="Times New Roman"/>
                <w:spacing w:val="-1"/>
                <w:sz w:val="18"/>
              </w:rPr>
              <w:t>332,964.43</w:t>
            </w:r>
          </w:p>
        </w:tc>
        <w:tc>
          <w:tcPr>
            <w:tcW w:w="2374" w:type="dxa"/>
            <w:tcBorders>
              <w:top w:val="nil" w:sz="6" w:space="0" w:color="auto"/>
              <w:left w:val="nil" w:sz="6" w:space="0" w:color="auto"/>
              <w:bottom w:val="nil" w:sz="6" w:space="0" w:color="auto"/>
              <w:right w:val="nil" w:sz="6" w:space="0" w:color="auto"/>
            </w:tcBorders>
          </w:tcPr>
          <w:p>
            <w:pPr>
              <w:pStyle w:val="TableParagraph"/>
              <w:spacing w:line="240" w:lineRule="auto" w:before="91"/>
              <w:ind w:left="426" w:right="0"/>
              <w:jc w:val="left"/>
              <w:rPr>
                <w:rFonts w:ascii="Times New Roman" w:hAnsi="Times New Roman" w:cs="Times New Roman" w:eastAsia="Times New Roman" w:hint="default"/>
                <w:sz w:val="18"/>
                <w:szCs w:val="18"/>
              </w:rPr>
            </w:pPr>
            <w:r>
              <w:rPr>
                <w:rFonts w:ascii="Times New Roman"/>
                <w:sz w:val="18"/>
              </w:rPr>
              <w:t>50,197.46</w:t>
            </w:r>
          </w:p>
        </w:tc>
        <w:tc>
          <w:tcPr>
            <w:tcW w:w="1496"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198"/>
              <w:jc w:val="right"/>
              <w:rPr>
                <w:rFonts w:ascii="Times New Roman" w:hAnsi="Times New Roman" w:cs="Times New Roman" w:eastAsia="Times New Roman" w:hint="default"/>
                <w:sz w:val="18"/>
                <w:szCs w:val="18"/>
              </w:rPr>
            </w:pPr>
            <w:r>
              <w:rPr>
                <w:rFonts w:ascii="Times New Roman"/>
                <w:spacing w:val="-1"/>
                <w:sz w:val="18"/>
              </w:rPr>
              <w:t>262,104.59</w:t>
            </w:r>
          </w:p>
        </w:tc>
        <w:tc>
          <w:tcPr>
            <w:tcW w:w="1344"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196"/>
              <w:jc w:val="right"/>
              <w:rPr>
                <w:rFonts w:ascii="Times New Roman" w:hAnsi="Times New Roman" w:cs="Times New Roman" w:eastAsia="Times New Roman" w:hint="default"/>
                <w:sz w:val="18"/>
                <w:szCs w:val="18"/>
              </w:rPr>
            </w:pPr>
            <w:r>
              <w:rPr>
                <w:rFonts w:ascii="Times New Roman"/>
                <w:spacing w:val="-1"/>
                <w:sz w:val="18"/>
              </w:rPr>
              <w:t>262,104.59</w:t>
            </w:r>
          </w:p>
        </w:tc>
        <w:tc>
          <w:tcPr>
            <w:tcW w:w="1252"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105"/>
              <w:jc w:val="right"/>
              <w:rPr>
                <w:rFonts w:ascii="Times New Roman" w:hAnsi="Times New Roman" w:cs="Times New Roman" w:eastAsia="Times New Roman" w:hint="default"/>
                <w:sz w:val="18"/>
                <w:szCs w:val="18"/>
              </w:rPr>
            </w:pPr>
            <w:r>
              <w:rPr>
                <w:rFonts w:ascii="Times New Roman"/>
                <w:spacing w:val="-1"/>
                <w:sz w:val="18"/>
              </w:rPr>
              <w:t>121,057.30</w:t>
            </w:r>
          </w:p>
        </w:tc>
      </w:tr>
      <w:tr>
        <w:trPr>
          <w:trHeight w:val="295" w:hRule="exact"/>
        </w:trPr>
        <w:tc>
          <w:tcPr>
            <w:tcW w:w="1702"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545"/>
              <w:jc w:val="right"/>
              <w:rPr>
                <w:rFonts w:ascii="宋体" w:hAnsi="宋体" w:cs="宋体" w:eastAsia="宋体" w:hint="default"/>
                <w:sz w:val="18"/>
                <w:szCs w:val="18"/>
              </w:rPr>
            </w:pPr>
            <w:r>
              <w:rPr>
                <w:rFonts w:ascii="宋体" w:hAnsi="宋体" w:cs="宋体" w:eastAsia="宋体" w:hint="default"/>
                <w:sz w:val="18"/>
                <w:szCs w:val="18"/>
              </w:rPr>
              <w:t>合计</w:t>
            </w:r>
          </w:p>
        </w:tc>
        <w:tc>
          <w:tcPr>
            <w:tcW w:w="1689"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198"/>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3,389,202.67</w:t>
            </w:r>
            <w:r>
              <w:rPr>
                <w:rFonts w:ascii="Times New Roman"/>
                <w:spacing w:val="-1"/>
                <w:sz w:val="18"/>
              </w:rPr>
            </w:r>
          </w:p>
        </w:tc>
        <w:tc>
          <w:tcPr>
            <w:tcW w:w="2374" w:type="dxa"/>
            <w:tcBorders>
              <w:top w:val="nil" w:sz="6" w:space="0" w:color="auto"/>
              <w:left w:val="nil" w:sz="6" w:space="0" w:color="auto"/>
              <w:bottom w:val="nil" w:sz="6" w:space="0" w:color="auto"/>
              <w:right w:val="nil" w:sz="6" w:space="0" w:color="auto"/>
            </w:tcBorders>
          </w:tcPr>
          <w:p>
            <w:pPr>
              <w:pStyle w:val="TableParagraph"/>
              <w:spacing w:line="240" w:lineRule="auto" w:before="92"/>
              <w:ind w:left="200"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3,940,464.70</w:t>
            </w:r>
            <w:r>
              <w:rPr>
                <w:rFonts w:ascii="Times New Roman"/>
                <w:sz w:val="18"/>
              </w:rPr>
            </w:r>
          </w:p>
        </w:tc>
        <w:tc>
          <w:tcPr>
            <w:tcW w:w="1496"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198"/>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3,123,494.59</w:t>
            </w:r>
            <w:r>
              <w:rPr>
                <w:rFonts w:ascii="Times New Roman"/>
                <w:spacing w:val="-1"/>
                <w:sz w:val="18"/>
              </w:rPr>
            </w:r>
          </w:p>
        </w:tc>
        <w:tc>
          <w:tcPr>
            <w:tcW w:w="1344"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196"/>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3,123,494.59</w:t>
            </w:r>
            <w:r>
              <w:rPr>
                <w:rFonts w:ascii="Times New Roman"/>
                <w:spacing w:val="-1"/>
                <w:sz w:val="18"/>
              </w:rPr>
            </w:r>
          </w:p>
        </w:tc>
        <w:tc>
          <w:tcPr>
            <w:tcW w:w="1252"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105"/>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4,206,172.78</w:t>
            </w:r>
            <w:r>
              <w:rPr>
                <w:rFonts w:ascii="Times New Roman"/>
                <w:spacing w:val="-1"/>
                <w:sz w:val="18"/>
              </w:rPr>
            </w:r>
          </w:p>
        </w:tc>
      </w:tr>
    </w:tbl>
    <w:p>
      <w:pPr>
        <w:spacing w:line="240" w:lineRule="auto" w:before="8"/>
        <w:rPr>
          <w:rFonts w:ascii="宋体" w:hAnsi="宋体" w:cs="宋体" w:eastAsia="宋体" w:hint="default"/>
          <w:sz w:val="20"/>
          <w:szCs w:val="20"/>
        </w:rPr>
      </w:pPr>
    </w:p>
    <w:p>
      <w:pPr>
        <w:spacing w:before="44"/>
        <w:ind w:left="573"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）存货跌价准备情况</w:t>
      </w:r>
    </w:p>
    <w:p>
      <w:pPr>
        <w:spacing w:line="240" w:lineRule="auto" w:before="7"/>
        <w:rPr>
          <w:rFonts w:ascii="宋体" w:hAnsi="宋体" w:cs="宋体" w:eastAsia="宋体" w:hint="default"/>
          <w:sz w:val="24"/>
          <w:szCs w:val="24"/>
        </w:rPr>
      </w:pPr>
    </w:p>
    <w:tbl>
      <w:tblPr>
        <w:tblW w:w="0" w:type="auto"/>
        <w:jc w:val="left"/>
        <w:tblInd w:w="104" w:type="dxa"/>
        <w:tblLayout w:type="fixed"/>
        <w:tblCellMar>
          <w:top w:w="0" w:type="dxa"/>
          <w:left w:w="0" w:type="dxa"/>
          <w:bottom w:w="0" w:type="dxa"/>
          <w:right w:w="0" w:type="dxa"/>
        </w:tblCellMar>
        <w:tblLook w:val="01E0"/>
      </w:tblPr>
      <w:tblGrid>
        <w:gridCol w:w="2974"/>
        <w:gridCol w:w="3595"/>
        <w:gridCol w:w="3287"/>
      </w:tblGrid>
      <w:tr>
        <w:trPr>
          <w:trHeight w:val="272" w:hRule="exact"/>
        </w:trPr>
        <w:tc>
          <w:tcPr>
            <w:tcW w:w="2974" w:type="dxa"/>
            <w:tcBorders>
              <w:top w:val="nil" w:sz="6" w:space="0" w:color="auto"/>
              <w:left w:val="nil" w:sz="6" w:space="0" w:color="auto"/>
              <w:bottom w:val="single" w:sz="4" w:space="0" w:color="000000"/>
              <w:right w:val="nil" w:sz="6" w:space="0" w:color="auto"/>
            </w:tcBorders>
          </w:tcPr>
          <w:p>
            <w:pPr>
              <w:pStyle w:val="TableParagraph"/>
              <w:spacing w:line="180" w:lineRule="exact"/>
              <w:ind w:left="444"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595" w:type="dxa"/>
            <w:tcBorders>
              <w:top w:val="nil" w:sz="6" w:space="0" w:color="auto"/>
              <w:left w:val="nil" w:sz="6" w:space="0" w:color="auto"/>
              <w:bottom w:val="single" w:sz="4" w:space="0" w:color="000000"/>
              <w:right w:val="nil" w:sz="6" w:space="0" w:color="auto"/>
            </w:tcBorders>
          </w:tcPr>
          <w:p>
            <w:pPr>
              <w:pStyle w:val="TableParagraph"/>
              <w:spacing w:line="180" w:lineRule="exact"/>
              <w:ind w:left="556" w:right="0"/>
              <w:jc w:val="center"/>
              <w:rPr>
                <w:rFonts w:ascii="宋体" w:hAnsi="宋体" w:cs="宋体" w:eastAsia="宋体" w:hint="default"/>
                <w:sz w:val="18"/>
                <w:szCs w:val="18"/>
              </w:rPr>
            </w:pPr>
            <w:r>
              <w:rPr>
                <w:rFonts w:ascii="宋体" w:hAnsi="宋体" w:cs="宋体" w:eastAsia="宋体" w:hint="default"/>
                <w:b/>
                <w:bCs/>
                <w:sz w:val="18"/>
                <w:szCs w:val="18"/>
              </w:rPr>
              <w:t>计提存货跌价准备的依据</w:t>
            </w:r>
            <w:r>
              <w:rPr>
                <w:rFonts w:ascii="宋体" w:hAnsi="宋体" w:cs="宋体" w:eastAsia="宋体" w:hint="default"/>
                <w:sz w:val="18"/>
                <w:szCs w:val="18"/>
              </w:rPr>
            </w:r>
          </w:p>
        </w:tc>
        <w:tc>
          <w:tcPr>
            <w:tcW w:w="3287" w:type="dxa"/>
            <w:tcBorders>
              <w:top w:val="nil" w:sz="6" w:space="0" w:color="auto"/>
              <w:left w:val="nil" w:sz="6" w:space="0" w:color="auto"/>
              <w:bottom w:val="single" w:sz="4" w:space="0" w:color="000000"/>
              <w:right w:val="nil" w:sz="6" w:space="0" w:color="auto"/>
            </w:tcBorders>
          </w:tcPr>
          <w:p>
            <w:pPr>
              <w:pStyle w:val="TableParagraph"/>
              <w:spacing w:line="180" w:lineRule="exact"/>
              <w:ind w:left="526" w:right="0"/>
              <w:jc w:val="left"/>
              <w:rPr>
                <w:rFonts w:ascii="宋体" w:hAnsi="宋体" w:cs="宋体" w:eastAsia="宋体" w:hint="default"/>
                <w:sz w:val="18"/>
                <w:szCs w:val="18"/>
              </w:rPr>
            </w:pPr>
            <w:r>
              <w:rPr>
                <w:rFonts w:ascii="宋体" w:hAnsi="宋体" w:cs="宋体" w:eastAsia="宋体" w:hint="default"/>
                <w:b/>
                <w:bCs/>
                <w:sz w:val="18"/>
                <w:szCs w:val="18"/>
              </w:rPr>
              <w:t>本期转回存货跌价准备的原因</w:t>
            </w:r>
            <w:r>
              <w:rPr>
                <w:rFonts w:ascii="宋体" w:hAnsi="宋体" w:cs="宋体" w:eastAsia="宋体" w:hint="default"/>
                <w:sz w:val="18"/>
                <w:szCs w:val="18"/>
              </w:rPr>
            </w:r>
          </w:p>
        </w:tc>
      </w:tr>
      <w:tr>
        <w:trPr>
          <w:trHeight w:val="427" w:hRule="exact"/>
        </w:trPr>
        <w:tc>
          <w:tcPr>
            <w:tcW w:w="2974" w:type="dxa"/>
            <w:tcBorders>
              <w:top w:val="single" w:sz="4" w:space="0" w:color="000000"/>
              <w:left w:val="nil" w:sz="6" w:space="0" w:color="auto"/>
              <w:bottom w:val="nil" w:sz="6" w:space="0" w:color="auto"/>
              <w:right w:val="nil" w:sz="6" w:space="0" w:color="auto"/>
            </w:tcBorders>
          </w:tcPr>
          <w:p>
            <w:pPr>
              <w:pStyle w:val="TableParagraph"/>
              <w:spacing w:line="240" w:lineRule="auto" w:before="77"/>
              <w:ind w:left="107"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3595" w:type="dxa"/>
            <w:tcBorders>
              <w:top w:val="single" w:sz="4" w:space="0" w:color="000000"/>
              <w:left w:val="nil" w:sz="6" w:space="0" w:color="auto"/>
              <w:bottom w:val="nil" w:sz="6" w:space="0" w:color="auto"/>
              <w:right w:val="nil" w:sz="6" w:space="0" w:color="auto"/>
            </w:tcBorders>
          </w:tcPr>
          <w:p>
            <w:pPr>
              <w:pStyle w:val="TableParagraph"/>
              <w:spacing w:line="240" w:lineRule="auto" w:before="77"/>
              <w:ind w:left="516" w:right="0"/>
              <w:jc w:val="center"/>
              <w:rPr>
                <w:rFonts w:ascii="宋体" w:hAnsi="宋体" w:cs="宋体" w:eastAsia="宋体" w:hint="default"/>
                <w:sz w:val="18"/>
                <w:szCs w:val="18"/>
              </w:rPr>
            </w:pPr>
            <w:r>
              <w:rPr>
                <w:rFonts w:ascii="宋体" w:hAnsi="宋体" w:cs="宋体" w:eastAsia="宋体" w:hint="default"/>
                <w:sz w:val="18"/>
                <w:szCs w:val="18"/>
              </w:rPr>
              <w:t>成本高于可变现净值</w:t>
            </w:r>
          </w:p>
        </w:tc>
        <w:tc>
          <w:tcPr>
            <w:tcW w:w="3287" w:type="dxa"/>
            <w:tcBorders>
              <w:top w:val="single" w:sz="4" w:space="0" w:color="000000"/>
              <w:left w:val="nil" w:sz="6" w:space="0" w:color="auto"/>
              <w:bottom w:val="nil" w:sz="6" w:space="0" w:color="auto"/>
              <w:right w:val="nil" w:sz="6" w:space="0" w:color="auto"/>
            </w:tcBorders>
          </w:tcPr>
          <w:p>
            <w:pPr/>
          </w:p>
        </w:tc>
      </w:tr>
      <w:tr>
        <w:trPr>
          <w:trHeight w:val="289" w:hRule="exact"/>
        </w:trPr>
        <w:tc>
          <w:tcPr>
            <w:tcW w:w="2974"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07" w:right="0"/>
              <w:jc w:val="left"/>
              <w:rPr>
                <w:rFonts w:ascii="宋体" w:hAnsi="宋体" w:cs="宋体" w:eastAsia="宋体" w:hint="default"/>
                <w:sz w:val="18"/>
                <w:szCs w:val="18"/>
              </w:rPr>
            </w:pPr>
            <w:r>
              <w:rPr>
                <w:rFonts w:ascii="宋体" w:hAnsi="宋体" w:cs="宋体" w:eastAsia="宋体" w:hint="default"/>
                <w:sz w:val="18"/>
                <w:szCs w:val="18"/>
              </w:rPr>
              <w:t>发出商品</w:t>
            </w:r>
          </w:p>
        </w:tc>
        <w:tc>
          <w:tcPr>
            <w:tcW w:w="3595" w:type="dxa"/>
            <w:tcBorders>
              <w:top w:val="nil" w:sz="6" w:space="0" w:color="auto"/>
              <w:left w:val="nil" w:sz="6" w:space="0" w:color="auto"/>
              <w:bottom w:val="nil" w:sz="6" w:space="0" w:color="auto"/>
              <w:right w:val="nil" w:sz="6" w:space="0" w:color="auto"/>
            </w:tcBorders>
          </w:tcPr>
          <w:p>
            <w:pPr>
              <w:pStyle w:val="TableParagraph"/>
              <w:spacing w:line="240" w:lineRule="auto" w:before="53"/>
              <w:ind w:left="516" w:right="0"/>
              <w:jc w:val="center"/>
              <w:rPr>
                <w:rFonts w:ascii="宋体" w:hAnsi="宋体" w:cs="宋体" w:eastAsia="宋体" w:hint="default"/>
                <w:sz w:val="18"/>
                <w:szCs w:val="18"/>
              </w:rPr>
            </w:pPr>
            <w:r>
              <w:rPr>
                <w:rFonts w:ascii="宋体" w:hAnsi="宋体" w:cs="宋体" w:eastAsia="宋体" w:hint="default"/>
                <w:sz w:val="18"/>
                <w:szCs w:val="18"/>
              </w:rPr>
              <w:t>成本高于可变现净值</w:t>
            </w:r>
          </w:p>
        </w:tc>
        <w:tc>
          <w:tcPr>
            <w:tcW w:w="3287" w:type="dxa"/>
            <w:tcBorders>
              <w:top w:val="nil" w:sz="6" w:space="0" w:color="auto"/>
              <w:left w:val="nil" w:sz="6" w:space="0" w:color="auto"/>
              <w:bottom w:val="nil" w:sz="6" w:space="0" w:color="auto"/>
              <w:right w:val="nil" w:sz="6" w:space="0" w:color="auto"/>
            </w:tcBorders>
          </w:tcPr>
          <w:p>
            <w:pPr/>
          </w:p>
        </w:tc>
      </w:tr>
    </w:tbl>
    <w:p>
      <w:pPr>
        <w:spacing w:line="240" w:lineRule="auto" w:before="1"/>
        <w:rPr>
          <w:rFonts w:ascii="宋体" w:hAnsi="宋体" w:cs="宋体" w:eastAsia="宋体" w:hint="default"/>
          <w:sz w:val="26"/>
          <w:szCs w:val="26"/>
        </w:rPr>
      </w:pPr>
    </w:p>
    <w:p>
      <w:pPr>
        <w:pStyle w:val="Heading4"/>
        <w:spacing w:line="240" w:lineRule="auto" w:before="36"/>
        <w:ind w:left="212" w:right="0"/>
        <w:jc w:val="left"/>
        <w:rPr>
          <w:b w:val="0"/>
          <w:bCs w:val="0"/>
        </w:rPr>
      </w:pPr>
      <w:r>
        <w:rPr>
          <w:rFonts w:ascii="Times New Roman" w:hAnsi="Times New Roman" w:cs="Times New Roman" w:eastAsia="Times New Roman" w:hint="default"/>
        </w:rPr>
        <w:t>8. </w:t>
      </w:r>
      <w:r>
        <w:rPr>
          <w:rFonts w:ascii="Times New Roman" w:hAnsi="Times New Roman" w:cs="Times New Roman" w:eastAsia="Times New Roman" w:hint="default"/>
          <w:spacing w:val="2"/>
        </w:rPr>
        <w:t> </w:t>
      </w:r>
      <w:r>
        <w:rPr/>
        <w:t>划分为持有待售的资产</w:t>
      </w:r>
      <w:r>
        <w:rPr>
          <w:b w:val="0"/>
          <w:bCs w:val="0"/>
        </w:rPr>
      </w: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15"/>
          <w:szCs w:val="15"/>
        </w:rPr>
      </w:pPr>
    </w:p>
    <w:tbl>
      <w:tblPr>
        <w:tblW w:w="0" w:type="auto"/>
        <w:jc w:val="left"/>
        <w:tblInd w:w="104" w:type="dxa"/>
        <w:tblLayout w:type="fixed"/>
        <w:tblCellMar>
          <w:top w:w="0" w:type="dxa"/>
          <w:left w:w="0" w:type="dxa"/>
          <w:bottom w:w="0" w:type="dxa"/>
          <w:right w:w="0" w:type="dxa"/>
        </w:tblCellMar>
        <w:tblLook w:val="01E0"/>
      </w:tblPr>
      <w:tblGrid>
        <w:gridCol w:w="2816"/>
        <w:gridCol w:w="2001"/>
        <w:gridCol w:w="1641"/>
        <w:gridCol w:w="1679"/>
        <w:gridCol w:w="1720"/>
      </w:tblGrid>
      <w:tr>
        <w:trPr>
          <w:trHeight w:val="275" w:hRule="exact"/>
        </w:trPr>
        <w:tc>
          <w:tcPr>
            <w:tcW w:w="2816" w:type="dxa"/>
            <w:tcBorders>
              <w:top w:val="nil" w:sz="6" w:space="0" w:color="auto"/>
              <w:left w:val="nil" w:sz="6" w:space="0" w:color="auto"/>
              <w:bottom w:val="single" w:sz="4" w:space="0" w:color="000000"/>
              <w:right w:val="nil" w:sz="6" w:space="0" w:color="auto"/>
            </w:tcBorders>
          </w:tcPr>
          <w:p>
            <w:pPr>
              <w:pStyle w:val="TableParagraph"/>
              <w:spacing w:line="180" w:lineRule="exact"/>
              <w:ind w:left="223"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001" w:type="dxa"/>
            <w:tcBorders>
              <w:top w:val="nil" w:sz="6" w:space="0" w:color="auto"/>
              <w:left w:val="nil" w:sz="6" w:space="0" w:color="auto"/>
              <w:bottom w:val="single" w:sz="4" w:space="0" w:color="000000"/>
              <w:right w:val="nil" w:sz="6" w:space="0" w:color="auto"/>
            </w:tcBorders>
          </w:tcPr>
          <w:p>
            <w:pPr>
              <w:pStyle w:val="TableParagraph"/>
              <w:spacing w:line="180" w:lineRule="exact"/>
              <w:ind w:left="547" w:right="0"/>
              <w:jc w:val="left"/>
              <w:rPr>
                <w:rFonts w:ascii="宋体" w:hAnsi="宋体" w:cs="宋体" w:eastAsia="宋体" w:hint="default"/>
                <w:sz w:val="18"/>
                <w:szCs w:val="18"/>
              </w:rPr>
            </w:pPr>
            <w:r>
              <w:rPr>
                <w:rFonts w:ascii="宋体" w:hAnsi="宋体" w:cs="宋体" w:eastAsia="宋体" w:hint="default"/>
                <w:b/>
                <w:bCs/>
                <w:sz w:val="18"/>
                <w:szCs w:val="18"/>
              </w:rPr>
              <w:t>期末账面价值</w:t>
            </w:r>
            <w:r>
              <w:rPr>
                <w:rFonts w:ascii="宋体" w:hAnsi="宋体" w:cs="宋体" w:eastAsia="宋体" w:hint="default"/>
                <w:sz w:val="18"/>
                <w:szCs w:val="18"/>
              </w:rPr>
            </w:r>
          </w:p>
        </w:tc>
        <w:tc>
          <w:tcPr>
            <w:tcW w:w="1641" w:type="dxa"/>
            <w:tcBorders>
              <w:top w:val="nil" w:sz="6" w:space="0" w:color="auto"/>
              <w:left w:val="nil" w:sz="6" w:space="0" w:color="auto"/>
              <w:bottom w:val="single" w:sz="4" w:space="0" w:color="000000"/>
              <w:right w:val="nil" w:sz="6" w:space="0" w:color="auto"/>
            </w:tcBorders>
          </w:tcPr>
          <w:p>
            <w:pPr>
              <w:pStyle w:val="TableParagraph"/>
              <w:spacing w:line="180" w:lineRule="exact"/>
              <w:ind w:left="212" w:right="0"/>
              <w:jc w:val="left"/>
              <w:rPr>
                <w:rFonts w:ascii="宋体" w:hAnsi="宋体" w:cs="宋体" w:eastAsia="宋体" w:hint="default"/>
                <w:sz w:val="18"/>
                <w:szCs w:val="18"/>
              </w:rPr>
            </w:pPr>
            <w:r>
              <w:rPr>
                <w:rFonts w:ascii="宋体" w:hAnsi="宋体" w:cs="宋体" w:eastAsia="宋体" w:hint="default"/>
                <w:b/>
                <w:bCs/>
                <w:sz w:val="18"/>
                <w:szCs w:val="18"/>
              </w:rPr>
              <w:t>期末公允价值</w:t>
            </w:r>
            <w:r>
              <w:rPr>
                <w:rFonts w:ascii="宋体" w:hAnsi="宋体" w:cs="宋体" w:eastAsia="宋体" w:hint="default"/>
                <w:sz w:val="18"/>
                <w:szCs w:val="18"/>
              </w:rPr>
            </w:r>
          </w:p>
        </w:tc>
        <w:tc>
          <w:tcPr>
            <w:tcW w:w="1679" w:type="dxa"/>
            <w:tcBorders>
              <w:top w:val="nil" w:sz="6" w:space="0" w:color="auto"/>
              <w:left w:val="nil" w:sz="6" w:space="0" w:color="auto"/>
              <w:bottom w:val="single" w:sz="4" w:space="0" w:color="000000"/>
              <w:right w:val="nil" w:sz="6" w:space="0" w:color="auto"/>
            </w:tcBorders>
          </w:tcPr>
          <w:p>
            <w:pPr>
              <w:pStyle w:val="TableParagraph"/>
              <w:spacing w:line="180" w:lineRule="exact"/>
              <w:ind w:left="264" w:right="0"/>
              <w:jc w:val="left"/>
              <w:rPr>
                <w:rFonts w:ascii="宋体" w:hAnsi="宋体" w:cs="宋体" w:eastAsia="宋体" w:hint="default"/>
                <w:sz w:val="18"/>
                <w:szCs w:val="18"/>
              </w:rPr>
            </w:pPr>
            <w:r>
              <w:rPr>
                <w:rFonts w:ascii="宋体" w:hAnsi="宋体" w:cs="宋体" w:eastAsia="宋体" w:hint="default"/>
                <w:b/>
                <w:bCs/>
                <w:sz w:val="18"/>
                <w:szCs w:val="18"/>
              </w:rPr>
              <w:t>预计处置费用</w:t>
            </w:r>
            <w:r>
              <w:rPr>
                <w:rFonts w:ascii="宋体" w:hAnsi="宋体" w:cs="宋体" w:eastAsia="宋体" w:hint="default"/>
                <w:sz w:val="18"/>
                <w:szCs w:val="18"/>
              </w:rPr>
            </w:r>
          </w:p>
        </w:tc>
        <w:tc>
          <w:tcPr>
            <w:tcW w:w="1720" w:type="dxa"/>
            <w:tcBorders>
              <w:top w:val="nil" w:sz="6" w:space="0" w:color="auto"/>
              <w:left w:val="nil" w:sz="6" w:space="0" w:color="auto"/>
              <w:bottom w:val="single" w:sz="4" w:space="0" w:color="000000"/>
              <w:right w:val="nil" w:sz="6" w:space="0" w:color="auto"/>
            </w:tcBorders>
          </w:tcPr>
          <w:p>
            <w:pPr>
              <w:pStyle w:val="TableParagraph"/>
              <w:spacing w:line="180" w:lineRule="exact"/>
              <w:ind w:left="25" w:right="0"/>
              <w:jc w:val="center"/>
              <w:rPr>
                <w:rFonts w:ascii="宋体" w:hAnsi="宋体" w:cs="宋体" w:eastAsia="宋体" w:hint="default"/>
                <w:sz w:val="18"/>
                <w:szCs w:val="18"/>
              </w:rPr>
            </w:pPr>
            <w:r>
              <w:rPr>
                <w:rFonts w:ascii="宋体" w:hAnsi="宋体" w:cs="宋体" w:eastAsia="宋体" w:hint="default"/>
                <w:b/>
                <w:bCs/>
                <w:sz w:val="18"/>
                <w:szCs w:val="18"/>
              </w:rPr>
              <w:t>预计处置时间</w:t>
            </w:r>
            <w:r>
              <w:rPr>
                <w:rFonts w:ascii="宋体" w:hAnsi="宋体" w:cs="宋体" w:eastAsia="宋体" w:hint="default"/>
                <w:sz w:val="18"/>
                <w:szCs w:val="18"/>
              </w:rPr>
            </w:r>
          </w:p>
        </w:tc>
      </w:tr>
      <w:tr>
        <w:trPr>
          <w:trHeight w:val="431" w:hRule="exact"/>
        </w:trPr>
        <w:tc>
          <w:tcPr>
            <w:tcW w:w="2816" w:type="dxa"/>
            <w:tcBorders>
              <w:top w:val="single" w:sz="4" w:space="0" w:color="000000"/>
              <w:left w:val="nil" w:sz="6" w:space="0" w:color="auto"/>
              <w:bottom w:val="nil" w:sz="6" w:space="0" w:color="auto"/>
              <w:right w:val="nil" w:sz="6" w:space="0" w:color="auto"/>
            </w:tcBorders>
          </w:tcPr>
          <w:p>
            <w:pPr>
              <w:pStyle w:val="TableParagraph"/>
              <w:spacing w:line="240" w:lineRule="auto" w:before="75"/>
              <w:ind w:left="107" w:right="0"/>
              <w:jc w:val="left"/>
              <w:rPr>
                <w:rFonts w:ascii="宋体" w:hAnsi="宋体" w:cs="宋体" w:eastAsia="宋体" w:hint="default"/>
                <w:sz w:val="18"/>
                <w:szCs w:val="18"/>
              </w:rPr>
            </w:pPr>
            <w:r>
              <w:rPr>
                <w:rFonts w:ascii="宋体" w:hAnsi="宋体" w:cs="宋体" w:eastAsia="宋体" w:hint="default"/>
                <w:sz w:val="18"/>
                <w:szCs w:val="18"/>
              </w:rPr>
              <w:t>北洋出版传媒股份有限公司</w:t>
            </w:r>
          </w:p>
        </w:tc>
        <w:tc>
          <w:tcPr>
            <w:tcW w:w="2001" w:type="dxa"/>
            <w:tcBorders>
              <w:top w:val="single" w:sz="4" w:space="0" w:color="000000"/>
              <w:left w:val="nil" w:sz="6" w:space="0" w:color="auto"/>
              <w:bottom w:val="nil" w:sz="6" w:space="0" w:color="auto"/>
              <w:right w:val="nil" w:sz="6" w:space="0" w:color="auto"/>
            </w:tcBorders>
          </w:tcPr>
          <w:p>
            <w:pPr>
              <w:pStyle w:val="TableParagraph"/>
              <w:spacing w:line="240" w:lineRule="auto" w:before="117"/>
              <w:ind w:right="210"/>
              <w:jc w:val="right"/>
              <w:rPr>
                <w:rFonts w:ascii="Times New Roman" w:hAnsi="Times New Roman" w:cs="Times New Roman" w:eastAsia="Times New Roman" w:hint="default"/>
                <w:sz w:val="18"/>
                <w:szCs w:val="18"/>
              </w:rPr>
            </w:pPr>
            <w:r>
              <w:rPr>
                <w:rFonts w:ascii="Times New Roman"/>
                <w:spacing w:val="-1"/>
                <w:sz w:val="18"/>
              </w:rPr>
              <w:t>104,122,673.75</w:t>
            </w:r>
          </w:p>
        </w:tc>
        <w:tc>
          <w:tcPr>
            <w:tcW w:w="1641" w:type="dxa"/>
            <w:tcBorders>
              <w:top w:val="single" w:sz="4" w:space="0" w:color="000000"/>
              <w:left w:val="nil" w:sz="6" w:space="0" w:color="auto"/>
              <w:bottom w:val="nil" w:sz="6" w:space="0" w:color="auto"/>
              <w:right w:val="nil" w:sz="6" w:space="0" w:color="auto"/>
            </w:tcBorders>
          </w:tcPr>
          <w:p>
            <w:pPr>
              <w:pStyle w:val="TableParagraph"/>
              <w:spacing w:line="240" w:lineRule="auto" w:before="117"/>
              <w:ind w:left="250" w:right="0"/>
              <w:jc w:val="left"/>
              <w:rPr>
                <w:rFonts w:ascii="Times New Roman" w:hAnsi="Times New Roman" w:cs="Times New Roman" w:eastAsia="Times New Roman" w:hint="default"/>
                <w:sz w:val="18"/>
                <w:szCs w:val="18"/>
              </w:rPr>
            </w:pPr>
            <w:r>
              <w:rPr>
                <w:rFonts w:ascii="Times New Roman"/>
                <w:sz w:val="18"/>
              </w:rPr>
              <w:t>128,090,520.00</w:t>
            </w:r>
          </w:p>
        </w:tc>
        <w:tc>
          <w:tcPr>
            <w:tcW w:w="1679" w:type="dxa"/>
            <w:tcBorders>
              <w:top w:val="single" w:sz="4" w:space="0" w:color="000000"/>
              <w:left w:val="nil" w:sz="6" w:space="0" w:color="auto"/>
              <w:bottom w:val="nil" w:sz="6" w:space="0" w:color="auto"/>
              <w:right w:val="nil" w:sz="6" w:space="0" w:color="auto"/>
            </w:tcBorders>
          </w:tcPr>
          <w:p>
            <w:pPr/>
          </w:p>
        </w:tc>
        <w:tc>
          <w:tcPr>
            <w:tcW w:w="1720" w:type="dxa"/>
            <w:tcBorders>
              <w:top w:val="single" w:sz="4" w:space="0" w:color="000000"/>
              <w:left w:val="nil" w:sz="6" w:space="0" w:color="auto"/>
              <w:bottom w:val="nil" w:sz="6" w:space="0" w:color="auto"/>
              <w:right w:val="nil" w:sz="6" w:space="0" w:color="auto"/>
            </w:tcBorders>
          </w:tcPr>
          <w:p>
            <w:pPr>
              <w:pStyle w:val="TableParagraph"/>
              <w:spacing w:line="240" w:lineRule="auto" w:before="75"/>
              <w:ind w:left="28"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r>
      <w:tr>
        <w:trPr>
          <w:trHeight w:val="295" w:hRule="exact"/>
        </w:trPr>
        <w:tc>
          <w:tcPr>
            <w:tcW w:w="2816" w:type="dxa"/>
            <w:tcBorders>
              <w:top w:val="nil" w:sz="6" w:space="0" w:color="auto"/>
              <w:left w:val="nil" w:sz="6" w:space="0" w:color="auto"/>
              <w:bottom w:val="nil" w:sz="6" w:space="0" w:color="auto"/>
              <w:right w:val="nil" w:sz="6" w:space="0" w:color="auto"/>
            </w:tcBorders>
          </w:tcPr>
          <w:p>
            <w:pPr>
              <w:pStyle w:val="TableParagraph"/>
              <w:spacing w:line="240" w:lineRule="auto" w:before="50"/>
              <w:ind w:left="218"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001"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210"/>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104,122,673.75</w:t>
            </w:r>
            <w:r>
              <w:rPr>
                <w:rFonts w:ascii="Times New Roman"/>
                <w:spacing w:val="-1"/>
                <w:sz w:val="18"/>
              </w:rPr>
            </w:r>
          </w:p>
        </w:tc>
        <w:tc>
          <w:tcPr>
            <w:tcW w:w="1641" w:type="dxa"/>
            <w:tcBorders>
              <w:top w:val="nil" w:sz="6" w:space="0" w:color="auto"/>
              <w:left w:val="nil" w:sz="6" w:space="0" w:color="auto"/>
              <w:bottom w:val="nil" w:sz="6" w:space="0" w:color="auto"/>
              <w:right w:val="nil" w:sz="6" w:space="0" w:color="auto"/>
            </w:tcBorders>
          </w:tcPr>
          <w:p>
            <w:pPr>
              <w:pStyle w:val="TableParagraph"/>
              <w:spacing w:line="240" w:lineRule="auto" w:before="92"/>
              <w:ind w:left="250"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128,090,520.00</w:t>
            </w:r>
            <w:r>
              <w:rPr>
                <w:rFonts w:ascii="Times New Roman"/>
                <w:sz w:val="18"/>
              </w:rPr>
            </w:r>
          </w:p>
        </w:tc>
        <w:tc>
          <w:tcPr>
            <w:tcW w:w="1679" w:type="dxa"/>
            <w:tcBorders>
              <w:top w:val="nil" w:sz="6" w:space="0" w:color="auto"/>
              <w:left w:val="nil" w:sz="6" w:space="0" w:color="auto"/>
              <w:bottom w:val="nil" w:sz="6" w:space="0" w:color="auto"/>
              <w:right w:val="nil" w:sz="6" w:space="0" w:color="auto"/>
            </w:tcBorders>
          </w:tcPr>
          <w:p>
            <w:pPr/>
          </w:p>
        </w:tc>
        <w:tc>
          <w:tcPr>
            <w:tcW w:w="1720" w:type="dxa"/>
            <w:tcBorders>
              <w:top w:val="nil" w:sz="6" w:space="0" w:color="auto"/>
              <w:left w:val="nil" w:sz="6" w:space="0" w:color="auto"/>
              <w:bottom w:val="nil" w:sz="6" w:space="0" w:color="auto"/>
              <w:right w:val="nil" w:sz="6" w:space="0" w:color="auto"/>
            </w:tcBorders>
          </w:tcPr>
          <w:p>
            <w:pPr/>
          </w:p>
        </w:tc>
      </w:tr>
    </w:tbl>
    <w:p>
      <w:pPr>
        <w:spacing w:line="240" w:lineRule="auto" w:before="13"/>
        <w:rPr>
          <w:rFonts w:ascii="宋体" w:hAnsi="宋体" w:cs="宋体" w:eastAsia="宋体" w:hint="default"/>
          <w:b/>
          <w:bCs/>
          <w:sz w:val="29"/>
          <w:szCs w:val="29"/>
        </w:rPr>
      </w:pPr>
    </w:p>
    <w:p>
      <w:pPr>
        <w:spacing w:before="44"/>
        <w:ind w:left="573" w:right="0" w:firstLine="0"/>
        <w:jc w:val="left"/>
        <w:rPr>
          <w:rFonts w:ascii="宋体" w:hAnsi="宋体" w:cs="宋体" w:eastAsia="宋体" w:hint="default"/>
          <w:sz w:val="18"/>
          <w:szCs w:val="18"/>
        </w:rPr>
      </w:pPr>
      <w:r>
        <w:rPr>
          <w:rFonts w:ascii="宋体" w:hAnsi="宋体" w:cs="宋体" w:eastAsia="宋体" w:hint="default"/>
          <w:sz w:val="18"/>
          <w:szCs w:val="18"/>
        </w:rPr>
        <w:t>注</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详见本附注“十三</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1</w:t>
      </w:r>
      <w:r>
        <w:rPr>
          <w:rFonts w:ascii="宋体" w:hAnsi="宋体" w:cs="宋体" w:eastAsia="宋体" w:hint="default"/>
          <w:spacing w:val="-92"/>
          <w:sz w:val="18"/>
          <w:szCs w:val="18"/>
        </w:rPr>
        <w:t>”。</w:t>
      </w:r>
      <w:r>
        <w:rPr>
          <w:rFonts w:ascii="宋体" w:hAnsi="宋体" w:cs="宋体" w:eastAsia="宋体" w:hint="default"/>
          <w:sz w:val="18"/>
          <w:szCs w:val="18"/>
        </w:rPr>
      </w:r>
    </w:p>
    <w:p>
      <w:pPr>
        <w:spacing w:line="240" w:lineRule="auto" w:before="7"/>
        <w:rPr>
          <w:rFonts w:ascii="宋体" w:hAnsi="宋体" w:cs="宋体" w:eastAsia="宋体" w:hint="default"/>
          <w:sz w:val="24"/>
          <w:szCs w:val="24"/>
        </w:rPr>
      </w:pPr>
    </w:p>
    <w:p>
      <w:pPr>
        <w:pStyle w:val="Heading4"/>
        <w:spacing w:line="240" w:lineRule="auto"/>
        <w:ind w:left="212" w:right="0"/>
        <w:jc w:val="left"/>
        <w:rPr>
          <w:b w:val="0"/>
          <w:bCs w:val="0"/>
        </w:rPr>
      </w:pPr>
      <w:r>
        <w:rPr>
          <w:rFonts w:ascii="Times New Roman" w:hAnsi="Times New Roman" w:cs="Times New Roman" w:eastAsia="Times New Roman" w:hint="default"/>
        </w:rPr>
        <w:t>9. </w:t>
      </w:r>
      <w:r>
        <w:rPr>
          <w:rFonts w:ascii="Times New Roman" w:hAnsi="Times New Roman" w:cs="Times New Roman" w:eastAsia="Times New Roman" w:hint="default"/>
          <w:spacing w:val="1"/>
        </w:rPr>
        <w:t> </w:t>
      </w:r>
      <w:r>
        <w:rPr/>
        <w:t>其他流动资产</w:t>
      </w:r>
      <w:r>
        <w:rPr>
          <w:b w:val="0"/>
          <w:bCs w:val="0"/>
        </w:rPr>
      </w: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15"/>
          <w:szCs w:val="15"/>
        </w:rPr>
      </w:pPr>
    </w:p>
    <w:tbl>
      <w:tblPr>
        <w:tblW w:w="0" w:type="auto"/>
        <w:jc w:val="left"/>
        <w:tblInd w:w="104" w:type="dxa"/>
        <w:tblLayout w:type="fixed"/>
        <w:tblCellMar>
          <w:top w:w="0" w:type="dxa"/>
          <w:left w:w="0" w:type="dxa"/>
          <w:bottom w:w="0" w:type="dxa"/>
          <w:right w:w="0" w:type="dxa"/>
        </w:tblCellMar>
        <w:tblLook w:val="01E0"/>
      </w:tblPr>
      <w:tblGrid>
        <w:gridCol w:w="3649"/>
        <w:gridCol w:w="3096"/>
        <w:gridCol w:w="3112"/>
      </w:tblGrid>
      <w:tr>
        <w:trPr>
          <w:trHeight w:val="272" w:hRule="exact"/>
        </w:trPr>
        <w:tc>
          <w:tcPr>
            <w:tcW w:w="3649" w:type="dxa"/>
            <w:tcBorders>
              <w:top w:val="nil" w:sz="6" w:space="0" w:color="auto"/>
              <w:left w:val="nil" w:sz="6" w:space="0" w:color="auto"/>
              <w:bottom w:val="single" w:sz="4" w:space="0" w:color="000000"/>
              <w:right w:val="nil" w:sz="6" w:space="0" w:color="auto"/>
            </w:tcBorders>
          </w:tcPr>
          <w:p>
            <w:pPr>
              <w:pStyle w:val="TableParagraph"/>
              <w:spacing w:line="180" w:lineRule="exact"/>
              <w:ind w:right="362"/>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096" w:type="dxa"/>
            <w:tcBorders>
              <w:top w:val="nil" w:sz="6" w:space="0" w:color="auto"/>
              <w:left w:val="nil" w:sz="6" w:space="0" w:color="auto"/>
              <w:bottom w:val="single" w:sz="4" w:space="0" w:color="000000"/>
              <w:right w:val="nil" w:sz="6" w:space="0" w:color="auto"/>
            </w:tcBorders>
          </w:tcPr>
          <w:p>
            <w:pPr>
              <w:pStyle w:val="TableParagraph"/>
              <w:spacing w:line="180" w:lineRule="exact"/>
              <w:ind w:left="919" w:right="0"/>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3112" w:type="dxa"/>
            <w:tcBorders>
              <w:top w:val="nil" w:sz="6" w:space="0" w:color="auto"/>
              <w:left w:val="nil" w:sz="6" w:space="0" w:color="auto"/>
              <w:bottom w:val="single" w:sz="4" w:space="0" w:color="000000"/>
              <w:right w:val="nil" w:sz="6" w:space="0" w:color="auto"/>
            </w:tcBorders>
          </w:tcPr>
          <w:p>
            <w:pPr>
              <w:pStyle w:val="TableParagraph"/>
              <w:spacing w:line="180" w:lineRule="exact"/>
              <w:ind w:right="167"/>
              <w:jc w:val="center"/>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r>
      <w:tr>
        <w:trPr>
          <w:trHeight w:val="432" w:hRule="exact"/>
        </w:trPr>
        <w:tc>
          <w:tcPr>
            <w:tcW w:w="3649" w:type="dxa"/>
            <w:tcBorders>
              <w:top w:val="single" w:sz="4" w:space="0" w:color="000000"/>
              <w:left w:val="nil" w:sz="6" w:space="0" w:color="auto"/>
              <w:bottom w:val="nil" w:sz="6" w:space="0" w:color="auto"/>
              <w:right w:val="nil" w:sz="6" w:space="0" w:color="auto"/>
            </w:tcBorders>
          </w:tcPr>
          <w:p>
            <w:pPr>
              <w:pStyle w:val="TableParagraph"/>
              <w:spacing w:line="240" w:lineRule="auto" w:before="77"/>
              <w:ind w:left="107" w:right="0"/>
              <w:jc w:val="left"/>
              <w:rPr>
                <w:rFonts w:ascii="宋体" w:hAnsi="宋体" w:cs="宋体" w:eastAsia="宋体" w:hint="default"/>
                <w:sz w:val="18"/>
                <w:szCs w:val="18"/>
              </w:rPr>
            </w:pPr>
            <w:r>
              <w:rPr>
                <w:rFonts w:ascii="宋体" w:hAnsi="宋体" w:cs="宋体" w:eastAsia="宋体" w:hint="default"/>
                <w:sz w:val="18"/>
                <w:szCs w:val="18"/>
              </w:rPr>
              <w:t>招商银行股指赢</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52258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理财产品</w:t>
            </w:r>
          </w:p>
        </w:tc>
        <w:tc>
          <w:tcPr>
            <w:tcW w:w="3096" w:type="dxa"/>
            <w:tcBorders>
              <w:top w:val="single" w:sz="4" w:space="0" w:color="000000"/>
              <w:left w:val="nil" w:sz="6" w:space="0" w:color="auto"/>
              <w:bottom w:val="nil" w:sz="6" w:space="0" w:color="auto"/>
              <w:right w:val="nil" w:sz="6" w:space="0" w:color="auto"/>
            </w:tcBorders>
          </w:tcPr>
          <w:p>
            <w:pPr>
              <w:pStyle w:val="TableParagraph"/>
              <w:spacing w:line="240" w:lineRule="auto" w:before="120"/>
              <w:ind w:right="1108"/>
              <w:jc w:val="right"/>
              <w:rPr>
                <w:rFonts w:ascii="Times New Roman" w:hAnsi="Times New Roman" w:cs="Times New Roman" w:eastAsia="Times New Roman" w:hint="default"/>
                <w:sz w:val="18"/>
                <w:szCs w:val="18"/>
              </w:rPr>
            </w:pPr>
            <w:r>
              <w:rPr>
                <w:rFonts w:ascii="Times New Roman"/>
                <w:spacing w:val="-1"/>
                <w:sz w:val="18"/>
              </w:rPr>
              <w:t>60,000,000.00</w:t>
            </w:r>
          </w:p>
        </w:tc>
        <w:tc>
          <w:tcPr>
            <w:tcW w:w="3112" w:type="dxa"/>
            <w:tcBorders>
              <w:top w:val="single" w:sz="4" w:space="0" w:color="000000"/>
              <w:left w:val="nil" w:sz="6" w:space="0" w:color="auto"/>
              <w:bottom w:val="nil" w:sz="6" w:space="0" w:color="auto"/>
              <w:right w:val="nil" w:sz="6" w:space="0" w:color="auto"/>
            </w:tcBorders>
          </w:tcPr>
          <w:p>
            <w:pPr/>
          </w:p>
        </w:tc>
      </w:tr>
      <w:tr>
        <w:trPr>
          <w:trHeight w:val="400" w:hRule="exact"/>
        </w:trPr>
        <w:tc>
          <w:tcPr>
            <w:tcW w:w="3649" w:type="dxa"/>
            <w:tcBorders>
              <w:top w:val="nil" w:sz="6" w:space="0" w:color="auto"/>
              <w:left w:val="nil" w:sz="6" w:space="0" w:color="auto"/>
              <w:bottom w:val="nil" w:sz="6" w:space="0" w:color="auto"/>
              <w:right w:val="nil" w:sz="6" w:space="0" w:color="auto"/>
            </w:tcBorders>
          </w:tcPr>
          <w:p>
            <w:pPr>
              <w:pStyle w:val="TableParagraph"/>
              <w:spacing w:line="240" w:lineRule="auto" w:before="48"/>
              <w:ind w:left="107" w:right="0"/>
              <w:jc w:val="left"/>
              <w:rPr>
                <w:rFonts w:ascii="宋体" w:hAnsi="宋体" w:cs="宋体" w:eastAsia="宋体" w:hint="default"/>
                <w:sz w:val="18"/>
                <w:szCs w:val="18"/>
              </w:rPr>
            </w:pPr>
            <w:r>
              <w:rPr>
                <w:rFonts w:ascii="宋体" w:hAnsi="宋体" w:cs="宋体" w:eastAsia="宋体" w:hint="default"/>
                <w:sz w:val="18"/>
                <w:szCs w:val="18"/>
              </w:rPr>
              <w:t>招商银行股指赢</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52264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理财产品</w:t>
            </w:r>
          </w:p>
        </w:tc>
        <w:tc>
          <w:tcPr>
            <w:tcW w:w="3096"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1108"/>
              <w:jc w:val="right"/>
              <w:rPr>
                <w:rFonts w:ascii="Times New Roman" w:hAnsi="Times New Roman" w:cs="Times New Roman" w:eastAsia="Times New Roman" w:hint="default"/>
                <w:sz w:val="18"/>
                <w:szCs w:val="18"/>
              </w:rPr>
            </w:pPr>
            <w:r>
              <w:rPr>
                <w:rFonts w:ascii="Times New Roman"/>
                <w:spacing w:val="-1"/>
                <w:sz w:val="18"/>
              </w:rPr>
              <w:t>24,000,000.00</w:t>
            </w:r>
          </w:p>
        </w:tc>
        <w:tc>
          <w:tcPr>
            <w:tcW w:w="3112" w:type="dxa"/>
            <w:tcBorders>
              <w:top w:val="nil" w:sz="6" w:space="0" w:color="auto"/>
              <w:left w:val="nil" w:sz="6" w:space="0" w:color="auto"/>
              <w:bottom w:val="nil" w:sz="6" w:space="0" w:color="auto"/>
              <w:right w:val="nil" w:sz="6" w:space="0" w:color="auto"/>
            </w:tcBorders>
          </w:tcPr>
          <w:p>
            <w:pPr/>
          </w:p>
        </w:tc>
      </w:tr>
      <w:tr>
        <w:trPr>
          <w:trHeight w:val="401" w:hRule="exact"/>
        </w:trPr>
        <w:tc>
          <w:tcPr>
            <w:tcW w:w="3649"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07" w:right="0"/>
              <w:jc w:val="left"/>
              <w:rPr>
                <w:rFonts w:ascii="宋体" w:hAnsi="宋体" w:cs="宋体" w:eastAsia="宋体" w:hint="default"/>
                <w:sz w:val="18"/>
                <w:szCs w:val="18"/>
              </w:rPr>
            </w:pPr>
            <w:r>
              <w:rPr>
                <w:rFonts w:ascii="宋体" w:hAnsi="宋体" w:cs="宋体" w:eastAsia="宋体" w:hint="default"/>
                <w:sz w:val="18"/>
                <w:szCs w:val="18"/>
              </w:rPr>
              <w:t>招商银行黄金周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1288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理财产品</w:t>
            </w:r>
          </w:p>
        </w:tc>
        <w:tc>
          <w:tcPr>
            <w:tcW w:w="3096"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1108"/>
              <w:jc w:val="right"/>
              <w:rPr>
                <w:rFonts w:ascii="Times New Roman" w:hAnsi="Times New Roman" w:cs="Times New Roman" w:eastAsia="Times New Roman" w:hint="default"/>
                <w:sz w:val="18"/>
                <w:szCs w:val="18"/>
              </w:rPr>
            </w:pPr>
            <w:r>
              <w:rPr>
                <w:rFonts w:ascii="Times New Roman"/>
                <w:spacing w:val="-1"/>
                <w:sz w:val="18"/>
              </w:rPr>
              <w:t>15,000,000.00</w:t>
            </w:r>
          </w:p>
        </w:tc>
        <w:tc>
          <w:tcPr>
            <w:tcW w:w="3112" w:type="dxa"/>
            <w:tcBorders>
              <w:top w:val="nil" w:sz="6" w:space="0" w:color="auto"/>
              <w:left w:val="nil" w:sz="6" w:space="0" w:color="auto"/>
              <w:bottom w:val="nil" w:sz="6" w:space="0" w:color="auto"/>
              <w:right w:val="nil" w:sz="6" w:space="0" w:color="auto"/>
            </w:tcBorders>
          </w:tcPr>
          <w:p>
            <w:pPr/>
          </w:p>
        </w:tc>
      </w:tr>
      <w:tr>
        <w:trPr>
          <w:trHeight w:val="400" w:hRule="exact"/>
        </w:trPr>
        <w:tc>
          <w:tcPr>
            <w:tcW w:w="3649"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07" w:right="0"/>
              <w:jc w:val="left"/>
              <w:rPr>
                <w:rFonts w:ascii="宋体" w:hAnsi="宋体" w:cs="宋体" w:eastAsia="宋体" w:hint="default"/>
                <w:sz w:val="18"/>
                <w:szCs w:val="18"/>
              </w:rPr>
            </w:pPr>
            <w:r>
              <w:rPr>
                <w:rFonts w:ascii="宋体" w:hAnsi="宋体" w:cs="宋体" w:eastAsia="宋体" w:hint="default"/>
                <w:sz w:val="18"/>
                <w:szCs w:val="18"/>
              </w:rPr>
              <w:t>农业银行</w:t>
            </w:r>
            <w:r>
              <w:rPr>
                <w:rFonts w:ascii="Times New Roman" w:hAnsi="Times New Roman" w:cs="Times New Roman" w:eastAsia="Times New Roman" w:hint="default"/>
                <w:sz w:val="18"/>
                <w:szCs w:val="18"/>
              </w:rPr>
              <w:t>“</w:t>
            </w:r>
            <w:r>
              <w:rPr>
                <w:rFonts w:ascii="宋体" w:hAnsi="宋体" w:cs="宋体" w:eastAsia="宋体" w:hint="default"/>
                <w:sz w:val="18"/>
                <w:szCs w:val="18"/>
              </w:rPr>
              <w:t>本利丰天天利</w:t>
            </w:r>
            <w:r>
              <w:rPr>
                <w:rFonts w:ascii="Times New Roman" w:hAnsi="Times New Roman" w:cs="Times New Roman" w:eastAsia="Times New Roman" w:hint="default"/>
                <w:sz w:val="18"/>
                <w:szCs w:val="18"/>
              </w:rPr>
              <w:t>”</w:t>
            </w:r>
            <w:r>
              <w:rPr>
                <w:rFonts w:ascii="宋体" w:hAnsi="宋体" w:cs="宋体" w:eastAsia="宋体" w:hint="default"/>
                <w:sz w:val="18"/>
                <w:szCs w:val="18"/>
              </w:rPr>
              <w:t>理财产品</w:t>
            </w:r>
          </w:p>
        </w:tc>
        <w:tc>
          <w:tcPr>
            <w:tcW w:w="3096"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1108"/>
              <w:jc w:val="right"/>
              <w:rPr>
                <w:rFonts w:ascii="Times New Roman" w:hAnsi="Times New Roman" w:cs="Times New Roman" w:eastAsia="Times New Roman" w:hint="default"/>
                <w:sz w:val="18"/>
                <w:szCs w:val="18"/>
              </w:rPr>
            </w:pPr>
            <w:r>
              <w:rPr>
                <w:rFonts w:ascii="Times New Roman"/>
                <w:spacing w:val="-1"/>
                <w:sz w:val="18"/>
              </w:rPr>
              <w:t>4,200,000.00</w:t>
            </w:r>
          </w:p>
        </w:tc>
        <w:tc>
          <w:tcPr>
            <w:tcW w:w="3112" w:type="dxa"/>
            <w:tcBorders>
              <w:top w:val="nil" w:sz="6" w:space="0" w:color="auto"/>
              <w:left w:val="nil" w:sz="6" w:space="0" w:color="auto"/>
              <w:bottom w:val="nil" w:sz="6" w:space="0" w:color="auto"/>
              <w:right w:val="nil" w:sz="6" w:space="0" w:color="auto"/>
            </w:tcBorders>
          </w:tcPr>
          <w:p>
            <w:pPr/>
          </w:p>
        </w:tc>
      </w:tr>
      <w:tr>
        <w:trPr>
          <w:trHeight w:val="400" w:hRule="exact"/>
        </w:trPr>
        <w:tc>
          <w:tcPr>
            <w:tcW w:w="3649" w:type="dxa"/>
            <w:tcBorders>
              <w:top w:val="nil" w:sz="6" w:space="0" w:color="auto"/>
              <w:left w:val="nil" w:sz="6" w:space="0" w:color="auto"/>
              <w:bottom w:val="nil" w:sz="6" w:space="0" w:color="auto"/>
              <w:right w:val="nil" w:sz="6" w:space="0" w:color="auto"/>
            </w:tcBorders>
          </w:tcPr>
          <w:p>
            <w:pPr>
              <w:pStyle w:val="TableParagraph"/>
              <w:spacing w:line="240" w:lineRule="auto" w:before="49"/>
              <w:ind w:left="107" w:right="0"/>
              <w:jc w:val="left"/>
              <w:rPr>
                <w:rFonts w:ascii="宋体" w:hAnsi="宋体" w:cs="宋体" w:eastAsia="宋体" w:hint="default"/>
                <w:sz w:val="18"/>
                <w:szCs w:val="18"/>
              </w:rPr>
            </w:pPr>
            <w:r>
              <w:rPr>
                <w:rFonts w:ascii="宋体" w:hAnsi="宋体" w:cs="宋体" w:eastAsia="宋体" w:hint="default"/>
                <w:sz w:val="18"/>
                <w:szCs w:val="18"/>
              </w:rPr>
              <w:t>浦发银行财富班车</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号（</w:t>
            </w:r>
            <w:r>
              <w:rPr>
                <w:rFonts w:ascii="Times New Roman" w:hAnsi="Times New Roman" w:cs="Times New Roman" w:eastAsia="Times New Roman" w:hint="default"/>
                <w:sz w:val="18"/>
                <w:szCs w:val="18"/>
              </w:rPr>
              <w:t>30 </w:t>
            </w:r>
            <w:r>
              <w:rPr>
                <w:rFonts w:ascii="宋体" w:hAnsi="宋体" w:cs="宋体" w:eastAsia="宋体" w:hint="default"/>
                <w:spacing w:val="-3"/>
                <w:sz w:val="18"/>
                <w:szCs w:val="18"/>
              </w:rPr>
              <w:t>天）</w:t>
            </w:r>
            <w:r>
              <w:rPr>
                <w:rFonts w:ascii="宋体" w:hAnsi="宋体" w:cs="宋体" w:eastAsia="宋体" w:hint="default"/>
                <w:sz w:val="18"/>
                <w:szCs w:val="18"/>
              </w:rPr>
            </w:r>
          </w:p>
        </w:tc>
        <w:tc>
          <w:tcPr>
            <w:tcW w:w="3096"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1108"/>
              <w:jc w:val="right"/>
              <w:rPr>
                <w:rFonts w:ascii="Times New Roman" w:hAnsi="Times New Roman" w:cs="Times New Roman" w:eastAsia="Times New Roman" w:hint="default"/>
                <w:sz w:val="18"/>
                <w:szCs w:val="18"/>
              </w:rPr>
            </w:pPr>
            <w:r>
              <w:rPr>
                <w:rFonts w:ascii="Times New Roman"/>
                <w:spacing w:val="-1"/>
                <w:sz w:val="18"/>
              </w:rPr>
              <w:t>600,000.00</w:t>
            </w:r>
          </w:p>
        </w:tc>
        <w:tc>
          <w:tcPr>
            <w:tcW w:w="3112" w:type="dxa"/>
            <w:tcBorders>
              <w:top w:val="nil" w:sz="6" w:space="0" w:color="auto"/>
              <w:left w:val="nil" w:sz="6" w:space="0" w:color="auto"/>
              <w:bottom w:val="nil" w:sz="6" w:space="0" w:color="auto"/>
              <w:right w:val="nil" w:sz="6" w:space="0" w:color="auto"/>
            </w:tcBorders>
          </w:tcPr>
          <w:p>
            <w:pPr/>
          </w:p>
        </w:tc>
      </w:tr>
      <w:tr>
        <w:trPr>
          <w:trHeight w:val="401" w:hRule="exact"/>
        </w:trPr>
        <w:tc>
          <w:tcPr>
            <w:tcW w:w="3649"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07" w:right="0"/>
              <w:jc w:val="left"/>
              <w:rPr>
                <w:rFonts w:ascii="宋体" w:hAnsi="宋体" w:cs="宋体" w:eastAsia="宋体" w:hint="default"/>
                <w:sz w:val="18"/>
                <w:szCs w:val="18"/>
              </w:rPr>
            </w:pPr>
            <w:r>
              <w:rPr>
                <w:rFonts w:ascii="宋体" w:hAnsi="宋体" w:cs="宋体" w:eastAsia="宋体" w:hint="default"/>
                <w:sz w:val="18"/>
                <w:szCs w:val="18"/>
              </w:rPr>
              <w:t>待抵扣增值税进项税额</w:t>
            </w:r>
          </w:p>
        </w:tc>
        <w:tc>
          <w:tcPr>
            <w:tcW w:w="3096"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1108"/>
              <w:jc w:val="right"/>
              <w:rPr>
                <w:rFonts w:ascii="Times New Roman" w:hAnsi="Times New Roman" w:cs="Times New Roman" w:eastAsia="Times New Roman" w:hint="default"/>
                <w:sz w:val="18"/>
                <w:szCs w:val="18"/>
              </w:rPr>
            </w:pPr>
            <w:r>
              <w:rPr>
                <w:rFonts w:ascii="Times New Roman"/>
                <w:spacing w:val="-1"/>
                <w:sz w:val="18"/>
              </w:rPr>
              <w:t>445,457.61</w:t>
            </w:r>
          </w:p>
        </w:tc>
        <w:tc>
          <w:tcPr>
            <w:tcW w:w="3112"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933"/>
              <w:jc w:val="right"/>
              <w:rPr>
                <w:rFonts w:ascii="Times New Roman" w:hAnsi="Times New Roman" w:cs="Times New Roman" w:eastAsia="Times New Roman" w:hint="default"/>
                <w:sz w:val="18"/>
                <w:szCs w:val="18"/>
              </w:rPr>
            </w:pPr>
            <w:r>
              <w:rPr>
                <w:rFonts w:ascii="Times New Roman"/>
                <w:spacing w:val="-1"/>
                <w:sz w:val="18"/>
              </w:rPr>
              <w:t>696,332.95</w:t>
            </w:r>
          </w:p>
        </w:tc>
      </w:tr>
      <w:tr>
        <w:trPr>
          <w:trHeight w:val="400" w:hRule="exact"/>
        </w:trPr>
        <w:tc>
          <w:tcPr>
            <w:tcW w:w="3649"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07" w:right="0"/>
              <w:jc w:val="left"/>
              <w:rPr>
                <w:rFonts w:ascii="宋体" w:hAnsi="宋体" w:cs="宋体" w:eastAsia="宋体" w:hint="default"/>
                <w:sz w:val="18"/>
                <w:szCs w:val="18"/>
              </w:rPr>
            </w:pPr>
            <w:r>
              <w:rPr>
                <w:rFonts w:ascii="宋体" w:hAnsi="宋体" w:cs="宋体" w:eastAsia="宋体" w:hint="default"/>
                <w:sz w:val="18"/>
                <w:szCs w:val="18"/>
              </w:rPr>
              <w:t>预缴纳的企业所得税</w:t>
            </w:r>
          </w:p>
        </w:tc>
        <w:tc>
          <w:tcPr>
            <w:tcW w:w="3096" w:type="dxa"/>
            <w:tcBorders>
              <w:top w:val="nil" w:sz="6" w:space="0" w:color="auto"/>
              <w:left w:val="nil" w:sz="6" w:space="0" w:color="auto"/>
              <w:bottom w:val="nil" w:sz="6" w:space="0" w:color="auto"/>
              <w:right w:val="nil" w:sz="6" w:space="0" w:color="auto"/>
            </w:tcBorders>
          </w:tcPr>
          <w:p>
            <w:pPr/>
          </w:p>
        </w:tc>
        <w:tc>
          <w:tcPr>
            <w:tcW w:w="3112"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933"/>
              <w:jc w:val="right"/>
              <w:rPr>
                <w:rFonts w:ascii="Times New Roman" w:hAnsi="Times New Roman" w:cs="Times New Roman" w:eastAsia="Times New Roman" w:hint="default"/>
                <w:sz w:val="18"/>
                <w:szCs w:val="18"/>
              </w:rPr>
            </w:pPr>
            <w:r>
              <w:rPr>
                <w:rFonts w:ascii="Times New Roman"/>
                <w:spacing w:val="-1"/>
                <w:sz w:val="18"/>
              </w:rPr>
              <w:t>137,176.42</w:t>
            </w:r>
          </w:p>
        </w:tc>
      </w:tr>
      <w:tr>
        <w:trPr>
          <w:trHeight w:val="294" w:hRule="exact"/>
        </w:trPr>
        <w:tc>
          <w:tcPr>
            <w:tcW w:w="3649"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362"/>
              <w:jc w:val="center"/>
              <w:rPr>
                <w:rFonts w:ascii="宋体" w:hAnsi="宋体" w:cs="宋体" w:eastAsia="宋体" w:hint="default"/>
                <w:sz w:val="18"/>
                <w:szCs w:val="18"/>
              </w:rPr>
            </w:pPr>
            <w:r>
              <w:rPr>
                <w:rFonts w:ascii="宋体" w:hAnsi="宋体" w:cs="宋体" w:eastAsia="宋体" w:hint="default"/>
                <w:sz w:val="18"/>
                <w:szCs w:val="18"/>
              </w:rPr>
              <w:t>合计</w:t>
            </w:r>
          </w:p>
        </w:tc>
        <w:tc>
          <w:tcPr>
            <w:tcW w:w="3096" w:type="dxa"/>
            <w:tcBorders>
              <w:top w:val="nil" w:sz="6" w:space="0" w:color="auto"/>
              <w:left w:val="nil" w:sz="6" w:space="0" w:color="auto"/>
              <w:bottom w:val="nil" w:sz="6" w:space="0" w:color="auto"/>
              <w:right w:val="nil" w:sz="6" w:space="0" w:color="auto"/>
            </w:tcBorders>
          </w:tcPr>
          <w:p>
            <w:pPr>
              <w:pStyle w:val="TableParagraph"/>
              <w:spacing w:line="240" w:lineRule="auto" w:before="91"/>
              <w:ind w:left="859"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104,245,457.61</w:t>
            </w:r>
            <w:r>
              <w:rPr>
                <w:rFonts w:ascii="Times New Roman"/>
                <w:sz w:val="18"/>
              </w:rPr>
            </w:r>
          </w:p>
        </w:tc>
        <w:tc>
          <w:tcPr>
            <w:tcW w:w="3112"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933"/>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833,509.37</w:t>
            </w:r>
            <w:r>
              <w:rPr>
                <w:rFonts w:ascii="Times New Roman"/>
                <w:spacing w:val="-1"/>
                <w:sz w:val="18"/>
              </w:rPr>
            </w:r>
          </w:p>
        </w:tc>
      </w:tr>
    </w:tbl>
    <w:p>
      <w:pPr>
        <w:spacing w:line="240" w:lineRule="auto" w:before="4"/>
        <w:rPr>
          <w:rFonts w:ascii="宋体" w:hAnsi="宋体" w:cs="宋体" w:eastAsia="宋体" w:hint="default"/>
          <w:b/>
          <w:bCs/>
          <w:sz w:val="25"/>
          <w:szCs w:val="25"/>
        </w:rPr>
      </w:pPr>
    </w:p>
    <w:p>
      <w:pPr>
        <w:spacing w:before="36"/>
        <w:ind w:left="194" w:right="7775" w:firstLine="0"/>
        <w:jc w:val="center"/>
        <w:rPr>
          <w:rFonts w:ascii="宋体" w:hAnsi="宋体" w:cs="宋体" w:eastAsia="宋体" w:hint="default"/>
          <w:sz w:val="21"/>
          <w:szCs w:val="21"/>
        </w:rPr>
      </w:pPr>
      <w:r>
        <w:rPr>
          <w:rFonts w:ascii="Times New Roman" w:hAnsi="Times New Roman" w:cs="Times New Roman" w:eastAsia="Times New Roman" w:hint="default"/>
          <w:b/>
          <w:bCs/>
          <w:sz w:val="21"/>
          <w:szCs w:val="21"/>
        </w:rPr>
        <w:t>10. </w:t>
      </w:r>
      <w:r>
        <w:rPr>
          <w:rFonts w:ascii="Times New Roman" w:hAnsi="Times New Roman" w:cs="Times New Roman" w:eastAsia="Times New Roman" w:hint="default"/>
          <w:b/>
          <w:bCs/>
          <w:spacing w:val="2"/>
          <w:sz w:val="21"/>
          <w:szCs w:val="21"/>
        </w:rPr>
        <w:t> </w:t>
      </w:r>
      <w:r>
        <w:rPr>
          <w:rFonts w:ascii="宋体" w:hAnsi="宋体" w:cs="宋体" w:eastAsia="宋体" w:hint="default"/>
          <w:b/>
          <w:bCs/>
          <w:sz w:val="21"/>
          <w:szCs w:val="21"/>
        </w:rPr>
        <w:t>可供出售金融资产</w:t>
      </w:r>
      <w:r>
        <w:rPr>
          <w:rFonts w:ascii="宋体" w:hAnsi="宋体" w:cs="宋体" w:eastAsia="宋体" w:hint="default"/>
          <w:sz w:val="21"/>
          <w:szCs w:val="21"/>
        </w:rPr>
      </w:r>
    </w:p>
    <w:p>
      <w:pPr>
        <w:spacing w:line="240" w:lineRule="auto" w:before="6"/>
        <w:rPr>
          <w:rFonts w:ascii="宋体" w:hAnsi="宋体" w:cs="宋体" w:eastAsia="宋体" w:hint="default"/>
          <w:b/>
          <w:bCs/>
          <w:sz w:val="31"/>
          <w:szCs w:val="31"/>
        </w:rPr>
      </w:pPr>
    </w:p>
    <w:p>
      <w:pPr>
        <w:spacing w:before="0"/>
        <w:ind w:left="29" w:right="7775" w:firstLine="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）分类列示</w:t>
      </w:r>
    </w:p>
    <w:p>
      <w:pPr>
        <w:spacing w:line="240" w:lineRule="auto" w:before="5"/>
        <w:rPr>
          <w:rFonts w:ascii="宋体" w:hAnsi="宋体" w:cs="宋体" w:eastAsia="宋体" w:hint="default"/>
          <w:sz w:val="26"/>
          <w:szCs w:val="26"/>
        </w:rPr>
      </w:pPr>
    </w:p>
    <w:tbl>
      <w:tblPr>
        <w:tblW w:w="0" w:type="auto"/>
        <w:jc w:val="left"/>
        <w:tblInd w:w="766" w:type="dxa"/>
        <w:tblLayout w:type="fixed"/>
        <w:tblCellMar>
          <w:top w:w="0" w:type="dxa"/>
          <w:left w:w="0" w:type="dxa"/>
          <w:bottom w:w="0" w:type="dxa"/>
          <w:right w:w="0" w:type="dxa"/>
        </w:tblCellMar>
        <w:tblLook w:val="01E0"/>
      </w:tblPr>
      <w:tblGrid>
        <w:gridCol w:w="1811"/>
        <w:gridCol w:w="3568"/>
        <w:gridCol w:w="2460"/>
      </w:tblGrid>
      <w:tr>
        <w:trPr>
          <w:trHeight w:val="151" w:hRule="exact"/>
        </w:trPr>
        <w:tc>
          <w:tcPr>
            <w:tcW w:w="1811" w:type="dxa"/>
            <w:tcBorders>
              <w:top w:val="nil" w:sz="6" w:space="0" w:color="auto"/>
              <w:left w:val="nil" w:sz="6" w:space="0" w:color="auto"/>
              <w:bottom w:val="nil" w:sz="6" w:space="0" w:color="auto"/>
              <w:right w:val="nil" w:sz="6" w:space="0" w:color="auto"/>
            </w:tcBorders>
          </w:tcPr>
          <w:p>
            <w:pPr>
              <w:pStyle w:val="TableParagraph"/>
              <w:spacing w:line="151" w:lineRule="exact"/>
              <w:ind w:left="200" w:right="0"/>
              <w:jc w:val="left"/>
              <w:rPr>
                <w:rFonts w:ascii="宋体" w:hAnsi="宋体" w:cs="宋体" w:eastAsia="宋体" w:hint="default"/>
                <w:sz w:val="15"/>
                <w:szCs w:val="15"/>
              </w:rPr>
            </w:pPr>
            <w:r>
              <w:rPr>
                <w:rFonts w:ascii="宋体" w:hAnsi="宋体" w:cs="宋体" w:eastAsia="宋体" w:hint="default"/>
                <w:b/>
                <w:bCs/>
                <w:sz w:val="15"/>
                <w:szCs w:val="15"/>
              </w:rPr>
              <w:t>项目</w:t>
            </w:r>
            <w:r>
              <w:rPr>
                <w:rFonts w:ascii="宋体" w:hAnsi="宋体" w:cs="宋体" w:eastAsia="宋体" w:hint="default"/>
                <w:sz w:val="15"/>
                <w:szCs w:val="15"/>
              </w:rPr>
            </w:r>
          </w:p>
        </w:tc>
        <w:tc>
          <w:tcPr>
            <w:tcW w:w="3568" w:type="dxa"/>
            <w:tcBorders>
              <w:top w:val="nil" w:sz="6" w:space="0" w:color="auto"/>
              <w:left w:val="nil" w:sz="6" w:space="0" w:color="auto"/>
              <w:bottom w:val="nil" w:sz="6" w:space="0" w:color="auto"/>
              <w:right w:val="nil" w:sz="6" w:space="0" w:color="auto"/>
            </w:tcBorders>
          </w:tcPr>
          <w:p>
            <w:pPr>
              <w:pStyle w:val="TableParagraph"/>
              <w:spacing w:line="151" w:lineRule="exact"/>
              <w:ind w:right="344"/>
              <w:jc w:val="center"/>
              <w:rPr>
                <w:rFonts w:ascii="宋体" w:hAnsi="宋体" w:cs="宋体" w:eastAsia="宋体" w:hint="default"/>
                <w:sz w:val="15"/>
                <w:szCs w:val="15"/>
              </w:rPr>
            </w:pPr>
            <w:r>
              <w:rPr>
                <w:rFonts w:ascii="宋体" w:hAnsi="宋体" w:cs="宋体" w:eastAsia="宋体" w:hint="default"/>
                <w:b/>
                <w:bCs/>
                <w:sz w:val="15"/>
                <w:szCs w:val="15"/>
              </w:rPr>
              <w:t>期末余额</w:t>
            </w:r>
            <w:r>
              <w:rPr>
                <w:rFonts w:ascii="宋体" w:hAnsi="宋体" w:cs="宋体" w:eastAsia="宋体" w:hint="default"/>
                <w:sz w:val="15"/>
                <w:szCs w:val="15"/>
              </w:rPr>
            </w:r>
          </w:p>
        </w:tc>
        <w:tc>
          <w:tcPr>
            <w:tcW w:w="2460" w:type="dxa"/>
            <w:tcBorders>
              <w:top w:val="nil" w:sz="6" w:space="0" w:color="auto"/>
              <w:left w:val="nil" w:sz="6" w:space="0" w:color="auto"/>
              <w:bottom w:val="nil" w:sz="6" w:space="0" w:color="auto"/>
              <w:right w:val="nil" w:sz="6" w:space="0" w:color="auto"/>
            </w:tcBorders>
          </w:tcPr>
          <w:p>
            <w:pPr>
              <w:pStyle w:val="TableParagraph"/>
              <w:spacing w:line="151" w:lineRule="exact"/>
              <w:ind w:right="198"/>
              <w:jc w:val="right"/>
              <w:rPr>
                <w:rFonts w:ascii="宋体" w:hAnsi="宋体" w:cs="宋体" w:eastAsia="宋体" w:hint="default"/>
                <w:sz w:val="15"/>
                <w:szCs w:val="15"/>
              </w:rPr>
            </w:pPr>
            <w:r>
              <w:rPr>
                <w:rFonts w:ascii="宋体" w:hAnsi="宋体" w:cs="宋体" w:eastAsia="宋体" w:hint="default"/>
                <w:b/>
                <w:bCs/>
                <w:sz w:val="15"/>
                <w:szCs w:val="15"/>
              </w:rPr>
              <w:t>期初余额</w:t>
            </w:r>
            <w:r>
              <w:rPr>
                <w:rFonts w:ascii="宋体" w:hAnsi="宋体" w:cs="宋体" w:eastAsia="宋体" w:hint="default"/>
                <w:sz w:val="15"/>
                <w:szCs w:val="15"/>
              </w:rPr>
            </w:r>
          </w:p>
        </w:tc>
      </w:tr>
    </w:tbl>
    <w:p>
      <w:pPr>
        <w:spacing w:after="0" w:line="151" w:lineRule="exact"/>
        <w:jc w:val="right"/>
        <w:rPr>
          <w:rFonts w:ascii="宋体" w:hAnsi="宋体" w:cs="宋体" w:eastAsia="宋体" w:hint="default"/>
          <w:sz w:val="15"/>
          <w:szCs w:val="15"/>
        </w:rPr>
        <w:sectPr>
          <w:pgSz w:w="11910" w:h="16840"/>
          <w:pgMar w:header="877" w:footer="1267" w:top="1100" w:bottom="1460" w:left="920" w:right="920"/>
        </w:sectPr>
      </w:pPr>
    </w:p>
    <w:p>
      <w:pPr>
        <w:spacing w:line="240" w:lineRule="auto" w:before="11"/>
        <w:rPr>
          <w:rFonts w:ascii="宋体" w:hAnsi="宋体" w:cs="宋体" w:eastAsia="宋体" w:hint="default"/>
          <w:sz w:val="28"/>
          <w:szCs w:val="28"/>
        </w:rPr>
      </w:pPr>
    </w:p>
    <w:tbl>
      <w:tblPr>
        <w:tblW w:w="0" w:type="auto"/>
        <w:jc w:val="left"/>
        <w:tblInd w:w="104" w:type="dxa"/>
        <w:tblLayout w:type="fixed"/>
        <w:tblCellMar>
          <w:top w:w="0" w:type="dxa"/>
          <w:left w:w="0" w:type="dxa"/>
          <w:bottom w:w="0" w:type="dxa"/>
          <w:right w:w="0" w:type="dxa"/>
        </w:tblCellMar>
        <w:tblLook w:val="01E0"/>
      </w:tblPr>
      <w:tblGrid>
        <w:gridCol w:w="2247"/>
        <w:gridCol w:w="1206"/>
        <w:gridCol w:w="1124"/>
        <w:gridCol w:w="1562"/>
        <w:gridCol w:w="1355"/>
        <w:gridCol w:w="944"/>
        <w:gridCol w:w="1419"/>
      </w:tblGrid>
      <w:tr>
        <w:trPr>
          <w:trHeight w:val="350" w:hRule="exact"/>
        </w:trPr>
        <w:tc>
          <w:tcPr>
            <w:tcW w:w="2247" w:type="dxa"/>
            <w:tcBorders>
              <w:top w:val="nil" w:sz="6" w:space="0" w:color="auto"/>
              <w:left w:val="nil" w:sz="6" w:space="0" w:color="auto"/>
              <w:bottom w:val="single" w:sz="4" w:space="0" w:color="000000"/>
              <w:right w:val="nil" w:sz="6" w:space="0" w:color="auto"/>
            </w:tcBorders>
          </w:tcPr>
          <w:p>
            <w:pPr/>
          </w:p>
        </w:tc>
        <w:tc>
          <w:tcPr>
            <w:tcW w:w="1206" w:type="dxa"/>
            <w:tcBorders>
              <w:top w:val="nil" w:sz="6" w:space="0" w:color="auto"/>
              <w:left w:val="nil" w:sz="6" w:space="0" w:color="auto"/>
              <w:bottom w:val="single" w:sz="4" w:space="0" w:color="000000"/>
              <w:right w:val="nil" w:sz="6" w:space="0" w:color="auto"/>
            </w:tcBorders>
          </w:tcPr>
          <w:p>
            <w:pPr>
              <w:pStyle w:val="TableParagraph"/>
              <w:spacing w:line="240" w:lineRule="auto" w:before="54"/>
              <w:ind w:left="115" w:right="0"/>
              <w:jc w:val="left"/>
              <w:rPr>
                <w:rFonts w:ascii="宋体" w:hAnsi="宋体" w:cs="宋体" w:eastAsia="宋体" w:hint="default"/>
                <w:sz w:val="15"/>
                <w:szCs w:val="15"/>
              </w:rPr>
            </w:pPr>
            <w:r>
              <w:rPr>
                <w:rFonts w:ascii="宋体" w:hAnsi="宋体" w:cs="宋体" w:eastAsia="宋体" w:hint="default"/>
                <w:b/>
                <w:bCs/>
                <w:sz w:val="15"/>
                <w:szCs w:val="15"/>
              </w:rPr>
              <w:t>账面余额</w:t>
            </w:r>
            <w:r>
              <w:rPr>
                <w:rFonts w:ascii="宋体" w:hAnsi="宋体" w:cs="宋体" w:eastAsia="宋体" w:hint="default"/>
                <w:sz w:val="15"/>
                <w:szCs w:val="15"/>
              </w:rPr>
            </w:r>
          </w:p>
        </w:tc>
        <w:tc>
          <w:tcPr>
            <w:tcW w:w="1124" w:type="dxa"/>
            <w:tcBorders>
              <w:top w:val="nil" w:sz="6" w:space="0" w:color="auto"/>
              <w:left w:val="nil" w:sz="6" w:space="0" w:color="auto"/>
              <w:bottom w:val="single" w:sz="4" w:space="0" w:color="000000"/>
              <w:right w:val="nil" w:sz="6" w:space="0" w:color="auto"/>
            </w:tcBorders>
          </w:tcPr>
          <w:p>
            <w:pPr>
              <w:pStyle w:val="TableParagraph"/>
              <w:spacing w:line="240" w:lineRule="auto" w:before="54"/>
              <w:ind w:left="259" w:right="0"/>
              <w:jc w:val="left"/>
              <w:rPr>
                <w:rFonts w:ascii="宋体" w:hAnsi="宋体" w:cs="宋体" w:eastAsia="宋体" w:hint="default"/>
                <w:sz w:val="15"/>
                <w:szCs w:val="15"/>
              </w:rPr>
            </w:pPr>
            <w:r>
              <w:rPr>
                <w:rFonts w:ascii="宋体" w:hAnsi="宋体" w:cs="宋体" w:eastAsia="宋体" w:hint="default"/>
                <w:b/>
                <w:bCs/>
                <w:sz w:val="15"/>
                <w:szCs w:val="15"/>
              </w:rPr>
              <w:t>减值准备</w:t>
            </w:r>
            <w:r>
              <w:rPr>
                <w:rFonts w:ascii="宋体" w:hAnsi="宋体" w:cs="宋体" w:eastAsia="宋体" w:hint="default"/>
                <w:sz w:val="15"/>
                <w:szCs w:val="15"/>
              </w:rPr>
            </w:r>
          </w:p>
        </w:tc>
        <w:tc>
          <w:tcPr>
            <w:tcW w:w="1562" w:type="dxa"/>
            <w:tcBorders>
              <w:top w:val="nil" w:sz="6" w:space="0" w:color="auto"/>
              <w:left w:val="nil" w:sz="6" w:space="0" w:color="auto"/>
              <w:bottom w:val="single" w:sz="4" w:space="0" w:color="000000"/>
              <w:right w:val="nil" w:sz="6" w:space="0" w:color="auto"/>
            </w:tcBorders>
          </w:tcPr>
          <w:p>
            <w:pPr>
              <w:pStyle w:val="TableParagraph"/>
              <w:spacing w:line="240" w:lineRule="auto" w:before="54"/>
              <w:ind w:right="399"/>
              <w:jc w:val="right"/>
              <w:rPr>
                <w:rFonts w:ascii="宋体" w:hAnsi="宋体" w:cs="宋体" w:eastAsia="宋体" w:hint="default"/>
                <w:sz w:val="15"/>
                <w:szCs w:val="15"/>
              </w:rPr>
            </w:pPr>
            <w:r>
              <w:rPr>
                <w:rFonts w:ascii="宋体" w:hAnsi="宋体" w:cs="宋体" w:eastAsia="宋体" w:hint="default"/>
                <w:b/>
                <w:bCs/>
                <w:sz w:val="15"/>
                <w:szCs w:val="15"/>
              </w:rPr>
              <w:t>账面价值</w:t>
            </w:r>
            <w:r>
              <w:rPr>
                <w:rFonts w:ascii="宋体" w:hAnsi="宋体" w:cs="宋体" w:eastAsia="宋体" w:hint="default"/>
                <w:sz w:val="15"/>
                <w:szCs w:val="15"/>
              </w:rPr>
            </w:r>
          </w:p>
        </w:tc>
        <w:tc>
          <w:tcPr>
            <w:tcW w:w="1355" w:type="dxa"/>
            <w:tcBorders>
              <w:top w:val="nil" w:sz="6" w:space="0" w:color="auto"/>
              <w:left w:val="nil" w:sz="6" w:space="0" w:color="auto"/>
              <w:bottom w:val="single" w:sz="4" w:space="0" w:color="000000"/>
              <w:right w:val="nil" w:sz="6" w:space="0" w:color="auto"/>
            </w:tcBorders>
          </w:tcPr>
          <w:p>
            <w:pPr>
              <w:pStyle w:val="TableParagraph"/>
              <w:spacing w:line="240" w:lineRule="auto" w:before="54"/>
              <w:ind w:left="345" w:right="0"/>
              <w:jc w:val="left"/>
              <w:rPr>
                <w:rFonts w:ascii="宋体" w:hAnsi="宋体" w:cs="宋体" w:eastAsia="宋体" w:hint="default"/>
                <w:sz w:val="15"/>
                <w:szCs w:val="15"/>
              </w:rPr>
            </w:pPr>
            <w:r>
              <w:rPr>
                <w:rFonts w:ascii="宋体" w:hAnsi="宋体" w:cs="宋体" w:eastAsia="宋体" w:hint="default"/>
                <w:b/>
                <w:bCs/>
                <w:sz w:val="15"/>
                <w:szCs w:val="15"/>
              </w:rPr>
              <w:t>账面余额</w:t>
            </w:r>
            <w:r>
              <w:rPr>
                <w:rFonts w:ascii="宋体" w:hAnsi="宋体" w:cs="宋体" w:eastAsia="宋体" w:hint="default"/>
                <w:sz w:val="15"/>
                <w:szCs w:val="15"/>
              </w:rPr>
            </w:r>
          </w:p>
        </w:tc>
        <w:tc>
          <w:tcPr>
            <w:tcW w:w="944" w:type="dxa"/>
            <w:tcBorders>
              <w:top w:val="nil" w:sz="6" w:space="0" w:color="auto"/>
              <w:left w:val="nil" w:sz="6" w:space="0" w:color="auto"/>
              <w:bottom w:val="single" w:sz="4" w:space="0" w:color="000000"/>
              <w:right w:val="nil" w:sz="6" w:space="0" w:color="auto"/>
            </w:tcBorders>
          </w:tcPr>
          <w:p>
            <w:pPr>
              <w:pStyle w:val="TableParagraph"/>
              <w:spacing w:line="240" w:lineRule="auto" w:before="54"/>
              <w:ind w:left="168" w:right="0"/>
              <w:jc w:val="left"/>
              <w:rPr>
                <w:rFonts w:ascii="宋体" w:hAnsi="宋体" w:cs="宋体" w:eastAsia="宋体" w:hint="default"/>
                <w:sz w:val="15"/>
                <w:szCs w:val="15"/>
              </w:rPr>
            </w:pPr>
            <w:r>
              <w:rPr>
                <w:rFonts w:ascii="宋体" w:hAnsi="宋体" w:cs="宋体" w:eastAsia="宋体" w:hint="default"/>
                <w:b/>
                <w:bCs/>
                <w:sz w:val="15"/>
                <w:szCs w:val="15"/>
              </w:rPr>
              <w:t>减值准备</w:t>
            </w:r>
            <w:r>
              <w:rPr>
                <w:rFonts w:ascii="宋体" w:hAnsi="宋体" w:cs="宋体" w:eastAsia="宋体" w:hint="default"/>
                <w:sz w:val="15"/>
                <w:szCs w:val="15"/>
              </w:rPr>
            </w:r>
          </w:p>
        </w:tc>
        <w:tc>
          <w:tcPr>
            <w:tcW w:w="1419" w:type="dxa"/>
            <w:tcBorders>
              <w:top w:val="nil" w:sz="6" w:space="0" w:color="auto"/>
              <w:left w:val="nil" w:sz="6" w:space="0" w:color="auto"/>
              <w:bottom w:val="single" w:sz="4" w:space="0" w:color="000000"/>
              <w:right w:val="nil" w:sz="6" w:space="0" w:color="auto"/>
            </w:tcBorders>
          </w:tcPr>
          <w:p>
            <w:pPr>
              <w:pStyle w:val="TableParagraph"/>
              <w:spacing w:line="240" w:lineRule="auto" w:before="54"/>
              <w:ind w:left="439" w:right="0"/>
              <w:jc w:val="left"/>
              <w:rPr>
                <w:rFonts w:ascii="宋体" w:hAnsi="宋体" w:cs="宋体" w:eastAsia="宋体" w:hint="default"/>
                <w:sz w:val="15"/>
                <w:szCs w:val="15"/>
              </w:rPr>
            </w:pPr>
            <w:r>
              <w:rPr>
                <w:rFonts w:ascii="宋体" w:hAnsi="宋体" w:cs="宋体" w:eastAsia="宋体" w:hint="default"/>
                <w:b/>
                <w:bCs/>
                <w:sz w:val="15"/>
                <w:szCs w:val="15"/>
              </w:rPr>
              <w:t>账面价值</w:t>
            </w:r>
            <w:r>
              <w:rPr>
                <w:rFonts w:ascii="宋体" w:hAnsi="宋体" w:cs="宋体" w:eastAsia="宋体" w:hint="default"/>
                <w:sz w:val="15"/>
                <w:szCs w:val="15"/>
              </w:rPr>
            </w:r>
          </w:p>
        </w:tc>
      </w:tr>
      <w:tr>
        <w:trPr>
          <w:trHeight w:val="445" w:hRule="exact"/>
        </w:trPr>
        <w:tc>
          <w:tcPr>
            <w:tcW w:w="2247" w:type="dxa"/>
            <w:tcBorders>
              <w:top w:val="single" w:sz="4" w:space="0" w:color="000000"/>
              <w:left w:val="nil" w:sz="6" w:space="0" w:color="auto"/>
              <w:bottom w:val="nil" w:sz="6" w:space="0" w:color="auto"/>
              <w:right w:val="nil" w:sz="6" w:space="0" w:color="auto"/>
            </w:tcBorders>
          </w:tcPr>
          <w:p>
            <w:pPr>
              <w:pStyle w:val="TableParagraph"/>
              <w:spacing w:line="240" w:lineRule="auto" w:before="110"/>
              <w:ind w:left="107" w:right="0"/>
              <w:jc w:val="left"/>
              <w:rPr>
                <w:rFonts w:ascii="宋体" w:hAnsi="宋体" w:cs="宋体" w:eastAsia="宋体" w:hint="default"/>
                <w:sz w:val="15"/>
                <w:szCs w:val="15"/>
              </w:rPr>
            </w:pPr>
            <w:r>
              <w:rPr>
                <w:rFonts w:ascii="宋体" w:hAnsi="宋体" w:cs="宋体" w:eastAsia="宋体" w:hint="default"/>
                <w:sz w:val="15"/>
                <w:szCs w:val="15"/>
              </w:rPr>
              <w:t>可供出售权益工具</w:t>
            </w:r>
          </w:p>
        </w:tc>
        <w:tc>
          <w:tcPr>
            <w:tcW w:w="1206" w:type="dxa"/>
            <w:tcBorders>
              <w:top w:val="single" w:sz="4" w:space="0" w:color="000000"/>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1"/>
                <w:szCs w:val="11"/>
              </w:rPr>
            </w:pPr>
          </w:p>
          <w:p>
            <w:pPr>
              <w:pStyle w:val="TableParagraph"/>
              <w:spacing w:line="240" w:lineRule="auto"/>
              <w:ind w:left="-15" w:right="0"/>
              <w:jc w:val="left"/>
              <w:rPr>
                <w:rFonts w:ascii="Times New Roman" w:hAnsi="Times New Roman" w:cs="Times New Roman" w:eastAsia="Times New Roman" w:hint="default"/>
                <w:sz w:val="15"/>
                <w:szCs w:val="15"/>
              </w:rPr>
            </w:pPr>
            <w:r>
              <w:rPr>
                <w:rFonts w:ascii="Times New Roman"/>
                <w:w w:val="100"/>
                <w:sz w:val="15"/>
              </w:rPr>
            </w:r>
            <w:r>
              <w:rPr>
                <w:rFonts w:ascii="Times New Roman"/>
                <w:sz w:val="15"/>
                <w:u w:val="thick" w:color="000000"/>
              </w:rPr>
              <w:t>27,347,000.00</w:t>
            </w:r>
            <w:r>
              <w:rPr>
                <w:rFonts w:ascii="Times New Roman"/>
                <w:sz w:val="15"/>
              </w:rPr>
            </w:r>
          </w:p>
        </w:tc>
        <w:tc>
          <w:tcPr>
            <w:tcW w:w="1124" w:type="dxa"/>
            <w:tcBorders>
              <w:top w:val="single" w:sz="4" w:space="0" w:color="000000"/>
              <w:left w:val="nil" w:sz="6" w:space="0" w:color="auto"/>
              <w:bottom w:val="nil" w:sz="6" w:space="0" w:color="auto"/>
              <w:right w:val="nil" w:sz="6" w:space="0" w:color="auto"/>
            </w:tcBorders>
          </w:tcPr>
          <w:p>
            <w:pPr/>
          </w:p>
        </w:tc>
        <w:tc>
          <w:tcPr>
            <w:tcW w:w="1562" w:type="dxa"/>
            <w:tcBorders>
              <w:top w:val="single" w:sz="4" w:space="0" w:color="000000"/>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1"/>
                <w:szCs w:val="11"/>
              </w:rPr>
            </w:pPr>
          </w:p>
          <w:p>
            <w:pPr>
              <w:pStyle w:val="TableParagraph"/>
              <w:spacing w:line="240" w:lineRule="auto"/>
              <w:ind w:right="437"/>
              <w:jc w:val="right"/>
              <w:rPr>
                <w:rFonts w:ascii="Times New Roman" w:hAnsi="Times New Roman" w:cs="Times New Roman" w:eastAsia="Times New Roman" w:hint="default"/>
                <w:sz w:val="15"/>
                <w:szCs w:val="15"/>
              </w:rPr>
            </w:pPr>
            <w:r>
              <w:rPr>
                <w:rFonts w:ascii="Times New Roman"/>
                <w:w w:val="100"/>
                <w:sz w:val="15"/>
              </w:rPr>
            </w:r>
            <w:r>
              <w:rPr>
                <w:rFonts w:ascii="Times New Roman"/>
                <w:spacing w:val="-1"/>
                <w:sz w:val="15"/>
                <w:u w:val="thick" w:color="000000"/>
              </w:rPr>
              <w:t>27,347,000.00</w:t>
            </w:r>
            <w:r>
              <w:rPr>
                <w:rFonts w:ascii="Times New Roman"/>
                <w:spacing w:val="-1"/>
                <w:sz w:val="15"/>
              </w:rPr>
            </w:r>
          </w:p>
        </w:tc>
        <w:tc>
          <w:tcPr>
            <w:tcW w:w="1355" w:type="dxa"/>
            <w:tcBorders>
              <w:top w:val="single" w:sz="4" w:space="0" w:color="000000"/>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1"/>
                <w:szCs w:val="11"/>
              </w:rPr>
            </w:pPr>
          </w:p>
          <w:p>
            <w:pPr>
              <w:pStyle w:val="TableParagraph"/>
              <w:spacing w:line="240" w:lineRule="auto"/>
              <w:ind w:left="107" w:right="0"/>
              <w:jc w:val="left"/>
              <w:rPr>
                <w:rFonts w:ascii="Times New Roman" w:hAnsi="Times New Roman" w:cs="Times New Roman" w:eastAsia="Times New Roman" w:hint="default"/>
                <w:sz w:val="15"/>
                <w:szCs w:val="15"/>
              </w:rPr>
            </w:pPr>
            <w:r>
              <w:rPr>
                <w:rFonts w:ascii="Times New Roman"/>
                <w:w w:val="100"/>
                <w:sz w:val="15"/>
              </w:rPr>
            </w:r>
            <w:r>
              <w:rPr>
                <w:rFonts w:ascii="Times New Roman"/>
                <w:sz w:val="15"/>
                <w:u w:val="thick" w:color="000000"/>
              </w:rPr>
              <w:t>104,122,673.75</w:t>
            </w:r>
            <w:r>
              <w:rPr>
                <w:rFonts w:ascii="Times New Roman"/>
                <w:sz w:val="15"/>
              </w:rPr>
            </w:r>
          </w:p>
        </w:tc>
        <w:tc>
          <w:tcPr>
            <w:tcW w:w="944" w:type="dxa"/>
            <w:tcBorders>
              <w:top w:val="single" w:sz="4" w:space="0" w:color="000000"/>
              <w:left w:val="nil" w:sz="6" w:space="0" w:color="auto"/>
              <w:bottom w:val="nil" w:sz="6" w:space="0" w:color="auto"/>
              <w:right w:val="nil" w:sz="6" w:space="0" w:color="auto"/>
            </w:tcBorders>
          </w:tcPr>
          <w:p>
            <w:pPr/>
          </w:p>
        </w:tc>
        <w:tc>
          <w:tcPr>
            <w:tcW w:w="1419" w:type="dxa"/>
            <w:tcBorders>
              <w:top w:val="single" w:sz="4" w:space="0" w:color="000000"/>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1"/>
                <w:szCs w:val="11"/>
              </w:rPr>
            </w:pPr>
          </w:p>
          <w:p>
            <w:pPr>
              <w:pStyle w:val="TableParagraph"/>
              <w:spacing w:line="240" w:lineRule="auto"/>
              <w:ind w:left="170" w:right="0"/>
              <w:jc w:val="left"/>
              <w:rPr>
                <w:rFonts w:ascii="Times New Roman" w:hAnsi="Times New Roman" w:cs="Times New Roman" w:eastAsia="Times New Roman" w:hint="default"/>
                <w:sz w:val="15"/>
                <w:szCs w:val="15"/>
              </w:rPr>
            </w:pPr>
            <w:r>
              <w:rPr>
                <w:rFonts w:ascii="Times New Roman"/>
                <w:w w:val="100"/>
                <w:sz w:val="15"/>
              </w:rPr>
            </w:r>
            <w:r>
              <w:rPr>
                <w:rFonts w:ascii="Times New Roman"/>
                <w:sz w:val="15"/>
                <w:u w:val="thick" w:color="000000"/>
              </w:rPr>
              <w:t>104,122,673.75</w:t>
            </w:r>
            <w:r>
              <w:rPr>
                <w:rFonts w:ascii="Times New Roman"/>
                <w:sz w:val="15"/>
              </w:rPr>
            </w:r>
          </w:p>
        </w:tc>
      </w:tr>
      <w:tr>
        <w:trPr>
          <w:trHeight w:val="466" w:hRule="exact"/>
        </w:trPr>
        <w:tc>
          <w:tcPr>
            <w:tcW w:w="3452" w:type="dxa"/>
            <w:gridSpan w:val="2"/>
            <w:tcBorders>
              <w:top w:val="nil" w:sz="6" w:space="0" w:color="auto"/>
              <w:left w:val="nil" w:sz="6" w:space="0" w:color="auto"/>
              <w:bottom w:val="nil" w:sz="6" w:space="0" w:color="auto"/>
              <w:right w:val="nil" w:sz="6" w:space="0" w:color="auto"/>
            </w:tcBorders>
          </w:tcPr>
          <w:p>
            <w:pPr>
              <w:pStyle w:val="TableParagraph"/>
              <w:tabs>
                <w:tab w:pos="2330" w:val="left" w:leader="none"/>
              </w:tabs>
              <w:spacing w:line="240" w:lineRule="auto" w:before="71"/>
              <w:ind w:left="107" w:right="0"/>
              <w:jc w:val="left"/>
              <w:rPr>
                <w:rFonts w:ascii="Times New Roman" w:hAnsi="Times New Roman" w:cs="Times New Roman" w:eastAsia="Times New Roman" w:hint="default"/>
                <w:sz w:val="15"/>
                <w:szCs w:val="15"/>
              </w:rPr>
            </w:pPr>
            <w:r>
              <w:rPr>
                <w:rFonts w:ascii="宋体" w:hAnsi="宋体" w:cs="宋体" w:eastAsia="宋体" w:hint="default"/>
                <w:spacing w:val="-2"/>
                <w:sz w:val="15"/>
                <w:szCs w:val="15"/>
              </w:rPr>
              <w:t>其中：按成本计量</w:t>
              <w:tab/>
            </w:r>
            <w:r>
              <w:rPr>
                <w:rFonts w:ascii="Times New Roman" w:hAnsi="Times New Roman" w:cs="Times New Roman" w:eastAsia="Times New Roman" w:hint="default"/>
                <w:spacing w:val="-2"/>
                <w:sz w:val="15"/>
                <w:szCs w:val="15"/>
              </w:rPr>
            </w:r>
            <w:r>
              <w:rPr>
                <w:rFonts w:ascii="Times New Roman" w:hAnsi="Times New Roman" w:cs="Times New Roman" w:eastAsia="Times New Roman" w:hint="default"/>
                <w:spacing w:val="-1"/>
                <w:sz w:val="15"/>
                <w:szCs w:val="15"/>
                <w:u w:val="single" w:color="000000"/>
              </w:rPr>
              <w:t>27,347,000.00</w:t>
            </w:r>
            <w:r>
              <w:rPr>
                <w:rFonts w:ascii="Times New Roman" w:hAnsi="Times New Roman" w:cs="Times New Roman" w:eastAsia="Times New Roman" w:hint="default"/>
                <w:spacing w:val="-1"/>
                <w:sz w:val="15"/>
                <w:szCs w:val="15"/>
              </w:rPr>
            </w:r>
          </w:p>
        </w:tc>
        <w:tc>
          <w:tcPr>
            <w:tcW w:w="2686"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06"/>
              <w:ind w:left="1716" w:right="0"/>
              <w:jc w:val="left"/>
              <w:rPr>
                <w:rFonts w:ascii="Times New Roman" w:hAnsi="Times New Roman" w:cs="Times New Roman" w:eastAsia="Times New Roman" w:hint="default"/>
                <w:sz w:val="15"/>
                <w:szCs w:val="15"/>
              </w:rPr>
            </w:pPr>
            <w:r>
              <w:rPr>
                <w:rFonts w:ascii="Times New Roman"/>
                <w:w w:val="100"/>
                <w:sz w:val="15"/>
              </w:rPr>
            </w:r>
            <w:r>
              <w:rPr>
                <w:rFonts w:ascii="Times New Roman"/>
                <w:sz w:val="15"/>
                <w:u w:val="single" w:color="000000"/>
              </w:rPr>
              <w:t>27,347,000.00</w:t>
            </w:r>
            <w:r>
              <w:rPr>
                <w:rFonts w:ascii="Times New Roman"/>
                <w:sz w:val="15"/>
              </w:rPr>
            </w:r>
          </w:p>
        </w:tc>
        <w:tc>
          <w:tcPr>
            <w:tcW w:w="1355" w:type="dxa"/>
            <w:tcBorders>
              <w:top w:val="nil" w:sz="6" w:space="0" w:color="auto"/>
              <w:left w:val="nil" w:sz="6" w:space="0" w:color="auto"/>
              <w:bottom w:val="nil" w:sz="6" w:space="0" w:color="auto"/>
              <w:right w:val="nil" w:sz="6" w:space="0" w:color="auto"/>
            </w:tcBorders>
          </w:tcPr>
          <w:p>
            <w:pPr>
              <w:pStyle w:val="TableParagraph"/>
              <w:spacing w:line="240" w:lineRule="auto" w:before="106"/>
              <w:ind w:left="247" w:right="0"/>
              <w:jc w:val="left"/>
              <w:rPr>
                <w:rFonts w:ascii="Times New Roman" w:hAnsi="Times New Roman" w:cs="Times New Roman" w:eastAsia="Times New Roman" w:hint="default"/>
                <w:sz w:val="15"/>
                <w:szCs w:val="15"/>
              </w:rPr>
            </w:pPr>
            <w:r>
              <w:rPr>
                <w:rFonts w:ascii="Times New Roman"/>
                <w:w w:val="100"/>
                <w:sz w:val="15"/>
              </w:rPr>
            </w:r>
            <w:r>
              <w:rPr>
                <w:rFonts w:ascii="Times New Roman"/>
                <w:sz w:val="15"/>
                <w:u w:val="single" w:color="000000"/>
              </w:rPr>
              <w:t>104,122,673.75</w:t>
            </w:r>
            <w:r>
              <w:rPr>
                <w:rFonts w:ascii="Times New Roman"/>
                <w:sz w:val="15"/>
              </w:rPr>
            </w:r>
          </w:p>
        </w:tc>
        <w:tc>
          <w:tcPr>
            <w:tcW w:w="2363"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06"/>
              <w:ind w:left="1316" w:right="0"/>
              <w:jc w:val="left"/>
              <w:rPr>
                <w:rFonts w:ascii="Times New Roman" w:hAnsi="Times New Roman" w:cs="Times New Roman" w:eastAsia="Times New Roman" w:hint="default"/>
                <w:sz w:val="15"/>
                <w:szCs w:val="15"/>
              </w:rPr>
            </w:pPr>
            <w:r>
              <w:rPr>
                <w:rFonts w:ascii="Times New Roman"/>
                <w:w w:val="100"/>
                <w:sz w:val="15"/>
              </w:rPr>
            </w:r>
            <w:r>
              <w:rPr>
                <w:rFonts w:ascii="Times New Roman"/>
                <w:sz w:val="15"/>
                <w:u w:val="single" w:color="000000"/>
              </w:rPr>
              <w:t>104,122,673.75</w:t>
            </w:r>
            <w:r>
              <w:rPr>
                <w:rFonts w:ascii="Times New Roman"/>
                <w:sz w:val="15"/>
              </w:rPr>
            </w:r>
          </w:p>
        </w:tc>
      </w:tr>
      <w:tr>
        <w:trPr>
          <w:trHeight w:val="341" w:hRule="exact"/>
        </w:trPr>
        <w:tc>
          <w:tcPr>
            <w:tcW w:w="3452" w:type="dxa"/>
            <w:gridSpan w:val="2"/>
            <w:tcBorders>
              <w:top w:val="nil" w:sz="6" w:space="0" w:color="auto"/>
              <w:left w:val="nil" w:sz="6" w:space="0" w:color="auto"/>
              <w:bottom w:val="nil" w:sz="6" w:space="0" w:color="auto"/>
              <w:right w:val="nil" w:sz="6" w:space="0" w:color="auto"/>
            </w:tcBorders>
          </w:tcPr>
          <w:p>
            <w:pPr>
              <w:pStyle w:val="TableParagraph"/>
              <w:spacing w:line="135" w:lineRule="exact"/>
              <w:ind w:left="107"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 </w:t>
            </w:r>
            <w:r>
              <w:rPr>
                <w:rFonts w:ascii="Times New Roman" w:hAnsi="Times New Roman" w:cs="Times New Roman" w:eastAsia="Times New Roman" w:hint="default"/>
                <w:spacing w:val="36"/>
                <w:sz w:val="15"/>
                <w:szCs w:val="15"/>
              </w:rPr>
              <w:t> </w:t>
            </w:r>
            <w:r>
              <w:rPr>
                <w:rFonts w:ascii="宋体" w:hAnsi="宋体" w:cs="宋体" w:eastAsia="宋体" w:hint="default"/>
                <w:spacing w:val="8"/>
                <w:sz w:val="15"/>
                <w:szCs w:val="15"/>
              </w:rPr>
              <w:t>上海德天股权投资基金</w:t>
            </w:r>
          </w:p>
          <w:p>
            <w:pPr>
              <w:pStyle w:val="TableParagraph"/>
              <w:tabs>
                <w:tab w:pos="2330" w:val="left" w:leader="none"/>
              </w:tabs>
              <w:spacing w:line="210" w:lineRule="exact" w:before="36"/>
              <w:ind w:left="107" w:right="0"/>
              <w:jc w:val="left"/>
              <w:rPr>
                <w:rFonts w:ascii="Times New Roman" w:hAnsi="Times New Roman" w:cs="Times New Roman" w:eastAsia="Times New Roman" w:hint="default"/>
                <w:sz w:val="15"/>
                <w:szCs w:val="15"/>
              </w:rPr>
            </w:pPr>
            <w:r>
              <w:rPr>
                <w:rFonts w:ascii="宋体" w:hAnsi="宋体" w:cs="宋体" w:eastAsia="宋体" w:hint="default"/>
                <w:spacing w:val="-2"/>
                <w:position w:val="-9"/>
                <w:sz w:val="15"/>
                <w:szCs w:val="15"/>
              </w:rPr>
              <w:t>中心（有限合伙）</w:t>
              <w:tab/>
            </w:r>
            <w:r>
              <w:rPr>
                <w:rFonts w:ascii="Times New Roman" w:hAnsi="Times New Roman" w:cs="Times New Roman" w:eastAsia="Times New Roman" w:hint="default"/>
                <w:spacing w:val="-1"/>
                <w:sz w:val="15"/>
                <w:szCs w:val="15"/>
              </w:rPr>
              <w:t>20,000,000.00</w:t>
            </w:r>
          </w:p>
        </w:tc>
        <w:tc>
          <w:tcPr>
            <w:tcW w:w="2686"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1716" w:right="0"/>
              <w:jc w:val="left"/>
              <w:rPr>
                <w:rFonts w:ascii="Times New Roman" w:hAnsi="Times New Roman" w:cs="Times New Roman" w:eastAsia="Times New Roman" w:hint="default"/>
                <w:sz w:val="15"/>
                <w:szCs w:val="15"/>
              </w:rPr>
            </w:pPr>
            <w:r>
              <w:rPr>
                <w:rFonts w:ascii="Times New Roman"/>
                <w:sz w:val="15"/>
              </w:rPr>
              <w:t>20,000,000.00</w:t>
            </w:r>
          </w:p>
        </w:tc>
        <w:tc>
          <w:tcPr>
            <w:tcW w:w="1355" w:type="dxa"/>
            <w:tcBorders>
              <w:top w:val="nil" w:sz="6" w:space="0" w:color="auto"/>
              <w:left w:val="nil" w:sz="6" w:space="0" w:color="auto"/>
              <w:bottom w:val="nil" w:sz="6" w:space="0" w:color="auto"/>
              <w:right w:val="nil" w:sz="6" w:space="0" w:color="auto"/>
            </w:tcBorders>
          </w:tcPr>
          <w:p>
            <w:pPr/>
          </w:p>
        </w:tc>
        <w:tc>
          <w:tcPr>
            <w:tcW w:w="2363" w:type="dxa"/>
            <w:gridSpan w:val="2"/>
            <w:tcBorders>
              <w:top w:val="nil" w:sz="6" w:space="0" w:color="auto"/>
              <w:left w:val="nil" w:sz="6" w:space="0" w:color="auto"/>
              <w:bottom w:val="nil" w:sz="6" w:space="0" w:color="auto"/>
              <w:right w:val="nil" w:sz="6" w:space="0" w:color="auto"/>
            </w:tcBorders>
          </w:tcPr>
          <w:p>
            <w:pPr/>
          </w:p>
        </w:tc>
      </w:tr>
    </w:tbl>
    <w:p>
      <w:pPr>
        <w:spacing w:line="240" w:lineRule="auto" w:before="9"/>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pgSz w:w="11910" w:h="16840"/>
          <w:pgMar w:header="877" w:footer="1267" w:top="1100" w:bottom="1460" w:left="920" w:right="920"/>
        </w:sectPr>
      </w:pPr>
    </w:p>
    <w:p>
      <w:pPr>
        <w:tabs>
          <w:tab w:pos="1498" w:val="left" w:leader="none"/>
        </w:tabs>
        <w:spacing w:line="434" w:lineRule="auto" w:before="81"/>
        <w:ind w:left="212" w:right="0" w:firstLine="0"/>
        <w:jc w:val="left"/>
        <w:rPr>
          <w:rFonts w:ascii="Times New Roman" w:hAnsi="Times New Roman" w:cs="Times New Roman" w:eastAsia="Times New Roman" w:hint="default"/>
          <w:sz w:val="15"/>
          <w:szCs w:val="15"/>
        </w:rPr>
      </w:pPr>
      <w:r>
        <w:rPr>
          <w:rFonts w:ascii="Times New Roman"/>
          <w:spacing w:val="-2"/>
          <w:sz w:val="15"/>
        </w:rPr>
        <w:t>2.KEYROUTE</w:t>
        <w:tab/>
      </w:r>
      <w:r>
        <w:rPr>
          <w:rFonts w:ascii="Times New Roman"/>
          <w:spacing w:val="-1"/>
          <w:sz w:val="15"/>
        </w:rPr>
        <w:t>GAMES</w:t>
      </w:r>
      <w:r>
        <w:rPr>
          <w:rFonts w:ascii="Times New Roman"/>
          <w:spacing w:val="-34"/>
          <w:sz w:val="15"/>
        </w:rPr>
        <w:t> </w:t>
      </w:r>
      <w:r>
        <w:rPr>
          <w:rFonts w:ascii="Times New Roman"/>
          <w:spacing w:val="-34"/>
          <w:sz w:val="15"/>
        </w:rPr>
      </w:r>
      <w:r>
        <w:rPr>
          <w:rFonts w:ascii="Times New Roman"/>
          <w:sz w:val="15"/>
        </w:rPr>
        <w:t>CO.,LIMITED</w:t>
      </w:r>
    </w:p>
    <w:p>
      <w:pPr>
        <w:spacing w:line="240" w:lineRule="auto" w:before="0"/>
        <w:rPr>
          <w:rFonts w:ascii="Times New Roman" w:hAnsi="Times New Roman" w:cs="Times New Roman" w:eastAsia="Times New Roman" w:hint="default"/>
          <w:sz w:val="14"/>
          <w:szCs w:val="14"/>
        </w:rPr>
      </w:pPr>
      <w:r>
        <w:rPr/>
        <w:br w:type="column"/>
      </w:r>
      <w:r>
        <w:rPr>
          <w:rFonts w:ascii="Times New Roman"/>
          <w:sz w:val="14"/>
        </w:rPr>
      </w:r>
    </w:p>
    <w:p>
      <w:pPr>
        <w:spacing w:line="240" w:lineRule="auto" w:before="3"/>
        <w:rPr>
          <w:rFonts w:ascii="Times New Roman" w:hAnsi="Times New Roman" w:cs="Times New Roman" w:eastAsia="Times New Roman" w:hint="default"/>
          <w:sz w:val="11"/>
          <w:szCs w:val="11"/>
        </w:rPr>
      </w:pPr>
    </w:p>
    <w:p>
      <w:pPr>
        <w:tabs>
          <w:tab w:pos="3050" w:val="left" w:leader="none"/>
        </w:tabs>
        <w:spacing w:before="0"/>
        <w:ind w:left="212" w:right="0" w:firstLine="0"/>
        <w:jc w:val="left"/>
        <w:rPr>
          <w:rFonts w:ascii="Times New Roman" w:hAnsi="Times New Roman" w:cs="Times New Roman" w:eastAsia="Times New Roman" w:hint="default"/>
          <w:sz w:val="15"/>
          <w:szCs w:val="15"/>
        </w:rPr>
      </w:pPr>
      <w:r>
        <w:rPr>
          <w:rFonts w:ascii="Times New Roman"/>
          <w:spacing w:val="-1"/>
          <w:sz w:val="15"/>
        </w:rPr>
        <w:t>7,347,000.00</w:t>
        <w:tab/>
        <w:t>7,347,000.00</w:t>
      </w:r>
    </w:p>
    <w:p>
      <w:pPr>
        <w:spacing w:after="0"/>
        <w:jc w:val="left"/>
        <w:rPr>
          <w:rFonts w:ascii="Times New Roman" w:hAnsi="Times New Roman" w:cs="Times New Roman" w:eastAsia="Times New Roman" w:hint="default"/>
          <w:sz w:val="15"/>
          <w:szCs w:val="15"/>
        </w:rPr>
        <w:sectPr>
          <w:type w:val="continuous"/>
          <w:pgSz w:w="11910" w:h="16840"/>
          <w:pgMar w:top="1100" w:bottom="1460" w:left="920" w:right="920"/>
          <w:cols w:num="2" w:equalWidth="0">
            <w:col w:w="2025" w:space="273"/>
            <w:col w:w="7772"/>
          </w:cols>
        </w:sectPr>
      </w:pPr>
    </w:p>
    <w:p>
      <w:pPr>
        <w:spacing w:before="8"/>
        <w:ind w:left="212" w:right="0" w:firstLine="0"/>
        <w:jc w:val="left"/>
        <w:rPr>
          <w:rFonts w:ascii="宋体" w:hAnsi="宋体" w:cs="宋体" w:eastAsia="宋体" w:hint="default"/>
          <w:sz w:val="15"/>
          <w:szCs w:val="15"/>
        </w:rPr>
      </w:pPr>
      <w:r>
        <w:rPr>
          <w:rFonts w:ascii="Times New Roman" w:hAnsi="Times New Roman" w:cs="Times New Roman" w:eastAsia="Times New Roman" w:hint="default"/>
          <w:sz w:val="15"/>
          <w:szCs w:val="15"/>
        </w:rPr>
        <w:t>3. </w:t>
      </w:r>
      <w:r>
        <w:rPr>
          <w:rFonts w:ascii="Times New Roman" w:hAnsi="Times New Roman" w:cs="Times New Roman" w:eastAsia="Times New Roman" w:hint="default"/>
          <w:spacing w:val="36"/>
          <w:sz w:val="15"/>
          <w:szCs w:val="15"/>
        </w:rPr>
        <w:t> </w:t>
      </w:r>
      <w:r>
        <w:rPr>
          <w:rFonts w:ascii="宋体" w:hAnsi="宋体" w:cs="宋体" w:eastAsia="宋体" w:hint="default"/>
          <w:spacing w:val="8"/>
          <w:sz w:val="15"/>
          <w:szCs w:val="15"/>
        </w:rPr>
        <w:t>北洋出版传媒股份有限</w:t>
      </w:r>
    </w:p>
    <w:p>
      <w:pPr>
        <w:tabs>
          <w:tab w:pos="6490" w:val="left" w:leader="none"/>
          <w:tab w:pos="8914" w:val="left" w:leader="none"/>
        </w:tabs>
        <w:spacing w:before="36"/>
        <w:ind w:left="212" w:right="0" w:firstLine="0"/>
        <w:jc w:val="left"/>
        <w:rPr>
          <w:rFonts w:ascii="Times New Roman" w:hAnsi="Times New Roman" w:cs="Times New Roman" w:eastAsia="Times New Roman" w:hint="default"/>
          <w:sz w:val="15"/>
          <w:szCs w:val="15"/>
        </w:rPr>
      </w:pPr>
      <w:r>
        <w:rPr>
          <w:rFonts w:ascii="宋体" w:hAnsi="宋体" w:cs="宋体" w:eastAsia="宋体" w:hint="default"/>
          <w:position w:val="-9"/>
          <w:sz w:val="15"/>
          <w:szCs w:val="15"/>
        </w:rPr>
        <w:t>公司</w:t>
        <w:tab/>
      </w:r>
      <w:r>
        <w:rPr>
          <w:rFonts w:ascii="Times New Roman" w:hAnsi="Times New Roman" w:cs="Times New Roman" w:eastAsia="Times New Roman" w:hint="default"/>
          <w:spacing w:val="-1"/>
          <w:sz w:val="15"/>
          <w:szCs w:val="15"/>
        </w:rPr>
        <w:t>104,122,673.75</w:t>
        <w:tab/>
        <w:t>104,122,673.75</w:t>
      </w:r>
    </w:p>
    <w:p>
      <w:pPr>
        <w:spacing w:line="240" w:lineRule="auto" w:before="7"/>
        <w:rPr>
          <w:rFonts w:ascii="Times New Roman" w:hAnsi="Times New Roman" w:cs="Times New Roman" w:eastAsia="Times New Roman" w:hint="default"/>
          <w:sz w:val="20"/>
          <w:szCs w:val="20"/>
        </w:rPr>
      </w:pPr>
    </w:p>
    <w:p>
      <w:pPr>
        <w:tabs>
          <w:tab w:pos="2435" w:val="left" w:leader="none"/>
          <w:tab w:pos="5272" w:val="left" w:leader="none"/>
          <w:tab w:pos="6490" w:val="left" w:leader="none"/>
          <w:tab w:pos="8914" w:val="left" w:leader="none"/>
        </w:tabs>
        <w:spacing w:before="0"/>
        <w:ind w:left="966" w:right="0" w:firstLine="0"/>
        <w:jc w:val="left"/>
        <w:rPr>
          <w:rFonts w:ascii="Times New Roman" w:hAnsi="Times New Roman" w:cs="Times New Roman" w:eastAsia="Times New Roman" w:hint="default"/>
          <w:sz w:val="15"/>
          <w:szCs w:val="15"/>
        </w:rPr>
      </w:pPr>
      <w:r>
        <w:rPr>
          <w:rFonts w:ascii="宋体" w:hAnsi="宋体" w:cs="宋体" w:eastAsia="宋体" w:hint="default"/>
          <w:sz w:val="15"/>
          <w:szCs w:val="15"/>
        </w:rPr>
        <w:t>合计</w:t>
        <w:tab/>
      </w:r>
      <w:r>
        <w:rPr>
          <w:rFonts w:ascii="Times New Roman" w:hAnsi="Times New Roman" w:cs="Times New Roman" w:eastAsia="Times New Roman" w:hint="default"/>
          <w:sz w:val="15"/>
          <w:szCs w:val="15"/>
        </w:rPr>
      </w:r>
      <w:r>
        <w:rPr>
          <w:rFonts w:ascii="Times New Roman" w:hAnsi="Times New Roman" w:cs="Times New Roman" w:eastAsia="Times New Roman" w:hint="default"/>
          <w:spacing w:val="-1"/>
          <w:sz w:val="15"/>
          <w:szCs w:val="15"/>
          <w:u w:val="thick" w:color="000000"/>
        </w:rPr>
        <w:t>27,347,000.00</w:t>
      </w:r>
      <w:r>
        <w:rPr>
          <w:rFonts w:ascii="Times New Roman" w:hAnsi="Times New Roman" w:cs="Times New Roman" w:eastAsia="Times New Roman" w:hint="default"/>
          <w:spacing w:val="-1"/>
          <w:sz w:val="15"/>
          <w:szCs w:val="15"/>
        </w:rPr>
        <w:tab/>
      </w:r>
      <w:r>
        <w:rPr>
          <w:rFonts w:ascii="Times New Roman" w:hAnsi="Times New Roman" w:cs="Times New Roman" w:eastAsia="Times New Roman" w:hint="default"/>
          <w:spacing w:val="-1"/>
          <w:sz w:val="15"/>
          <w:szCs w:val="15"/>
          <w:u w:val="thick" w:color="000000"/>
        </w:rPr>
        <w:t>27,347,000.00</w:t>
      </w:r>
      <w:r>
        <w:rPr>
          <w:rFonts w:ascii="Times New Roman" w:hAnsi="Times New Roman" w:cs="Times New Roman" w:eastAsia="Times New Roman" w:hint="default"/>
          <w:spacing w:val="-1"/>
          <w:sz w:val="15"/>
          <w:szCs w:val="15"/>
        </w:rPr>
        <w:tab/>
      </w:r>
      <w:r>
        <w:rPr>
          <w:rFonts w:ascii="Times New Roman" w:hAnsi="Times New Roman" w:cs="Times New Roman" w:eastAsia="Times New Roman" w:hint="default"/>
          <w:spacing w:val="-1"/>
          <w:sz w:val="15"/>
          <w:szCs w:val="15"/>
          <w:u w:val="thick" w:color="000000"/>
        </w:rPr>
        <w:t>104,122,673.75</w:t>
      </w:r>
      <w:r>
        <w:rPr>
          <w:rFonts w:ascii="Times New Roman" w:hAnsi="Times New Roman" w:cs="Times New Roman" w:eastAsia="Times New Roman" w:hint="default"/>
          <w:spacing w:val="-1"/>
          <w:sz w:val="15"/>
          <w:szCs w:val="15"/>
        </w:rPr>
        <w:tab/>
      </w:r>
      <w:r>
        <w:rPr>
          <w:rFonts w:ascii="Times New Roman" w:hAnsi="Times New Roman" w:cs="Times New Roman" w:eastAsia="Times New Roman" w:hint="default"/>
          <w:spacing w:val="-1"/>
          <w:sz w:val="15"/>
          <w:szCs w:val="15"/>
          <w:u w:val="thick" w:color="000000"/>
        </w:rPr>
        <w:t>104,122,673.75</w:t>
      </w:r>
      <w:r>
        <w:rPr>
          <w:rFonts w:ascii="Times New Roman" w:hAnsi="Times New Roman" w:cs="Times New Roman" w:eastAsia="Times New Roman" w:hint="default"/>
          <w:spacing w:val="-1"/>
          <w:sz w:val="15"/>
          <w:szCs w:val="15"/>
        </w:rPr>
      </w:r>
    </w:p>
    <w:p>
      <w:pPr>
        <w:spacing w:line="240" w:lineRule="auto" w:before="8"/>
        <w:rPr>
          <w:rFonts w:ascii="Times New Roman" w:hAnsi="Times New Roman" w:cs="Times New Roman" w:eastAsia="Times New Roman" w:hint="default"/>
          <w:sz w:val="23"/>
          <w:szCs w:val="23"/>
        </w:rPr>
      </w:pPr>
    </w:p>
    <w:p>
      <w:pPr>
        <w:spacing w:before="44"/>
        <w:ind w:left="573"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）期末按成本计量的可供出售金融资产</w:t>
      </w:r>
    </w:p>
    <w:p>
      <w:pPr>
        <w:spacing w:line="240" w:lineRule="auto" w:before="4"/>
        <w:rPr>
          <w:rFonts w:ascii="宋体" w:hAnsi="宋体" w:cs="宋体" w:eastAsia="宋体" w:hint="default"/>
          <w:sz w:val="26"/>
          <w:szCs w:val="26"/>
        </w:rPr>
      </w:pPr>
    </w:p>
    <w:tbl>
      <w:tblPr>
        <w:tblW w:w="0" w:type="auto"/>
        <w:jc w:val="left"/>
        <w:tblInd w:w="104" w:type="dxa"/>
        <w:tblLayout w:type="fixed"/>
        <w:tblCellMar>
          <w:top w:w="0" w:type="dxa"/>
          <w:left w:w="0" w:type="dxa"/>
          <w:bottom w:w="0" w:type="dxa"/>
          <w:right w:w="0" w:type="dxa"/>
        </w:tblCellMar>
        <w:tblLook w:val="01E0"/>
      </w:tblPr>
      <w:tblGrid>
        <w:gridCol w:w="1254"/>
        <w:gridCol w:w="1356"/>
        <w:gridCol w:w="1212"/>
        <w:gridCol w:w="1290"/>
        <w:gridCol w:w="1178"/>
        <w:gridCol w:w="445"/>
        <w:gridCol w:w="438"/>
        <w:gridCol w:w="587"/>
        <w:gridCol w:w="471"/>
        <w:gridCol w:w="917"/>
        <w:gridCol w:w="709"/>
      </w:tblGrid>
      <w:tr>
        <w:trPr>
          <w:trHeight w:val="276" w:hRule="exact"/>
        </w:trPr>
        <w:tc>
          <w:tcPr>
            <w:tcW w:w="5112" w:type="dxa"/>
            <w:gridSpan w:val="4"/>
            <w:tcBorders>
              <w:top w:val="nil" w:sz="6" w:space="0" w:color="auto"/>
              <w:left w:val="nil" w:sz="6" w:space="0" w:color="auto"/>
              <w:bottom w:val="nil" w:sz="6" w:space="0" w:color="auto"/>
              <w:right w:val="nil" w:sz="6" w:space="0" w:color="auto"/>
            </w:tcBorders>
          </w:tcPr>
          <w:p>
            <w:pPr>
              <w:pStyle w:val="TableParagraph"/>
              <w:spacing w:line="151" w:lineRule="exact"/>
              <w:ind w:right="1053"/>
              <w:jc w:val="right"/>
              <w:rPr>
                <w:rFonts w:ascii="宋体" w:hAnsi="宋体" w:cs="宋体" w:eastAsia="宋体" w:hint="default"/>
                <w:sz w:val="15"/>
                <w:szCs w:val="15"/>
              </w:rPr>
            </w:pPr>
            <w:r>
              <w:rPr>
                <w:rFonts w:ascii="宋体" w:hAnsi="宋体" w:cs="宋体" w:eastAsia="宋体" w:hint="default"/>
                <w:b/>
                <w:bCs/>
                <w:sz w:val="15"/>
                <w:szCs w:val="15"/>
              </w:rPr>
              <w:t>账面余额</w:t>
            </w:r>
            <w:r>
              <w:rPr>
                <w:rFonts w:ascii="宋体" w:hAnsi="宋体" w:cs="宋体" w:eastAsia="宋体" w:hint="default"/>
                <w:sz w:val="15"/>
                <w:szCs w:val="15"/>
              </w:rPr>
            </w:r>
          </w:p>
        </w:tc>
        <w:tc>
          <w:tcPr>
            <w:tcW w:w="1178" w:type="dxa"/>
            <w:tcBorders>
              <w:top w:val="nil" w:sz="6" w:space="0" w:color="auto"/>
              <w:left w:val="nil" w:sz="6" w:space="0" w:color="auto"/>
              <w:bottom w:val="nil" w:sz="6" w:space="0" w:color="auto"/>
              <w:right w:val="nil" w:sz="6" w:space="0" w:color="auto"/>
            </w:tcBorders>
          </w:tcPr>
          <w:p>
            <w:pPr/>
          </w:p>
        </w:tc>
        <w:tc>
          <w:tcPr>
            <w:tcW w:w="445" w:type="dxa"/>
            <w:tcBorders>
              <w:top w:val="nil" w:sz="6" w:space="0" w:color="auto"/>
              <w:left w:val="nil" w:sz="6" w:space="0" w:color="auto"/>
              <w:bottom w:val="nil" w:sz="6" w:space="0" w:color="auto"/>
              <w:right w:val="nil" w:sz="6" w:space="0" w:color="auto"/>
            </w:tcBorders>
          </w:tcPr>
          <w:p>
            <w:pPr/>
          </w:p>
        </w:tc>
        <w:tc>
          <w:tcPr>
            <w:tcW w:w="1025" w:type="dxa"/>
            <w:gridSpan w:val="2"/>
            <w:tcBorders>
              <w:top w:val="nil" w:sz="6" w:space="0" w:color="auto"/>
              <w:left w:val="nil" w:sz="6" w:space="0" w:color="auto"/>
              <w:bottom w:val="nil" w:sz="6" w:space="0" w:color="auto"/>
              <w:right w:val="nil" w:sz="6" w:space="0" w:color="auto"/>
            </w:tcBorders>
          </w:tcPr>
          <w:p>
            <w:pPr>
              <w:pStyle w:val="TableParagraph"/>
              <w:spacing w:line="151" w:lineRule="exact"/>
              <w:ind w:left="202" w:right="0"/>
              <w:jc w:val="left"/>
              <w:rPr>
                <w:rFonts w:ascii="宋体" w:hAnsi="宋体" w:cs="宋体" w:eastAsia="宋体" w:hint="default"/>
                <w:sz w:val="15"/>
                <w:szCs w:val="15"/>
              </w:rPr>
            </w:pPr>
            <w:r>
              <w:rPr>
                <w:rFonts w:ascii="宋体" w:hAnsi="宋体" w:cs="宋体" w:eastAsia="宋体" w:hint="default"/>
                <w:b/>
                <w:bCs/>
                <w:sz w:val="15"/>
                <w:szCs w:val="15"/>
              </w:rPr>
              <w:t>减值准备</w:t>
            </w:r>
            <w:r>
              <w:rPr>
                <w:rFonts w:ascii="宋体" w:hAnsi="宋体" w:cs="宋体" w:eastAsia="宋体" w:hint="default"/>
                <w:sz w:val="15"/>
                <w:szCs w:val="15"/>
              </w:rPr>
            </w:r>
          </w:p>
        </w:tc>
        <w:tc>
          <w:tcPr>
            <w:tcW w:w="471" w:type="dxa"/>
            <w:tcBorders>
              <w:top w:val="nil" w:sz="6" w:space="0" w:color="auto"/>
              <w:left w:val="nil" w:sz="6" w:space="0" w:color="auto"/>
              <w:bottom w:val="nil" w:sz="6" w:space="0" w:color="auto"/>
              <w:right w:val="nil" w:sz="6" w:space="0" w:color="auto"/>
            </w:tcBorders>
          </w:tcPr>
          <w:p>
            <w:pPr/>
          </w:p>
        </w:tc>
        <w:tc>
          <w:tcPr>
            <w:tcW w:w="917" w:type="dxa"/>
            <w:tcBorders>
              <w:top w:val="nil" w:sz="6" w:space="0" w:color="auto"/>
              <w:left w:val="nil" w:sz="6" w:space="0" w:color="auto"/>
              <w:bottom w:val="nil" w:sz="6" w:space="0" w:color="auto"/>
              <w:right w:val="nil" w:sz="6" w:space="0" w:color="auto"/>
            </w:tcBorders>
          </w:tcPr>
          <w:p>
            <w:pPr/>
          </w:p>
        </w:tc>
        <w:tc>
          <w:tcPr>
            <w:tcW w:w="709" w:type="dxa"/>
            <w:tcBorders>
              <w:top w:val="nil" w:sz="6" w:space="0" w:color="auto"/>
              <w:left w:val="nil" w:sz="6" w:space="0" w:color="auto"/>
              <w:bottom w:val="nil" w:sz="6" w:space="0" w:color="auto"/>
              <w:right w:val="nil" w:sz="6" w:space="0" w:color="auto"/>
            </w:tcBorders>
          </w:tcPr>
          <w:p>
            <w:pPr/>
          </w:p>
        </w:tc>
      </w:tr>
      <w:tr>
        <w:trPr>
          <w:trHeight w:val="1493" w:hRule="exact"/>
        </w:trPr>
        <w:tc>
          <w:tcPr>
            <w:tcW w:w="1254"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476"/>
              <w:jc w:val="right"/>
              <w:rPr>
                <w:rFonts w:ascii="宋体" w:hAnsi="宋体" w:cs="宋体" w:eastAsia="宋体" w:hint="default"/>
                <w:sz w:val="15"/>
                <w:szCs w:val="15"/>
              </w:rPr>
            </w:pPr>
            <w:r>
              <w:rPr>
                <w:rFonts w:ascii="宋体" w:hAnsi="宋体" w:cs="宋体" w:eastAsia="宋体" w:hint="default"/>
                <w:b/>
                <w:bCs/>
                <w:sz w:val="15"/>
                <w:szCs w:val="15"/>
              </w:rPr>
              <w:t>项目</w:t>
            </w:r>
            <w:r>
              <w:rPr>
                <w:rFonts w:ascii="宋体" w:hAnsi="宋体" w:cs="宋体" w:eastAsia="宋体" w:hint="default"/>
                <w:sz w:val="15"/>
                <w:szCs w:val="15"/>
              </w:rPr>
            </w:r>
          </w:p>
        </w:tc>
        <w:tc>
          <w:tcPr>
            <w:tcW w:w="1356"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9"/>
                <w:szCs w:val="19"/>
              </w:rPr>
            </w:pPr>
          </w:p>
          <w:p>
            <w:pPr>
              <w:pStyle w:val="TableParagraph"/>
              <w:spacing w:line="489" w:lineRule="auto"/>
              <w:ind w:left="493" w:right="557"/>
              <w:jc w:val="center"/>
              <w:rPr>
                <w:rFonts w:ascii="宋体" w:hAnsi="宋体" w:cs="宋体" w:eastAsia="宋体" w:hint="default"/>
                <w:sz w:val="15"/>
                <w:szCs w:val="15"/>
              </w:rPr>
            </w:pPr>
            <w:r>
              <w:rPr>
                <w:rFonts w:ascii="宋体" w:hAnsi="宋体" w:cs="宋体" w:eastAsia="宋体" w:hint="default"/>
                <w:b/>
                <w:bCs/>
                <w:sz w:val="15"/>
                <w:szCs w:val="15"/>
              </w:rPr>
              <w:t>期初</w:t>
            </w:r>
            <w:r>
              <w:rPr>
                <w:rFonts w:ascii="宋体" w:hAnsi="宋体" w:cs="宋体" w:eastAsia="宋体" w:hint="default"/>
                <w:b/>
                <w:bCs/>
                <w:w w:val="100"/>
                <w:sz w:val="15"/>
                <w:szCs w:val="15"/>
              </w:rPr>
              <w:t> </w:t>
            </w:r>
            <w:r>
              <w:rPr>
                <w:rFonts w:ascii="宋体" w:hAnsi="宋体" w:cs="宋体" w:eastAsia="宋体" w:hint="default"/>
                <w:b/>
                <w:bCs/>
                <w:sz w:val="15"/>
                <w:szCs w:val="15"/>
              </w:rPr>
              <w:t>余额</w:t>
            </w:r>
            <w:r>
              <w:rPr>
                <w:rFonts w:ascii="宋体" w:hAnsi="宋体" w:cs="宋体" w:eastAsia="宋体" w:hint="default"/>
                <w:sz w:val="15"/>
                <w:szCs w:val="15"/>
              </w:rPr>
            </w:r>
          </w:p>
        </w:tc>
        <w:tc>
          <w:tcPr>
            <w:tcW w:w="1212"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9"/>
                <w:szCs w:val="19"/>
              </w:rPr>
            </w:pPr>
          </w:p>
          <w:p>
            <w:pPr>
              <w:pStyle w:val="TableParagraph"/>
              <w:spacing w:line="489" w:lineRule="auto"/>
              <w:ind w:left="388" w:right="519"/>
              <w:jc w:val="left"/>
              <w:rPr>
                <w:rFonts w:ascii="宋体" w:hAnsi="宋体" w:cs="宋体" w:eastAsia="宋体" w:hint="default"/>
                <w:sz w:val="15"/>
                <w:szCs w:val="15"/>
              </w:rPr>
            </w:pPr>
            <w:r>
              <w:rPr>
                <w:rFonts w:ascii="宋体" w:hAnsi="宋体" w:cs="宋体" w:eastAsia="宋体" w:hint="default"/>
                <w:b/>
                <w:bCs/>
                <w:sz w:val="15"/>
                <w:szCs w:val="15"/>
              </w:rPr>
              <w:t>本期</w:t>
            </w:r>
            <w:r>
              <w:rPr>
                <w:rFonts w:ascii="宋体" w:hAnsi="宋体" w:cs="宋体" w:eastAsia="宋体" w:hint="default"/>
                <w:b/>
                <w:bCs/>
                <w:w w:val="100"/>
                <w:sz w:val="15"/>
                <w:szCs w:val="15"/>
              </w:rPr>
              <w:t> </w:t>
            </w:r>
            <w:r>
              <w:rPr>
                <w:rFonts w:ascii="宋体" w:hAnsi="宋体" w:cs="宋体" w:eastAsia="宋体" w:hint="default"/>
                <w:b/>
                <w:bCs/>
                <w:sz w:val="15"/>
                <w:szCs w:val="15"/>
              </w:rPr>
              <w:t>增加</w:t>
            </w:r>
            <w:r>
              <w:rPr>
                <w:rFonts w:ascii="宋体" w:hAnsi="宋体" w:cs="宋体" w:eastAsia="宋体" w:hint="default"/>
                <w:sz w:val="15"/>
                <w:szCs w:val="15"/>
              </w:rPr>
            </w:r>
          </w:p>
        </w:tc>
        <w:tc>
          <w:tcPr>
            <w:tcW w:w="1290"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9"/>
                <w:szCs w:val="19"/>
              </w:rPr>
            </w:pPr>
          </w:p>
          <w:p>
            <w:pPr>
              <w:pStyle w:val="TableParagraph"/>
              <w:spacing w:line="489" w:lineRule="auto"/>
              <w:ind w:left="426" w:right="558"/>
              <w:jc w:val="left"/>
              <w:rPr>
                <w:rFonts w:ascii="宋体" w:hAnsi="宋体" w:cs="宋体" w:eastAsia="宋体" w:hint="default"/>
                <w:sz w:val="15"/>
                <w:szCs w:val="15"/>
              </w:rPr>
            </w:pPr>
            <w:r>
              <w:rPr>
                <w:rFonts w:ascii="宋体" w:hAnsi="宋体" w:cs="宋体" w:eastAsia="宋体" w:hint="default"/>
                <w:b/>
                <w:bCs/>
                <w:sz w:val="15"/>
                <w:szCs w:val="15"/>
              </w:rPr>
              <w:t>本期</w:t>
            </w:r>
            <w:r>
              <w:rPr>
                <w:rFonts w:ascii="宋体" w:hAnsi="宋体" w:cs="宋体" w:eastAsia="宋体" w:hint="default"/>
                <w:b/>
                <w:bCs/>
                <w:w w:val="100"/>
                <w:sz w:val="15"/>
                <w:szCs w:val="15"/>
              </w:rPr>
              <w:t> </w:t>
            </w:r>
            <w:r>
              <w:rPr>
                <w:rFonts w:ascii="宋体" w:hAnsi="宋体" w:cs="宋体" w:eastAsia="宋体" w:hint="default"/>
                <w:b/>
                <w:bCs/>
                <w:sz w:val="15"/>
                <w:szCs w:val="15"/>
              </w:rPr>
              <w:t>减少</w:t>
            </w:r>
            <w:r>
              <w:rPr>
                <w:rFonts w:ascii="宋体" w:hAnsi="宋体" w:cs="宋体" w:eastAsia="宋体" w:hint="default"/>
                <w:sz w:val="15"/>
                <w:szCs w:val="15"/>
              </w:rPr>
            </w:r>
          </w:p>
        </w:tc>
        <w:tc>
          <w:tcPr>
            <w:tcW w:w="1178"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9"/>
                <w:szCs w:val="19"/>
              </w:rPr>
            </w:pPr>
          </w:p>
          <w:p>
            <w:pPr>
              <w:pStyle w:val="TableParagraph"/>
              <w:spacing w:line="489" w:lineRule="auto"/>
              <w:ind w:left="387" w:right="485"/>
              <w:jc w:val="left"/>
              <w:rPr>
                <w:rFonts w:ascii="宋体" w:hAnsi="宋体" w:cs="宋体" w:eastAsia="宋体" w:hint="default"/>
                <w:sz w:val="15"/>
                <w:szCs w:val="15"/>
              </w:rPr>
            </w:pPr>
            <w:r>
              <w:rPr>
                <w:rFonts w:ascii="宋体" w:hAnsi="宋体" w:cs="宋体" w:eastAsia="宋体" w:hint="default"/>
                <w:b/>
                <w:bCs/>
                <w:sz w:val="15"/>
                <w:szCs w:val="15"/>
              </w:rPr>
              <w:t>期末</w:t>
            </w:r>
            <w:r>
              <w:rPr>
                <w:rFonts w:ascii="宋体" w:hAnsi="宋体" w:cs="宋体" w:eastAsia="宋体" w:hint="default"/>
                <w:b/>
                <w:bCs/>
                <w:w w:val="100"/>
                <w:sz w:val="15"/>
                <w:szCs w:val="15"/>
              </w:rPr>
              <w:t> </w:t>
            </w:r>
            <w:r>
              <w:rPr>
                <w:rFonts w:ascii="宋体" w:hAnsi="宋体" w:cs="宋体" w:eastAsia="宋体" w:hint="default"/>
                <w:b/>
                <w:bCs/>
                <w:sz w:val="15"/>
                <w:szCs w:val="15"/>
              </w:rPr>
              <w:t>余额</w:t>
            </w:r>
            <w:r>
              <w:rPr>
                <w:rFonts w:ascii="宋体" w:hAnsi="宋体" w:cs="宋体" w:eastAsia="宋体" w:hint="default"/>
                <w:sz w:val="15"/>
                <w:szCs w:val="15"/>
              </w:rPr>
            </w:r>
          </w:p>
        </w:tc>
        <w:tc>
          <w:tcPr>
            <w:tcW w:w="445" w:type="dxa"/>
            <w:tcBorders>
              <w:top w:val="nil" w:sz="6" w:space="0" w:color="auto"/>
              <w:left w:val="nil" w:sz="6" w:space="0" w:color="auto"/>
              <w:bottom w:val="single" w:sz="4" w:space="0" w:color="000000"/>
              <w:right w:val="nil" w:sz="6" w:space="0" w:color="auto"/>
            </w:tcBorders>
          </w:tcPr>
          <w:p>
            <w:pPr>
              <w:pStyle w:val="TableParagraph"/>
              <w:spacing w:line="436" w:lineRule="auto" w:before="79"/>
              <w:ind w:left="141" w:right="150"/>
              <w:jc w:val="left"/>
              <w:rPr>
                <w:rFonts w:ascii="宋体" w:hAnsi="宋体" w:cs="宋体" w:eastAsia="宋体" w:hint="default"/>
                <w:sz w:val="15"/>
                <w:szCs w:val="15"/>
              </w:rPr>
            </w:pPr>
            <w:r>
              <w:rPr>
                <w:rFonts w:ascii="宋体" w:hAnsi="宋体" w:cs="宋体" w:eastAsia="宋体" w:hint="default"/>
                <w:b/>
                <w:bCs/>
                <w:sz w:val="15"/>
                <w:szCs w:val="15"/>
              </w:rPr>
              <w:t>期</w:t>
            </w:r>
            <w:r>
              <w:rPr>
                <w:rFonts w:ascii="宋体" w:hAnsi="宋体" w:cs="宋体" w:eastAsia="宋体" w:hint="default"/>
                <w:b/>
                <w:bCs/>
                <w:w w:val="100"/>
                <w:sz w:val="15"/>
                <w:szCs w:val="15"/>
              </w:rPr>
              <w:t> </w:t>
            </w:r>
            <w:r>
              <w:rPr>
                <w:rFonts w:ascii="宋体" w:hAnsi="宋体" w:cs="宋体" w:eastAsia="宋体" w:hint="default"/>
                <w:b/>
                <w:bCs/>
                <w:sz w:val="15"/>
                <w:szCs w:val="15"/>
              </w:rPr>
              <w:t>初</w:t>
            </w:r>
            <w:r>
              <w:rPr>
                <w:rFonts w:ascii="宋体" w:hAnsi="宋体" w:cs="宋体" w:eastAsia="宋体" w:hint="default"/>
                <w:sz w:val="15"/>
                <w:szCs w:val="15"/>
              </w:rPr>
            </w:r>
          </w:p>
          <w:p>
            <w:pPr>
              <w:pStyle w:val="TableParagraph"/>
              <w:spacing w:line="436" w:lineRule="auto" w:before="84"/>
              <w:ind w:left="141" w:right="150"/>
              <w:jc w:val="left"/>
              <w:rPr>
                <w:rFonts w:ascii="宋体" w:hAnsi="宋体" w:cs="宋体" w:eastAsia="宋体" w:hint="default"/>
                <w:sz w:val="15"/>
                <w:szCs w:val="15"/>
              </w:rPr>
            </w:pPr>
            <w:r>
              <w:rPr>
                <w:rFonts w:ascii="宋体" w:hAnsi="宋体" w:cs="宋体" w:eastAsia="宋体" w:hint="default"/>
                <w:b/>
                <w:bCs/>
                <w:sz w:val="15"/>
                <w:szCs w:val="15"/>
              </w:rPr>
              <w:t>余</w:t>
            </w:r>
            <w:r>
              <w:rPr>
                <w:rFonts w:ascii="宋体" w:hAnsi="宋体" w:cs="宋体" w:eastAsia="宋体" w:hint="default"/>
                <w:b/>
                <w:bCs/>
                <w:w w:val="100"/>
                <w:sz w:val="15"/>
                <w:szCs w:val="15"/>
              </w:rPr>
              <w:t> </w:t>
            </w:r>
            <w:r>
              <w:rPr>
                <w:rFonts w:ascii="宋体" w:hAnsi="宋体" w:cs="宋体" w:eastAsia="宋体" w:hint="default"/>
                <w:b/>
                <w:bCs/>
                <w:sz w:val="15"/>
                <w:szCs w:val="15"/>
              </w:rPr>
              <w:t>额</w:t>
            </w:r>
            <w:r>
              <w:rPr>
                <w:rFonts w:ascii="宋体" w:hAnsi="宋体" w:cs="宋体" w:eastAsia="宋体" w:hint="default"/>
                <w:sz w:val="15"/>
                <w:szCs w:val="15"/>
              </w:rPr>
            </w:r>
          </w:p>
        </w:tc>
        <w:tc>
          <w:tcPr>
            <w:tcW w:w="438" w:type="dxa"/>
            <w:tcBorders>
              <w:top w:val="nil" w:sz="6" w:space="0" w:color="auto"/>
              <w:left w:val="nil" w:sz="6" w:space="0" w:color="auto"/>
              <w:bottom w:val="single" w:sz="4" w:space="0" w:color="000000"/>
              <w:right w:val="nil" w:sz="6" w:space="0" w:color="auto"/>
            </w:tcBorders>
          </w:tcPr>
          <w:p>
            <w:pPr>
              <w:pStyle w:val="TableParagraph"/>
              <w:spacing w:line="436" w:lineRule="auto" w:before="79"/>
              <w:ind w:left="152" w:right="132"/>
              <w:jc w:val="left"/>
              <w:rPr>
                <w:rFonts w:ascii="宋体" w:hAnsi="宋体" w:cs="宋体" w:eastAsia="宋体" w:hint="default"/>
                <w:sz w:val="15"/>
                <w:szCs w:val="15"/>
              </w:rPr>
            </w:pPr>
            <w:r>
              <w:rPr>
                <w:rFonts w:ascii="宋体" w:hAnsi="宋体" w:cs="宋体" w:eastAsia="宋体" w:hint="default"/>
                <w:b/>
                <w:bCs/>
                <w:sz w:val="15"/>
                <w:szCs w:val="15"/>
              </w:rPr>
              <w:t>本</w:t>
            </w:r>
            <w:r>
              <w:rPr>
                <w:rFonts w:ascii="宋体" w:hAnsi="宋体" w:cs="宋体" w:eastAsia="宋体" w:hint="default"/>
                <w:b/>
                <w:bCs/>
                <w:w w:val="100"/>
                <w:sz w:val="15"/>
                <w:szCs w:val="15"/>
              </w:rPr>
              <w:t> </w:t>
            </w:r>
            <w:r>
              <w:rPr>
                <w:rFonts w:ascii="宋体" w:hAnsi="宋体" w:cs="宋体" w:eastAsia="宋体" w:hint="default"/>
                <w:b/>
                <w:bCs/>
                <w:sz w:val="15"/>
                <w:szCs w:val="15"/>
              </w:rPr>
              <w:t>期</w:t>
            </w:r>
            <w:r>
              <w:rPr>
                <w:rFonts w:ascii="宋体" w:hAnsi="宋体" w:cs="宋体" w:eastAsia="宋体" w:hint="default"/>
                <w:sz w:val="15"/>
                <w:szCs w:val="15"/>
              </w:rPr>
            </w:r>
          </w:p>
          <w:p>
            <w:pPr>
              <w:pStyle w:val="TableParagraph"/>
              <w:spacing w:line="436" w:lineRule="auto" w:before="84"/>
              <w:ind w:left="152" w:right="132"/>
              <w:jc w:val="left"/>
              <w:rPr>
                <w:rFonts w:ascii="宋体" w:hAnsi="宋体" w:cs="宋体" w:eastAsia="宋体" w:hint="default"/>
                <w:sz w:val="15"/>
                <w:szCs w:val="15"/>
              </w:rPr>
            </w:pPr>
            <w:r>
              <w:rPr>
                <w:rFonts w:ascii="宋体" w:hAnsi="宋体" w:cs="宋体" w:eastAsia="宋体" w:hint="default"/>
                <w:b/>
                <w:bCs/>
                <w:sz w:val="15"/>
                <w:szCs w:val="15"/>
              </w:rPr>
              <w:t>增</w:t>
            </w:r>
            <w:r>
              <w:rPr>
                <w:rFonts w:ascii="宋体" w:hAnsi="宋体" w:cs="宋体" w:eastAsia="宋体" w:hint="default"/>
                <w:b/>
                <w:bCs/>
                <w:w w:val="100"/>
                <w:sz w:val="15"/>
                <w:szCs w:val="15"/>
              </w:rPr>
              <w:t> </w:t>
            </w:r>
            <w:r>
              <w:rPr>
                <w:rFonts w:ascii="宋体" w:hAnsi="宋体" w:cs="宋体" w:eastAsia="宋体" w:hint="default"/>
                <w:b/>
                <w:bCs/>
                <w:sz w:val="15"/>
                <w:szCs w:val="15"/>
              </w:rPr>
              <w:t>加</w:t>
            </w:r>
            <w:r>
              <w:rPr>
                <w:rFonts w:ascii="宋体" w:hAnsi="宋体" w:cs="宋体" w:eastAsia="宋体" w:hint="default"/>
                <w:sz w:val="15"/>
                <w:szCs w:val="15"/>
              </w:rPr>
            </w:r>
          </w:p>
        </w:tc>
        <w:tc>
          <w:tcPr>
            <w:tcW w:w="587"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9"/>
                <w:szCs w:val="19"/>
              </w:rPr>
            </w:pPr>
          </w:p>
          <w:p>
            <w:pPr>
              <w:pStyle w:val="TableParagraph"/>
              <w:spacing w:line="489" w:lineRule="auto"/>
              <w:ind w:left="134" w:right="148"/>
              <w:jc w:val="left"/>
              <w:rPr>
                <w:rFonts w:ascii="宋体" w:hAnsi="宋体" w:cs="宋体" w:eastAsia="宋体" w:hint="default"/>
                <w:sz w:val="15"/>
                <w:szCs w:val="15"/>
              </w:rPr>
            </w:pPr>
            <w:r>
              <w:rPr>
                <w:rFonts w:ascii="宋体" w:hAnsi="宋体" w:cs="宋体" w:eastAsia="宋体" w:hint="default"/>
                <w:b/>
                <w:bCs/>
                <w:sz w:val="15"/>
                <w:szCs w:val="15"/>
              </w:rPr>
              <w:t>本期</w:t>
            </w:r>
            <w:r>
              <w:rPr>
                <w:rFonts w:ascii="宋体" w:hAnsi="宋体" w:cs="宋体" w:eastAsia="宋体" w:hint="default"/>
                <w:b/>
                <w:bCs/>
                <w:w w:val="100"/>
                <w:sz w:val="15"/>
                <w:szCs w:val="15"/>
              </w:rPr>
              <w:t> </w:t>
            </w:r>
            <w:r>
              <w:rPr>
                <w:rFonts w:ascii="宋体" w:hAnsi="宋体" w:cs="宋体" w:eastAsia="宋体" w:hint="default"/>
                <w:b/>
                <w:bCs/>
                <w:sz w:val="15"/>
                <w:szCs w:val="15"/>
              </w:rPr>
              <w:t>减少</w:t>
            </w:r>
            <w:r>
              <w:rPr>
                <w:rFonts w:ascii="宋体" w:hAnsi="宋体" w:cs="宋体" w:eastAsia="宋体" w:hint="default"/>
                <w:sz w:val="15"/>
                <w:szCs w:val="15"/>
              </w:rPr>
            </w:r>
          </w:p>
        </w:tc>
        <w:tc>
          <w:tcPr>
            <w:tcW w:w="471" w:type="dxa"/>
            <w:tcBorders>
              <w:top w:val="nil" w:sz="6" w:space="0" w:color="auto"/>
              <w:left w:val="nil" w:sz="6" w:space="0" w:color="auto"/>
              <w:bottom w:val="single" w:sz="4" w:space="0" w:color="000000"/>
              <w:right w:val="nil" w:sz="6" w:space="0" w:color="auto"/>
            </w:tcBorders>
          </w:tcPr>
          <w:p>
            <w:pPr>
              <w:pStyle w:val="TableParagraph"/>
              <w:spacing w:line="436" w:lineRule="auto" w:before="79"/>
              <w:ind w:left="150" w:right="167"/>
              <w:jc w:val="left"/>
              <w:rPr>
                <w:rFonts w:ascii="宋体" w:hAnsi="宋体" w:cs="宋体" w:eastAsia="宋体" w:hint="default"/>
                <w:sz w:val="15"/>
                <w:szCs w:val="15"/>
              </w:rPr>
            </w:pPr>
            <w:r>
              <w:rPr>
                <w:rFonts w:ascii="宋体" w:hAnsi="宋体" w:cs="宋体" w:eastAsia="宋体" w:hint="default"/>
                <w:b/>
                <w:bCs/>
                <w:sz w:val="15"/>
                <w:szCs w:val="15"/>
              </w:rPr>
              <w:t>期</w:t>
            </w:r>
            <w:r>
              <w:rPr>
                <w:rFonts w:ascii="宋体" w:hAnsi="宋体" w:cs="宋体" w:eastAsia="宋体" w:hint="default"/>
                <w:b/>
                <w:bCs/>
                <w:w w:val="100"/>
                <w:sz w:val="15"/>
                <w:szCs w:val="15"/>
              </w:rPr>
              <w:t> </w:t>
            </w:r>
            <w:r>
              <w:rPr>
                <w:rFonts w:ascii="宋体" w:hAnsi="宋体" w:cs="宋体" w:eastAsia="宋体" w:hint="default"/>
                <w:b/>
                <w:bCs/>
                <w:sz w:val="15"/>
                <w:szCs w:val="15"/>
              </w:rPr>
              <w:t>末</w:t>
            </w:r>
            <w:r>
              <w:rPr>
                <w:rFonts w:ascii="宋体" w:hAnsi="宋体" w:cs="宋体" w:eastAsia="宋体" w:hint="default"/>
                <w:sz w:val="15"/>
                <w:szCs w:val="15"/>
              </w:rPr>
            </w:r>
          </w:p>
          <w:p>
            <w:pPr>
              <w:pStyle w:val="TableParagraph"/>
              <w:spacing w:line="436" w:lineRule="auto" w:before="84"/>
              <w:ind w:left="150" w:right="167"/>
              <w:jc w:val="left"/>
              <w:rPr>
                <w:rFonts w:ascii="宋体" w:hAnsi="宋体" w:cs="宋体" w:eastAsia="宋体" w:hint="default"/>
                <w:sz w:val="15"/>
                <w:szCs w:val="15"/>
              </w:rPr>
            </w:pPr>
            <w:r>
              <w:rPr>
                <w:rFonts w:ascii="宋体" w:hAnsi="宋体" w:cs="宋体" w:eastAsia="宋体" w:hint="default"/>
                <w:b/>
                <w:bCs/>
                <w:sz w:val="15"/>
                <w:szCs w:val="15"/>
              </w:rPr>
              <w:t>余</w:t>
            </w:r>
            <w:r>
              <w:rPr>
                <w:rFonts w:ascii="宋体" w:hAnsi="宋体" w:cs="宋体" w:eastAsia="宋体" w:hint="default"/>
                <w:b/>
                <w:bCs/>
                <w:w w:val="100"/>
                <w:sz w:val="15"/>
                <w:szCs w:val="15"/>
              </w:rPr>
              <w:t> </w:t>
            </w:r>
            <w:r>
              <w:rPr>
                <w:rFonts w:ascii="宋体" w:hAnsi="宋体" w:cs="宋体" w:eastAsia="宋体" w:hint="default"/>
                <w:b/>
                <w:bCs/>
                <w:sz w:val="15"/>
                <w:szCs w:val="15"/>
              </w:rPr>
              <w:t>额</w:t>
            </w:r>
            <w:r>
              <w:rPr>
                <w:rFonts w:ascii="宋体" w:hAnsi="宋体" w:cs="宋体" w:eastAsia="宋体" w:hint="default"/>
                <w:sz w:val="15"/>
                <w:szCs w:val="15"/>
              </w:rPr>
            </w:r>
          </w:p>
        </w:tc>
        <w:tc>
          <w:tcPr>
            <w:tcW w:w="917" w:type="dxa"/>
            <w:tcBorders>
              <w:top w:val="nil" w:sz="6" w:space="0" w:color="auto"/>
              <w:left w:val="nil" w:sz="6" w:space="0" w:color="auto"/>
              <w:bottom w:val="single" w:sz="4" w:space="0" w:color="000000"/>
              <w:right w:val="nil" w:sz="6" w:space="0" w:color="auto"/>
            </w:tcBorders>
          </w:tcPr>
          <w:p>
            <w:pPr>
              <w:pStyle w:val="TableParagraph"/>
              <w:spacing w:line="439" w:lineRule="auto" w:before="79"/>
              <w:ind w:left="169" w:right="140"/>
              <w:jc w:val="both"/>
              <w:rPr>
                <w:rFonts w:ascii="Times New Roman" w:hAnsi="Times New Roman" w:cs="Times New Roman" w:eastAsia="Times New Roman" w:hint="default"/>
                <w:sz w:val="15"/>
                <w:szCs w:val="15"/>
              </w:rPr>
            </w:pPr>
            <w:r>
              <w:rPr>
                <w:rFonts w:ascii="宋体" w:hAnsi="宋体" w:cs="宋体" w:eastAsia="宋体" w:hint="default"/>
                <w:b/>
                <w:bCs/>
                <w:sz w:val="15"/>
                <w:szCs w:val="15"/>
              </w:rPr>
              <w:t>在被投资</w:t>
            </w:r>
            <w:r>
              <w:rPr>
                <w:rFonts w:ascii="宋体" w:hAnsi="宋体" w:cs="宋体" w:eastAsia="宋体" w:hint="default"/>
                <w:b/>
                <w:bCs/>
                <w:spacing w:val="-74"/>
                <w:sz w:val="15"/>
                <w:szCs w:val="15"/>
              </w:rPr>
              <w:t> </w:t>
            </w:r>
            <w:r>
              <w:rPr>
                <w:rFonts w:ascii="宋体" w:hAnsi="宋体" w:cs="宋体" w:eastAsia="宋体" w:hint="default"/>
                <w:b/>
                <w:bCs/>
                <w:sz w:val="15"/>
                <w:szCs w:val="15"/>
              </w:rPr>
              <w:t>单位持股</w:t>
            </w:r>
            <w:r>
              <w:rPr>
                <w:rFonts w:ascii="宋体" w:hAnsi="宋体" w:cs="宋体" w:eastAsia="宋体" w:hint="default"/>
                <w:b/>
                <w:bCs/>
                <w:spacing w:val="-74"/>
                <w:sz w:val="15"/>
                <w:szCs w:val="15"/>
              </w:rPr>
              <w:t> </w:t>
            </w:r>
            <w:r>
              <w:rPr>
                <w:rFonts w:ascii="宋体" w:hAnsi="宋体" w:cs="宋体" w:eastAsia="宋体" w:hint="default"/>
                <w:b/>
                <w:bCs/>
                <w:sz w:val="15"/>
                <w:szCs w:val="15"/>
              </w:rPr>
              <w:t>比例</w:t>
            </w:r>
            <w:r>
              <w:rPr>
                <w:rFonts w:ascii="Times New Roman" w:hAnsi="Times New Roman" w:cs="Times New Roman" w:eastAsia="Times New Roman" w:hint="default"/>
                <w:b/>
                <w:bCs/>
                <w:sz w:val="15"/>
                <w:szCs w:val="15"/>
              </w:rPr>
              <w:t>(%)</w:t>
            </w:r>
            <w:r>
              <w:rPr>
                <w:rFonts w:ascii="Times New Roman" w:hAnsi="Times New Roman" w:cs="Times New Roman" w:eastAsia="Times New Roman" w:hint="default"/>
                <w:sz w:val="15"/>
                <w:szCs w:val="15"/>
              </w:rPr>
            </w:r>
          </w:p>
        </w:tc>
        <w:tc>
          <w:tcPr>
            <w:tcW w:w="709" w:type="dxa"/>
            <w:tcBorders>
              <w:top w:val="nil" w:sz="6" w:space="0" w:color="auto"/>
              <w:left w:val="nil" w:sz="6" w:space="0" w:color="auto"/>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436" w:lineRule="auto"/>
              <w:ind w:left="142" w:right="110"/>
              <w:jc w:val="left"/>
              <w:rPr>
                <w:rFonts w:ascii="宋体" w:hAnsi="宋体" w:cs="宋体" w:eastAsia="宋体" w:hint="default"/>
                <w:sz w:val="15"/>
                <w:szCs w:val="15"/>
              </w:rPr>
            </w:pPr>
            <w:r>
              <w:rPr>
                <w:rFonts w:ascii="宋体" w:hAnsi="宋体" w:cs="宋体" w:eastAsia="宋体" w:hint="default"/>
                <w:b/>
                <w:bCs/>
                <w:sz w:val="15"/>
                <w:szCs w:val="15"/>
              </w:rPr>
              <w:t>本期现</w:t>
            </w:r>
            <w:r>
              <w:rPr>
                <w:rFonts w:ascii="宋体" w:hAnsi="宋体" w:cs="宋体" w:eastAsia="宋体" w:hint="default"/>
                <w:b/>
                <w:bCs/>
                <w:w w:val="100"/>
                <w:sz w:val="15"/>
                <w:szCs w:val="15"/>
              </w:rPr>
              <w:t> </w:t>
            </w:r>
            <w:r>
              <w:rPr>
                <w:rFonts w:ascii="宋体" w:hAnsi="宋体" w:cs="宋体" w:eastAsia="宋体" w:hint="default"/>
                <w:b/>
                <w:bCs/>
                <w:sz w:val="15"/>
                <w:szCs w:val="15"/>
              </w:rPr>
              <w:t>金红利</w:t>
            </w:r>
            <w:r>
              <w:rPr>
                <w:rFonts w:ascii="宋体" w:hAnsi="宋体" w:cs="宋体" w:eastAsia="宋体" w:hint="default"/>
                <w:sz w:val="15"/>
                <w:szCs w:val="15"/>
              </w:rPr>
            </w:r>
          </w:p>
        </w:tc>
      </w:tr>
      <w:tr>
        <w:trPr>
          <w:trHeight w:val="1162" w:hRule="exact"/>
        </w:trPr>
        <w:tc>
          <w:tcPr>
            <w:tcW w:w="1254" w:type="dxa"/>
            <w:tcBorders>
              <w:top w:val="single" w:sz="4" w:space="0" w:color="000000"/>
              <w:left w:val="nil" w:sz="6" w:space="0" w:color="auto"/>
              <w:bottom w:val="nil" w:sz="6" w:space="0" w:color="auto"/>
              <w:right w:val="nil" w:sz="6" w:space="0" w:color="auto"/>
            </w:tcBorders>
          </w:tcPr>
          <w:p>
            <w:pPr>
              <w:pStyle w:val="TableParagraph"/>
              <w:spacing w:line="441" w:lineRule="auto" w:before="113"/>
              <w:ind w:left="107" w:right="241"/>
              <w:jc w:val="left"/>
              <w:rPr>
                <w:rFonts w:ascii="宋体" w:hAnsi="宋体" w:cs="宋体" w:eastAsia="宋体" w:hint="default"/>
                <w:sz w:val="15"/>
                <w:szCs w:val="15"/>
              </w:rPr>
            </w:pPr>
            <w:r>
              <w:rPr>
                <w:rFonts w:ascii="宋体" w:hAnsi="宋体" w:cs="宋体" w:eastAsia="宋体" w:hint="default"/>
                <w:spacing w:val="-1"/>
                <w:sz w:val="15"/>
                <w:szCs w:val="15"/>
              </w:rPr>
              <w:t>上海德天股权</w:t>
            </w:r>
            <w:r>
              <w:rPr>
                <w:rFonts w:ascii="宋体" w:hAnsi="宋体" w:cs="宋体" w:eastAsia="宋体" w:hint="default"/>
                <w:spacing w:val="-68"/>
                <w:sz w:val="15"/>
                <w:szCs w:val="15"/>
              </w:rPr>
              <w:t> </w:t>
            </w:r>
            <w:r>
              <w:rPr>
                <w:rFonts w:ascii="宋体" w:hAnsi="宋体" w:cs="宋体" w:eastAsia="宋体" w:hint="default"/>
                <w:spacing w:val="-68"/>
                <w:sz w:val="15"/>
                <w:szCs w:val="15"/>
              </w:rPr>
            </w:r>
            <w:r>
              <w:rPr>
                <w:rFonts w:ascii="宋体" w:hAnsi="宋体" w:cs="宋体" w:eastAsia="宋体" w:hint="default"/>
                <w:spacing w:val="-1"/>
                <w:sz w:val="15"/>
                <w:szCs w:val="15"/>
              </w:rPr>
              <w:t>投资基金中心</w:t>
            </w:r>
          </w:p>
          <w:p>
            <w:pPr>
              <w:pStyle w:val="TableParagraph"/>
              <w:spacing w:line="240" w:lineRule="auto" w:before="35"/>
              <w:ind w:left="107" w:right="0"/>
              <w:jc w:val="left"/>
              <w:rPr>
                <w:rFonts w:ascii="宋体" w:hAnsi="宋体" w:cs="宋体" w:eastAsia="宋体" w:hint="default"/>
                <w:sz w:val="15"/>
                <w:szCs w:val="15"/>
              </w:rPr>
            </w:pPr>
            <w:r>
              <w:rPr>
                <w:rFonts w:ascii="宋体" w:hAnsi="宋体" w:cs="宋体" w:eastAsia="宋体" w:hint="default"/>
                <w:sz w:val="15"/>
                <w:szCs w:val="15"/>
              </w:rPr>
              <w:t>（有限合伙）</w:t>
            </w:r>
          </w:p>
        </w:tc>
        <w:tc>
          <w:tcPr>
            <w:tcW w:w="1356" w:type="dxa"/>
            <w:tcBorders>
              <w:top w:val="single" w:sz="4" w:space="0" w:color="000000"/>
              <w:left w:val="nil" w:sz="6" w:space="0" w:color="auto"/>
              <w:bottom w:val="nil" w:sz="6" w:space="0" w:color="auto"/>
              <w:right w:val="nil" w:sz="6" w:space="0" w:color="auto"/>
            </w:tcBorders>
          </w:tcPr>
          <w:p>
            <w:pPr/>
          </w:p>
        </w:tc>
        <w:tc>
          <w:tcPr>
            <w:tcW w:w="1212"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2"/>
              <w:jc w:val="center"/>
              <w:rPr>
                <w:rFonts w:ascii="Times New Roman" w:hAnsi="Times New Roman" w:cs="Times New Roman" w:eastAsia="Times New Roman" w:hint="default"/>
                <w:sz w:val="15"/>
                <w:szCs w:val="15"/>
              </w:rPr>
            </w:pPr>
            <w:r>
              <w:rPr>
                <w:rFonts w:ascii="Times New Roman"/>
                <w:sz w:val="15"/>
              </w:rPr>
              <w:t>20,000,000.00</w:t>
            </w:r>
          </w:p>
        </w:tc>
        <w:tc>
          <w:tcPr>
            <w:tcW w:w="1290" w:type="dxa"/>
            <w:tcBorders>
              <w:top w:val="single" w:sz="4" w:space="0" w:color="000000"/>
              <w:left w:val="nil" w:sz="6" w:space="0" w:color="auto"/>
              <w:bottom w:val="nil" w:sz="6" w:space="0" w:color="auto"/>
              <w:right w:val="nil" w:sz="6" w:space="0" w:color="auto"/>
            </w:tcBorders>
          </w:tcPr>
          <w:p>
            <w:pPr/>
          </w:p>
        </w:tc>
        <w:tc>
          <w:tcPr>
            <w:tcW w:w="1178"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139"/>
              <w:jc w:val="right"/>
              <w:rPr>
                <w:rFonts w:ascii="Times New Roman" w:hAnsi="Times New Roman" w:cs="Times New Roman" w:eastAsia="Times New Roman" w:hint="default"/>
                <w:sz w:val="15"/>
                <w:szCs w:val="15"/>
              </w:rPr>
            </w:pPr>
            <w:r>
              <w:rPr>
                <w:rFonts w:ascii="Times New Roman"/>
                <w:spacing w:val="-1"/>
                <w:sz w:val="15"/>
              </w:rPr>
              <w:t>20,000,000.00</w:t>
            </w:r>
          </w:p>
        </w:tc>
        <w:tc>
          <w:tcPr>
            <w:tcW w:w="445" w:type="dxa"/>
            <w:tcBorders>
              <w:top w:val="single" w:sz="4" w:space="0" w:color="000000"/>
              <w:left w:val="nil" w:sz="6" w:space="0" w:color="auto"/>
              <w:bottom w:val="nil" w:sz="6" w:space="0" w:color="auto"/>
              <w:right w:val="nil" w:sz="6" w:space="0" w:color="auto"/>
            </w:tcBorders>
          </w:tcPr>
          <w:p>
            <w:pPr/>
          </w:p>
        </w:tc>
        <w:tc>
          <w:tcPr>
            <w:tcW w:w="438" w:type="dxa"/>
            <w:tcBorders>
              <w:top w:val="single" w:sz="4" w:space="0" w:color="000000"/>
              <w:left w:val="nil" w:sz="6" w:space="0" w:color="auto"/>
              <w:bottom w:val="nil" w:sz="6" w:space="0" w:color="auto"/>
              <w:right w:val="nil" w:sz="6" w:space="0" w:color="auto"/>
            </w:tcBorders>
          </w:tcPr>
          <w:p>
            <w:pPr/>
          </w:p>
        </w:tc>
        <w:tc>
          <w:tcPr>
            <w:tcW w:w="587" w:type="dxa"/>
            <w:tcBorders>
              <w:top w:val="single" w:sz="4" w:space="0" w:color="000000"/>
              <w:left w:val="nil" w:sz="6" w:space="0" w:color="auto"/>
              <w:bottom w:val="nil" w:sz="6" w:space="0" w:color="auto"/>
              <w:right w:val="nil" w:sz="6" w:space="0" w:color="auto"/>
            </w:tcBorders>
          </w:tcPr>
          <w:p>
            <w:pPr/>
          </w:p>
        </w:tc>
        <w:tc>
          <w:tcPr>
            <w:tcW w:w="471" w:type="dxa"/>
            <w:tcBorders>
              <w:top w:val="single" w:sz="4" w:space="0" w:color="000000"/>
              <w:left w:val="nil" w:sz="6" w:space="0" w:color="auto"/>
              <w:bottom w:val="nil" w:sz="6" w:space="0" w:color="auto"/>
              <w:right w:val="nil" w:sz="6" w:space="0" w:color="auto"/>
            </w:tcBorders>
          </w:tcPr>
          <w:p>
            <w:pPr/>
          </w:p>
        </w:tc>
        <w:tc>
          <w:tcPr>
            <w:tcW w:w="917"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left="301" w:right="0"/>
              <w:jc w:val="left"/>
              <w:rPr>
                <w:rFonts w:ascii="Times New Roman" w:hAnsi="Times New Roman" w:cs="Times New Roman" w:eastAsia="Times New Roman" w:hint="default"/>
                <w:sz w:val="15"/>
                <w:szCs w:val="15"/>
              </w:rPr>
            </w:pPr>
            <w:r>
              <w:rPr>
                <w:rFonts w:ascii="Times New Roman"/>
                <w:sz w:val="15"/>
              </w:rPr>
              <w:t>40.00</w:t>
            </w:r>
          </w:p>
        </w:tc>
        <w:tc>
          <w:tcPr>
            <w:tcW w:w="709" w:type="dxa"/>
            <w:tcBorders>
              <w:top w:val="single" w:sz="4" w:space="0" w:color="000000"/>
              <w:left w:val="nil" w:sz="6" w:space="0" w:color="auto"/>
              <w:bottom w:val="nil" w:sz="6" w:space="0" w:color="auto"/>
              <w:right w:val="nil" w:sz="6" w:space="0" w:color="auto"/>
            </w:tcBorders>
          </w:tcPr>
          <w:p>
            <w:pPr/>
          </w:p>
        </w:tc>
      </w:tr>
      <w:tr>
        <w:trPr>
          <w:trHeight w:val="1120" w:hRule="exact"/>
        </w:trPr>
        <w:tc>
          <w:tcPr>
            <w:tcW w:w="1254" w:type="dxa"/>
            <w:tcBorders>
              <w:top w:val="nil" w:sz="6" w:space="0" w:color="auto"/>
              <w:left w:val="nil" w:sz="6" w:space="0" w:color="auto"/>
              <w:bottom w:val="nil" w:sz="6" w:space="0" w:color="auto"/>
              <w:right w:val="nil" w:sz="6" w:space="0" w:color="auto"/>
            </w:tcBorders>
          </w:tcPr>
          <w:p>
            <w:pPr>
              <w:pStyle w:val="TableParagraph"/>
              <w:spacing w:line="499" w:lineRule="auto" w:before="111"/>
              <w:ind w:left="107" w:right="245"/>
              <w:jc w:val="left"/>
              <w:rPr>
                <w:rFonts w:ascii="Times New Roman" w:hAnsi="Times New Roman" w:cs="Times New Roman" w:eastAsia="Times New Roman" w:hint="default"/>
                <w:sz w:val="15"/>
                <w:szCs w:val="15"/>
              </w:rPr>
            </w:pPr>
            <w:r>
              <w:rPr>
                <w:rFonts w:ascii="Times New Roman"/>
                <w:sz w:val="15"/>
              </w:rPr>
              <w:t>KEYROUTE</w:t>
            </w:r>
            <w:r>
              <w:rPr>
                <w:rFonts w:ascii="Times New Roman"/>
                <w:w w:val="100"/>
                <w:sz w:val="15"/>
              </w:rPr>
              <w:t> </w:t>
            </w:r>
            <w:r>
              <w:rPr>
                <w:rFonts w:ascii="Times New Roman"/>
                <w:sz w:val="15"/>
              </w:rPr>
              <w:t>GAMES</w:t>
            </w:r>
            <w:r>
              <w:rPr>
                <w:rFonts w:ascii="Times New Roman"/>
                <w:w w:val="100"/>
                <w:sz w:val="15"/>
              </w:rPr>
              <w:t> </w:t>
            </w:r>
            <w:r>
              <w:rPr>
                <w:rFonts w:ascii="Times New Roman"/>
                <w:spacing w:val="-2"/>
                <w:sz w:val="15"/>
              </w:rPr>
              <w:t>CO.,LIMITED</w:t>
            </w:r>
          </w:p>
        </w:tc>
        <w:tc>
          <w:tcPr>
            <w:tcW w:w="1356" w:type="dxa"/>
            <w:tcBorders>
              <w:top w:val="nil" w:sz="6" w:space="0" w:color="auto"/>
              <w:left w:val="nil" w:sz="6" w:space="0" w:color="auto"/>
              <w:bottom w:val="nil" w:sz="6" w:space="0" w:color="auto"/>
              <w:right w:val="nil" w:sz="6" w:space="0" w:color="auto"/>
            </w:tcBorders>
          </w:tcPr>
          <w:p>
            <w:pPr/>
          </w:p>
        </w:tc>
        <w:tc>
          <w:tcPr>
            <w:tcW w:w="121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3"/>
              <w:ind w:left="69" w:right="0"/>
              <w:jc w:val="center"/>
              <w:rPr>
                <w:rFonts w:ascii="Times New Roman" w:hAnsi="Times New Roman" w:cs="Times New Roman" w:eastAsia="Times New Roman" w:hint="default"/>
                <w:sz w:val="15"/>
                <w:szCs w:val="15"/>
              </w:rPr>
            </w:pPr>
            <w:r>
              <w:rPr>
                <w:rFonts w:ascii="Times New Roman"/>
                <w:sz w:val="15"/>
              </w:rPr>
              <w:t>7,347,000.00</w:t>
            </w:r>
          </w:p>
        </w:tc>
        <w:tc>
          <w:tcPr>
            <w:tcW w:w="1290" w:type="dxa"/>
            <w:tcBorders>
              <w:top w:val="nil" w:sz="6" w:space="0" w:color="auto"/>
              <w:left w:val="nil" w:sz="6" w:space="0" w:color="auto"/>
              <w:bottom w:val="nil" w:sz="6" w:space="0" w:color="auto"/>
              <w:right w:val="nil" w:sz="6" w:space="0" w:color="auto"/>
            </w:tcBorders>
          </w:tcPr>
          <w:p>
            <w:pPr/>
          </w:p>
        </w:tc>
        <w:tc>
          <w:tcPr>
            <w:tcW w:w="117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3"/>
              <w:ind w:right="139"/>
              <w:jc w:val="right"/>
              <w:rPr>
                <w:rFonts w:ascii="Times New Roman" w:hAnsi="Times New Roman" w:cs="Times New Roman" w:eastAsia="Times New Roman" w:hint="default"/>
                <w:sz w:val="15"/>
                <w:szCs w:val="15"/>
              </w:rPr>
            </w:pPr>
            <w:r>
              <w:rPr>
                <w:rFonts w:ascii="Times New Roman"/>
                <w:spacing w:val="-1"/>
                <w:sz w:val="15"/>
              </w:rPr>
              <w:t>7,347,000.00</w:t>
            </w:r>
          </w:p>
        </w:tc>
        <w:tc>
          <w:tcPr>
            <w:tcW w:w="445" w:type="dxa"/>
            <w:tcBorders>
              <w:top w:val="nil" w:sz="6" w:space="0" w:color="auto"/>
              <w:left w:val="nil" w:sz="6" w:space="0" w:color="auto"/>
              <w:bottom w:val="nil" w:sz="6" w:space="0" w:color="auto"/>
              <w:right w:val="nil" w:sz="6" w:space="0" w:color="auto"/>
            </w:tcBorders>
          </w:tcPr>
          <w:p>
            <w:pPr/>
          </w:p>
        </w:tc>
        <w:tc>
          <w:tcPr>
            <w:tcW w:w="438" w:type="dxa"/>
            <w:tcBorders>
              <w:top w:val="nil" w:sz="6" w:space="0" w:color="auto"/>
              <w:left w:val="nil" w:sz="6" w:space="0" w:color="auto"/>
              <w:bottom w:val="nil" w:sz="6" w:space="0" w:color="auto"/>
              <w:right w:val="nil" w:sz="6" w:space="0" w:color="auto"/>
            </w:tcBorders>
          </w:tcPr>
          <w:p>
            <w:pPr/>
          </w:p>
        </w:tc>
        <w:tc>
          <w:tcPr>
            <w:tcW w:w="587" w:type="dxa"/>
            <w:tcBorders>
              <w:top w:val="nil" w:sz="6" w:space="0" w:color="auto"/>
              <w:left w:val="nil" w:sz="6" w:space="0" w:color="auto"/>
              <w:bottom w:val="nil" w:sz="6" w:space="0" w:color="auto"/>
              <w:right w:val="nil" w:sz="6" w:space="0" w:color="auto"/>
            </w:tcBorders>
          </w:tcPr>
          <w:p>
            <w:pPr/>
          </w:p>
        </w:tc>
        <w:tc>
          <w:tcPr>
            <w:tcW w:w="471" w:type="dxa"/>
            <w:tcBorders>
              <w:top w:val="nil" w:sz="6" w:space="0" w:color="auto"/>
              <w:left w:val="nil" w:sz="6" w:space="0" w:color="auto"/>
              <w:bottom w:val="nil" w:sz="6" w:space="0" w:color="auto"/>
              <w:right w:val="nil" w:sz="6" w:space="0" w:color="auto"/>
            </w:tcBorders>
          </w:tcPr>
          <w:p>
            <w:pPr/>
          </w:p>
        </w:tc>
        <w:tc>
          <w:tcPr>
            <w:tcW w:w="91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3"/>
              <w:ind w:left="301" w:right="0"/>
              <w:jc w:val="left"/>
              <w:rPr>
                <w:rFonts w:ascii="Times New Roman" w:hAnsi="Times New Roman" w:cs="Times New Roman" w:eastAsia="Times New Roman" w:hint="default"/>
                <w:sz w:val="15"/>
                <w:szCs w:val="15"/>
              </w:rPr>
            </w:pPr>
            <w:r>
              <w:rPr>
                <w:rFonts w:ascii="Times New Roman"/>
                <w:sz w:val="15"/>
              </w:rPr>
              <w:t>25.00</w:t>
            </w:r>
          </w:p>
        </w:tc>
        <w:tc>
          <w:tcPr>
            <w:tcW w:w="709" w:type="dxa"/>
            <w:tcBorders>
              <w:top w:val="nil" w:sz="6" w:space="0" w:color="auto"/>
              <w:left w:val="nil" w:sz="6" w:space="0" w:color="auto"/>
              <w:bottom w:val="nil" w:sz="6" w:space="0" w:color="auto"/>
              <w:right w:val="nil" w:sz="6" w:space="0" w:color="auto"/>
            </w:tcBorders>
          </w:tcPr>
          <w:p>
            <w:pPr/>
          </w:p>
        </w:tc>
      </w:tr>
      <w:tr>
        <w:trPr>
          <w:trHeight w:val="754" w:hRule="exact"/>
        </w:trPr>
        <w:tc>
          <w:tcPr>
            <w:tcW w:w="1254" w:type="dxa"/>
            <w:tcBorders>
              <w:top w:val="nil" w:sz="6" w:space="0" w:color="auto"/>
              <w:left w:val="nil" w:sz="6" w:space="0" w:color="auto"/>
              <w:bottom w:val="nil" w:sz="6" w:space="0" w:color="auto"/>
              <w:right w:val="nil" w:sz="6" w:space="0" w:color="auto"/>
            </w:tcBorders>
          </w:tcPr>
          <w:p>
            <w:pPr>
              <w:pStyle w:val="TableParagraph"/>
              <w:spacing w:line="436" w:lineRule="auto" w:before="75"/>
              <w:ind w:left="107" w:right="241"/>
              <w:jc w:val="left"/>
              <w:rPr>
                <w:rFonts w:ascii="宋体" w:hAnsi="宋体" w:cs="宋体" w:eastAsia="宋体" w:hint="default"/>
                <w:sz w:val="15"/>
                <w:szCs w:val="15"/>
              </w:rPr>
            </w:pPr>
            <w:r>
              <w:rPr>
                <w:rFonts w:ascii="宋体" w:hAnsi="宋体" w:cs="宋体" w:eastAsia="宋体" w:hint="default"/>
                <w:spacing w:val="-1"/>
                <w:sz w:val="15"/>
                <w:szCs w:val="15"/>
              </w:rPr>
              <w:t>北洋出版传媒</w:t>
            </w:r>
            <w:r>
              <w:rPr>
                <w:rFonts w:ascii="宋体" w:hAnsi="宋体" w:cs="宋体" w:eastAsia="宋体" w:hint="default"/>
                <w:spacing w:val="-68"/>
                <w:sz w:val="15"/>
                <w:szCs w:val="15"/>
              </w:rPr>
              <w:t> </w:t>
            </w:r>
            <w:r>
              <w:rPr>
                <w:rFonts w:ascii="宋体" w:hAnsi="宋体" w:cs="宋体" w:eastAsia="宋体" w:hint="default"/>
                <w:spacing w:val="-68"/>
                <w:sz w:val="15"/>
                <w:szCs w:val="15"/>
              </w:rPr>
            </w:r>
            <w:r>
              <w:rPr>
                <w:rFonts w:ascii="宋体" w:hAnsi="宋体" w:cs="宋体" w:eastAsia="宋体" w:hint="default"/>
                <w:spacing w:val="-1"/>
                <w:sz w:val="15"/>
                <w:szCs w:val="15"/>
              </w:rPr>
              <w:t>股份有限公司</w:t>
            </w:r>
          </w:p>
        </w:tc>
        <w:tc>
          <w:tcPr>
            <w:tcW w:w="135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5"/>
              <w:ind w:right="170"/>
              <w:jc w:val="right"/>
              <w:rPr>
                <w:rFonts w:ascii="Times New Roman" w:hAnsi="Times New Roman" w:cs="Times New Roman" w:eastAsia="Times New Roman" w:hint="default"/>
                <w:sz w:val="15"/>
                <w:szCs w:val="15"/>
              </w:rPr>
            </w:pPr>
            <w:r>
              <w:rPr>
                <w:rFonts w:ascii="Times New Roman"/>
                <w:spacing w:val="-1"/>
                <w:sz w:val="15"/>
              </w:rPr>
              <w:t>104,122,673.75</w:t>
            </w:r>
          </w:p>
        </w:tc>
        <w:tc>
          <w:tcPr>
            <w:tcW w:w="1212" w:type="dxa"/>
            <w:tcBorders>
              <w:top w:val="nil" w:sz="6" w:space="0" w:color="auto"/>
              <w:left w:val="nil" w:sz="6" w:space="0" w:color="auto"/>
              <w:bottom w:val="nil" w:sz="6" w:space="0" w:color="auto"/>
              <w:right w:val="nil" w:sz="6" w:space="0" w:color="auto"/>
            </w:tcBorders>
          </w:tcPr>
          <w:p>
            <w:pPr/>
          </w:p>
        </w:tc>
        <w:tc>
          <w:tcPr>
            <w:tcW w:w="129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5"/>
              <w:ind w:left="3" w:right="0"/>
              <w:jc w:val="center"/>
              <w:rPr>
                <w:rFonts w:ascii="Times New Roman" w:hAnsi="Times New Roman" w:cs="Times New Roman" w:eastAsia="Times New Roman" w:hint="default"/>
                <w:sz w:val="15"/>
                <w:szCs w:val="15"/>
              </w:rPr>
            </w:pPr>
            <w:r>
              <w:rPr>
                <w:rFonts w:ascii="Times New Roman"/>
                <w:sz w:val="15"/>
              </w:rPr>
              <w:t>104,122,673.75</w:t>
            </w:r>
          </w:p>
        </w:tc>
        <w:tc>
          <w:tcPr>
            <w:tcW w:w="1178" w:type="dxa"/>
            <w:tcBorders>
              <w:top w:val="nil" w:sz="6" w:space="0" w:color="auto"/>
              <w:left w:val="nil" w:sz="6" w:space="0" w:color="auto"/>
              <w:bottom w:val="nil" w:sz="6" w:space="0" w:color="auto"/>
              <w:right w:val="nil" w:sz="6" w:space="0" w:color="auto"/>
            </w:tcBorders>
          </w:tcPr>
          <w:p>
            <w:pPr/>
          </w:p>
        </w:tc>
        <w:tc>
          <w:tcPr>
            <w:tcW w:w="445" w:type="dxa"/>
            <w:tcBorders>
              <w:top w:val="nil" w:sz="6" w:space="0" w:color="auto"/>
              <w:left w:val="nil" w:sz="6" w:space="0" w:color="auto"/>
              <w:bottom w:val="nil" w:sz="6" w:space="0" w:color="auto"/>
              <w:right w:val="nil" w:sz="6" w:space="0" w:color="auto"/>
            </w:tcBorders>
          </w:tcPr>
          <w:p>
            <w:pPr/>
          </w:p>
        </w:tc>
        <w:tc>
          <w:tcPr>
            <w:tcW w:w="438" w:type="dxa"/>
            <w:tcBorders>
              <w:top w:val="nil" w:sz="6" w:space="0" w:color="auto"/>
              <w:left w:val="nil" w:sz="6" w:space="0" w:color="auto"/>
              <w:bottom w:val="nil" w:sz="6" w:space="0" w:color="auto"/>
              <w:right w:val="nil" w:sz="6" w:space="0" w:color="auto"/>
            </w:tcBorders>
          </w:tcPr>
          <w:p>
            <w:pPr/>
          </w:p>
        </w:tc>
        <w:tc>
          <w:tcPr>
            <w:tcW w:w="587" w:type="dxa"/>
            <w:tcBorders>
              <w:top w:val="nil" w:sz="6" w:space="0" w:color="auto"/>
              <w:left w:val="nil" w:sz="6" w:space="0" w:color="auto"/>
              <w:bottom w:val="nil" w:sz="6" w:space="0" w:color="auto"/>
              <w:right w:val="nil" w:sz="6" w:space="0" w:color="auto"/>
            </w:tcBorders>
          </w:tcPr>
          <w:p>
            <w:pPr/>
          </w:p>
        </w:tc>
        <w:tc>
          <w:tcPr>
            <w:tcW w:w="471" w:type="dxa"/>
            <w:tcBorders>
              <w:top w:val="nil" w:sz="6" w:space="0" w:color="auto"/>
              <w:left w:val="nil" w:sz="6" w:space="0" w:color="auto"/>
              <w:bottom w:val="nil" w:sz="6" w:space="0" w:color="auto"/>
              <w:right w:val="nil" w:sz="6" w:space="0" w:color="auto"/>
            </w:tcBorders>
          </w:tcPr>
          <w:p>
            <w:pPr/>
          </w:p>
        </w:tc>
        <w:tc>
          <w:tcPr>
            <w:tcW w:w="91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5"/>
              <w:ind w:left="339" w:right="0"/>
              <w:jc w:val="left"/>
              <w:rPr>
                <w:rFonts w:ascii="Times New Roman" w:hAnsi="Times New Roman" w:cs="Times New Roman" w:eastAsia="Times New Roman" w:hint="default"/>
                <w:sz w:val="15"/>
                <w:szCs w:val="15"/>
              </w:rPr>
            </w:pPr>
            <w:r>
              <w:rPr>
                <w:rFonts w:ascii="Times New Roman"/>
                <w:sz w:val="15"/>
              </w:rPr>
              <w:t>2.22</w:t>
            </w:r>
          </w:p>
        </w:tc>
        <w:tc>
          <w:tcPr>
            <w:tcW w:w="709" w:type="dxa"/>
            <w:tcBorders>
              <w:top w:val="nil" w:sz="6" w:space="0" w:color="auto"/>
              <w:left w:val="nil" w:sz="6" w:space="0" w:color="auto"/>
              <w:bottom w:val="nil" w:sz="6" w:space="0" w:color="auto"/>
              <w:right w:val="nil" w:sz="6" w:space="0" w:color="auto"/>
            </w:tcBorders>
          </w:tcPr>
          <w:p>
            <w:pPr/>
          </w:p>
        </w:tc>
      </w:tr>
      <w:tr>
        <w:trPr>
          <w:trHeight w:val="284" w:hRule="exact"/>
        </w:trPr>
        <w:tc>
          <w:tcPr>
            <w:tcW w:w="1254"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476"/>
              <w:jc w:val="right"/>
              <w:rPr>
                <w:rFonts w:ascii="宋体" w:hAnsi="宋体" w:cs="宋体" w:eastAsia="宋体" w:hint="default"/>
                <w:sz w:val="15"/>
                <w:szCs w:val="15"/>
              </w:rPr>
            </w:pPr>
            <w:r>
              <w:rPr>
                <w:rFonts w:ascii="宋体" w:hAnsi="宋体" w:cs="宋体" w:eastAsia="宋体" w:hint="default"/>
                <w:sz w:val="15"/>
                <w:szCs w:val="15"/>
              </w:rPr>
              <w:t>合计</w:t>
            </w:r>
          </w:p>
        </w:tc>
        <w:tc>
          <w:tcPr>
            <w:tcW w:w="1356" w:type="dxa"/>
            <w:tcBorders>
              <w:top w:val="nil" w:sz="6" w:space="0" w:color="auto"/>
              <w:left w:val="nil" w:sz="6" w:space="0" w:color="auto"/>
              <w:bottom w:val="nil" w:sz="6" w:space="0" w:color="auto"/>
              <w:right w:val="nil" w:sz="6" w:space="0" w:color="auto"/>
            </w:tcBorders>
          </w:tcPr>
          <w:p>
            <w:pPr>
              <w:pStyle w:val="TableParagraph"/>
              <w:spacing w:line="240" w:lineRule="auto" w:before="114"/>
              <w:ind w:right="170"/>
              <w:jc w:val="right"/>
              <w:rPr>
                <w:rFonts w:ascii="Times New Roman" w:hAnsi="Times New Roman" w:cs="Times New Roman" w:eastAsia="Times New Roman" w:hint="default"/>
                <w:sz w:val="15"/>
                <w:szCs w:val="15"/>
              </w:rPr>
            </w:pPr>
            <w:r>
              <w:rPr>
                <w:rFonts w:ascii="Times New Roman"/>
                <w:w w:val="100"/>
                <w:sz w:val="15"/>
              </w:rPr>
            </w:r>
            <w:r>
              <w:rPr>
                <w:rFonts w:ascii="Times New Roman"/>
                <w:spacing w:val="-1"/>
                <w:sz w:val="15"/>
                <w:u w:val="thick" w:color="000000"/>
              </w:rPr>
              <w:t>104,122,673.75</w:t>
            </w:r>
            <w:r>
              <w:rPr>
                <w:rFonts w:ascii="Times New Roman"/>
                <w:spacing w:val="-1"/>
                <w:sz w:val="15"/>
              </w:rPr>
            </w:r>
          </w:p>
        </w:tc>
        <w:tc>
          <w:tcPr>
            <w:tcW w:w="1212" w:type="dxa"/>
            <w:tcBorders>
              <w:top w:val="nil" w:sz="6" w:space="0" w:color="auto"/>
              <w:left w:val="nil" w:sz="6" w:space="0" w:color="auto"/>
              <w:bottom w:val="nil" w:sz="6" w:space="0" w:color="auto"/>
              <w:right w:val="nil" w:sz="6" w:space="0" w:color="auto"/>
            </w:tcBorders>
          </w:tcPr>
          <w:p>
            <w:pPr>
              <w:pStyle w:val="TableParagraph"/>
              <w:spacing w:line="240" w:lineRule="auto" w:before="114"/>
              <w:ind w:right="2"/>
              <w:jc w:val="center"/>
              <w:rPr>
                <w:rFonts w:ascii="Times New Roman" w:hAnsi="Times New Roman" w:cs="Times New Roman" w:eastAsia="Times New Roman" w:hint="default"/>
                <w:sz w:val="15"/>
                <w:szCs w:val="15"/>
              </w:rPr>
            </w:pPr>
            <w:r>
              <w:rPr>
                <w:rFonts w:ascii="Times New Roman"/>
                <w:w w:val="100"/>
                <w:sz w:val="15"/>
              </w:rPr>
            </w:r>
            <w:r>
              <w:rPr>
                <w:rFonts w:ascii="Times New Roman"/>
                <w:sz w:val="15"/>
                <w:u w:val="thick" w:color="000000"/>
              </w:rPr>
              <w:t>27,347,000.00</w:t>
            </w:r>
            <w:r>
              <w:rPr>
                <w:rFonts w:ascii="Times New Roman"/>
                <w:sz w:val="15"/>
              </w:rPr>
            </w:r>
          </w:p>
        </w:tc>
        <w:tc>
          <w:tcPr>
            <w:tcW w:w="1290" w:type="dxa"/>
            <w:tcBorders>
              <w:top w:val="nil" w:sz="6" w:space="0" w:color="auto"/>
              <w:left w:val="nil" w:sz="6" w:space="0" w:color="auto"/>
              <w:bottom w:val="nil" w:sz="6" w:space="0" w:color="auto"/>
              <w:right w:val="nil" w:sz="6" w:space="0" w:color="auto"/>
            </w:tcBorders>
          </w:tcPr>
          <w:p>
            <w:pPr>
              <w:pStyle w:val="TableParagraph"/>
              <w:spacing w:line="240" w:lineRule="auto" w:before="114"/>
              <w:ind w:left="3" w:right="0"/>
              <w:jc w:val="center"/>
              <w:rPr>
                <w:rFonts w:ascii="Times New Roman" w:hAnsi="Times New Roman" w:cs="Times New Roman" w:eastAsia="Times New Roman" w:hint="default"/>
                <w:sz w:val="15"/>
                <w:szCs w:val="15"/>
              </w:rPr>
            </w:pPr>
            <w:r>
              <w:rPr>
                <w:rFonts w:ascii="Times New Roman"/>
                <w:w w:val="100"/>
                <w:sz w:val="15"/>
              </w:rPr>
            </w:r>
            <w:r>
              <w:rPr>
                <w:rFonts w:ascii="Times New Roman"/>
                <w:sz w:val="15"/>
                <w:u w:val="thick" w:color="000000"/>
              </w:rPr>
              <w:t>104,122,673.75</w:t>
            </w:r>
            <w:r>
              <w:rPr>
                <w:rFonts w:ascii="Times New Roman"/>
                <w:sz w:val="15"/>
              </w:rPr>
            </w:r>
          </w:p>
        </w:tc>
        <w:tc>
          <w:tcPr>
            <w:tcW w:w="1178" w:type="dxa"/>
            <w:tcBorders>
              <w:top w:val="nil" w:sz="6" w:space="0" w:color="auto"/>
              <w:left w:val="nil" w:sz="6" w:space="0" w:color="auto"/>
              <w:bottom w:val="nil" w:sz="6" w:space="0" w:color="auto"/>
              <w:right w:val="nil" w:sz="6" w:space="0" w:color="auto"/>
            </w:tcBorders>
          </w:tcPr>
          <w:p>
            <w:pPr>
              <w:pStyle w:val="TableParagraph"/>
              <w:spacing w:line="240" w:lineRule="auto" w:before="114"/>
              <w:ind w:right="139"/>
              <w:jc w:val="right"/>
              <w:rPr>
                <w:rFonts w:ascii="Times New Roman" w:hAnsi="Times New Roman" w:cs="Times New Roman" w:eastAsia="Times New Roman" w:hint="default"/>
                <w:sz w:val="15"/>
                <w:szCs w:val="15"/>
              </w:rPr>
            </w:pPr>
            <w:r>
              <w:rPr>
                <w:rFonts w:ascii="Times New Roman"/>
                <w:w w:val="100"/>
                <w:sz w:val="15"/>
              </w:rPr>
            </w:r>
            <w:r>
              <w:rPr>
                <w:rFonts w:ascii="Times New Roman"/>
                <w:spacing w:val="-1"/>
                <w:sz w:val="15"/>
                <w:u w:val="thick" w:color="000000"/>
              </w:rPr>
              <w:t>27,347,000.00</w:t>
            </w:r>
            <w:r>
              <w:rPr>
                <w:rFonts w:ascii="Times New Roman"/>
                <w:spacing w:val="-1"/>
                <w:sz w:val="15"/>
              </w:rPr>
            </w:r>
          </w:p>
        </w:tc>
        <w:tc>
          <w:tcPr>
            <w:tcW w:w="445" w:type="dxa"/>
            <w:tcBorders>
              <w:top w:val="nil" w:sz="6" w:space="0" w:color="auto"/>
              <w:left w:val="nil" w:sz="6" w:space="0" w:color="auto"/>
              <w:bottom w:val="nil" w:sz="6" w:space="0" w:color="auto"/>
              <w:right w:val="nil" w:sz="6" w:space="0" w:color="auto"/>
            </w:tcBorders>
          </w:tcPr>
          <w:p>
            <w:pPr/>
          </w:p>
        </w:tc>
        <w:tc>
          <w:tcPr>
            <w:tcW w:w="438" w:type="dxa"/>
            <w:tcBorders>
              <w:top w:val="nil" w:sz="6" w:space="0" w:color="auto"/>
              <w:left w:val="nil" w:sz="6" w:space="0" w:color="auto"/>
              <w:bottom w:val="nil" w:sz="6" w:space="0" w:color="auto"/>
              <w:right w:val="nil" w:sz="6" w:space="0" w:color="auto"/>
            </w:tcBorders>
          </w:tcPr>
          <w:p>
            <w:pPr/>
          </w:p>
        </w:tc>
        <w:tc>
          <w:tcPr>
            <w:tcW w:w="587" w:type="dxa"/>
            <w:tcBorders>
              <w:top w:val="nil" w:sz="6" w:space="0" w:color="auto"/>
              <w:left w:val="nil" w:sz="6" w:space="0" w:color="auto"/>
              <w:bottom w:val="nil" w:sz="6" w:space="0" w:color="auto"/>
              <w:right w:val="nil" w:sz="6" w:space="0" w:color="auto"/>
            </w:tcBorders>
          </w:tcPr>
          <w:p>
            <w:pPr/>
          </w:p>
        </w:tc>
        <w:tc>
          <w:tcPr>
            <w:tcW w:w="471" w:type="dxa"/>
            <w:tcBorders>
              <w:top w:val="nil" w:sz="6" w:space="0" w:color="auto"/>
              <w:left w:val="nil" w:sz="6" w:space="0" w:color="auto"/>
              <w:bottom w:val="nil" w:sz="6" w:space="0" w:color="auto"/>
              <w:right w:val="nil" w:sz="6" w:space="0" w:color="auto"/>
            </w:tcBorders>
          </w:tcPr>
          <w:p>
            <w:pPr/>
          </w:p>
        </w:tc>
        <w:tc>
          <w:tcPr>
            <w:tcW w:w="917" w:type="dxa"/>
            <w:tcBorders>
              <w:top w:val="nil" w:sz="6" w:space="0" w:color="auto"/>
              <w:left w:val="nil" w:sz="6" w:space="0" w:color="auto"/>
              <w:bottom w:val="nil" w:sz="6" w:space="0" w:color="auto"/>
              <w:right w:val="nil" w:sz="6" w:space="0" w:color="auto"/>
            </w:tcBorders>
          </w:tcPr>
          <w:p>
            <w:pPr/>
          </w:p>
        </w:tc>
        <w:tc>
          <w:tcPr>
            <w:tcW w:w="709" w:type="dxa"/>
            <w:tcBorders>
              <w:top w:val="nil" w:sz="6" w:space="0" w:color="auto"/>
              <w:left w:val="nil" w:sz="6" w:space="0" w:color="auto"/>
              <w:bottom w:val="nil" w:sz="6" w:space="0" w:color="auto"/>
              <w:right w:val="nil" w:sz="6" w:space="0" w:color="auto"/>
            </w:tcBorders>
          </w:tcPr>
          <w:p>
            <w:pPr/>
          </w:p>
        </w:tc>
      </w:tr>
    </w:tbl>
    <w:p>
      <w:pPr>
        <w:spacing w:line="240" w:lineRule="auto" w:before="0"/>
        <w:rPr>
          <w:rFonts w:ascii="宋体" w:hAnsi="宋体" w:cs="宋体" w:eastAsia="宋体" w:hint="default"/>
          <w:sz w:val="19"/>
          <w:szCs w:val="19"/>
        </w:rPr>
      </w:pPr>
    </w:p>
    <w:p>
      <w:pPr>
        <w:pStyle w:val="BodyText"/>
        <w:spacing w:line="304" w:lineRule="auto" w:before="36"/>
        <w:ind w:left="212" w:right="203" w:firstLine="314"/>
        <w:jc w:val="left"/>
      </w:pPr>
      <w:r>
        <w:rPr/>
        <w:t>注</w:t>
      </w:r>
      <w:r>
        <w:rPr>
          <w:spacing w:val="-42"/>
        </w:rPr>
        <w:t> </w:t>
      </w:r>
      <w:r>
        <w:rPr>
          <w:rFonts w:ascii="Times New Roman" w:hAnsi="Times New Roman" w:cs="Times New Roman" w:eastAsia="Times New Roman" w:hint="default"/>
        </w:rPr>
        <w:t>1:</w:t>
      </w:r>
      <w:r>
        <w:rPr>
          <w:rFonts w:ascii="Times New Roman" w:hAnsi="Times New Roman" w:cs="Times New Roman" w:eastAsia="Times New Roman" w:hint="default"/>
          <w:spacing w:val="9"/>
        </w:rPr>
        <w:t> </w:t>
      </w:r>
      <w:r>
        <w:rPr>
          <w:rFonts w:ascii="Times New Roman" w:hAnsi="Times New Roman" w:cs="Times New Roman" w:eastAsia="Times New Roman" w:hint="default"/>
        </w:rPr>
        <w:t>2014</w:t>
      </w:r>
      <w:r>
        <w:rPr>
          <w:rFonts w:ascii="Times New Roman" w:hAnsi="Times New Roman" w:cs="Times New Roman" w:eastAsia="Times New Roman" w:hint="default"/>
          <w:spacing w:val="11"/>
        </w:rPr>
        <w:t> </w:t>
      </w:r>
      <w:r>
        <w:rPr/>
        <w:t>年</w:t>
      </w:r>
      <w:r>
        <w:rPr>
          <w:spacing w:val="-45"/>
        </w:rPr>
        <w:t> </w:t>
      </w:r>
      <w:r>
        <w:rPr>
          <w:rFonts w:ascii="Times New Roman" w:hAnsi="Times New Roman" w:cs="Times New Roman" w:eastAsia="Times New Roman" w:hint="default"/>
        </w:rPr>
        <w:t>6</w:t>
      </w:r>
      <w:r>
        <w:rPr>
          <w:rFonts w:ascii="Times New Roman" w:hAnsi="Times New Roman" w:cs="Times New Roman" w:eastAsia="Times New Roman" w:hint="default"/>
          <w:spacing w:val="11"/>
        </w:rPr>
        <w:t> </w:t>
      </w:r>
      <w:r>
        <w:rPr/>
        <w:t>月</w:t>
      </w:r>
      <w:r>
        <w:rPr>
          <w:spacing w:val="-45"/>
        </w:rPr>
        <w:t> </w:t>
      </w:r>
      <w:r>
        <w:rPr>
          <w:rFonts w:ascii="Times New Roman" w:hAnsi="Times New Roman" w:cs="Times New Roman" w:eastAsia="Times New Roman" w:hint="default"/>
        </w:rPr>
        <w:t>16</w:t>
      </w:r>
      <w:r>
        <w:rPr>
          <w:rFonts w:ascii="Times New Roman" w:hAnsi="Times New Roman" w:cs="Times New Roman" w:eastAsia="Times New Roman" w:hint="default"/>
          <w:spacing w:val="11"/>
        </w:rPr>
        <w:t> </w:t>
      </w:r>
      <w:r>
        <w:rPr>
          <w:spacing w:val="-6"/>
        </w:rPr>
        <w:t>日本公司与德同（北京）投资管理有限公司、上海德同共盈股权投资基金中心（有</w:t>
      </w:r>
      <w:r>
        <w:rPr>
          <w:w w:val="100"/>
        </w:rPr>
        <w:t> </w:t>
      </w:r>
      <w:r>
        <w:rPr>
          <w:spacing w:val="-4"/>
          <w:w w:val="100"/>
        </w:rPr>
        <w:t>限合伙）共同发起设立产业基金上海德天股权投资基金中心（有限合伙）。德天基金设立目标规模为人民</w:t>
      </w:r>
      <w:r>
        <w:rPr>
          <w:spacing w:val="-91"/>
          <w:w w:val="100"/>
        </w:rPr>
        <w:t> </w:t>
      </w:r>
      <w:r>
        <w:rPr>
          <w:spacing w:val="-91"/>
          <w:w w:val="100"/>
        </w:rPr>
      </w:r>
      <w:r>
        <w:rPr/>
        <w:t>币</w:t>
      </w:r>
      <w:r>
        <w:rPr>
          <w:spacing w:val="-54"/>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亿元，合伙企业存续期为</w:t>
      </w:r>
      <w:r>
        <w:rPr>
          <w:spacing w:val="-54"/>
        </w:rPr>
        <w:t> </w:t>
      </w:r>
      <w:r>
        <w:rPr>
          <w:rFonts w:ascii="Times New Roman" w:hAnsi="Times New Roman" w:cs="Times New Roman" w:eastAsia="Times New Roman" w:hint="default"/>
        </w:rPr>
        <w:t>5</w:t>
      </w:r>
      <w:r>
        <w:rPr>
          <w:rFonts w:ascii="Times New Roman" w:hAnsi="Times New Roman" w:cs="Times New Roman" w:eastAsia="Times New Roman" w:hint="default"/>
          <w:spacing w:val="-5"/>
        </w:rPr>
        <w:t> </w:t>
      </w:r>
      <w:r>
        <w:rPr/>
        <w:t>年，普通合伙人可以自行决定将存续期限延长两次，每次</w:t>
      </w:r>
      <w:r>
        <w:rPr>
          <w:spacing w:val="-54"/>
        </w:rPr>
        <w:t>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spacing w:val="-3"/>
        </w:rPr>
        <w:t>年。德同（北</w:t>
      </w:r>
    </w:p>
    <w:p>
      <w:pPr>
        <w:pStyle w:val="BodyText"/>
        <w:spacing w:line="300" w:lineRule="auto" w:before="6"/>
        <w:ind w:left="212" w:right="0"/>
        <w:jc w:val="left"/>
      </w:pPr>
      <w:r>
        <w:rPr>
          <w:spacing w:val="-5"/>
          <w:w w:val="100"/>
        </w:rPr>
        <w:t>京）投资管理有限公司作为合伙企业的普通合伙人（</w:t>
      </w:r>
      <w:r>
        <w:rPr>
          <w:rFonts w:ascii="Times New Roman" w:hAnsi="Times New Roman" w:cs="Times New Roman" w:eastAsia="Times New Roman" w:hint="default"/>
          <w:spacing w:val="-5"/>
          <w:w w:val="100"/>
        </w:rPr>
        <w:t>GP</w:t>
      </w:r>
      <w:r>
        <w:rPr>
          <w:spacing w:val="-5"/>
          <w:w w:val="100"/>
        </w:rPr>
        <w:t>），出资人民币</w:t>
      </w:r>
      <w:r>
        <w:rPr>
          <w:spacing w:val="-49"/>
          <w:w w:val="100"/>
        </w:rPr>
        <w:t> </w:t>
      </w:r>
      <w:r>
        <w:rPr>
          <w:rFonts w:ascii="Times New Roman" w:hAnsi="Times New Roman" w:cs="Times New Roman" w:eastAsia="Times New Roman" w:hint="default"/>
          <w:spacing w:val="-1"/>
          <w:w w:val="100"/>
        </w:rPr>
        <w:t>100</w:t>
      </w:r>
      <w:r>
        <w:rPr>
          <w:rFonts w:ascii="Times New Roman" w:hAnsi="Times New Roman" w:cs="Times New Roman" w:eastAsia="Times New Roman" w:hint="default"/>
          <w:spacing w:val="1"/>
          <w:w w:val="100"/>
        </w:rPr>
        <w:t> </w:t>
      </w:r>
      <w:r>
        <w:rPr>
          <w:spacing w:val="-2"/>
          <w:w w:val="100"/>
        </w:rPr>
        <w:t>万元，占合伙企业出资总额的</w:t>
      </w:r>
      <w:r>
        <w:rPr>
          <w:spacing w:val="-92"/>
          <w:w w:val="100"/>
        </w:rPr>
        <w:t> </w:t>
      </w:r>
      <w:r>
        <w:rPr>
          <w:spacing w:val="-92"/>
          <w:w w:val="100"/>
        </w:rPr>
      </w:r>
      <w:r>
        <w:rPr>
          <w:rFonts w:ascii="Times New Roman" w:hAnsi="Times New Roman" w:cs="Times New Roman" w:eastAsia="Times New Roman" w:hint="default"/>
          <w:spacing w:val="-3"/>
        </w:rPr>
        <w:t>1%</w:t>
      </w:r>
      <w:r>
        <w:rPr>
          <w:spacing w:val="-3"/>
        </w:rPr>
        <w:t>，本公司作为合伙企业的有限合伙人，出资人民币</w:t>
      </w:r>
      <w:r>
        <w:rPr>
          <w:spacing w:val="-39"/>
        </w:rPr>
        <w:t> </w:t>
      </w:r>
      <w:r>
        <w:rPr>
          <w:rFonts w:ascii="Times New Roman" w:hAnsi="Times New Roman" w:cs="Times New Roman" w:eastAsia="Times New Roman" w:hint="default"/>
        </w:rPr>
        <w:t>4,000</w:t>
      </w:r>
      <w:r>
        <w:rPr>
          <w:rFonts w:ascii="Times New Roman" w:hAnsi="Times New Roman" w:cs="Times New Roman" w:eastAsia="Times New Roman" w:hint="default"/>
          <w:spacing w:val="14"/>
        </w:rPr>
        <w:t> </w:t>
      </w:r>
      <w:r>
        <w:rPr>
          <w:spacing w:val="-3"/>
        </w:rPr>
        <w:t>万元，占合伙企业出资总额的</w:t>
      </w:r>
      <w:r>
        <w:rPr>
          <w:spacing w:val="-38"/>
        </w:rPr>
        <w:t> </w:t>
      </w:r>
      <w:r>
        <w:rPr>
          <w:rFonts w:ascii="Times New Roman" w:hAnsi="Times New Roman" w:cs="Times New Roman" w:eastAsia="Times New Roman" w:hint="default"/>
          <w:spacing w:val="-4"/>
        </w:rPr>
        <w:t>40%</w:t>
      </w:r>
      <w:r>
        <w:rPr>
          <w:spacing w:val="-4"/>
        </w:rPr>
        <w:t>，上海德同</w:t>
      </w:r>
      <w:r>
        <w:rPr>
          <w:spacing w:val="-73"/>
        </w:rPr>
        <w:t> </w:t>
      </w:r>
      <w:r>
        <w:rPr>
          <w:spacing w:val="-73"/>
        </w:rPr>
      </w:r>
      <w:r>
        <w:rPr/>
        <w:t>共盈股权投资基金中心（有限合伙）作为有限合伙人，出资</w:t>
      </w:r>
      <w:r>
        <w:rPr>
          <w:spacing w:val="-54"/>
        </w:rPr>
        <w:t> </w:t>
      </w:r>
      <w:r>
        <w:rPr>
          <w:rFonts w:ascii="Times New Roman" w:hAnsi="Times New Roman" w:cs="Times New Roman" w:eastAsia="Times New Roman" w:hint="default"/>
        </w:rPr>
        <w:t>5900</w:t>
      </w:r>
      <w:r>
        <w:rPr>
          <w:rFonts w:ascii="Times New Roman" w:hAnsi="Times New Roman" w:cs="Times New Roman" w:eastAsia="Times New Roman" w:hint="default"/>
          <w:spacing w:val="-5"/>
        </w:rPr>
        <w:t> </w:t>
      </w:r>
      <w:r>
        <w:rPr/>
        <w:t>万元，占合伙企业出资总额的</w:t>
      </w:r>
      <w:r>
        <w:rPr>
          <w:spacing w:val="-55"/>
        </w:rPr>
        <w:t> </w:t>
      </w:r>
      <w:r>
        <w:rPr>
          <w:rFonts w:ascii="Times New Roman" w:hAnsi="Times New Roman" w:cs="Times New Roman" w:eastAsia="Times New Roman" w:hint="default"/>
        </w:rPr>
        <w:t>59%</w:t>
      </w:r>
      <w:r>
        <w:rPr/>
        <w:t>。各</w:t>
      </w:r>
      <w:r>
        <w:rPr>
          <w:spacing w:val="-3"/>
          <w:w w:val="100"/>
        </w:rPr>
        <w:t> </w:t>
      </w:r>
      <w:r>
        <w:rPr/>
        <w:t>合伙人首次交割中的首期出资均为其认缴出资额的</w:t>
      </w:r>
      <w:r>
        <w:rPr>
          <w:spacing w:val="-55"/>
        </w:rPr>
        <w:t> </w:t>
      </w:r>
      <w:r>
        <w:rPr>
          <w:rFonts w:ascii="Times New Roman" w:hAnsi="Times New Roman" w:cs="Times New Roman" w:eastAsia="Times New Roman" w:hint="default"/>
          <w:spacing w:val="-11"/>
        </w:rPr>
        <w:t>50%</w:t>
      </w:r>
      <w:r>
        <w:rPr>
          <w:spacing w:val="-11"/>
        </w:rPr>
        <w:t>，剩余</w:t>
      </w:r>
      <w:r>
        <w:rPr>
          <w:spacing w:val="-52"/>
        </w:rPr>
        <w:t> </w:t>
      </w:r>
      <w:r>
        <w:rPr>
          <w:rFonts w:ascii="Times New Roman" w:hAnsi="Times New Roman" w:cs="Times New Roman" w:eastAsia="Times New Roman" w:hint="default"/>
        </w:rPr>
        <w:t>50%</w:t>
      </w:r>
      <w:r>
        <w:rPr/>
        <w:t>的认缴出资额将按照资金使用需要按期</w:t>
      </w:r>
      <w:r>
        <w:rPr>
          <w:w w:val="100"/>
        </w:rPr>
        <w:t> </w:t>
      </w:r>
      <w:r>
        <w:rPr/>
        <w:t>缴付到位。根据有限合伙合同约定，本公司作为有限合伙人不得执行合伙事务，对合伙企业不具有控制、</w:t>
      </w:r>
      <w:r>
        <w:rPr>
          <w:spacing w:val="-31"/>
        </w:rPr>
        <w:t> </w:t>
      </w:r>
      <w:r>
        <w:rPr>
          <w:spacing w:val="-31"/>
        </w:rPr>
      </w:r>
      <w:r>
        <w:rPr/>
        <w:t>共同控制、重大影响，本公司将该项投资列入了可供出售金融资产核算。</w:t>
      </w:r>
    </w:p>
    <w:p>
      <w:pPr>
        <w:spacing w:line="240" w:lineRule="auto" w:before="6"/>
        <w:rPr>
          <w:rFonts w:ascii="宋体" w:hAnsi="宋体" w:cs="宋体" w:eastAsia="宋体" w:hint="default"/>
          <w:sz w:val="14"/>
          <w:szCs w:val="14"/>
        </w:rPr>
      </w:pPr>
    </w:p>
    <w:p>
      <w:pPr>
        <w:pStyle w:val="BodyText"/>
        <w:spacing w:line="297" w:lineRule="auto"/>
        <w:ind w:left="212" w:right="203" w:firstLine="314"/>
        <w:jc w:val="left"/>
        <w:rPr>
          <w:rFonts w:ascii="Times New Roman" w:hAnsi="Times New Roman" w:cs="Times New Roman" w:eastAsia="Times New Roman" w:hint="default"/>
        </w:rPr>
      </w:pPr>
      <w:r>
        <w:rPr/>
        <w:t>注</w:t>
      </w:r>
      <w:r>
        <w:rPr>
          <w:spacing w:val="-52"/>
        </w:rPr>
        <w:t> </w:t>
      </w:r>
      <w:r>
        <w:rPr>
          <w:rFonts w:ascii="Times New Roman" w:hAnsi="Times New Roman" w:cs="Times New Roman" w:eastAsia="Times New Roman" w:hint="default"/>
        </w:rPr>
        <w:t>2: 2014</w:t>
      </w:r>
      <w:r>
        <w:rPr>
          <w:rFonts w:ascii="Times New Roman" w:hAnsi="Times New Roman" w:cs="Times New Roman" w:eastAsia="Times New Roman" w:hint="default"/>
          <w:spacing w:val="1"/>
        </w:rPr>
        <w:t> </w:t>
      </w:r>
      <w:r>
        <w:rPr/>
        <w:t>年</w:t>
      </w:r>
      <w:r>
        <w:rPr>
          <w:spacing w:val="-54"/>
        </w:rPr>
        <w:t> </w:t>
      </w:r>
      <w:r>
        <w:rPr>
          <w:rFonts w:ascii="Times New Roman" w:hAnsi="Times New Roman" w:cs="Times New Roman" w:eastAsia="Times New Roman" w:hint="default"/>
        </w:rPr>
        <w:t>9</w:t>
      </w:r>
      <w:r>
        <w:rPr>
          <w:rFonts w:ascii="Times New Roman" w:hAnsi="Times New Roman" w:cs="Times New Roman" w:eastAsia="Times New Roman" w:hint="default"/>
          <w:spacing w:val="1"/>
        </w:rPr>
        <w:t> </w:t>
      </w:r>
      <w:r>
        <w:rPr/>
        <w:t>月</w:t>
      </w:r>
      <w:r>
        <w:rPr>
          <w:spacing w:val="-54"/>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日本公司的全资孙公司 </w:t>
      </w:r>
      <w:r>
        <w:rPr>
          <w:rFonts w:ascii="Times New Roman" w:hAnsi="Times New Roman" w:cs="Times New Roman" w:eastAsia="Times New Roman" w:hint="default"/>
        </w:rPr>
        <w:t>APPNODE</w:t>
      </w:r>
      <w:r>
        <w:rPr>
          <w:rFonts w:ascii="Times New Roman" w:hAnsi="Times New Roman" w:cs="Times New Roman" w:eastAsia="Times New Roman" w:hint="default"/>
          <w:spacing w:val="-3"/>
        </w:rPr>
        <w:t> </w:t>
      </w:r>
      <w:r>
        <w:rPr>
          <w:rFonts w:ascii="Times New Roman" w:hAnsi="Times New Roman" w:cs="Times New Roman" w:eastAsia="Times New Roman" w:hint="default"/>
          <w:spacing w:val="-5"/>
        </w:rPr>
        <w:t>TANGLE</w:t>
      </w:r>
      <w:r>
        <w:rPr>
          <w:rFonts w:ascii="Times New Roman" w:hAnsi="Times New Roman" w:cs="Times New Roman" w:eastAsia="Times New Roman" w:hint="default"/>
          <w:spacing w:val="1"/>
        </w:rPr>
        <w:t> </w:t>
      </w:r>
      <w:r>
        <w:rPr>
          <w:rFonts w:ascii="Times New Roman" w:hAnsi="Times New Roman" w:cs="Times New Roman" w:eastAsia="Times New Roman" w:hint="default"/>
          <w:spacing w:val="-4"/>
        </w:rPr>
        <w:t>COMPANY</w:t>
      </w:r>
      <w:r>
        <w:rPr>
          <w:rFonts w:ascii="Times New Roman" w:hAnsi="Times New Roman" w:cs="Times New Roman" w:eastAsia="Times New Roman" w:hint="default"/>
          <w:spacing w:val="-8"/>
        </w:rPr>
        <w:t> </w:t>
      </w:r>
      <w:r>
        <w:rPr>
          <w:rFonts w:ascii="Times New Roman" w:hAnsi="Times New Roman" w:cs="Times New Roman" w:eastAsia="Times New Roman" w:hint="default"/>
        </w:rPr>
        <w:t>LIMITED</w:t>
      </w:r>
      <w:r>
        <w:rPr/>
        <w:t>（</w:t>
      </w:r>
      <w:r>
        <w:rPr>
          <w:rFonts w:ascii="Times New Roman" w:hAnsi="Times New Roman" w:cs="Times New Roman" w:eastAsia="Times New Roman" w:hint="default"/>
        </w:rPr>
        <w:t>BVI</w:t>
      </w:r>
      <w:r>
        <w:rPr>
          <w:rFonts w:ascii="Times New Roman" w:hAnsi="Times New Roman" w:cs="Times New Roman" w:eastAsia="Times New Roman" w:hint="default"/>
          <w:spacing w:val="51"/>
        </w:rPr>
        <w:t> </w:t>
      </w:r>
      <w:r>
        <w:rPr/>
        <w:t>公司）</w:t>
      </w:r>
      <w:r>
        <w:rPr>
          <w:w w:val="100"/>
        </w:rPr>
        <w:t> 与 </w:t>
      </w:r>
      <w:r>
        <w:rPr>
          <w:rFonts w:ascii="Times New Roman" w:hAnsi="Times New Roman" w:cs="Times New Roman" w:eastAsia="Times New Roman" w:hint="default"/>
          <w:w w:val="100"/>
        </w:rPr>
        <w:t>ON </w:t>
      </w:r>
      <w:r>
        <w:rPr>
          <w:rFonts w:ascii="Times New Roman" w:hAnsi="Times New Roman" w:cs="Times New Roman" w:eastAsia="Times New Roman" w:hint="default"/>
          <w:spacing w:val="-2"/>
          <w:w w:val="100"/>
        </w:rPr>
        <w:t>HOLDING</w:t>
      </w:r>
      <w:r>
        <w:rPr>
          <w:rFonts w:ascii="Times New Roman" w:hAnsi="Times New Roman" w:cs="Times New Roman" w:eastAsia="Times New Roman" w:hint="default"/>
          <w:w w:val="100"/>
        </w:rPr>
        <w:t> </w:t>
      </w:r>
      <w:r>
        <w:rPr>
          <w:rFonts w:ascii="Times New Roman" w:hAnsi="Times New Roman" w:cs="Times New Roman" w:eastAsia="Times New Roman" w:hint="default"/>
          <w:spacing w:val="-2"/>
          <w:w w:val="100"/>
        </w:rPr>
        <w:t>INC.</w:t>
      </w:r>
      <w:r>
        <w:rPr>
          <w:spacing w:val="-2"/>
          <w:w w:val="100"/>
        </w:rPr>
        <w:t>（</w:t>
      </w:r>
      <w:r>
        <w:rPr>
          <w:rFonts w:ascii="Times New Roman" w:hAnsi="Times New Roman" w:cs="Times New Roman" w:eastAsia="Times New Roman" w:hint="default"/>
          <w:spacing w:val="-2"/>
          <w:w w:val="100"/>
        </w:rPr>
        <w:t>BVI</w:t>
      </w:r>
      <w:r>
        <w:rPr>
          <w:rFonts w:ascii="Times New Roman" w:hAnsi="Times New Roman" w:cs="Times New Roman" w:eastAsia="Times New Roman" w:hint="default"/>
          <w:w w:val="100"/>
        </w:rPr>
        <w:t>  </w:t>
      </w:r>
      <w:r>
        <w:rPr>
          <w:spacing w:val="-5"/>
          <w:w w:val="100"/>
        </w:rPr>
        <w:t>公司）分别签订了《股东协议》与《股权购买协议》。</w:t>
      </w:r>
      <w:r>
        <w:rPr>
          <w:rFonts w:ascii="Times New Roman" w:hAnsi="Times New Roman" w:cs="Times New Roman" w:eastAsia="Times New Roman" w:hint="default"/>
          <w:spacing w:val="-5"/>
          <w:w w:val="100"/>
        </w:rPr>
        <w:t>APPNODE</w:t>
      </w:r>
      <w:r>
        <w:rPr>
          <w:rFonts w:ascii="Times New Roman" w:hAnsi="Times New Roman" w:cs="Times New Roman" w:eastAsia="Times New Roman" w:hint="default"/>
          <w:spacing w:val="11"/>
          <w:w w:val="100"/>
        </w:rPr>
        <w:t> </w:t>
      </w:r>
      <w:r>
        <w:rPr>
          <w:rFonts w:ascii="Times New Roman" w:hAnsi="Times New Roman" w:cs="Times New Roman" w:eastAsia="Times New Roman" w:hint="default"/>
          <w:spacing w:val="-5"/>
          <w:w w:val="100"/>
        </w:rPr>
        <w:t>TANGLE</w:t>
      </w:r>
    </w:p>
    <w:p>
      <w:pPr>
        <w:spacing w:after="0" w:line="297" w:lineRule="auto"/>
        <w:jc w:val="left"/>
        <w:rPr>
          <w:rFonts w:ascii="Times New Roman" w:hAnsi="Times New Roman" w:cs="Times New Roman" w:eastAsia="Times New Roman" w:hint="default"/>
        </w:rPr>
        <w:sectPr>
          <w:type w:val="continuous"/>
          <w:pgSz w:w="11910" w:h="16840"/>
          <w:pgMar w:top="1100" w:bottom="1460" w:left="920" w:right="920"/>
        </w:sectPr>
      </w:pPr>
    </w:p>
    <w:p>
      <w:pPr>
        <w:spacing w:line="240" w:lineRule="auto" w:before="7"/>
        <w:rPr>
          <w:rFonts w:ascii="Times New Roman" w:hAnsi="Times New Roman" w:cs="Times New Roman" w:eastAsia="Times New Roman" w:hint="default"/>
          <w:sz w:val="28"/>
          <w:szCs w:val="28"/>
        </w:rPr>
      </w:pPr>
    </w:p>
    <w:p>
      <w:pPr>
        <w:pStyle w:val="BodyText"/>
        <w:spacing w:line="240" w:lineRule="auto" w:before="36"/>
        <w:ind w:left="212" w:right="0"/>
        <w:jc w:val="left"/>
        <w:rPr>
          <w:rFonts w:ascii="Times New Roman" w:hAnsi="Times New Roman" w:cs="Times New Roman" w:eastAsia="Times New Roman" w:hint="default"/>
        </w:rPr>
      </w:pPr>
      <w:r>
        <w:rPr>
          <w:rFonts w:ascii="Times New Roman" w:hAnsi="Times New Roman" w:cs="Times New Roman" w:eastAsia="Times New Roman" w:hint="default"/>
          <w:w w:val="100"/>
        </w:rPr>
        <w:t>C</w:t>
      </w:r>
      <w:r>
        <w:rPr>
          <w:rFonts w:ascii="Times New Roman" w:hAnsi="Times New Roman" w:cs="Times New Roman" w:eastAsia="Times New Roman" w:hint="default"/>
          <w:spacing w:val="-2"/>
          <w:w w:val="100"/>
        </w:rPr>
        <w:t>O</w:t>
      </w:r>
      <w:r>
        <w:rPr>
          <w:rFonts w:ascii="Times New Roman" w:hAnsi="Times New Roman" w:cs="Times New Roman" w:eastAsia="Times New Roman" w:hint="default"/>
          <w:spacing w:val="-3"/>
          <w:w w:val="100"/>
        </w:rPr>
        <w:t>M</w:t>
      </w:r>
      <w:r>
        <w:rPr>
          <w:rFonts w:ascii="Times New Roman" w:hAnsi="Times New Roman" w:cs="Times New Roman" w:eastAsia="Times New Roman" w:hint="default"/>
          <w:spacing w:val="-19"/>
          <w:w w:val="100"/>
        </w:rPr>
        <w:t>P</w:t>
      </w:r>
      <w:r>
        <w:rPr>
          <w:rFonts w:ascii="Times New Roman" w:hAnsi="Times New Roman" w:cs="Times New Roman" w:eastAsia="Times New Roman" w:hint="default"/>
          <w:spacing w:val="-2"/>
          <w:w w:val="100"/>
        </w:rPr>
        <w:t>AN</w:t>
      </w:r>
      <w:r>
        <w:rPr>
          <w:rFonts w:ascii="Times New Roman" w:hAnsi="Times New Roman" w:cs="Times New Roman" w:eastAsia="Times New Roman" w:hint="default"/>
          <w:w w:val="100"/>
        </w:rPr>
        <w:t>Y</w:t>
      </w:r>
      <w:r>
        <w:rPr>
          <w:rFonts w:ascii="Times New Roman" w:hAnsi="Times New Roman" w:cs="Times New Roman" w:eastAsia="Times New Roman" w:hint="default"/>
          <w:spacing w:val="-6"/>
        </w:rPr>
        <w:t> </w:t>
      </w:r>
      <w:r>
        <w:rPr>
          <w:rFonts w:ascii="Times New Roman" w:hAnsi="Times New Roman" w:cs="Times New Roman" w:eastAsia="Times New Roman" w:hint="default"/>
          <w:spacing w:val="-2"/>
          <w:w w:val="100"/>
        </w:rPr>
        <w:t>L</w:t>
      </w:r>
      <w:r>
        <w:rPr>
          <w:rFonts w:ascii="Times New Roman" w:hAnsi="Times New Roman" w:cs="Times New Roman" w:eastAsia="Times New Roman" w:hint="default"/>
          <w:spacing w:val="-4"/>
          <w:w w:val="100"/>
        </w:rPr>
        <w:t>I</w:t>
      </w:r>
      <w:r>
        <w:rPr>
          <w:rFonts w:ascii="Times New Roman" w:hAnsi="Times New Roman" w:cs="Times New Roman" w:eastAsia="Times New Roman" w:hint="default"/>
          <w:spacing w:val="1"/>
          <w:w w:val="100"/>
        </w:rPr>
        <w:t>M</w:t>
      </w:r>
      <w:r>
        <w:rPr>
          <w:rFonts w:ascii="Times New Roman" w:hAnsi="Times New Roman" w:cs="Times New Roman" w:eastAsia="Times New Roman" w:hint="default"/>
          <w:spacing w:val="-4"/>
          <w:w w:val="100"/>
        </w:rPr>
        <w:t>I</w:t>
      </w:r>
      <w:r>
        <w:rPr>
          <w:rFonts w:ascii="Times New Roman" w:hAnsi="Times New Roman" w:cs="Times New Roman" w:eastAsia="Times New Roman" w:hint="default"/>
          <w:w w:val="100"/>
        </w:rPr>
        <w:t>TE</w:t>
      </w:r>
      <w:r>
        <w:rPr>
          <w:rFonts w:ascii="Times New Roman" w:hAnsi="Times New Roman" w:cs="Times New Roman" w:eastAsia="Times New Roman" w:hint="default"/>
          <w:spacing w:val="-73"/>
          <w:w w:val="100"/>
        </w:rPr>
        <w:t>D</w:t>
      </w:r>
      <w:r>
        <w:rPr>
          <w:spacing w:val="-3"/>
          <w:w w:val="100"/>
        </w:rPr>
        <w:t>（</w:t>
      </w:r>
      <w:r>
        <w:rPr>
          <w:rFonts w:ascii="Times New Roman" w:hAnsi="Times New Roman" w:cs="Times New Roman" w:eastAsia="Times New Roman" w:hint="default"/>
          <w:spacing w:val="-2"/>
          <w:w w:val="100"/>
        </w:rPr>
        <w:t>B</w:t>
      </w:r>
      <w:r>
        <w:rPr>
          <w:rFonts w:ascii="Times New Roman" w:hAnsi="Times New Roman" w:cs="Times New Roman" w:eastAsia="Times New Roman" w:hint="default"/>
          <w:w w:val="100"/>
        </w:rPr>
        <w:t>V</w:t>
      </w:r>
      <w:r>
        <w:rPr>
          <w:rFonts w:ascii="Times New Roman" w:hAnsi="Times New Roman" w:cs="Times New Roman" w:eastAsia="Times New Roman" w:hint="default"/>
          <w:w w:val="100"/>
        </w:rPr>
        <w:t>I</w:t>
      </w:r>
      <w:r>
        <w:rPr>
          <w:rFonts w:ascii="Times New Roman" w:hAnsi="Times New Roman" w:cs="Times New Roman" w:eastAsia="Times New Roman" w:hint="default"/>
        </w:rPr>
        <w:t>  </w:t>
      </w:r>
      <w:r>
        <w:rPr>
          <w:w w:val="100"/>
        </w:rPr>
        <w:t>公</w:t>
      </w:r>
      <w:r>
        <w:rPr>
          <w:spacing w:val="-3"/>
          <w:w w:val="100"/>
        </w:rPr>
        <w:t>司</w:t>
      </w:r>
      <w:r>
        <w:rPr>
          <w:spacing w:val="-75"/>
          <w:w w:val="100"/>
        </w:rPr>
        <w:t>）</w:t>
      </w:r>
      <w:r>
        <w:rPr>
          <w:w w:val="100"/>
        </w:rPr>
        <w:t>向</w:t>
      </w:r>
      <w:r>
        <w:rPr>
          <w:spacing w:val="-2"/>
        </w:rPr>
        <w:t> </w:t>
      </w:r>
      <w:r>
        <w:rPr>
          <w:rFonts w:ascii="Times New Roman" w:hAnsi="Times New Roman" w:cs="Times New Roman" w:eastAsia="Times New Roman" w:hint="default"/>
          <w:spacing w:val="-2"/>
          <w:w w:val="100"/>
        </w:rPr>
        <w:t>O</w:t>
      </w:r>
      <w:r>
        <w:rPr>
          <w:rFonts w:ascii="Times New Roman" w:hAnsi="Times New Roman" w:cs="Times New Roman" w:eastAsia="Times New Roman" w:hint="default"/>
          <w:w w:val="100"/>
        </w:rPr>
        <w:t>N</w:t>
      </w:r>
      <w:r>
        <w:rPr>
          <w:rFonts w:ascii="Times New Roman" w:hAnsi="Times New Roman" w:cs="Times New Roman" w:eastAsia="Times New Roman" w:hint="default"/>
          <w:spacing w:val="1"/>
        </w:rPr>
        <w:t> </w:t>
      </w:r>
      <w:r>
        <w:rPr>
          <w:rFonts w:ascii="Times New Roman" w:hAnsi="Times New Roman" w:cs="Times New Roman" w:eastAsia="Times New Roman" w:hint="default"/>
          <w:spacing w:val="-2"/>
          <w:w w:val="100"/>
        </w:rPr>
        <w:t>H</w:t>
      </w:r>
      <w:r>
        <w:rPr>
          <w:rFonts w:ascii="Times New Roman" w:hAnsi="Times New Roman" w:cs="Times New Roman" w:eastAsia="Times New Roman" w:hint="default"/>
          <w:w w:val="100"/>
        </w:rPr>
        <w:t>O</w:t>
      </w:r>
      <w:r>
        <w:rPr>
          <w:rFonts w:ascii="Times New Roman" w:hAnsi="Times New Roman" w:cs="Times New Roman" w:eastAsia="Times New Roman" w:hint="default"/>
          <w:spacing w:val="-5"/>
          <w:w w:val="100"/>
        </w:rPr>
        <w:t>L</w:t>
      </w:r>
      <w:r>
        <w:rPr>
          <w:rFonts w:ascii="Times New Roman" w:hAnsi="Times New Roman" w:cs="Times New Roman" w:eastAsia="Times New Roman" w:hint="default"/>
          <w:w w:val="100"/>
        </w:rPr>
        <w:t>D</w:t>
      </w:r>
      <w:r>
        <w:rPr>
          <w:rFonts w:ascii="Times New Roman" w:hAnsi="Times New Roman" w:cs="Times New Roman" w:eastAsia="Times New Roman" w:hint="default"/>
          <w:spacing w:val="-4"/>
          <w:w w:val="100"/>
        </w:rPr>
        <w:t>I</w:t>
      </w:r>
      <w:r>
        <w:rPr>
          <w:rFonts w:ascii="Times New Roman" w:hAnsi="Times New Roman" w:cs="Times New Roman" w:eastAsia="Times New Roman" w:hint="default"/>
          <w:w w:val="100"/>
        </w:rPr>
        <w:t>NG</w:t>
      </w:r>
      <w:r>
        <w:rPr>
          <w:rFonts w:ascii="Times New Roman" w:hAnsi="Times New Roman" w:cs="Times New Roman" w:eastAsia="Times New Roman" w:hint="default"/>
          <w:spacing w:val="1"/>
        </w:rPr>
        <w:t> </w:t>
      </w:r>
      <w:r>
        <w:rPr>
          <w:rFonts w:ascii="Times New Roman" w:hAnsi="Times New Roman" w:cs="Times New Roman" w:eastAsia="Times New Roman" w:hint="default"/>
          <w:spacing w:val="-4"/>
          <w:w w:val="100"/>
        </w:rPr>
        <w:t>I</w:t>
      </w:r>
      <w:r>
        <w:rPr>
          <w:rFonts w:ascii="Times New Roman" w:hAnsi="Times New Roman" w:cs="Times New Roman" w:eastAsia="Times New Roman" w:hint="default"/>
          <w:w w:val="100"/>
        </w:rPr>
        <w:t>N</w:t>
      </w:r>
      <w:r>
        <w:rPr>
          <w:rFonts w:ascii="Times New Roman" w:hAnsi="Times New Roman" w:cs="Times New Roman" w:eastAsia="Times New Roman" w:hint="default"/>
          <w:spacing w:val="-20"/>
          <w:w w:val="100"/>
        </w:rPr>
        <w:t>C</w:t>
      </w:r>
      <w:r>
        <w:rPr>
          <w:spacing w:val="-194"/>
          <w:w w:val="100"/>
        </w:rPr>
        <w:t>（</w:t>
      </w:r>
      <w:r>
        <w:rPr>
          <w:rFonts w:ascii="Times New Roman" w:hAnsi="Times New Roman" w:cs="Times New Roman" w:eastAsia="Times New Roman" w:hint="default"/>
          <w:w w:val="100"/>
        </w:rPr>
        <w:t>.</w:t>
      </w:r>
      <w:r>
        <w:rPr>
          <w:rFonts w:ascii="Times New Roman" w:hAnsi="Times New Roman" w:cs="Times New Roman" w:eastAsia="Times New Roman" w:hint="default"/>
        </w:rPr>
        <w:t>  </w:t>
      </w:r>
      <w:r>
        <w:rPr>
          <w:rFonts w:ascii="Times New Roman" w:hAnsi="Times New Roman" w:cs="Times New Roman" w:eastAsia="Times New Roman" w:hint="default"/>
          <w:spacing w:val="-19"/>
        </w:rPr>
        <w:t> </w:t>
      </w:r>
      <w:r>
        <w:rPr>
          <w:rFonts w:ascii="Times New Roman" w:hAnsi="Times New Roman" w:cs="Times New Roman" w:eastAsia="Times New Roman" w:hint="default"/>
          <w:spacing w:val="-2"/>
          <w:w w:val="100"/>
        </w:rPr>
        <w:t>B</w:t>
      </w:r>
      <w:r>
        <w:rPr>
          <w:rFonts w:ascii="Times New Roman" w:hAnsi="Times New Roman" w:cs="Times New Roman" w:eastAsia="Times New Roman" w:hint="default"/>
          <w:w w:val="100"/>
        </w:rPr>
        <w:t>V</w:t>
      </w:r>
      <w:r>
        <w:rPr>
          <w:rFonts w:ascii="Times New Roman" w:hAnsi="Times New Roman" w:cs="Times New Roman" w:eastAsia="Times New Roman" w:hint="default"/>
          <w:w w:val="100"/>
        </w:rPr>
        <w:t>I</w:t>
      </w:r>
      <w:r>
        <w:rPr>
          <w:rFonts w:ascii="Times New Roman" w:hAnsi="Times New Roman" w:cs="Times New Roman" w:eastAsia="Times New Roman" w:hint="default"/>
        </w:rPr>
        <w:t> </w:t>
      </w:r>
      <w:r>
        <w:rPr>
          <w:rFonts w:ascii="Times New Roman" w:hAnsi="Times New Roman" w:cs="Times New Roman" w:eastAsia="Times New Roman" w:hint="default"/>
          <w:spacing w:val="-3"/>
        </w:rPr>
        <w:t> </w:t>
      </w:r>
      <w:r>
        <w:rPr>
          <w:w w:val="100"/>
        </w:rPr>
        <w:t>公</w:t>
      </w:r>
      <w:r>
        <w:rPr>
          <w:spacing w:val="-3"/>
          <w:w w:val="100"/>
        </w:rPr>
        <w:t>司</w:t>
      </w:r>
      <w:r>
        <w:rPr>
          <w:spacing w:val="-72"/>
          <w:w w:val="100"/>
        </w:rPr>
        <w:t>）</w:t>
      </w:r>
      <w:r>
        <w:rPr>
          <w:spacing w:val="-3"/>
          <w:w w:val="100"/>
        </w:rPr>
        <w:t>的</w:t>
      </w:r>
      <w:r>
        <w:rPr>
          <w:w w:val="100"/>
        </w:rPr>
        <w:t>全</w:t>
      </w:r>
      <w:r>
        <w:rPr>
          <w:spacing w:val="-3"/>
          <w:w w:val="100"/>
        </w:rPr>
        <w:t>资子</w:t>
      </w:r>
      <w:r>
        <w:rPr>
          <w:w w:val="100"/>
        </w:rPr>
        <w:t>公司</w:t>
      </w:r>
      <w:r>
        <w:rPr/>
        <w:t> </w:t>
      </w:r>
      <w:r>
        <w:rPr>
          <w:rFonts w:ascii="Times New Roman" w:hAnsi="Times New Roman" w:cs="Times New Roman" w:eastAsia="Times New Roman" w:hint="default"/>
          <w:spacing w:val="-4"/>
          <w:w w:val="100"/>
        </w:rPr>
        <w:t>K</w:t>
      </w:r>
      <w:r>
        <w:rPr>
          <w:rFonts w:ascii="Times New Roman" w:hAnsi="Times New Roman" w:cs="Times New Roman" w:eastAsia="Times New Roman" w:hint="default"/>
          <w:w w:val="100"/>
        </w:rPr>
        <w:t>E</w:t>
      </w:r>
      <w:r>
        <w:rPr>
          <w:rFonts w:ascii="Times New Roman" w:hAnsi="Times New Roman" w:cs="Times New Roman" w:eastAsia="Times New Roman" w:hint="default"/>
          <w:spacing w:val="-1"/>
          <w:w w:val="100"/>
        </w:rPr>
        <w:t>Y</w:t>
      </w:r>
      <w:r>
        <w:rPr>
          <w:rFonts w:ascii="Times New Roman" w:hAnsi="Times New Roman" w:cs="Times New Roman" w:eastAsia="Times New Roman" w:hint="default"/>
          <w:spacing w:val="-2"/>
          <w:w w:val="100"/>
        </w:rPr>
        <w:t>R</w:t>
      </w:r>
      <w:r>
        <w:rPr>
          <w:rFonts w:ascii="Times New Roman" w:hAnsi="Times New Roman" w:cs="Times New Roman" w:eastAsia="Times New Roman" w:hint="default"/>
          <w:spacing w:val="-2"/>
          <w:w w:val="100"/>
        </w:rPr>
        <w:t>O</w:t>
      </w:r>
      <w:r>
        <w:rPr>
          <w:rFonts w:ascii="Times New Roman" w:hAnsi="Times New Roman" w:cs="Times New Roman" w:eastAsia="Times New Roman" w:hint="default"/>
          <w:w w:val="100"/>
        </w:rPr>
        <w:t>U</w:t>
      </w:r>
      <w:r>
        <w:rPr>
          <w:rFonts w:ascii="Times New Roman" w:hAnsi="Times New Roman" w:cs="Times New Roman" w:eastAsia="Times New Roman" w:hint="default"/>
          <w:spacing w:val="-2"/>
          <w:w w:val="100"/>
        </w:rPr>
        <w:t>T</w:t>
      </w:r>
      <w:r>
        <w:rPr>
          <w:rFonts w:ascii="Times New Roman" w:hAnsi="Times New Roman" w:cs="Times New Roman" w:eastAsia="Times New Roman" w:hint="default"/>
          <w:w w:val="100"/>
        </w:rPr>
        <w:t>E</w:t>
      </w:r>
      <w:r>
        <w:rPr>
          <w:rFonts w:ascii="Times New Roman" w:hAnsi="Times New Roman" w:cs="Times New Roman" w:eastAsia="Times New Roman" w:hint="default"/>
          <w:spacing w:val="-2"/>
        </w:rPr>
        <w:t> </w:t>
      </w:r>
      <w:r>
        <w:rPr>
          <w:rFonts w:ascii="Times New Roman" w:hAnsi="Times New Roman" w:cs="Times New Roman" w:eastAsia="Times New Roman" w:hint="default"/>
          <w:w w:val="100"/>
        </w:rPr>
        <w:t>G</w:t>
      </w:r>
      <w:r>
        <w:rPr>
          <w:rFonts w:ascii="Times New Roman" w:hAnsi="Times New Roman" w:cs="Times New Roman" w:eastAsia="Times New Roman" w:hint="default"/>
          <w:spacing w:val="-2"/>
          <w:w w:val="100"/>
        </w:rPr>
        <w:t>A</w:t>
      </w:r>
      <w:r>
        <w:rPr>
          <w:rFonts w:ascii="Times New Roman" w:hAnsi="Times New Roman" w:cs="Times New Roman" w:eastAsia="Times New Roman" w:hint="default"/>
          <w:w w:val="100"/>
        </w:rPr>
        <w:t>M</w:t>
      </w:r>
      <w:r>
        <w:rPr>
          <w:rFonts w:ascii="Times New Roman" w:hAnsi="Times New Roman" w:cs="Times New Roman" w:eastAsia="Times New Roman" w:hint="default"/>
          <w:spacing w:val="-3"/>
          <w:w w:val="100"/>
        </w:rPr>
        <w:t>E</w:t>
      </w:r>
      <w:r>
        <w:rPr>
          <w:rFonts w:ascii="Times New Roman" w:hAnsi="Times New Roman" w:cs="Times New Roman" w:eastAsia="Times New Roman" w:hint="default"/>
          <w:w w:val="100"/>
        </w:rPr>
        <w:t>S</w:t>
      </w:r>
    </w:p>
    <w:p>
      <w:pPr>
        <w:pStyle w:val="BodyText"/>
        <w:spacing w:line="297" w:lineRule="auto" w:before="69"/>
        <w:ind w:left="212" w:right="220"/>
        <w:jc w:val="both"/>
      </w:pPr>
      <w:r>
        <w:rPr>
          <w:rFonts w:ascii="Times New Roman" w:hAnsi="Times New Roman" w:cs="Times New Roman" w:eastAsia="Times New Roman" w:hint="default"/>
        </w:rPr>
        <w:t>CO.,LIMITED</w:t>
      </w:r>
      <w:r>
        <w:rPr/>
        <w:t>（</w:t>
      </w:r>
      <w:r>
        <w:rPr>
          <w:rFonts w:ascii="Times New Roman" w:hAnsi="Times New Roman" w:cs="Times New Roman" w:eastAsia="Times New Roman" w:hint="default"/>
        </w:rPr>
        <w:t>BVI</w:t>
      </w:r>
      <w:r>
        <w:rPr>
          <w:rFonts w:ascii="Times New Roman" w:hAnsi="Times New Roman" w:cs="Times New Roman" w:eastAsia="Times New Roman" w:hint="default"/>
          <w:spacing w:val="48"/>
        </w:rPr>
        <w:t> </w:t>
      </w:r>
      <w:r>
        <w:rPr/>
        <w:t>公司）购买其发行的</w:t>
      </w:r>
      <w:r>
        <w:rPr>
          <w:spacing w:val="-53"/>
        </w:rPr>
        <w:t> </w:t>
      </w:r>
      <w:r>
        <w:rPr>
          <w:rFonts w:ascii="Times New Roman" w:hAnsi="Times New Roman" w:cs="Times New Roman" w:eastAsia="Times New Roman" w:hint="default"/>
        </w:rPr>
        <w:t>12500</w:t>
      </w:r>
      <w:r>
        <w:rPr>
          <w:rFonts w:ascii="Times New Roman" w:hAnsi="Times New Roman" w:cs="Times New Roman" w:eastAsia="Times New Roman" w:hint="default"/>
          <w:spacing w:val="-4"/>
        </w:rPr>
        <w:t> </w:t>
      </w:r>
      <w:r>
        <w:rPr/>
        <w:t>股</w:t>
      </w:r>
      <w:r>
        <w:rPr>
          <w:spacing w:val="-56"/>
        </w:rPr>
        <w:t> </w:t>
      </w:r>
      <w:r>
        <w:rPr>
          <w:rFonts w:ascii="Times New Roman" w:hAnsi="Times New Roman" w:cs="Times New Roman" w:eastAsia="Times New Roman" w:hint="default"/>
        </w:rPr>
        <w:t>A </w:t>
      </w:r>
      <w:r>
        <w:rPr/>
        <w:t>序列优先股，每股购买价格</w:t>
      </w:r>
      <w:r>
        <w:rPr>
          <w:spacing w:val="-54"/>
        </w:rPr>
        <w:t> </w:t>
      </w:r>
      <w:r>
        <w:rPr>
          <w:rFonts w:ascii="Times New Roman" w:hAnsi="Times New Roman" w:cs="Times New Roman" w:eastAsia="Times New Roman" w:hint="default"/>
        </w:rPr>
        <w:t>96</w:t>
      </w:r>
      <w:r>
        <w:rPr>
          <w:rFonts w:ascii="Times New Roman" w:hAnsi="Times New Roman" w:cs="Times New Roman" w:eastAsia="Times New Roman" w:hint="default"/>
          <w:spacing w:val="-1"/>
        </w:rPr>
        <w:t> </w:t>
      </w:r>
      <w:r>
        <w:rPr/>
        <w:t>美元计对价</w:t>
      </w:r>
      <w:r>
        <w:rPr>
          <w:spacing w:val="-3"/>
        </w:rPr>
        <w:t> </w:t>
      </w:r>
      <w:r>
        <w:rPr>
          <w:rFonts w:ascii="Times New Roman" w:hAnsi="Times New Roman" w:cs="Times New Roman" w:eastAsia="Times New Roman" w:hint="default"/>
        </w:rPr>
        <w:t>120</w:t>
      </w:r>
      <w:r>
        <w:rPr>
          <w:rFonts w:ascii="Times New Roman" w:hAnsi="Times New Roman" w:cs="Times New Roman" w:eastAsia="Times New Roman" w:hint="default"/>
          <w:spacing w:val="49"/>
        </w:rPr>
        <w:t> </w:t>
      </w:r>
      <w:r>
        <w:rPr/>
        <w:t>万</w:t>
      </w:r>
      <w:r>
        <w:rPr>
          <w:w w:val="100"/>
        </w:rPr>
        <w:t> </w:t>
      </w:r>
      <w:r>
        <w:rPr/>
        <w:t>美元，以上股份代表交割后被购买公司股本的 </w:t>
      </w:r>
      <w:r>
        <w:rPr>
          <w:rFonts w:ascii="Times New Roman" w:hAnsi="Times New Roman" w:cs="Times New Roman" w:eastAsia="Times New Roman" w:hint="default"/>
        </w:rPr>
        <w:t>25%</w:t>
      </w:r>
      <w:r>
        <w:rPr/>
        <w:t>。</w:t>
      </w:r>
      <w:r>
        <w:rPr>
          <w:rFonts w:ascii="Times New Roman" w:hAnsi="Times New Roman" w:cs="Times New Roman" w:eastAsia="Times New Roman" w:hint="default"/>
        </w:rPr>
        <w:t>APPNODE </w:t>
      </w:r>
      <w:r>
        <w:rPr>
          <w:rFonts w:ascii="Times New Roman" w:hAnsi="Times New Roman" w:cs="Times New Roman" w:eastAsia="Times New Roman" w:hint="default"/>
          <w:spacing w:val="-5"/>
        </w:rPr>
        <w:t>TANGLE </w:t>
      </w:r>
      <w:r>
        <w:rPr>
          <w:rFonts w:ascii="Times New Roman" w:hAnsi="Times New Roman" w:cs="Times New Roman" w:eastAsia="Times New Roman" w:hint="default"/>
          <w:spacing w:val="-4"/>
        </w:rPr>
        <w:t>COMPANY </w:t>
      </w:r>
      <w:r>
        <w:rPr>
          <w:rFonts w:ascii="Times New Roman" w:hAnsi="Times New Roman" w:cs="Times New Roman" w:eastAsia="Times New Roman" w:hint="default"/>
        </w:rPr>
        <w:t>LIMITED</w:t>
      </w:r>
      <w:r>
        <w:rPr/>
        <w:t>（</w:t>
      </w:r>
      <w:r>
        <w:rPr>
          <w:rFonts w:ascii="Times New Roman" w:hAnsi="Times New Roman" w:cs="Times New Roman" w:eastAsia="Times New Roman" w:hint="default"/>
        </w:rPr>
        <w:t>BVI </w:t>
      </w:r>
      <w:r>
        <w:rPr/>
        <w:t>公</w:t>
      </w:r>
      <w:r>
        <w:rPr>
          <w:w w:val="100"/>
        </w:rPr>
        <w:t> </w:t>
      </w:r>
      <w:r>
        <w:rPr/>
        <w:t>司）购买 </w:t>
      </w:r>
      <w:r>
        <w:rPr>
          <w:rFonts w:ascii="Times New Roman" w:hAnsi="Times New Roman" w:cs="Times New Roman" w:eastAsia="Times New Roman" w:hint="default"/>
        </w:rPr>
        <w:t>KEYROUTE GAMES CO.,LIMITED</w:t>
      </w:r>
      <w:r>
        <w:rPr/>
        <w:t>（</w:t>
      </w:r>
      <w:r>
        <w:rPr>
          <w:rFonts w:ascii="Times New Roman" w:hAnsi="Times New Roman" w:cs="Times New Roman" w:eastAsia="Times New Roman" w:hint="default"/>
        </w:rPr>
        <w:t>BVI </w:t>
      </w:r>
      <w:r>
        <w:rPr/>
        <w:t>公司）</w:t>
      </w:r>
      <w:r>
        <w:rPr>
          <w:rFonts w:ascii="Times New Roman" w:hAnsi="Times New Roman" w:cs="Times New Roman" w:eastAsia="Times New Roman" w:hint="default"/>
        </w:rPr>
        <w:t>A</w:t>
      </w:r>
      <w:r>
        <w:rPr>
          <w:rFonts w:ascii="Times New Roman" w:hAnsi="Times New Roman" w:cs="Times New Roman" w:eastAsia="Times New Roman" w:hint="default"/>
          <w:spacing w:val="-13"/>
        </w:rPr>
        <w:t> </w:t>
      </w:r>
      <w:r>
        <w:rPr/>
        <w:t>序列优先股，对该企业不具有控制、共同控</w:t>
      </w:r>
      <w:r>
        <w:rPr>
          <w:w w:val="100"/>
        </w:rPr>
        <w:t> </w:t>
      </w:r>
      <w:r>
        <w:rPr/>
        <w:t>制、重大影响，本公司将该项投资列入了可供出售金融资产核算。</w:t>
      </w:r>
    </w:p>
    <w:p>
      <w:pPr>
        <w:spacing w:line="240" w:lineRule="auto" w:before="3"/>
        <w:rPr>
          <w:rFonts w:ascii="宋体" w:hAnsi="宋体" w:cs="宋体" w:eastAsia="宋体" w:hint="default"/>
          <w:sz w:val="17"/>
          <w:szCs w:val="17"/>
        </w:rPr>
      </w:pPr>
    </w:p>
    <w:p>
      <w:pPr>
        <w:spacing w:before="0"/>
        <w:ind w:left="573"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）期末可供出售金融资产未出现需计提减值准备的情形。</w:t>
      </w:r>
    </w:p>
    <w:p>
      <w:pPr>
        <w:spacing w:line="240" w:lineRule="auto" w:before="7"/>
        <w:rPr>
          <w:rFonts w:ascii="宋体" w:hAnsi="宋体" w:cs="宋体" w:eastAsia="宋体" w:hint="default"/>
          <w:sz w:val="24"/>
          <w:szCs w:val="24"/>
        </w:rPr>
      </w:pPr>
    </w:p>
    <w:p>
      <w:pPr>
        <w:pStyle w:val="Heading4"/>
        <w:spacing w:line="240" w:lineRule="auto"/>
        <w:ind w:left="212" w:right="0"/>
        <w:jc w:val="both"/>
        <w:rPr>
          <w:b w:val="0"/>
          <w:bCs w:val="0"/>
        </w:rPr>
      </w:pPr>
      <w:r>
        <w:rPr>
          <w:rFonts w:ascii="Times New Roman" w:hAnsi="Times New Roman" w:cs="Times New Roman" w:eastAsia="Times New Roman" w:hint="default"/>
        </w:rPr>
        <w:t>11. </w:t>
      </w:r>
      <w:r>
        <w:rPr>
          <w:rFonts w:ascii="Times New Roman" w:hAnsi="Times New Roman" w:cs="Times New Roman" w:eastAsia="Times New Roman" w:hint="default"/>
          <w:spacing w:val="1"/>
        </w:rPr>
        <w:t> </w:t>
      </w:r>
      <w:r>
        <w:rPr/>
        <w:t>长期股权投资</w:t>
      </w:r>
      <w:r>
        <w:rPr>
          <w:b w:val="0"/>
          <w:bCs w:val="0"/>
        </w:rPr>
      </w: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17"/>
          <w:szCs w:val="17"/>
        </w:rPr>
      </w:pPr>
    </w:p>
    <w:tbl>
      <w:tblPr>
        <w:tblW w:w="0" w:type="auto"/>
        <w:jc w:val="left"/>
        <w:tblInd w:w="104" w:type="dxa"/>
        <w:tblLayout w:type="fixed"/>
        <w:tblCellMar>
          <w:top w:w="0" w:type="dxa"/>
          <w:left w:w="0" w:type="dxa"/>
          <w:bottom w:w="0" w:type="dxa"/>
          <w:right w:w="0" w:type="dxa"/>
        </w:tblCellMar>
        <w:tblLook w:val="01E0"/>
      </w:tblPr>
      <w:tblGrid>
        <w:gridCol w:w="2641"/>
        <w:gridCol w:w="1106"/>
        <w:gridCol w:w="1303"/>
        <w:gridCol w:w="1156"/>
        <w:gridCol w:w="1128"/>
        <w:gridCol w:w="1252"/>
        <w:gridCol w:w="1270"/>
      </w:tblGrid>
      <w:tr>
        <w:trPr>
          <w:trHeight w:val="248" w:hRule="exact"/>
        </w:trPr>
        <w:tc>
          <w:tcPr>
            <w:tcW w:w="2641" w:type="dxa"/>
            <w:tcBorders>
              <w:top w:val="nil" w:sz="6" w:space="0" w:color="auto"/>
              <w:left w:val="nil" w:sz="6" w:space="0" w:color="auto"/>
              <w:bottom w:val="single" w:sz="4" w:space="0" w:color="000000"/>
              <w:right w:val="nil" w:sz="6" w:space="0" w:color="auto"/>
            </w:tcBorders>
          </w:tcPr>
          <w:p>
            <w:pPr>
              <w:pStyle w:val="TableParagraph"/>
              <w:spacing w:line="151" w:lineRule="exact"/>
              <w:ind w:left="23" w:right="0"/>
              <w:jc w:val="center"/>
              <w:rPr>
                <w:rFonts w:ascii="宋体" w:hAnsi="宋体" w:cs="宋体" w:eastAsia="宋体" w:hint="default"/>
                <w:sz w:val="15"/>
                <w:szCs w:val="15"/>
              </w:rPr>
            </w:pPr>
            <w:r>
              <w:rPr>
                <w:rFonts w:ascii="宋体" w:hAnsi="宋体" w:cs="宋体" w:eastAsia="宋体" w:hint="default"/>
                <w:b/>
                <w:bCs/>
                <w:sz w:val="15"/>
                <w:szCs w:val="15"/>
              </w:rPr>
              <w:t>被投资单位名称</w:t>
            </w:r>
            <w:r>
              <w:rPr>
                <w:rFonts w:ascii="宋体" w:hAnsi="宋体" w:cs="宋体" w:eastAsia="宋体" w:hint="default"/>
                <w:sz w:val="15"/>
                <w:szCs w:val="15"/>
              </w:rPr>
            </w:r>
          </w:p>
        </w:tc>
        <w:tc>
          <w:tcPr>
            <w:tcW w:w="1106" w:type="dxa"/>
            <w:tcBorders>
              <w:top w:val="nil" w:sz="6" w:space="0" w:color="auto"/>
              <w:left w:val="nil" w:sz="6" w:space="0" w:color="auto"/>
              <w:bottom w:val="single" w:sz="4" w:space="0" w:color="000000"/>
              <w:right w:val="nil" w:sz="6" w:space="0" w:color="auto"/>
            </w:tcBorders>
          </w:tcPr>
          <w:p>
            <w:pPr>
              <w:pStyle w:val="TableParagraph"/>
              <w:spacing w:line="151" w:lineRule="exact"/>
              <w:ind w:left="232" w:right="0"/>
              <w:jc w:val="left"/>
              <w:rPr>
                <w:rFonts w:ascii="宋体" w:hAnsi="宋体" w:cs="宋体" w:eastAsia="宋体" w:hint="default"/>
                <w:sz w:val="15"/>
                <w:szCs w:val="15"/>
              </w:rPr>
            </w:pPr>
            <w:r>
              <w:rPr>
                <w:rFonts w:ascii="宋体" w:hAnsi="宋体" w:cs="宋体" w:eastAsia="宋体" w:hint="default"/>
                <w:b/>
                <w:bCs/>
                <w:sz w:val="15"/>
                <w:szCs w:val="15"/>
              </w:rPr>
              <w:t>核算方法</w:t>
            </w:r>
            <w:r>
              <w:rPr>
                <w:rFonts w:ascii="宋体" w:hAnsi="宋体" w:cs="宋体" w:eastAsia="宋体" w:hint="default"/>
                <w:sz w:val="15"/>
                <w:szCs w:val="15"/>
              </w:rPr>
            </w:r>
          </w:p>
        </w:tc>
        <w:tc>
          <w:tcPr>
            <w:tcW w:w="1303" w:type="dxa"/>
            <w:tcBorders>
              <w:top w:val="nil" w:sz="6" w:space="0" w:color="auto"/>
              <w:left w:val="nil" w:sz="6" w:space="0" w:color="auto"/>
              <w:bottom w:val="single" w:sz="4" w:space="0" w:color="000000"/>
              <w:right w:val="nil" w:sz="6" w:space="0" w:color="auto"/>
            </w:tcBorders>
          </w:tcPr>
          <w:p>
            <w:pPr>
              <w:pStyle w:val="TableParagraph"/>
              <w:spacing w:line="151" w:lineRule="exact"/>
              <w:ind w:left="268" w:right="0"/>
              <w:jc w:val="left"/>
              <w:rPr>
                <w:rFonts w:ascii="宋体" w:hAnsi="宋体" w:cs="宋体" w:eastAsia="宋体" w:hint="default"/>
                <w:sz w:val="15"/>
                <w:szCs w:val="15"/>
              </w:rPr>
            </w:pPr>
            <w:r>
              <w:rPr>
                <w:rFonts w:ascii="宋体" w:hAnsi="宋体" w:cs="宋体" w:eastAsia="宋体" w:hint="default"/>
                <w:b/>
                <w:bCs/>
                <w:sz w:val="15"/>
                <w:szCs w:val="15"/>
              </w:rPr>
              <w:t>投资成本</w:t>
            </w:r>
            <w:r>
              <w:rPr>
                <w:rFonts w:ascii="宋体" w:hAnsi="宋体" w:cs="宋体" w:eastAsia="宋体" w:hint="default"/>
                <w:sz w:val="15"/>
                <w:szCs w:val="15"/>
              </w:rPr>
            </w:r>
          </w:p>
        </w:tc>
        <w:tc>
          <w:tcPr>
            <w:tcW w:w="1156" w:type="dxa"/>
            <w:tcBorders>
              <w:top w:val="nil" w:sz="6" w:space="0" w:color="auto"/>
              <w:left w:val="nil" w:sz="6" w:space="0" w:color="auto"/>
              <w:bottom w:val="single" w:sz="4" w:space="0" w:color="000000"/>
              <w:right w:val="nil" w:sz="6" w:space="0" w:color="auto"/>
            </w:tcBorders>
          </w:tcPr>
          <w:p>
            <w:pPr>
              <w:pStyle w:val="TableParagraph"/>
              <w:spacing w:line="151" w:lineRule="exact"/>
              <w:ind w:left="155" w:right="0"/>
              <w:jc w:val="left"/>
              <w:rPr>
                <w:rFonts w:ascii="宋体" w:hAnsi="宋体" w:cs="宋体" w:eastAsia="宋体" w:hint="default"/>
                <w:sz w:val="15"/>
                <w:szCs w:val="15"/>
              </w:rPr>
            </w:pPr>
            <w:r>
              <w:rPr>
                <w:rFonts w:ascii="宋体" w:hAnsi="宋体" w:cs="宋体" w:eastAsia="宋体" w:hint="default"/>
                <w:b/>
                <w:bCs/>
                <w:sz w:val="15"/>
                <w:szCs w:val="15"/>
              </w:rPr>
              <w:t>期初余额</w:t>
            </w:r>
            <w:r>
              <w:rPr>
                <w:rFonts w:ascii="宋体" w:hAnsi="宋体" w:cs="宋体" w:eastAsia="宋体" w:hint="default"/>
                <w:sz w:val="15"/>
                <w:szCs w:val="15"/>
              </w:rPr>
            </w:r>
          </w:p>
        </w:tc>
        <w:tc>
          <w:tcPr>
            <w:tcW w:w="1128" w:type="dxa"/>
            <w:tcBorders>
              <w:top w:val="nil" w:sz="6" w:space="0" w:color="auto"/>
              <w:left w:val="nil" w:sz="6" w:space="0" w:color="auto"/>
              <w:bottom w:val="single" w:sz="4" w:space="0" w:color="000000"/>
              <w:right w:val="nil" w:sz="6" w:space="0" w:color="auto"/>
            </w:tcBorders>
          </w:tcPr>
          <w:p>
            <w:pPr>
              <w:pStyle w:val="TableParagraph"/>
              <w:spacing w:line="151" w:lineRule="exact"/>
              <w:ind w:left="200" w:right="0"/>
              <w:jc w:val="left"/>
              <w:rPr>
                <w:rFonts w:ascii="宋体" w:hAnsi="宋体" w:cs="宋体" w:eastAsia="宋体" w:hint="default"/>
                <w:sz w:val="15"/>
                <w:szCs w:val="15"/>
              </w:rPr>
            </w:pPr>
            <w:r>
              <w:rPr>
                <w:rFonts w:ascii="宋体" w:hAnsi="宋体" w:cs="宋体" w:eastAsia="宋体" w:hint="default"/>
                <w:b/>
                <w:bCs/>
                <w:sz w:val="15"/>
                <w:szCs w:val="15"/>
              </w:rPr>
              <w:t>本期增加</w:t>
            </w:r>
            <w:r>
              <w:rPr>
                <w:rFonts w:ascii="宋体" w:hAnsi="宋体" w:cs="宋体" w:eastAsia="宋体" w:hint="default"/>
                <w:sz w:val="15"/>
                <w:szCs w:val="15"/>
              </w:rPr>
            </w:r>
          </w:p>
        </w:tc>
        <w:tc>
          <w:tcPr>
            <w:tcW w:w="1252" w:type="dxa"/>
            <w:tcBorders>
              <w:top w:val="nil" w:sz="6" w:space="0" w:color="auto"/>
              <w:left w:val="nil" w:sz="6" w:space="0" w:color="auto"/>
              <w:bottom w:val="single" w:sz="4" w:space="0" w:color="000000"/>
              <w:right w:val="nil" w:sz="6" w:space="0" w:color="auto"/>
            </w:tcBorders>
          </w:tcPr>
          <w:p>
            <w:pPr>
              <w:pStyle w:val="TableParagraph"/>
              <w:spacing w:line="151" w:lineRule="exact"/>
              <w:ind w:left="322" w:right="0"/>
              <w:jc w:val="left"/>
              <w:rPr>
                <w:rFonts w:ascii="宋体" w:hAnsi="宋体" w:cs="宋体" w:eastAsia="宋体" w:hint="default"/>
                <w:sz w:val="15"/>
                <w:szCs w:val="15"/>
              </w:rPr>
            </w:pPr>
            <w:r>
              <w:rPr>
                <w:rFonts w:ascii="宋体" w:hAnsi="宋体" w:cs="宋体" w:eastAsia="宋体" w:hint="default"/>
                <w:b/>
                <w:bCs/>
                <w:sz w:val="15"/>
                <w:szCs w:val="15"/>
              </w:rPr>
              <w:t>本期减少</w:t>
            </w:r>
            <w:r>
              <w:rPr>
                <w:rFonts w:ascii="宋体" w:hAnsi="宋体" w:cs="宋体" w:eastAsia="宋体" w:hint="default"/>
                <w:sz w:val="15"/>
                <w:szCs w:val="15"/>
              </w:rPr>
            </w:r>
          </w:p>
        </w:tc>
        <w:tc>
          <w:tcPr>
            <w:tcW w:w="1270" w:type="dxa"/>
            <w:tcBorders>
              <w:top w:val="nil" w:sz="6" w:space="0" w:color="auto"/>
              <w:left w:val="nil" w:sz="6" w:space="0" w:color="auto"/>
              <w:bottom w:val="single" w:sz="4" w:space="0" w:color="000000"/>
              <w:right w:val="nil" w:sz="6" w:space="0" w:color="auto"/>
            </w:tcBorders>
          </w:tcPr>
          <w:p>
            <w:pPr>
              <w:pStyle w:val="TableParagraph"/>
              <w:spacing w:line="151" w:lineRule="exact"/>
              <w:ind w:left="324" w:right="0"/>
              <w:jc w:val="left"/>
              <w:rPr>
                <w:rFonts w:ascii="宋体" w:hAnsi="宋体" w:cs="宋体" w:eastAsia="宋体" w:hint="default"/>
                <w:sz w:val="15"/>
                <w:szCs w:val="15"/>
              </w:rPr>
            </w:pPr>
            <w:r>
              <w:rPr>
                <w:rFonts w:ascii="宋体" w:hAnsi="宋体" w:cs="宋体" w:eastAsia="宋体" w:hint="default"/>
                <w:b/>
                <w:bCs/>
                <w:sz w:val="15"/>
                <w:szCs w:val="15"/>
              </w:rPr>
              <w:t>期末余额</w:t>
            </w:r>
            <w:r>
              <w:rPr>
                <w:rFonts w:ascii="宋体" w:hAnsi="宋体" w:cs="宋体" w:eastAsia="宋体" w:hint="default"/>
                <w:sz w:val="15"/>
                <w:szCs w:val="15"/>
              </w:rPr>
            </w:r>
          </w:p>
        </w:tc>
      </w:tr>
      <w:tr>
        <w:trPr>
          <w:trHeight w:val="796" w:hRule="exact"/>
        </w:trPr>
        <w:tc>
          <w:tcPr>
            <w:tcW w:w="2641" w:type="dxa"/>
            <w:tcBorders>
              <w:top w:val="single" w:sz="4" w:space="0" w:color="000000"/>
              <w:left w:val="nil" w:sz="6" w:space="0" w:color="auto"/>
              <w:bottom w:val="nil" w:sz="6" w:space="0" w:color="auto"/>
              <w:right w:val="nil" w:sz="6" w:space="0" w:color="auto"/>
            </w:tcBorders>
          </w:tcPr>
          <w:p>
            <w:pPr>
              <w:pStyle w:val="TableParagraph"/>
              <w:spacing w:line="436" w:lineRule="auto" w:before="113"/>
              <w:ind w:left="107" w:right="129"/>
              <w:jc w:val="left"/>
              <w:rPr>
                <w:rFonts w:ascii="宋体" w:hAnsi="宋体" w:cs="宋体" w:eastAsia="宋体" w:hint="default"/>
                <w:sz w:val="15"/>
                <w:szCs w:val="15"/>
              </w:rPr>
            </w:pPr>
            <w:r>
              <w:rPr>
                <w:rFonts w:ascii="宋体" w:hAnsi="宋体" w:cs="宋体" w:eastAsia="宋体" w:hint="default"/>
                <w:spacing w:val="-2"/>
                <w:sz w:val="15"/>
                <w:szCs w:val="15"/>
              </w:rPr>
              <w:t>江苏凤凰天舟新媒体发展有限责任公</w:t>
            </w:r>
            <w:r>
              <w:rPr>
                <w:rFonts w:ascii="宋体" w:hAnsi="宋体" w:cs="宋体" w:eastAsia="宋体" w:hint="default"/>
                <w:spacing w:val="-45"/>
                <w:sz w:val="15"/>
                <w:szCs w:val="15"/>
              </w:rPr>
              <w:t> </w:t>
            </w:r>
            <w:r>
              <w:rPr>
                <w:rFonts w:ascii="宋体" w:hAnsi="宋体" w:cs="宋体" w:eastAsia="宋体" w:hint="default"/>
                <w:spacing w:val="-45"/>
                <w:sz w:val="15"/>
                <w:szCs w:val="15"/>
              </w:rPr>
            </w:r>
            <w:r>
              <w:rPr>
                <w:rFonts w:ascii="宋体" w:hAnsi="宋体" w:cs="宋体" w:eastAsia="宋体" w:hint="default"/>
                <w:sz w:val="15"/>
                <w:szCs w:val="15"/>
              </w:rPr>
              <w:t>司</w:t>
            </w:r>
          </w:p>
        </w:tc>
        <w:tc>
          <w:tcPr>
            <w:tcW w:w="1106"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07"/>
              <w:ind w:left="131" w:right="0"/>
              <w:jc w:val="left"/>
              <w:rPr>
                <w:rFonts w:ascii="宋体" w:hAnsi="宋体" w:cs="宋体" w:eastAsia="宋体" w:hint="default"/>
                <w:sz w:val="15"/>
                <w:szCs w:val="15"/>
              </w:rPr>
            </w:pPr>
            <w:r>
              <w:rPr>
                <w:rFonts w:ascii="宋体" w:hAnsi="宋体" w:cs="宋体" w:eastAsia="宋体" w:hint="default"/>
                <w:sz w:val="15"/>
                <w:szCs w:val="15"/>
              </w:rPr>
              <w:t>权益法</w:t>
            </w:r>
          </w:p>
        </w:tc>
        <w:tc>
          <w:tcPr>
            <w:tcW w:w="1303"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1"/>
              <w:ind w:right="0"/>
              <w:jc w:val="left"/>
              <w:rPr>
                <w:rFonts w:ascii="宋体" w:hAnsi="宋体" w:cs="宋体" w:eastAsia="宋体" w:hint="default"/>
                <w:b/>
                <w:bCs/>
                <w:sz w:val="10"/>
                <w:szCs w:val="10"/>
              </w:rPr>
            </w:pPr>
          </w:p>
          <w:p>
            <w:pPr>
              <w:pStyle w:val="TableParagraph"/>
              <w:spacing w:line="240" w:lineRule="auto"/>
              <w:ind w:right="153"/>
              <w:jc w:val="right"/>
              <w:rPr>
                <w:rFonts w:ascii="Times New Roman" w:hAnsi="Times New Roman" w:cs="Times New Roman" w:eastAsia="Times New Roman" w:hint="default"/>
                <w:sz w:val="15"/>
                <w:szCs w:val="15"/>
              </w:rPr>
            </w:pPr>
            <w:r>
              <w:rPr>
                <w:rFonts w:ascii="Times New Roman"/>
                <w:spacing w:val="-1"/>
                <w:sz w:val="15"/>
              </w:rPr>
              <w:t>4,900,000.00</w:t>
            </w:r>
          </w:p>
        </w:tc>
        <w:tc>
          <w:tcPr>
            <w:tcW w:w="1156"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1"/>
              <w:ind w:right="0"/>
              <w:jc w:val="left"/>
              <w:rPr>
                <w:rFonts w:ascii="宋体" w:hAnsi="宋体" w:cs="宋体" w:eastAsia="宋体" w:hint="default"/>
                <w:b/>
                <w:bCs/>
                <w:sz w:val="10"/>
                <w:szCs w:val="10"/>
              </w:rPr>
            </w:pPr>
          </w:p>
          <w:p>
            <w:pPr>
              <w:pStyle w:val="TableParagraph"/>
              <w:spacing w:line="240" w:lineRule="auto"/>
              <w:ind w:left="167" w:right="0"/>
              <w:jc w:val="left"/>
              <w:rPr>
                <w:rFonts w:ascii="Times New Roman" w:hAnsi="Times New Roman" w:cs="Times New Roman" w:eastAsia="Times New Roman" w:hint="default"/>
                <w:sz w:val="15"/>
                <w:szCs w:val="15"/>
              </w:rPr>
            </w:pPr>
            <w:r>
              <w:rPr>
                <w:rFonts w:ascii="Times New Roman"/>
                <w:sz w:val="15"/>
              </w:rPr>
              <w:t>6,551,078.58</w:t>
            </w:r>
          </w:p>
        </w:tc>
        <w:tc>
          <w:tcPr>
            <w:tcW w:w="1128" w:type="dxa"/>
            <w:tcBorders>
              <w:top w:val="single" w:sz="4" w:space="0" w:color="000000"/>
              <w:left w:val="nil" w:sz="6" w:space="0" w:color="auto"/>
              <w:bottom w:val="nil" w:sz="6" w:space="0" w:color="auto"/>
              <w:right w:val="nil" w:sz="6" w:space="0" w:color="auto"/>
            </w:tcBorders>
          </w:tcPr>
          <w:p>
            <w:pPr/>
          </w:p>
        </w:tc>
        <w:tc>
          <w:tcPr>
            <w:tcW w:w="1252"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1"/>
              <w:ind w:right="0"/>
              <w:jc w:val="left"/>
              <w:rPr>
                <w:rFonts w:ascii="宋体" w:hAnsi="宋体" w:cs="宋体" w:eastAsia="宋体" w:hint="default"/>
                <w:b/>
                <w:bCs/>
                <w:sz w:val="10"/>
                <w:szCs w:val="10"/>
              </w:rPr>
            </w:pPr>
          </w:p>
          <w:p>
            <w:pPr>
              <w:pStyle w:val="TableParagraph"/>
              <w:spacing w:line="240" w:lineRule="auto"/>
              <w:ind w:left="382" w:right="0"/>
              <w:jc w:val="left"/>
              <w:rPr>
                <w:rFonts w:ascii="Times New Roman" w:hAnsi="Times New Roman" w:cs="Times New Roman" w:eastAsia="Times New Roman" w:hint="default"/>
                <w:sz w:val="15"/>
                <w:szCs w:val="15"/>
              </w:rPr>
            </w:pPr>
            <w:r>
              <w:rPr>
                <w:rFonts w:ascii="Times New Roman"/>
                <w:sz w:val="15"/>
              </w:rPr>
              <w:t>6,551,078.58</w:t>
            </w:r>
          </w:p>
        </w:tc>
        <w:tc>
          <w:tcPr>
            <w:tcW w:w="1270" w:type="dxa"/>
            <w:tcBorders>
              <w:top w:val="single" w:sz="4" w:space="0" w:color="000000"/>
              <w:left w:val="nil" w:sz="6" w:space="0" w:color="auto"/>
              <w:bottom w:val="nil" w:sz="6" w:space="0" w:color="auto"/>
              <w:right w:val="nil" w:sz="6" w:space="0" w:color="auto"/>
            </w:tcBorders>
          </w:tcPr>
          <w:p>
            <w:pPr/>
          </w:p>
        </w:tc>
      </w:tr>
      <w:tr>
        <w:trPr>
          <w:trHeight w:val="284" w:hRule="exact"/>
        </w:trPr>
        <w:tc>
          <w:tcPr>
            <w:tcW w:w="2641" w:type="dxa"/>
            <w:tcBorders>
              <w:top w:val="nil" w:sz="6" w:space="0" w:color="auto"/>
              <w:left w:val="nil" w:sz="6" w:space="0" w:color="auto"/>
              <w:bottom w:val="nil" w:sz="6" w:space="0" w:color="auto"/>
              <w:right w:val="nil" w:sz="6" w:space="0" w:color="auto"/>
            </w:tcBorders>
          </w:tcPr>
          <w:p>
            <w:pPr>
              <w:pStyle w:val="TableParagraph"/>
              <w:spacing w:line="240" w:lineRule="auto" w:before="79"/>
              <w:ind w:left="23" w:right="0"/>
              <w:jc w:val="center"/>
              <w:rPr>
                <w:rFonts w:ascii="宋体" w:hAnsi="宋体" w:cs="宋体" w:eastAsia="宋体" w:hint="default"/>
                <w:sz w:val="15"/>
                <w:szCs w:val="15"/>
              </w:rPr>
            </w:pPr>
            <w:r>
              <w:rPr>
                <w:rFonts w:ascii="宋体" w:hAnsi="宋体" w:cs="宋体" w:eastAsia="宋体" w:hint="default"/>
                <w:sz w:val="15"/>
                <w:szCs w:val="15"/>
              </w:rPr>
              <w:t>合计</w:t>
            </w:r>
          </w:p>
        </w:tc>
        <w:tc>
          <w:tcPr>
            <w:tcW w:w="1106" w:type="dxa"/>
            <w:tcBorders>
              <w:top w:val="nil" w:sz="6" w:space="0" w:color="auto"/>
              <w:left w:val="nil" w:sz="6" w:space="0" w:color="auto"/>
              <w:bottom w:val="nil" w:sz="6" w:space="0" w:color="auto"/>
              <w:right w:val="nil" w:sz="6" w:space="0" w:color="auto"/>
            </w:tcBorders>
          </w:tcPr>
          <w:p>
            <w:pPr/>
          </w:p>
        </w:tc>
        <w:tc>
          <w:tcPr>
            <w:tcW w:w="1303" w:type="dxa"/>
            <w:tcBorders>
              <w:top w:val="nil" w:sz="6" w:space="0" w:color="auto"/>
              <w:left w:val="nil" w:sz="6" w:space="0" w:color="auto"/>
              <w:bottom w:val="nil" w:sz="6" w:space="0" w:color="auto"/>
              <w:right w:val="nil" w:sz="6" w:space="0" w:color="auto"/>
            </w:tcBorders>
          </w:tcPr>
          <w:p>
            <w:pPr>
              <w:pStyle w:val="TableParagraph"/>
              <w:spacing w:line="240" w:lineRule="auto" w:before="114"/>
              <w:ind w:right="153"/>
              <w:jc w:val="right"/>
              <w:rPr>
                <w:rFonts w:ascii="Times New Roman" w:hAnsi="Times New Roman" w:cs="Times New Roman" w:eastAsia="Times New Roman" w:hint="default"/>
                <w:sz w:val="15"/>
                <w:szCs w:val="15"/>
              </w:rPr>
            </w:pPr>
            <w:r>
              <w:rPr>
                <w:rFonts w:ascii="Times New Roman"/>
                <w:w w:val="100"/>
                <w:sz w:val="15"/>
              </w:rPr>
            </w:r>
            <w:r>
              <w:rPr>
                <w:rFonts w:ascii="Times New Roman"/>
                <w:spacing w:val="-1"/>
                <w:sz w:val="15"/>
                <w:u w:val="thick" w:color="000000"/>
              </w:rPr>
              <w:t>4,900,000.00</w:t>
            </w:r>
            <w:r>
              <w:rPr>
                <w:rFonts w:ascii="Times New Roman"/>
                <w:spacing w:val="-1"/>
                <w:sz w:val="15"/>
              </w:rPr>
            </w:r>
          </w:p>
        </w:tc>
        <w:tc>
          <w:tcPr>
            <w:tcW w:w="1156" w:type="dxa"/>
            <w:tcBorders>
              <w:top w:val="nil" w:sz="6" w:space="0" w:color="auto"/>
              <w:left w:val="nil" w:sz="6" w:space="0" w:color="auto"/>
              <w:bottom w:val="nil" w:sz="6" w:space="0" w:color="auto"/>
              <w:right w:val="nil" w:sz="6" w:space="0" w:color="auto"/>
            </w:tcBorders>
          </w:tcPr>
          <w:p>
            <w:pPr>
              <w:pStyle w:val="TableParagraph"/>
              <w:spacing w:line="240" w:lineRule="auto" w:before="114"/>
              <w:ind w:left="167" w:right="0"/>
              <w:jc w:val="left"/>
              <w:rPr>
                <w:rFonts w:ascii="Times New Roman" w:hAnsi="Times New Roman" w:cs="Times New Roman" w:eastAsia="Times New Roman" w:hint="default"/>
                <w:sz w:val="15"/>
                <w:szCs w:val="15"/>
              </w:rPr>
            </w:pPr>
            <w:r>
              <w:rPr>
                <w:rFonts w:ascii="Times New Roman"/>
                <w:w w:val="100"/>
                <w:sz w:val="15"/>
              </w:rPr>
            </w:r>
            <w:r>
              <w:rPr>
                <w:rFonts w:ascii="Times New Roman"/>
                <w:sz w:val="15"/>
                <w:u w:val="thick" w:color="000000"/>
              </w:rPr>
              <w:t>6,551,078.58</w:t>
            </w:r>
            <w:r>
              <w:rPr>
                <w:rFonts w:ascii="Times New Roman"/>
                <w:sz w:val="15"/>
              </w:rPr>
            </w:r>
          </w:p>
        </w:tc>
        <w:tc>
          <w:tcPr>
            <w:tcW w:w="1128" w:type="dxa"/>
            <w:tcBorders>
              <w:top w:val="nil" w:sz="6" w:space="0" w:color="auto"/>
              <w:left w:val="nil" w:sz="6" w:space="0" w:color="auto"/>
              <w:bottom w:val="nil" w:sz="6" w:space="0" w:color="auto"/>
              <w:right w:val="nil" w:sz="6" w:space="0" w:color="auto"/>
            </w:tcBorders>
          </w:tcPr>
          <w:p>
            <w:pPr/>
          </w:p>
        </w:tc>
        <w:tc>
          <w:tcPr>
            <w:tcW w:w="1252" w:type="dxa"/>
            <w:tcBorders>
              <w:top w:val="nil" w:sz="6" w:space="0" w:color="auto"/>
              <w:left w:val="nil" w:sz="6" w:space="0" w:color="auto"/>
              <w:bottom w:val="nil" w:sz="6" w:space="0" w:color="auto"/>
              <w:right w:val="nil" w:sz="6" w:space="0" w:color="auto"/>
            </w:tcBorders>
          </w:tcPr>
          <w:p>
            <w:pPr>
              <w:pStyle w:val="TableParagraph"/>
              <w:spacing w:line="240" w:lineRule="auto" w:before="114"/>
              <w:ind w:left="382" w:right="0"/>
              <w:jc w:val="left"/>
              <w:rPr>
                <w:rFonts w:ascii="Times New Roman" w:hAnsi="Times New Roman" w:cs="Times New Roman" w:eastAsia="Times New Roman" w:hint="default"/>
                <w:sz w:val="15"/>
                <w:szCs w:val="15"/>
              </w:rPr>
            </w:pPr>
            <w:r>
              <w:rPr>
                <w:rFonts w:ascii="Times New Roman"/>
                <w:w w:val="100"/>
                <w:sz w:val="15"/>
              </w:rPr>
            </w:r>
            <w:r>
              <w:rPr>
                <w:rFonts w:ascii="Times New Roman"/>
                <w:sz w:val="15"/>
                <w:u w:val="thick" w:color="000000"/>
              </w:rPr>
              <w:t>6,551,078.58</w:t>
            </w:r>
            <w:r>
              <w:rPr>
                <w:rFonts w:ascii="Times New Roman"/>
                <w:sz w:val="15"/>
              </w:rPr>
            </w:r>
          </w:p>
        </w:tc>
        <w:tc>
          <w:tcPr>
            <w:tcW w:w="1270" w:type="dxa"/>
            <w:tcBorders>
              <w:top w:val="nil" w:sz="6" w:space="0" w:color="auto"/>
              <w:left w:val="nil" w:sz="6" w:space="0" w:color="auto"/>
              <w:bottom w:val="nil" w:sz="6" w:space="0" w:color="auto"/>
              <w:right w:val="nil" w:sz="6" w:space="0" w:color="auto"/>
            </w:tcBorders>
          </w:tcPr>
          <w:p>
            <w:pPr/>
          </w:p>
        </w:tc>
      </w:tr>
    </w:tbl>
    <w:p>
      <w:pPr>
        <w:spacing w:line="240" w:lineRule="auto" w:before="1"/>
        <w:rPr>
          <w:rFonts w:ascii="宋体" w:hAnsi="宋体" w:cs="宋体" w:eastAsia="宋体" w:hint="default"/>
          <w:b/>
          <w:bCs/>
          <w:sz w:val="9"/>
          <w:szCs w:val="9"/>
        </w:rPr>
      </w:pPr>
    </w:p>
    <w:p>
      <w:pPr>
        <w:spacing w:before="44"/>
        <w:ind w:left="573" w:right="0" w:firstLine="0"/>
        <w:jc w:val="left"/>
        <w:rPr>
          <w:rFonts w:ascii="宋体" w:hAnsi="宋体" w:cs="宋体" w:eastAsia="宋体" w:hint="default"/>
          <w:sz w:val="18"/>
          <w:szCs w:val="18"/>
        </w:rPr>
      </w:pPr>
      <w:r>
        <w:rPr>
          <w:rFonts w:ascii="宋体" w:hAnsi="宋体" w:cs="宋体" w:eastAsia="宋体" w:hint="default"/>
          <w:sz w:val="18"/>
          <w:szCs w:val="18"/>
        </w:rPr>
        <w:t>接上表：</w:t>
      </w:r>
    </w:p>
    <w:p>
      <w:pPr>
        <w:spacing w:line="240" w:lineRule="auto" w:before="5"/>
        <w:rPr>
          <w:rFonts w:ascii="宋体" w:hAnsi="宋体" w:cs="宋体" w:eastAsia="宋体" w:hint="default"/>
          <w:sz w:val="27"/>
          <w:szCs w:val="27"/>
        </w:rPr>
      </w:pPr>
    </w:p>
    <w:tbl>
      <w:tblPr>
        <w:tblW w:w="0" w:type="auto"/>
        <w:jc w:val="left"/>
        <w:tblInd w:w="104" w:type="dxa"/>
        <w:tblLayout w:type="fixed"/>
        <w:tblCellMar>
          <w:top w:w="0" w:type="dxa"/>
          <w:left w:w="0" w:type="dxa"/>
          <w:bottom w:w="0" w:type="dxa"/>
          <w:right w:w="0" w:type="dxa"/>
        </w:tblCellMar>
        <w:tblLook w:val="01E0"/>
      </w:tblPr>
      <w:tblGrid>
        <w:gridCol w:w="1744"/>
        <w:gridCol w:w="1923"/>
        <w:gridCol w:w="2447"/>
        <w:gridCol w:w="1132"/>
        <w:gridCol w:w="1480"/>
        <w:gridCol w:w="1131"/>
      </w:tblGrid>
      <w:tr>
        <w:trPr>
          <w:trHeight w:val="648" w:hRule="exact"/>
        </w:trPr>
        <w:tc>
          <w:tcPr>
            <w:tcW w:w="1744" w:type="dxa"/>
            <w:tcBorders>
              <w:top w:val="nil" w:sz="6" w:space="0" w:color="auto"/>
              <w:left w:val="nil" w:sz="6" w:space="0" w:color="auto"/>
              <w:bottom w:val="single" w:sz="4" w:space="0" w:color="000000"/>
              <w:right w:val="nil" w:sz="6" w:space="0" w:color="auto"/>
            </w:tcBorders>
          </w:tcPr>
          <w:p>
            <w:pPr>
              <w:pStyle w:val="TableParagraph"/>
              <w:spacing w:line="173" w:lineRule="exact"/>
              <w:ind w:left="3" w:right="0"/>
              <w:jc w:val="center"/>
              <w:rPr>
                <w:rFonts w:ascii="宋体" w:hAnsi="宋体" w:cs="宋体" w:eastAsia="宋体" w:hint="default"/>
                <w:sz w:val="15"/>
                <w:szCs w:val="15"/>
              </w:rPr>
            </w:pPr>
            <w:r>
              <w:rPr>
                <w:rFonts w:ascii="宋体" w:hAnsi="宋体" w:cs="宋体" w:eastAsia="宋体" w:hint="default"/>
                <w:b/>
                <w:bCs/>
                <w:sz w:val="15"/>
                <w:szCs w:val="15"/>
              </w:rPr>
              <w:t>在被投资单位的持股比</w:t>
            </w:r>
            <w:r>
              <w:rPr>
                <w:rFonts w:ascii="宋体" w:hAnsi="宋体" w:cs="宋体" w:eastAsia="宋体" w:hint="default"/>
                <w:sz w:val="15"/>
                <w:szCs w:val="15"/>
              </w:rPr>
            </w:r>
          </w:p>
          <w:p>
            <w:pPr>
              <w:pStyle w:val="TableParagraph"/>
              <w:spacing w:line="240" w:lineRule="auto" w:before="4"/>
              <w:ind w:right="0"/>
              <w:jc w:val="left"/>
              <w:rPr>
                <w:rFonts w:ascii="宋体" w:hAnsi="宋体" w:cs="宋体" w:eastAsia="宋体" w:hint="default"/>
                <w:sz w:val="12"/>
                <w:szCs w:val="12"/>
              </w:rPr>
            </w:pPr>
          </w:p>
          <w:p>
            <w:pPr>
              <w:pStyle w:val="TableParagraph"/>
              <w:spacing w:line="240" w:lineRule="auto"/>
              <w:ind w:left="4" w:right="0"/>
              <w:jc w:val="center"/>
              <w:rPr>
                <w:rFonts w:ascii="宋体" w:hAnsi="宋体" w:cs="宋体" w:eastAsia="宋体" w:hint="default"/>
                <w:sz w:val="15"/>
                <w:szCs w:val="15"/>
              </w:rPr>
            </w:pPr>
            <w:r>
              <w:rPr>
                <w:rFonts w:ascii="宋体" w:hAnsi="宋体" w:cs="宋体" w:eastAsia="宋体" w:hint="default"/>
                <w:b/>
                <w:bCs/>
                <w:sz w:val="15"/>
                <w:szCs w:val="15"/>
              </w:rPr>
              <w:t>例（</w:t>
            </w:r>
            <w:r>
              <w:rPr>
                <w:rFonts w:ascii="Times New Roman" w:hAnsi="Times New Roman" w:cs="Times New Roman" w:eastAsia="Times New Roman" w:hint="default"/>
                <w:b/>
                <w:bCs/>
                <w:sz w:val="15"/>
                <w:szCs w:val="15"/>
              </w:rPr>
              <w:t>%</w:t>
            </w:r>
            <w:r>
              <w:rPr>
                <w:rFonts w:ascii="宋体" w:hAnsi="宋体" w:cs="宋体" w:eastAsia="宋体" w:hint="default"/>
                <w:b/>
                <w:bCs/>
                <w:sz w:val="15"/>
                <w:szCs w:val="15"/>
              </w:rPr>
              <w:t>）</w:t>
            </w:r>
            <w:r>
              <w:rPr>
                <w:rFonts w:ascii="宋体" w:hAnsi="宋体" w:cs="宋体" w:eastAsia="宋体" w:hint="default"/>
                <w:sz w:val="15"/>
                <w:szCs w:val="15"/>
              </w:rPr>
            </w:r>
          </w:p>
        </w:tc>
        <w:tc>
          <w:tcPr>
            <w:tcW w:w="1923" w:type="dxa"/>
            <w:tcBorders>
              <w:top w:val="nil" w:sz="6" w:space="0" w:color="auto"/>
              <w:left w:val="nil" w:sz="6" w:space="0" w:color="auto"/>
              <w:bottom w:val="single" w:sz="4" w:space="0" w:color="000000"/>
              <w:right w:val="nil" w:sz="6" w:space="0" w:color="auto"/>
            </w:tcBorders>
          </w:tcPr>
          <w:p>
            <w:pPr>
              <w:pStyle w:val="TableParagraph"/>
              <w:spacing w:line="173" w:lineRule="exact"/>
              <w:ind w:right="180"/>
              <w:jc w:val="center"/>
              <w:rPr>
                <w:rFonts w:ascii="宋体" w:hAnsi="宋体" w:cs="宋体" w:eastAsia="宋体" w:hint="default"/>
                <w:sz w:val="15"/>
                <w:szCs w:val="15"/>
              </w:rPr>
            </w:pPr>
            <w:r>
              <w:rPr>
                <w:rFonts w:ascii="宋体" w:hAnsi="宋体" w:cs="宋体" w:eastAsia="宋体" w:hint="default"/>
                <w:b/>
                <w:bCs/>
                <w:sz w:val="15"/>
                <w:szCs w:val="15"/>
              </w:rPr>
              <w:t>在被投资单位表决权比</w:t>
            </w:r>
            <w:r>
              <w:rPr>
                <w:rFonts w:ascii="宋体" w:hAnsi="宋体" w:cs="宋体" w:eastAsia="宋体" w:hint="default"/>
                <w:sz w:val="15"/>
                <w:szCs w:val="15"/>
              </w:rPr>
            </w:r>
          </w:p>
          <w:p>
            <w:pPr>
              <w:pStyle w:val="TableParagraph"/>
              <w:spacing w:line="240" w:lineRule="auto" w:before="4"/>
              <w:ind w:right="0"/>
              <w:jc w:val="left"/>
              <w:rPr>
                <w:rFonts w:ascii="宋体" w:hAnsi="宋体" w:cs="宋体" w:eastAsia="宋体" w:hint="default"/>
                <w:sz w:val="12"/>
                <w:szCs w:val="12"/>
              </w:rPr>
            </w:pPr>
          </w:p>
          <w:p>
            <w:pPr>
              <w:pStyle w:val="TableParagraph"/>
              <w:spacing w:line="240" w:lineRule="auto"/>
              <w:ind w:right="180"/>
              <w:jc w:val="center"/>
              <w:rPr>
                <w:rFonts w:ascii="宋体" w:hAnsi="宋体" w:cs="宋体" w:eastAsia="宋体" w:hint="default"/>
                <w:sz w:val="15"/>
                <w:szCs w:val="15"/>
              </w:rPr>
            </w:pPr>
            <w:r>
              <w:rPr>
                <w:rFonts w:ascii="宋体" w:hAnsi="宋体" w:cs="宋体" w:eastAsia="宋体" w:hint="default"/>
                <w:b/>
                <w:bCs/>
                <w:sz w:val="15"/>
                <w:szCs w:val="15"/>
              </w:rPr>
              <w:t>例（</w:t>
            </w:r>
            <w:r>
              <w:rPr>
                <w:rFonts w:ascii="Times New Roman" w:hAnsi="Times New Roman" w:cs="Times New Roman" w:eastAsia="Times New Roman" w:hint="default"/>
                <w:b/>
                <w:bCs/>
                <w:sz w:val="15"/>
                <w:szCs w:val="15"/>
              </w:rPr>
              <w:t>%</w:t>
            </w:r>
            <w:r>
              <w:rPr>
                <w:rFonts w:ascii="宋体" w:hAnsi="宋体" w:cs="宋体" w:eastAsia="宋体" w:hint="default"/>
                <w:b/>
                <w:bCs/>
                <w:sz w:val="15"/>
                <w:szCs w:val="15"/>
              </w:rPr>
              <w:t>）</w:t>
            </w:r>
            <w:r>
              <w:rPr>
                <w:rFonts w:ascii="宋体" w:hAnsi="宋体" w:cs="宋体" w:eastAsia="宋体" w:hint="default"/>
                <w:sz w:val="15"/>
                <w:szCs w:val="15"/>
              </w:rPr>
            </w:r>
          </w:p>
        </w:tc>
        <w:tc>
          <w:tcPr>
            <w:tcW w:w="2447" w:type="dxa"/>
            <w:tcBorders>
              <w:top w:val="nil" w:sz="6" w:space="0" w:color="auto"/>
              <w:left w:val="nil" w:sz="6" w:space="0" w:color="auto"/>
              <w:bottom w:val="single" w:sz="4" w:space="0" w:color="000000"/>
              <w:right w:val="nil" w:sz="6" w:space="0" w:color="auto"/>
            </w:tcBorders>
          </w:tcPr>
          <w:p>
            <w:pPr>
              <w:pStyle w:val="TableParagraph"/>
              <w:spacing w:line="151" w:lineRule="exact"/>
              <w:ind w:left="373" w:right="0" w:hanging="75"/>
              <w:jc w:val="left"/>
              <w:rPr>
                <w:rFonts w:ascii="宋体" w:hAnsi="宋体" w:cs="宋体" w:eastAsia="宋体" w:hint="default"/>
                <w:sz w:val="15"/>
                <w:szCs w:val="15"/>
              </w:rPr>
            </w:pPr>
            <w:r>
              <w:rPr>
                <w:rFonts w:ascii="宋体" w:hAnsi="宋体" w:cs="宋体" w:eastAsia="宋体" w:hint="default"/>
                <w:b/>
                <w:bCs/>
                <w:sz w:val="15"/>
                <w:szCs w:val="15"/>
              </w:rPr>
              <w:t>在被投资单位的持股比例与</w:t>
            </w:r>
            <w:r>
              <w:rPr>
                <w:rFonts w:ascii="宋体" w:hAnsi="宋体" w:cs="宋体" w:eastAsia="宋体" w:hint="default"/>
                <w:sz w:val="15"/>
                <w:szCs w:val="15"/>
              </w:rPr>
            </w: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373" w:right="0"/>
              <w:jc w:val="left"/>
              <w:rPr>
                <w:rFonts w:ascii="宋体" w:hAnsi="宋体" w:cs="宋体" w:eastAsia="宋体" w:hint="default"/>
                <w:sz w:val="15"/>
                <w:szCs w:val="15"/>
              </w:rPr>
            </w:pPr>
            <w:r>
              <w:rPr>
                <w:rFonts w:ascii="宋体" w:hAnsi="宋体" w:cs="宋体" w:eastAsia="宋体" w:hint="default"/>
                <w:b/>
                <w:bCs/>
                <w:sz w:val="15"/>
                <w:szCs w:val="15"/>
              </w:rPr>
              <w:t>表决权比例不一致的说明</w:t>
            </w:r>
            <w:r>
              <w:rPr>
                <w:rFonts w:ascii="宋体" w:hAnsi="宋体" w:cs="宋体" w:eastAsia="宋体" w:hint="default"/>
                <w:sz w:val="15"/>
                <w:szCs w:val="15"/>
              </w:rPr>
            </w:r>
          </w:p>
        </w:tc>
        <w:tc>
          <w:tcPr>
            <w:tcW w:w="1132" w:type="dxa"/>
            <w:tcBorders>
              <w:top w:val="nil" w:sz="6" w:space="0" w:color="auto"/>
              <w:left w:val="nil" w:sz="6" w:space="0" w:color="auto"/>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left="338" w:right="0"/>
              <w:jc w:val="left"/>
              <w:rPr>
                <w:rFonts w:ascii="宋体" w:hAnsi="宋体" w:cs="宋体" w:eastAsia="宋体" w:hint="default"/>
                <w:sz w:val="15"/>
                <w:szCs w:val="15"/>
              </w:rPr>
            </w:pPr>
            <w:r>
              <w:rPr>
                <w:rFonts w:ascii="宋体" w:hAnsi="宋体" w:cs="宋体" w:eastAsia="宋体" w:hint="default"/>
                <w:b/>
                <w:bCs/>
                <w:sz w:val="15"/>
                <w:szCs w:val="15"/>
              </w:rPr>
              <w:t>减值准备</w:t>
            </w:r>
            <w:r>
              <w:rPr>
                <w:rFonts w:ascii="宋体" w:hAnsi="宋体" w:cs="宋体" w:eastAsia="宋体" w:hint="default"/>
                <w:sz w:val="15"/>
                <w:szCs w:val="15"/>
              </w:rPr>
            </w:r>
          </w:p>
        </w:tc>
        <w:tc>
          <w:tcPr>
            <w:tcW w:w="1480" w:type="dxa"/>
            <w:tcBorders>
              <w:top w:val="nil" w:sz="6" w:space="0" w:color="auto"/>
              <w:left w:val="nil" w:sz="6" w:space="0" w:color="auto"/>
              <w:bottom w:val="single" w:sz="4" w:space="0" w:color="000000"/>
              <w:right w:val="nil" w:sz="6" w:space="0" w:color="auto"/>
            </w:tcBorders>
          </w:tcPr>
          <w:p>
            <w:pPr>
              <w:pStyle w:val="TableParagraph"/>
              <w:spacing w:line="173" w:lineRule="exact"/>
              <w:ind w:right="45"/>
              <w:jc w:val="center"/>
              <w:rPr>
                <w:rFonts w:ascii="宋体" w:hAnsi="宋体" w:cs="宋体" w:eastAsia="宋体" w:hint="default"/>
                <w:sz w:val="15"/>
                <w:szCs w:val="15"/>
              </w:rPr>
            </w:pPr>
            <w:r>
              <w:rPr>
                <w:rFonts w:ascii="宋体" w:hAnsi="宋体" w:cs="宋体" w:eastAsia="宋体" w:hint="default"/>
                <w:b/>
                <w:bCs/>
                <w:sz w:val="15"/>
                <w:szCs w:val="15"/>
              </w:rPr>
              <w:t>本期计提资产减</w:t>
            </w:r>
            <w:r>
              <w:rPr>
                <w:rFonts w:ascii="宋体" w:hAnsi="宋体" w:cs="宋体" w:eastAsia="宋体" w:hint="default"/>
                <w:sz w:val="15"/>
                <w:szCs w:val="15"/>
              </w:rPr>
            </w:r>
          </w:p>
          <w:p>
            <w:pPr>
              <w:pStyle w:val="TableParagraph"/>
              <w:spacing w:line="240" w:lineRule="auto" w:before="4"/>
              <w:ind w:right="0"/>
              <w:jc w:val="left"/>
              <w:rPr>
                <w:rFonts w:ascii="宋体" w:hAnsi="宋体" w:cs="宋体" w:eastAsia="宋体" w:hint="default"/>
                <w:sz w:val="12"/>
                <w:szCs w:val="12"/>
              </w:rPr>
            </w:pPr>
          </w:p>
          <w:p>
            <w:pPr>
              <w:pStyle w:val="TableParagraph"/>
              <w:spacing w:line="240" w:lineRule="auto"/>
              <w:ind w:right="42"/>
              <w:jc w:val="center"/>
              <w:rPr>
                <w:rFonts w:ascii="宋体" w:hAnsi="宋体" w:cs="宋体" w:eastAsia="宋体" w:hint="default"/>
                <w:sz w:val="15"/>
                <w:szCs w:val="15"/>
              </w:rPr>
            </w:pPr>
            <w:r>
              <w:rPr>
                <w:rFonts w:ascii="宋体" w:hAnsi="宋体" w:cs="宋体" w:eastAsia="宋体" w:hint="default"/>
                <w:b/>
                <w:bCs/>
                <w:sz w:val="15"/>
                <w:szCs w:val="15"/>
              </w:rPr>
              <w:t>值准备</w:t>
            </w:r>
            <w:r>
              <w:rPr>
                <w:rFonts w:ascii="宋体" w:hAnsi="宋体" w:cs="宋体" w:eastAsia="宋体" w:hint="default"/>
                <w:sz w:val="15"/>
                <w:szCs w:val="15"/>
              </w:rPr>
            </w:r>
          </w:p>
        </w:tc>
        <w:tc>
          <w:tcPr>
            <w:tcW w:w="1131" w:type="dxa"/>
            <w:tcBorders>
              <w:top w:val="nil" w:sz="6" w:space="0" w:color="auto"/>
              <w:left w:val="nil" w:sz="6" w:space="0" w:color="auto"/>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left="235" w:right="0"/>
              <w:jc w:val="left"/>
              <w:rPr>
                <w:rFonts w:ascii="宋体" w:hAnsi="宋体" w:cs="宋体" w:eastAsia="宋体" w:hint="default"/>
                <w:sz w:val="15"/>
                <w:szCs w:val="15"/>
              </w:rPr>
            </w:pPr>
            <w:r>
              <w:rPr>
                <w:rFonts w:ascii="宋体" w:hAnsi="宋体" w:cs="宋体" w:eastAsia="宋体" w:hint="default"/>
                <w:b/>
                <w:bCs/>
                <w:sz w:val="15"/>
                <w:szCs w:val="15"/>
              </w:rPr>
              <w:t>现金红利</w:t>
            </w:r>
            <w:r>
              <w:rPr>
                <w:rFonts w:ascii="宋体" w:hAnsi="宋体" w:cs="宋体" w:eastAsia="宋体" w:hint="default"/>
                <w:sz w:val="15"/>
                <w:szCs w:val="15"/>
              </w:rPr>
            </w:r>
          </w:p>
        </w:tc>
      </w:tr>
      <w:tr>
        <w:trPr>
          <w:trHeight w:val="441" w:hRule="exact"/>
        </w:trPr>
        <w:tc>
          <w:tcPr>
            <w:tcW w:w="1744" w:type="dxa"/>
            <w:tcBorders>
              <w:top w:val="single" w:sz="4" w:space="0" w:color="000000"/>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1"/>
                <w:szCs w:val="11"/>
              </w:rPr>
            </w:pPr>
          </w:p>
          <w:p>
            <w:pPr>
              <w:pStyle w:val="TableParagraph"/>
              <w:spacing w:line="240" w:lineRule="auto"/>
              <w:ind w:left="2" w:right="0"/>
              <w:jc w:val="center"/>
              <w:rPr>
                <w:rFonts w:ascii="Times New Roman" w:hAnsi="Times New Roman" w:cs="Times New Roman" w:eastAsia="Times New Roman" w:hint="default"/>
                <w:sz w:val="15"/>
                <w:szCs w:val="15"/>
              </w:rPr>
            </w:pPr>
            <w:r>
              <w:rPr>
                <w:rFonts w:ascii="Times New Roman"/>
                <w:sz w:val="15"/>
              </w:rPr>
              <w:t>49.00</w:t>
            </w:r>
          </w:p>
        </w:tc>
        <w:tc>
          <w:tcPr>
            <w:tcW w:w="1923" w:type="dxa"/>
            <w:tcBorders>
              <w:top w:val="single" w:sz="4" w:space="0" w:color="000000"/>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1"/>
                <w:szCs w:val="11"/>
              </w:rPr>
            </w:pPr>
          </w:p>
          <w:p>
            <w:pPr>
              <w:pStyle w:val="TableParagraph"/>
              <w:spacing w:line="240" w:lineRule="auto"/>
              <w:ind w:right="181"/>
              <w:jc w:val="center"/>
              <w:rPr>
                <w:rFonts w:ascii="Times New Roman" w:hAnsi="Times New Roman" w:cs="Times New Roman" w:eastAsia="Times New Roman" w:hint="default"/>
                <w:sz w:val="15"/>
                <w:szCs w:val="15"/>
              </w:rPr>
            </w:pPr>
            <w:r>
              <w:rPr>
                <w:rFonts w:ascii="Times New Roman"/>
                <w:sz w:val="15"/>
              </w:rPr>
              <w:t>49.00</w:t>
            </w:r>
          </w:p>
        </w:tc>
        <w:tc>
          <w:tcPr>
            <w:tcW w:w="2447" w:type="dxa"/>
            <w:tcBorders>
              <w:top w:val="single" w:sz="4" w:space="0" w:color="000000"/>
              <w:left w:val="nil" w:sz="6" w:space="0" w:color="auto"/>
              <w:bottom w:val="nil" w:sz="6" w:space="0" w:color="auto"/>
              <w:right w:val="nil" w:sz="6" w:space="0" w:color="auto"/>
            </w:tcBorders>
          </w:tcPr>
          <w:p>
            <w:pPr/>
          </w:p>
        </w:tc>
        <w:tc>
          <w:tcPr>
            <w:tcW w:w="1132" w:type="dxa"/>
            <w:tcBorders>
              <w:top w:val="single" w:sz="4" w:space="0" w:color="000000"/>
              <w:left w:val="nil" w:sz="6" w:space="0" w:color="auto"/>
              <w:bottom w:val="nil" w:sz="6" w:space="0" w:color="auto"/>
              <w:right w:val="nil" w:sz="6" w:space="0" w:color="auto"/>
            </w:tcBorders>
          </w:tcPr>
          <w:p>
            <w:pPr/>
          </w:p>
        </w:tc>
        <w:tc>
          <w:tcPr>
            <w:tcW w:w="1480" w:type="dxa"/>
            <w:tcBorders>
              <w:top w:val="single" w:sz="4" w:space="0" w:color="000000"/>
              <w:left w:val="nil" w:sz="6" w:space="0" w:color="auto"/>
              <w:bottom w:val="nil" w:sz="6" w:space="0" w:color="auto"/>
              <w:right w:val="nil" w:sz="6" w:space="0" w:color="auto"/>
            </w:tcBorders>
          </w:tcPr>
          <w:p>
            <w:pPr/>
          </w:p>
        </w:tc>
        <w:tc>
          <w:tcPr>
            <w:tcW w:w="1131" w:type="dxa"/>
            <w:tcBorders>
              <w:top w:val="single" w:sz="4" w:space="0" w:color="000000"/>
              <w:left w:val="nil" w:sz="6" w:space="0" w:color="auto"/>
              <w:bottom w:val="nil" w:sz="6" w:space="0" w:color="auto"/>
              <w:right w:val="nil" w:sz="6" w:space="0" w:color="auto"/>
            </w:tcBorders>
          </w:tcPr>
          <w:p>
            <w:pPr/>
          </w:p>
        </w:tc>
      </w:tr>
      <w:tr>
        <w:trPr>
          <w:trHeight w:val="272" w:hRule="exact"/>
        </w:trPr>
        <w:tc>
          <w:tcPr>
            <w:tcW w:w="3667"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75"/>
              <w:ind w:right="183"/>
              <w:jc w:val="center"/>
              <w:rPr>
                <w:rFonts w:ascii="宋体" w:hAnsi="宋体" w:cs="宋体" w:eastAsia="宋体" w:hint="default"/>
                <w:sz w:val="15"/>
                <w:szCs w:val="15"/>
              </w:rPr>
            </w:pPr>
            <w:r>
              <w:rPr>
                <w:rFonts w:ascii="宋体" w:hAnsi="宋体" w:cs="宋体" w:eastAsia="宋体" w:hint="default"/>
                <w:sz w:val="15"/>
                <w:szCs w:val="15"/>
              </w:rPr>
              <w:t>合计</w:t>
            </w:r>
          </w:p>
        </w:tc>
        <w:tc>
          <w:tcPr>
            <w:tcW w:w="2447" w:type="dxa"/>
            <w:tcBorders>
              <w:top w:val="nil" w:sz="6" w:space="0" w:color="auto"/>
              <w:left w:val="nil" w:sz="6" w:space="0" w:color="auto"/>
              <w:bottom w:val="nil" w:sz="6" w:space="0" w:color="auto"/>
              <w:right w:val="nil" w:sz="6" w:space="0" w:color="auto"/>
            </w:tcBorders>
          </w:tcPr>
          <w:p>
            <w:pPr/>
          </w:p>
        </w:tc>
        <w:tc>
          <w:tcPr>
            <w:tcW w:w="1132" w:type="dxa"/>
            <w:tcBorders>
              <w:top w:val="nil" w:sz="6" w:space="0" w:color="auto"/>
              <w:left w:val="nil" w:sz="6" w:space="0" w:color="auto"/>
              <w:bottom w:val="nil" w:sz="6" w:space="0" w:color="auto"/>
              <w:right w:val="nil" w:sz="6" w:space="0" w:color="auto"/>
            </w:tcBorders>
          </w:tcPr>
          <w:p>
            <w:pPr/>
          </w:p>
        </w:tc>
        <w:tc>
          <w:tcPr>
            <w:tcW w:w="1480" w:type="dxa"/>
            <w:tcBorders>
              <w:top w:val="nil" w:sz="6" w:space="0" w:color="auto"/>
              <w:left w:val="nil" w:sz="6" w:space="0" w:color="auto"/>
              <w:bottom w:val="nil" w:sz="6" w:space="0" w:color="auto"/>
              <w:right w:val="nil" w:sz="6" w:space="0" w:color="auto"/>
            </w:tcBorders>
          </w:tcPr>
          <w:p>
            <w:pPr/>
          </w:p>
        </w:tc>
        <w:tc>
          <w:tcPr>
            <w:tcW w:w="1131" w:type="dxa"/>
            <w:tcBorders>
              <w:top w:val="nil" w:sz="6" w:space="0" w:color="auto"/>
              <w:left w:val="nil" w:sz="6" w:space="0" w:color="auto"/>
              <w:bottom w:val="nil" w:sz="6" w:space="0" w:color="auto"/>
              <w:right w:val="nil" w:sz="6" w:space="0" w:color="auto"/>
            </w:tcBorders>
          </w:tcPr>
          <w:p>
            <w:pPr/>
          </w:p>
        </w:tc>
      </w:tr>
    </w:tbl>
    <w:p>
      <w:pPr>
        <w:spacing w:line="240" w:lineRule="auto" w:before="5"/>
        <w:rPr>
          <w:rFonts w:ascii="宋体" w:hAnsi="宋体" w:cs="宋体" w:eastAsia="宋体" w:hint="default"/>
          <w:sz w:val="26"/>
          <w:szCs w:val="26"/>
        </w:rPr>
      </w:pPr>
    </w:p>
    <w:p>
      <w:pPr>
        <w:pStyle w:val="Heading4"/>
        <w:spacing w:line="240" w:lineRule="auto" w:before="36"/>
        <w:ind w:left="212" w:right="0"/>
        <w:jc w:val="left"/>
        <w:rPr>
          <w:b w:val="0"/>
          <w:bCs w:val="0"/>
        </w:rPr>
      </w:pPr>
      <w:r>
        <w:rPr>
          <w:rFonts w:ascii="Times New Roman" w:hAnsi="Times New Roman" w:cs="Times New Roman" w:eastAsia="Times New Roman" w:hint="default"/>
        </w:rPr>
        <w:t>12. </w:t>
      </w:r>
      <w:r>
        <w:rPr>
          <w:rFonts w:ascii="Times New Roman" w:hAnsi="Times New Roman" w:cs="Times New Roman" w:eastAsia="Times New Roman" w:hint="default"/>
          <w:spacing w:val="1"/>
        </w:rPr>
        <w:t> </w:t>
      </w:r>
      <w:r>
        <w:rPr/>
        <w:t>固定资产</w:t>
      </w:r>
      <w:r>
        <w:rPr>
          <w:b w:val="0"/>
          <w:bCs w:val="0"/>
        </w:rPr>
      </w:r>
    </w:p>
    <w:p>
      <w:pPr>
        <w:spacing w:line="240" w:lineRule="auto" w:before="6"/>
        <w:rPr>
          <w:rFonts w:ascii="宋体" w:hAnsi="宋体" w:cs="宋体" w:eastAsia="宋体" w:hint="default"/>
          <w:b/>
          <w:bCs/>
          <w:sz w:val="31"/>
          <w:szCs w:val="31"/>
        </w:rPr>
      </w:pPr>
    </w:p>
    <w:p>
      <w:pPr>
        <w:spacing w:before="0"/>
        <w:ind w:left="573"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）分类列示</w:t>
      </w:r>
    </w:p>
    <w:p>
      <w:pPr>
        <w:spacing w:line="240" w:lineRule="auto" w:before="6"/>
        <w:rPr>
          <w:rFonts w:ascii="宋体" w:hAnsi="宋体" w:cs="宋体" w:eastAsia="宋体" w:hint="default"/>
          <w:sz w:val="24"/>
          <w:szCs w:val="24"/>
        </w:rPr>
      </w:pPr>
    </w:p>
    <w:tbl>
      <w:tblPr>
        <w:tblW w:w="0" w:type="auto"/>
        <w:jc w:val="left"/>
        <w:tblInd w:w="654" w:type="dxa"/>
        <w:tblLayout w:type="fixed"/>
        <w:tblCellMar>
          <w:top w:w="0" w:type="dxa"/>
          <w:left w:w="0" w:type="dxa"/>
          <w:bottom w:w="0" w:type="dxa"/>
          <w:right w:w="0" w:type="dxa"/>
        </w:tblCellMar>
        <w:tblLook w:val="01E0"/>
      </w:tblPr>
      <w:tblGrid>
        <w:gridCol w:w="2247"/>
        <w:gridCol w:w="1479"/>
        <w:gridCol w:w="1162"/>
        <w:gridCol w:w="1234"/>
        <w:gridCol w:w="1271"/>
        <w:gridCol w:w="1362"/>
      </w:tblGrid>
      <w:tr>
        <w:trPr>
          <w:trHeight w:val="275" w:hRule="exact"/>
        </w:trPr>
        <w:tc>
          <w:tcPr>
            <w:tcW w:w="2247" w:type="dxa"/>
            <w:tcBorders>
              <w:top w:val="nil" w:sz="6" w:space="0" w:color="auto"/>
              <w:left w:val="nil" w:sz="6" w:space="0" w:color="auto"/>
              <w:bottom w:val="single" w:sz="4" w:space="0" w:color="000000"/>
              <w:right w:val="nil" w:sz="6" w:space="0" w:color="auto"/>
            </w:tcBorders>
          </w:tcPr>
          <w:p>
            <w:pPr>
              <w:pStyle w:val="TableParagraph"/>
              <w:spacing w:line="180" w:lineRule="exact"/>
              <w:ind w:left="52"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479" w:type="dxa"/>
            <w:tcBorders>
              <w:top w:val="nil" w:sz="6" w:space="0" w:color="auto"/>
              <w:left w:val="nil" w:sz="6" w:space="0" w:color="auto"/>
              <w:bottom w:val="single" w:sz="4" w:space="0" w:color="000000"/>
              <w:right w:val="nil" w:sz="6" w:space="0" w:color="auto"/>
            </w:tcBorders>
          </w:tcPr>
          <w:p>
            <w:pPr>
              <w:pStyle w:val="TableParagraph"/>
              <w:spacing w:line="180" w:lineRule="exact"/>
              <w:ind w:left="401" w:right="0"/>
              <w:jc w:val="left"/>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c>
          <w:tcPr>
            <w:tcW w:w="2396" w:type="dxa"/>
            <w:gridSpan w:val="2"/>
            <w:tcBorders>
              <w:top w:val="nil" w:sz="6" w:space="0" w:color="auto"/>
              <w:left w:val="nil" w:sz="6" w:space="0" w:color="auto"/>
              <w:bottom w:val="single" w:sz="4" w:space="0" w:color="000000"/>
              <w:right w:val="nil" w:sz="6" w:space="0" w:color="auto"/>
            </w:tcBorders>
          </w:tcPr>
          <w:p>
            <w:pPr>
              <w:pStyle w:val="TableParagraph"/>
              <w:spacing w:line="180" w:lineRule="exact"/>
              <w:ind w:right="73"/>
              <w:jc w:val="center"/>
              <w:rPr>
                <w:rFonts w:ascii="宋体" w:hAnsi="宋体" w:cs="宋体" w:eastAsia="宋体" w:hint="default"/>
                <w:sz w:val="18"/>
                <w:szCs w:val="18"/>
              </w:rPr>
            </w:pPr>
            <w:r>
              <w:rPr>
                <w:rFonts w:ascii="宋体" w:hAnsi="宋体" w:cs="宋体" w:eastAsia="宋体" w:hint="default"/>
                <w:b/>
                <w:bCs/>
                <w:sz w:val="18"/>
                <w:szCs w:val="18"/>
              </w:rPr>
              <w:t>本期增加</w:t>
            </w:r>
            <w:r>
              <w:rPr>
                <w:rFonts w:ascii="宋体" w:hAnsi="宋体" w:cs="宋体" w:eastAsia="宋体" w:hint="default"/>
                <w:sz w:val="18"/>
                <w:szCs w:val="18"/>
              </w:rPr>
            </w:r>
          </w:p>
        </w:tc>
        <w:tc>
          <w:tcPr>
            <w:tcW w:w="1271" w:type="dxa"/>
            <w:tcBorders>
              <w:top w:val="nil" w:sz="6" w:space="0" w:color="auto"/>
              <w:left w:val="nil" w:sz="6" w:space="0" w:color="auto"/>
              <w:bottom w:val="single" w:sz="4" w:space="0" w:color="000000"/>
              <w:right w:val="nil" w:sz="6" w:space="0" w:color="auto"/>
            </w:tcBorders>
          </w:tcPr>
          <w:p>
            <w:pPr>
              <w:pStyle w:val="TableParagraph"/>
              <w:spacing w:line="180" w:lineRule="exact"/>
              <w:ind w:left="179" w:right="0"/>
              <w:jc w:val="left"/>
              <w:rPr>
                <w:rFonts w:ascii="宋体" w:hAnsi="宋体" w:cs="宋体" w:eastAsia="宋体" w:hint="default"/>
                <w:sz w:val="18"/>
                <w:szCs w:val="18"/>
              </w:rPr>
            </w:pPr>
            <w:r>
              <w:rPr>
                <w:rFonts w:ascii="宋体" w:hAnsi="宋体" w:cs="宋体" w:eastAsia="宋体" w:hint="default"/>
                <w:b/>
                <w:bCs/>
                <w:sz w:val="18"/>
                <w:szCs w:val="18"/>
              </w:rPr>
              <w:t>本期减少</w:t>
            </w:r>
            <w:r>
              <w:rPr>
                <w:rFonts w:ascii="宋体" w:hAnsi="宋体" w:cs="宋体" w:eastAsia="宋体" w:hint="default"/>
                <w:sz w:val="18"/>
                <w:szCs w:val="18"/>
              </w:rPr>
            </w:r>
          </w:p>
        </w:tc>
        <w:tc>
          <w:tcPr>
            <w:tcW w:w="1362" w:type="dxa"/>
            <w:tcBorders>
              <w:top w:val="nil" w:sz="6" w:space="0" w:color="auto"/>
              <w:left w:val="nil" w:sz="6" w:space="0" w:color="auto"/>
              <w:bottom w:val="single" w:sz="4" w:space="0" w:color="000000"/>
              <w:right w:val="nil" w:sz="6" w:space="0" w:color="auto"/>
            </w:tcBorders>
          </w:tcPr>
          <w:p>
            <w:pPr>
              <w:pStyle w:val="TableParagraph"/>
              <w:spacing w:line="180" w:lineRule="exact"/>
              <w:ind w:left="265" w:right="0"/>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r>
      <w:tr>
        <w:trPr>
          <w:trHeight w:val="431" w:hRule="exact"/>
        </w:trPr>
        <w:tc>
          <w:tcPr>
            <w:tcW w:w="2247" w:type="dxa"/>
            <w:tcBorders>
              <w:top w:val="single" w:sz="4" w:space="0" w:color="000000"/>
              <w:left w:val="nil" w:sz="6" w:space="0" w:color="auto"/>
              <w:bottom w:val="nil" w:sz="6" w:space="0" w:color="auto"/>
              <w:right w:val="nil" w:sz="6" w:space="0" w:color="auto"/>
            </w:tcBorders>
          </w:tcPr>
          <w:p>
            <w:pPr>
              <w:pStyle w:val="TableParagraph"/>
              <w:spacing w:line="240" w:lineRule="auto" w:before="75"/>
              <w:ind w:left="110" w:right="0"/>
              <w:jc w:val="left"/>
              <w:rPr>
                <w:rFonts w:ascii="宋体" w:hAnsi="宋体" w:cs="宋体" w:eastAsia="宋体" w:hint="default"/>
                <w:sz w:val="18"/>
                <w:szCs w:val="18"/>
              </w:rPr>
            </w:pPr>
            <w:r>
              <w:rPr>
                <w:rFonts w:ascii="宋体" w:hAnsi="宋体" w:cs="宋体" w:eastAsia="宋体" w:hint="default"/>
                <w:sz w:val="18"/>
                <w:szCs w:val="18"/>
              </w:rPr>
              <w:t>一、原价合计</w:t>
            </w:r>
          </w:p>
        </w:tc>
        <w:tc>
          <w:tcPr>
            <w:tcW w:w="1479" w:type="dxa"/>
            <w:tcBorders>
              <w:top w:val="single" w:sz="4" w:space="0" w:color="000000"/>
              <w:left w:val="nil" w:sz="6" w:space="0" w:color="auto"/>
              <w:bottom w:val="nil" w:sz="6" w:space="0" w:color="auto"/>
              <w:right w:val="nil" w:sz="6" w:space="0" w:color="auto"/>
            </w:tcBorders>
          </w:tcPr>
          <w:p>
            <w:pPr>
              <w:pStyle w:val="TableParagraph"/>
              <w:spacing w:line="240" w:lineRule="auto" w:before="117"/>
              <w:ind w:right="106"/>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50,051,054.14</w:t>
            </w:r>
            <w:r>
              <w:rPr>
                <w:rFonts w:ascii="Times New Roman"/>
                <w:spacing w:val="-1"/>
                <w:sz w:val="18"/>
              </w:rPr>
            </w:r>
          </w:p>
        </w:tc>
        <w:tc>
          <w:tcPr>
            <w:tcW w:w="1162" w:type="dxa"/>
            <w:tcBorders>
              <w:top w:val="single" w:sz="4" w:space="0" w:color="000000"/>
              <w:left w:val="nil" w:sz="6" w:space="0" w:color="auto"/>
              <w:bottom w:val="nil" w:sz="6" w:space="0" w:color="auto"/>
              <w:right w:val="nil" w:sz="6" w:space="0" w:color="auto"/>
            </w:tcBorders>
          </w:tcPr>
          <w:p>
            <w:pPr/>
          </w:p>
        </w:tc>
        <w:tc>
          <w:tcPr>
            <w:tcW w:w="1234" w:type="dxa"/>
            <w:tcBorders>
              <w:top w:val="single" w:sz="4" w:space="0" w:color="000000"/>
              <w:left w:val="nil" w:sz="6" w:space="0" w:color="auto"/>
              <w:bottom w:val="nil" w:sz="6" w:space="0" w:color="auto"/>
              <w:right w:val="nil" w:sz="6" w:space="0" w:color="auto"/>
            </w:tcBorders>
          </w:tcPr>
          <w:p>
            <w:pPr>
              <w:pStyle w:val="TableParagraph"/>
              <w:spacing w:line="240" w:lineRule="auto" w:before="117"/>
              <w:ind w:right="178"/>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15,313,350.85</w:t>
            </w:r>
            <w:r>
              <w:rPr>
                <w:rFonts w:ascii="Times New Roman"/>
                <w:spacing w:val="-1"/>
                <w:sz w:val="18"/>
              </w:rPr>
            </w:r>
          </w:p>
        </w:tc>
        <w:tc>
          <w:tcPr>
            <w:tcW w:w="1271" w:type="dxa"/>
            <w:tcBorders>
              <w:top w:val="single" w:sz="4" w:space="0" w:color="000000"/>
              <w:left w:val="nil" w:sz="6" w:space="0" w:color="auto"/>
              <w:bottom w:val="nil" w:sz="6" w:space="0" w:color="auto"/>
              <w:right w:val="nil" w:sz="6" w:space="0" w:color="auto"/>
            </w:tcBorders>
          </w:tcPr>
          <w:p>
            <w:pPr>
              <w:pStyle w:val="TableParagraph"/>
              <w:spacing w:line="240" w:lineRule="auto" w:before="117"/>
              <w:ind w:right="220"/>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532,788.14</w:t>
            </w:r>
            <w:r>
              <w:rPr>
                <w:rFonts w:ascii="Times New Roman"/>
                <w:spacing w:val="-1"/>
                <w:sz w:val="18"/>
              </w:rPr>
            </w:r>
          </w:p>
        </w:tc>
        <w:tc>
          <w:tcPr>
            <w:tcW w:w="1362" w:type="dxa"/>
            <w:tcBorders>
              <w:top w:val="single" w:sz="4" w:space="0" w:color="000000"/>
              <w:left w:val="nil" w:sz="6" w:space="0" w:color="auto"/>
              <w:bottom w:val="nil" w:sz="6" w:space="0" w:color="auto"/>
              <w:right w:val="nil" w:sz="6" w:space="0" w:color="auto"/>
            </w:tcBorders>
          </w:tcPr>
          <w:p>
            <w:pPr>
              <w:pStyle w:val="TableParagraph"/>
              <w:spacing w:line="240" w:lineRule="auto" w:before="117"/>
              <w:ind w:right="103"/>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64,831,616.85</w:t>
            </w:r>
            <w:r>
              <w:rPr>
                <w:rFonts w:ascii="Times New Roman"/>
                <w:spacing w:val="-1"/>
                <w:sz w:val="18"/>
              </w:rPr>
            </w:r>
          </w:p>
        </w:tc>
      </w:tr>
      <w:tr>
        <w:trPr>
          <w:trHeight w:val="400" w:hRule="exact"/>
        </w:trPr>
        <w:tc>
          <w:tcPr>
            <w:tcW w:w="2247"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10" w:right="0"/>
              <w:jc w:val="left"/>
              <w:rPr>
                <w:rFonts w:ascii="宋体" w:hAnsi="宋体" w:cs="宋体" w:eastAsia="宋体" w:hint="default"/>
                <w:sz w:val="18"/>
                <w:szCs w:val="18"/>
              </w:rPr>
            </w:pPr>
            <w:r>
              <w:rPr>
                <w:rFonts w:ascii="宋体" w:hAnsi="宋体" w:cs="宋体" w:eastAsia="宋体" w:hint="default"/>
                <w:sz w:val="18"/>
                <w:szCs w:val="18"/>
              </w:rPr>
              <w:t>其中：房屋建筑物</w:t>
            </w:r>
          </w:p>
        </w:tc>
        <w:tc>
          <w:tcPr>
            <w:tcW w:w="1479"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106"/>
              <w:jc w:val="right"/>
              <w:rPr>
                <w:rFonts w:ascii="Times New Roman" w:hAnsi="Times New Roman" w:cs="Times New Roman" w:eastAsia="Times New Roman" w:hint="default"/>
                <w:sz w:val="18"/>
                <w:szCs w:val="18"/>
              </w:rPr>
            </w:pPr>
            <w:r>
              <w:rPr>
                <w:rFonts w:ascii="Times New Roman"/>
                <w:spacing w:val="-1"/>
                <w:sz w:val="18"/>
              </w:rPr>
              <w:t>40,098,552.87</w:t>
            </w:r>
          </w:p>
        </w:tc>
        <w:tc>
          <w:tcPr>
            <w:tcW w:w="1162" w:type="dxa"/>
            <w:tcBorders>
              <w:top w:val="nil" w:sz="6" w:space="0" w:color="auto"/>
              <w:left w:val="nil" w:sz="6" w:space="0" w:color="auto"/>
              <w:bottom w:val="nil" w:sz="6" w:space="0" w:color="auto"/>
              <w:right w:val="nil" w:sz="6" w:space="0" w:color="auto"/>
            </w:tcBorders>
          </w:tcPr>
          <w:p>
            <w:pPr/>
          </w:p>
        </w:tc>
        <w:tc>
          <w:tcPr>
            <w:tcW w:w="1234" w:type="dxa"/>
            <w:tcBorders>
              <w:top w:val="nil" w:sz="6" w:space="0" w:color="auto"/>
              <w:left w:val="nil" w:sz="6" w:space="0" w:color="auto"/>
              <w:bottom w:val="nil" w:sz="6" w:space="0" w:color="auto"/>
              <w:right w:val="nil" w:sz="6" w:space="0" w:color="auto"/>
            </w:tcBorders>
          </w:tcPr>
          <w:p>
            <w:pPr/>
          </w:p>
        </w:tc>
        <w:tc>
          <w:tcPr>
            <w:tcW w:w="1271" w:type="dxa"/>
            <w:tcBorders>
              <w:top w:val="nil" w:sz="6" w:space="0" w:color="auto"/>
              <w:left w:val="nil" w:sz="6" w:space="0" w:color="auto"/>
              <w:bottom w:val="nil" w:sz="6" w:space="0" w:color="auto"/>
              <w:right w:val="nil" w:sz="6" w:space="0" w:color="auto"/>
            </w:tcBorders>
          </w:tcPr>
          <w:p>
            <w:pPr/>
          </w:p>
        </w:tc>
        <w:tc>
          <w:tcPr>
            <w:tcW w:w="1362"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103"/>
              <w:jc w:val="right"/>
              <w:rPr>
                <w:rFonts w:ascii="Times New Roman" w:hAnsi="Times New Roman" w:cs="Times New Roman" w:eastAsia="Times New Roman" w:hint="default"/>
                <w:sz w:val="18"/>
                <w:szCs w:val="18"/>
              </w:rPr>
            </w:pPr>
            <w:r>
              <w:rPr>
                <w:rFonts w:ascii="Times New Roman"/>
                <w:spacing w:val="-1"/>
                <w:sz w:val="18"/>
              </w:rPr>
              <w:t>40,098,552.87</w:t>
            </w:r>
          </w:p>
        </w:tc>
      </w:tr>
      <w:tr>
        <w:trPr>
          <w:trHeight w:val="400" w:hRule="exact"/>
        </w:trPr>
        <w:tc>
          <w:tcPr>
            <w:tcW w:w="2247" w:type="dxa"/>
            <w:tcBorders>
              <w:top w:val="nil" w:sz="6" w:space="0" w:color="auto"/>
              <w:left w:val="nil" w:sz="6" w:space="0" w:color="auto"/>
              <w:bottom w:val="nil" w:sz="6" w:space="0" w:color="auto"/>
              <w:right w:val="nil" w:sz="6" w:space="0" w:color="auto"/>
            </w:tcBorders>
          </w:tcPr>
          <w:p>
            <w:pPr>
              <w:pStyle w:val="TableParagraph"/>
              <w:spacing w:line="240" w:lineRule="auto" w:before="48"/>
              <w:ind w:left="650"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479"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105"/>
              <w:jc w:val="right"/>
              <w:rPr>
                <w:rFonts w:ascii="Times New Roman" w:hAnsi="Times New Roman" w:cs="Times New Roman" w:eastAsia="Times New Roman" w:hint="default"/>
                <w:sz w:val="18"/>
                <w:szCs w:val="18"/>
              </w:rPr>
            </w:pPr>
            <w:r>
              <w:rPr>
                <w:rFonts w:ascii="Times New Roman"/>
                <w:spacing w:val="-1"/>
                <w:sz w:val="18"/>
              </w:rPr>
              <w:t>12,800.00</w:t>
            </w:r>
          </w:p>
        </w:tc>
        <w:tc>
          <w:tcPr>
            <w:tcW w:w="1162" w:type="dxa"/>
            <w:tcBorders>
              <w:top w:val="nil" w:sz="6" w:space="0" w:color="auto"/>
              <w:left w:val="nil" w:sz="6" w:space="0" w:color="auto"/>
              <w:bottom w:val="nil" w:sz="6" w:space="0" w:color="auto"/>
              <w:right w:val="nil" w:sz="6" w:space="0" w:color="auto"/>
            </w:tcBorders>
          </w:tcPr>
          <w:p>
            <w:pPr/>
          </w:p>
        </w:tc>
        <w:tc>
          <w:tcPr>
            <w:tcW w:w="1234" w:type="dxa"/>
            <w:tcBorders>
              <w:top w:val="nil" w:sz="6" w:space="0" w:color="auto"/>
              <w:left w:val="nil" w:sz="6" w:space="0" w:color="auto"/>
              <w:bottom w:val="nil" w:sz="6" w:space="0" w:color="auto"/>
              <w:right w:val="nil" w:sz="6" w:space="0" w:color="auto"/>
            </w:tcBorders>
          </w:tcPr>
          <w:p>
            <w:pPr/>
          </w:p>
        </w:tc>
        <w:tc>
          <w:tcPr>
            <w:tcW w:w="1271" w:type="dxa"/>
            <w:tcBorders>
              <w:top w:val="nil" w:sz="6" w:space="0" w:color="auto"/>
              <w:left w:val="nil" w:sz="6" w:space="0" w:color="auto"/>
              <w:bottom w:val="nil" w:sz="6" w:space="0" w:color="auto"/>
              <w:right w:val="nil" w:sz="6" w:space="0" w:color="auto"/>
            </w:tcBorders>
          </w:tcPr>
          <w:p>
            <w:pPr/>
          </w:p>
        </w:tc>
        <w:tc>
          <w:tcPr>
            <w:tcW w:w="1362"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12,800.00</w:t>
            </w:r>
          </w:p>
        </w:tc>
      </w:tr>
      <w:tr>
        <w:trPr>
          <w:trHeight w:val="401" w:hRule="exact"/>
        </w:trPr>
        <w:tc>
          <w:tcPr>
            <w:tcW w:w="2247" w:type="dxa"/>
            <w:tcBorders>
              <w:top w:val="nil" w:sz="6" w:space="0" w:color="auto"/>
              <w:left w:val="nil" w:sz="6" w:space="0" w:color="auto"/>
              <w:bottom w:val="nil" w:sz="6" w:space="0" w:color="auto"/>
              <w:right w:val="nil" w:sz="6" w:space="0" w:color="auto"/>
            </w:tcBorders>
          </w:tcPr>
          <w:p>
            <w:pPr>
              <w:pStyle w:val="TableParagraph"/>
              <w:spacing w:line="240" w:lineRule="auto" w:before="50"/>
              <w:ind w:left="650"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479"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106"/>
              <w:jc w:val="right"/>
              <w:rPr>
                <w:rFonts w:ascii="Times New Roman" w:hAnsi="Times New Roman" w:cs="Times New Roman" w:eastAsia="Times New Roman" w:hint="default"/>
                <w:sz w:val="18"/>
                <w:szCs w:val="18"/>
              </w:rPr>
            </w:pPr>
            <w:r>
              <w:rPr>
                <w:rFonts w:ascii="Times New Roman"/>
                <w:spacing w:val="-1"/>
                <w:sz w:val="18"/>
              </w:rPr>
              <w:t>7,428,407.15</w:t>
            </w:r>
          </w:p>
        </w:tc>
        <w:tc>
          <w:tcPr>
            <w:tcW w:w="1162" w:type="dxa"/>
            <w:tcBorders>
              <w:top w:val="nil" w:sz="6" w:space="0" w:color="auto"/>
              <w:left w:val="nil" w:sz="6" w:space="0" w:color="auto"/>
              <w:bottom w:val="nil" w:sz="6" w:space="0" w:color="auto"/>
              <w:right w:val="nil" w:sz="6" w:space="0" w:color="auto"/>
            </w:tcBorders>
          </w:tcPr>
          <w:p>
            <w:pPr/>
          </w:p>
        </w:tc>
        <w:tc>
          <w:tcPr>
            <w:tcW w:w="1234"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178"/>
              <w:jc w:val="right"/>
              <w:rPr>
                <w:rFonts w:ascii="Times New Roman" w:hAnsi="Times New Roman" w:cs="Times New Roman" w:eastAsia="Times New Roman" w:hint="default"/>
                <w:sz w:val="18"/>
                <w:szCs w:val="18"/>
              </w:rPr>
            </w:pPr>
            <w:r>
              <w:rPr>
                <w:rFonts w:ascii="Times New Roman"/>
                <w:spacing w:val="-1"/>
                <w:sz w:val="18"/>
              </w:rPr>
              <w:t>3,025,587.33</w:t>
            </w:r>
          </w:p>
        </w:tc>
        <w:tc>
          <w:tcPr>
            <w:tcW w:w="1271"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220"/>
              <w:jc w:val="right"/>
              <w:rPr>
                <w:rFonts w:ascii="Times New Roman" w:hAnsi="Times New Roman" w:cs="Times New Roman" w:eastAsia="Times New Roman" w:hint="default"/>
                <w:sz w:val="18"/>
                <w:szCs w:val="18"/>
              </w:rPr>
            </w:pPr>
            <w:r>
              <w:rPr>
                <w:rFonts w:ascii="Times New Roman"/>
                <w:spacing w:val="-1"/>
                <w:sz w:val="18"/>
              </w:rPr>
              <w:t>373,750.00</w:t>
            </w:r>
          </w:p>
        </w:tc>
        <w:tc>
          <w:tcPr>
            <w:tcW w:w="1362"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103"/>
              <w:jc w:val="right"/>
              <w:rPr>
                <w:rFonts w:ascii="Times New Roman" w:hAnsi="Times New Roman" w:cs="Times New Roman" w:eastAsia="Times New Roman" w:hint="default"/>
                <w:sz w:val="18"/>
                <w:szCs w:val="18"/>
              </w:rPr>
            </w:pPr>
            <w:r>
              <w:rPr>
                <w:rFonts w:ascii="Times New Roman"/>
                <w:spacing w:val="-1"/>
                <w:sz w:val="18"/>
              </w:rPr>
              <w:t>10,080,244.48</w:t>
            </w:r>
          </w:p>
        </w:tc>
      </w:tr>
      <w:tr>
        <w:trPr>
          <w:trHeight w:val="400" w:hRule="exact"/>
        </w:trPr>
        <w:tc>
          <w:tcPr>
            <w:tcW w:w="2247"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334"/>
              <w:jc w:val="right"/>
              <w:rPr>
                <w:rFonts w:ascii="宋体" w:hAnsi="宋体" w:cs="宋体" w:eastAsia="宋体" w:hint="default"/>
                <w:sz w:val="18"/>
                <w:szCs w:val="18"/>
              </w:rPr>
            </w:pPr>
            <w:r>
              <w:rPr>
                <w:rFonts w:ascii="宋体" w:hAnsi="宋体" w:cs="宋体" w:eastAsia="宋体" w:hint="default"/>
                <w:sz w:val="18"/>
                <w:szCs w:val="18"/>
              </w:rPr>
              <w:t>电子设备及其他</w:t>
            </w:r>
          </w:p>
        </w:tc>
        <w:tc>
          <w:tcPr>
            <w:tcW w:w="1479"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105"/>
              <w:jc w:val="right"/>
              <w:rPr>
                <w:rFonts w:ascii="Times New Roman" w:hAnsi="Times New Roman" w:cs="Times New Roman" w:eastAsia="Times New Roman" w:hint="default"/>
                <w:sz w:val="18"/>
                <w:szCs w:val="18"/>
              </w:rPr>
            </w:pPr>
            <w:r>
              <w:rPr>
                <w:rFonts w:ascii="Times New Roman"/>
                <w:spacing w:val="-1"/>
                <w:sz w:val="18"/>
              </w:rPr>
              <w:t>2,511,294.12</w:t>
            </w:r>
          </w:p>
        </w:tc>
        <w:tc>
          <w:tcPr>
            <w:tcW w:w="1162" w:type="dxa"/>
            <w:tcBorders>
              <w:top w:val="nil" w:sz="6" w:space="0" w:color="auto"/>
              <w:left w:val="nil" w:sz="6" w:space="0" w:color="auto"/>
              <w:bottom w:val="nil" w:sz="6" w:space="0" w:color="auto"/>
              <w:right w:val="nil" w:sz="6" w:space="0" w:color="auto"/>
            </w:tcBorders>
          </w:tcPr>
          <w:p>
            <w:pPr/>
          </w:p>
        </w:tc>
        <w:tc>
          <w:tcPr>
            <w:tcW w:w="1234"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178"/>
              <w:jc w:val="right"/>
              <w:rPr>
                <w:rFonts w:ascii="Times New Roman" w:hAnsi="Times New Roman" w:cs="Times New Roman" w:eastAsia="Times New Roman" w:hint="default"/>
                <w:sz w:val="18"/>
                <w:szCs w:val="18"/>
              </w:rPr>
            </w:pPr>
            <w:r>
              <w:rPr>
                <w:rFonts w:ascii="Times New Roman"/>
                <w:spacing w:val="-1"/>
                <w:sz w:val="18"/>
              </w:rPr>
              <w:t>12,287,763.52</w:t>
            </w:r>
          </w:p>
        </w:tc>
        <w:tc>
          <w:tcPr>
            <w:tcW w:w="1271"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220"/>
              <w:jc w:val="right"/>
              <w:rPr>
                <w:rFonts w:ascii="Times New Roman" w:hAnsi="Times New Roman" w:cs="Times New Roman" w:eastAsia="Times New Roman" w:hint="default"/>
                <w:sz w:val="18"/>
                <w:szCs w:val="18"/>
              </w:rPr>
            </w:pPr>
            <w:r>
              <w:rPr>
                <w:rFonts w:ascii="Times New Roman"/>
                <w:spacing w:val="-1"/>
                <w:sz w:val="18"/>
              </w:rPr>
              <w:t>159,038.14</w:t>
            </w:r>
          </w:p>
        </w:tc>
        <w:tc>
          <w:tcPr>
            <w:tcW w:w="1362"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103"/>
              <w:jc w:val="right"/>
              <w:rPr>
                <w:rFonts w:ascii="Times New Roman" w:hAnsi="Times New Roman" w:cs="Times New Roman" w:eastAsia="Times New Roman" w:hint="default"/>
                <w:sz w:val="18"/>
                <w:szCs w:val="18"/>
              </w:rPr>
            </w:pPr>
            <w:r>
              <w:rPr>
                <w:rFonts w:ascii="Times New Roman"/>
                <w:spacing w:val="-1"/>
                <w:sz w:val="18"/>
              </w:rPr>
              <w:t>14,640,019.50</w:t>
            </w:r>
          </w:p>
        </w:tc>
      </w:tr>
      <w:tr>
        <w:trPr>
          <w:trHeight w:val="395" w:hRule="exact"/>
        </w:trPr>
        <w:tc>
          <w:tcPr>
            <w:tcW w:w="2247" w:type="dxa"/>
            <w:tcBorders>
              <w:top w:val="nil" w:sz="6" w:space="0" w:color="auto"/>
              <w:left w:val="nil" w:sz="6" w:space="0" w:color="auto"/>
              <w:bottom w:val="nil" w:sz="6" w:space="0" w:color="auto"/>
              <w:right w:val="nil" w:sz="6" w:space="0" w:color="auto"/>
            </w:tcBorders>
          </w:tcPr>
          <w:p>
            <w:pPr/>
          </w:p>
        </w:tc>
        <w:tc>
          <w:tcPr>
            <w:tcW w:w="1479" w:type="dxa"/>
            <w:tcBorders>
              <w:top w:val="nil" w:sz="6" w:space="0" w:color="auto"/>
              <w:left w:val="nil" w:sz="6" w:space="0" w:color="auto"/>
              <w:bottom w:val="nil" w:sz="6" w:space="0" w:color="auto"/>
              <w:right w:val="nil" w:sz="6" w:space="0" w:color="auto"/>
            </w:tcBorders>
          </w:tcPr>
          <w:p>
            <w:pPr/>
          </w:p>
        </w:tc>
        <w:tc>
          <w:tcPr>
            <w:tcW w:w="1162" w:type="dxa"/>
            <w:tcBorders>
              <w:top w:val="nil" w:sz="6" w:space="0" w:color="auto"/>
              <w:left w:val="nil" w:sz="6" w:space="0" w:color="auto"/>
              <w:bottom w:val="nil" w:sz="6" w:space="0" w:color="auto"/>
              <w:right w:val="nil" w:sz="6" w:space="0" w:color="auto"/>
            </w:tcBorders>
          </w:tcPr>
          <w:p>
            <w:pPr>
              <w:pStyle w:val="TableParagraph"/>
              <w:spacing w:line="240" w:lineRule="auto" w:before="48"/>
              <w:ind w:left="218" w:right="0"/>
              <w:jc w:val="left"/>
              <w:rPr>
                <w:rFonts w:ascii="宋体" w:hAnsi="宋体" w:cs="宋体" w:eastAsia="宋体" w:hint="default"/>
                <w:sz w:val="18"/>
                <w:szCs w:val="18"/>
              </w:rPr>
            </w:pPr>
            <w:r>
              <w:rPr>
                <w:rFonts w:ascii="宋体" w:hAnsi="宋体" w:cs="宋体" w:eastAsia="宋体" w:hint="default"/>
                <w:b/>
                <w:bCs/>
                <w:sz w:val="18"/>
                <w:szCs w:val="18"/>
              </w:rPr>
              <w:t>本期新增</w:t>
            </w:r>
            <w:r>
              <w:rPr>
                <w:rFonts w:ascii="宋体" w:hAnsi="宋体" w:cs="宋体" w:eastAsia="宋体" w:hint="default"/>
                <w:sz w:val="18"/>
                <w:szCs w:val="18"/>
              </w:rPr>
            </w:r>
          </w:p>
        </w:tc>
        <w:tc>
          <w:tcPr>
            <w:tcW w:w="1234" w:type="dxa"/>
            <w:tcBorders>
              <w:top w:val="nil" w:sz="6" w:space="0" w:color="auto"/>
              <w:left w:val="nil" w:sz="6" w:space="0" w:color="auto"/>
              <w:bottom w:val="nil" w:sz="6" w:space="0" w:color="auto"/>
              <w:right w:val="nil" w:sz="6" w:space="0" w:color="auto"/>
            </w:tcBorders>
          </w:tcPr>
          <w:p>
            <w:pPr>
              <w:pStyle w:val="TableParagraph"/>
              <w:spacing w:line="240" w:lineRule="auto" w:before="48"/>
              <w:ind w:left="218" w:right="0"/>
              <w:jc w:val="left"/>
              <w:rPr>
                <w:rFonts w:ascii="宋体" w:hAnsi="宋体" w:cs="宋体" w:eastAsia="宋体" w:hint="default"/>
                <w:sz w:val="18"/>
                <w:szCs w:val="18"/>
              </w:rPr>
            </w:pPr>
            <w:r>
              <w:rPr>
                <w:rFonts w:ascii="宋体" w:hAnsi="宋体" w:cs="宋体" w:eastAsia="宋体" w:hint="default"/>
                <w:b/>
                <w:bCs/>
                <w:sz w:val="18"/>
                <w:szCs w:val="18"/>
              </w:rPr>
              <w:t>本期计提</w:t>
            </w:r>
            <w:r>
              <w:rPr>
                <w:rFonts w:ascii="宋体" w:hAnsi="宋体" w:cs="宋体" w:eastAsia="宋体" w:hint="default"/>
                <w:sz w:val="18"/>
                <w:szCs w:val="18"/>
              </w:rPr>
            </w:r>
          </w:p>
        </w:tc>
        <w:tc>
          <w:tcPr>
            <w:tcW w:w="1271" w:type="dxa"/>
            <w:tcBorders>
              <w:top w:val="nil" w:sz="6" w:space="0" w:color="auto"/>
              <w:left w:val="nil" w:sz="6" w:space="0" w:color="auto"/>
              <w:bottom w:val="nil" w:sz="6" w:space="0" w:color="auto"/>
              <w:right w:val="nil" w:sz="6" w:space="0" w:color="auto"/>
            </w:tcBorders>
          </w:tcPr>
          <w:p>
            <w:pPr/>
          </w:p>
        </w:tc>
        <w:tc>
          <w:tcPr>
            <w:tcW w:w="1362" w:type="dxa"/>
            <w:tcBorders>
              <w:top w:val="nil" w:sz="6" w:space="0" w:color="auto"/>
              <w:left w:val="nil" w:sz="6" w:space="0" w:color="auto"/>
              <w:bottom w:val="nil" w:sz="6" w:space="0" w:color="auto"/>
              <w:right w:val="nil" w:sz="6" w:space="0" w:color="auto"/>
            </w:tcBorders>
          </w:tcPr>
          <w:p>
            <w:pPr/>
          </w:p>
        </w:tc>
      </w:tr>
      <w:tr>
        <w:trPr>
          <w:trHeight w:val="406" w:hRule="exact"/>
        </w:trPr>
        <w:tc>
          <w:tcPr>
            <w:tcW w:w="2247" w:type="dxa"/>
            <w:tcBorders>
              <w:top w:val="nil" w:sz="6" w:space="0" w:color="auto"/>
              <w:left w:val="nil" w:sz="6" w:space="0" w:color="auto"/>
              <w:bottom w:val="nil" w:sz="6" w:space="0" w:color="auto"/>
              <w:right w:val="nil" w:sz="6" w:space="0" w:color="auto"/>
            </w:tcBorders>
          </w:tcPr>
          <w:p>
            <w:pPr>
              <w:pStyle w:val="TableParagraph"/>
              <w:spacing w:line="240" w:lineRule="auto" w:before="55"/>
              <w:ind w:left="110" w:right="0"/>
              <w:jc w:val="left"/>
              <w:rPr>
                <w:rFonts w:ascii="宋体" w:hAnsi="宋体" w:cs="宋体" w:eastAsia="宋体" w:hint="default"/>
                <w:sz w:val="18"/>
                <w:szCs w:val="18"/>
              </w:rPr>
            </w:pPr>
            <w:r>
              <w:rPr>
                <w:rFonts w:ascii="宋体" w:hAnsi="宋体" w:cs="宋体" w:eastAsia="宋体" w:hint="default"/>
                <w:sz w:val="18"/>
                <w:szCs w:val="18"/>
              </w:rPr>
              <w:t>二、累计折旧合计</w:t>
            </w:r>
          </w:p>
        </w:tc>
        <w:tc>
          <w:tcPr>
            <w:tcW w:w="1479"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106"/>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11,836,120.01</w:t>
            </w:r>
            <w:r>
              <w:rPr>
                <w:rFonts w:ascii="Times New Roman"/>
                <w:spacing w:val="-1"/>
                <w:sz w:val="18"/>
              </w:rPr>
            </w:r>
          </w:p>
        </w:tc>
        <w:tc>
          <w:tcPr>
            <w:tcW w:w="1162"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106"/>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5,010,895.93</w:t>
            </w:r>
            <w:r>
              <w:rPr>
                <w:rFonts w:ascii="Times New Roman"/>
                <w:spacing w:val="-1"/>
                <w:sz w:val="18"/>
              </w:rPr>
            </w:r>
          </w:p>
        </w:tc>
        <w:tc>
          <w:tcPr>
            <w:tcW w:w="1234"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178"/>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4,997,625.40</w:t>
            </w:r>
            <w:r>
              <w:rPr>
                <w:rFonts w:ascii="Times New Roman"/>
                <w:spacing w:val="-1"/>
                <w:sz w:val="18"/>
              </w:rPr>
            </w:r>
          </w:p>
        </w:tc>
        <w:tc>
          <w:tcPr>
            <w:tcW w:w="1271"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220"/>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520,924.30</w:t>
            </w:r>
            <w:r>
              <w:rPr>
                <w:rFonts w:ascii="Times New Roman"/>
                <w:spacing w:val="-1"/>
                <w:sz w:val="18"/>
              </w:rPr>
            </w:r>
          </w:p>
        </w:tc>
        <w:tc>
          <w:tcPr>
            <w:tcW w:w="1362"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103"/>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21,323,717.04</w:t>
            </w:r>
            <w:r>
              <w:rPr>
                <w:rFonts w:ascii="Times New Roman"/>
                <w:spacing w:val="-1"/>
                <w:sz w:val="18"/>
              </w:rPr>
            </w:r>
          </w:p>
        </w:tc>
      </w:tr>
      <w:tr>
        <w:trPr>
          <w:trHeight w:val="400" w:hRule="exact"/>
        </w:trPr>
        <w:tc>
          <w:tcPr>
            <w:tcW w:w="2247"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10" w:right="0"/>
              <w:jc w:val="left"/>
              <w:rPr>
                <w:rFonts w:ascii="宋体" w:hAnsi="宋体" w:cs="宋体" w:eastAsia="宋体" w:hint="default"/>
                <w:sz w:val="18"/>
                <w:szCs w:val="18"/>
              </w:rPr>
            </w:pPr>
            <w:r>
              <w:rPr>
                <w:rFonts w:ascii="宋体" w:hAnsi="宋体" w:cs="宋体" w:eastAsia="宋体" w:hint="default"/>
                <w:sz w:val="18"/>
                <w:szCs w:val="18"/>
              </w:rPr>
              <w:t>其中：房屋建筑物</w:t>
            </w:r>
          </w:p>
        </w:tc>
        <w:tc>
          <w:tcPr>
            <w:tcW w:w="1479"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106"/>
              <w:jc w:val="right"/>
              <w:rPr>
                <w:rFonts w:ascii="Times New Roman" w:hAnsi="Times New Roman" w:cs="Times New Roman" w:eastAsia="Times New Roman" w:hint="default"/>
                <w:sz w:val="18"/>
                <w:szCs w:val="18"/>
              </w:rPr>
            </w:pPr>
            <w:r>
              <w:rPr>
                <w:rFonts w:ascii="Times New Roman"/>
                <w:spacing w:val="-1"/>
                <w:sz w:val="18"/>
              </w:rPr>
              <w:t>5,156,258.80</w:t>
            </w:r>
          </w:p>
        </w:tc>
        <w:tc>
          <w:tcPr>
            <w:tcW w:w="1162" w:type="dxa"/>
            <w:tcBorders>
              <w:top w:val="nil" w:sz="6" w:space="0" w:color="auto"/>
              <w:left w:val="nil" w:sz="6" w:space="0" w:color="auto"/>
              <w:bottom w:val="nil" w:sz="6" w:space="0" w:color="auto"/>
              <w:right w:val="nil" w:sz="6" w:space="0" w:color="auto"/>
            </w:tcBorders>
          </w:tcPr>
          <w:p>
            <w:pPr/>
          </w:p>
        </w:tc>
        <w:tc>
          <w:tcPr>
            <w:tcW w:w="1234"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178"/>
              <w:jc w:val="right"/>
              <w:rPr>
                <w:rFonts w:ascii="Times New Roman" w:hAnsi="Times New Roman" w:cs="Times New Roman" w:eastAsia="Times New Roman" w:hint="default"/>
                <w:sz w:val="18"/>
                <w:szCs w:val="18"/>
              </w:rPr>
            </w:pPr>
            <w:r>
              <w:rPr>
                <w:rFonts w:ascii="Times New Roman"/>
                <w:spacing w:val="-1"/>
                <w:sz w:val="18"/>
              </w:rPr>
              <w:t>1,642,419.67</w:t>
            </w:r>
          </w:p>
        </w:tc>
        <w:tc>
          <w:tcPr>
            <w:tcW w:w="1271" w:type="dxa"/>
            <w:tcBorders>
              <w:top w:val="nil" w:sz="6" w:space="0" w:color="auto"/>
              <w:left w:val="nil" w:sz="6" w:space="0" w:color="auto"/>
              <w:bottom w:val="nil" w:sz="6" w:space="0" w:color="auto"/>
              <w:right w:val="nil" w:sz="6" w:space="0" w:color="auto"/>
            </w:tcBorders>
          </w:tcPr>
          <w:p>
            <w:pPr/>
          </w:p>
        </w:tc>
        <w:tc>
          <w:tcPr>
            <w:tcW w:w="1362"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103"/>
              <w:jc w:val="right"/>
              <w:rPr>
                <w:rFonts w:ascii="Times New Roman" w:hAnsi="Times New Roman" w:cs="Times New Roman" w:eastAsia="Times New Roman" w:hint="default"/>
                <w:sz w:val="18"/>
                <w:szCs w:val="18"/>
              </w:rPr>
            </w:pPr>
            <w:r>
              <w:rPr>
                <w:rFonts w:ascii="Times New Roman"/>
                <w:spacing w:val="-1"/>
                <w:sz w:val="18"/>
              </w:rPr>
              <w:t>6,798,678.47</w:t>
            </w:r>
          </w:p>
        </w:tc>
      </w:tr>
      <w:tr>
        <w:trPr>
          <w:trHeight w:val="400" w:hRule="exact"/>
        </w:trPr>
        <w:tc>
          <w:tcPr>
            <w:tcW w:w="2247" w:type="dxa"/>
            <w:tcBorders>
              <w:top w:val="nil" w:sz="6" w:space="0" w:color="auto"/>
              <w:left w:val="nil" w:sz="6" w:space="0" w:color="auto"/>
              <w:bottom w:val="nil" w:sz="6" w:space="0" w:color="auto"/>
              <w:right w:val="nil" w:sz="6" w:space="0" w:color="auto"/>
            </w:tcBorders>
          </w:tcPr>
          <w:p>
            <w:pPr>
              <w:pStyle w:val="TableParagraph"/>
              <w:spacing w:line="240" w:lineRule="auto" w:before="48"/>
              <w:ind w:left="650"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479"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105"/>
              <w:jc w:val="right"/>
              <w:rPr>
                <w:rFonts w:ascii="Times New Roman" w:hAnsi="Times New Roman" w:cs="Times New Roman" w:eastAsia="Times New Roman" w:hint="default"/>
                <w:sz w:val="18"/>
                <w:szCs w:val="18"/>
              </w:rPr>
            </w:pPr>
            <w:r>
              <w:rPr>
                <w:rFonts w:ascii="Times New Roman"/>
                <w:w w:val="95"/>
                <w:sz w:val="18"/>
              </w:rPr>
              <w:t>8,039.42</w:t>
            </w:r>
          </w:p>
        </w:tc>
        <w:tc>
          <w:tcPr>
            <w:tcW w:w="1162" w:type="dxa"/>
            <w:tcBorders>
              <w:top w:val="nil" w:sz="6" w:space="0" w:color="auto"/>
              <w:left w:val="nil" w:sz="6" w:space="0" w:color="auto"/>
              <w:bottom w:val="nil" w:sz="6" w:space="0" w:color="auto"/>
              <w:right w:val="nil" w:sz="6" w:space="0" w:color="auto"/>
            </w:tcBorders>
          </w:tcPr>
          <w:p>
            <w:pPr/>
          </w:p>
        </w:tc>
        <w:tc>
          <w:tcPr>
            <w:tcW w:w="1234"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177"/>
              <w:jc w:val="right"/>
              <w:rPr>
                <w:rFonts w:ascii="Times New Roman" w:hAnsi="Times New Roman" w:cs="Times New Roman" w:eastAsia="Times New Roman" w:hint="default"/>
                <w:sz w:val="18"/>
                <w:szCs w:val="18"/>
              </w:rPr>
            </w:pPr>
            <w:r>
              <w:rPr>
                <w:rFonts w:ascii="Times New Roman"/>
                <w:w w:val="95"/>
                <w:sz w:val="18"/>
              </w:rPr>
              <w:t>3,470.69</w:t>
            </w:r>
          </w:p>
        </w:tc>
        <w:tc>
          <w:tcPr>
            <w:tcW w:w="1271" w:type="dxa"/>
            <w:tcBorders>
              <w:top w:val="nil" w:sz="6" w:space="0" w:color="auto"/>
              <w:left w:val="nil" w:sz="6" w:space="0" w:color="auto"/>
              <w:bottom w:val="nil" w:sz="6" w:space="0" w:color="auto"/>
              <w:right w:val="nil" w:sz="6" w:space="0" w:color="auto"/>
            </w:tcBorders>
          </w:tcPr>
          <w:p>
            <w:pPr/>
          </w:p>
        </w:tc>
        <w:tc>
          <w:tcPr>
            <w:tcW w:w="1362"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2"/>
                <w:sz w:val="18"/>
              </w:rPr>
              <w:t>11,510.11</w:t>
            </w:r>
          </w:p>
        </w:tc>
      </w:tr>
      <w:tr>
        <w:trPr>
          <w:trHeight w:val="401" w:hRule="exact"/>
        </w:trPr>
        <w:tc>
          <w:tcPr>
            <w:tcW w:w="2247" w:type="dxa"/>
            <w:tcBorders>
              <w:top w:val="nil" w:sz="6" w:space="0" w:color="auto"/>
              <w:left w:val="nil" w:sz="6" w:space="0" w:color="auto"/>
              <w:bottom w:val="nil" w:sz="6" w:space="0" w:color="auto"/>
              <w:right w:val="nil" w:sz="6" w:space="0" w:color="auto"/>
            </w:tcBorders>
          </w:tcPr>
          <w:p>
            <w:pPr>
              <w:pStyle w:val="TableParagraph"/>
              <w:spacing w:line="240" w:lineRule="auto" w:before="50"/>
              <w:ind w:left="650"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479"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106"/>
              <w:jc w:val="right"/>
              <w:rPr>
                <w:rFonts w:ascii="Times New Roman" w:hAnsi="Times New Roman" w:cs="Times New Roman" w:eastAsia="Times New Roman" w:hint="default"/>
                <w:sz w:val="18"/>
                <w:szCs w:val="18"/>
              </w:rPr>
            </w:pPr>
            <w:r>
              <w:rPr>
                <w:rFonts w:ascii="Times New Roman"/>
                <w:spacing w:val="-1"/>
                <w:sz w:val="18"/>
              </w:rPr>
              <w:t>5,233,917.08</w:t>
            </w:r>
          </w:p>
        </w:tc>
        <w:tc>
          <w:tcPr>
            <w:tcW w:w="1162"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106"/>
              <w:jc w:val="right"/>
              <w:rPr>
                <w:rFonts w:ascii="Times New Roman" w:hAnsi="Times New Roman" w:cs="Times New Roman" w:eastAsia="Times New Roman" w:hint="default"/>
                <w:sz w:val="18"/>
                <w:szCs w:val="18"/>
              </w:rPr>
            </w:pPr>
            <w:r>
              <w:rPr>
                <w:rFonts w:ascii="Times New Roman"/>
                <w:spacing w:val="-1"/>
                <w:sz w:val="18"/>
              </w:rPr>
              <w:t>567,375.00</w:t>
            </w:r>
          </w:p>
        </w:tc>
        <w:tc>
          <w:tcPr>
            <w:tcW w:w="1234"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177"/>
              <w:jc w:val="right"/>
              <w:rPr>
                <w:rFonts w:ascii="Times New Roman" w:hAnsi="Times New Roman" w:cs="Times New Roman" w:eastAsia="Times New Roman" w:hint="default"/>
                <w:sz w:val="18"/>
                <w:szCs w:val="18"/>
              </w:rPr>
            </w:pPr>
            <w:r>
              <w:rPr>
                <w:rFonts w:ascii="Times New Roman"/>
                <w:spacing w:val="-1"/>
                <w:sz w:val="18"/>
              </w:rPr>
              <w:t>944,117.53</w:t>
            </w:r>
          </w:p>
        </w:tc>
        <w:tc>
          <w:tcPr>
            <w:tcW w:w="1271"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220"/>
              <w:jc w:val="right"/>
              <w:rPr>
                <w:rFonts w:ascii="Times New Roman" w:hAnsi="Times New Roman" w:cs="Times New Roman" w:eastAsia="Times New Roman" w:hint="default"/>
                <w:sz w:val="18"/>
                <w:szCs w:val="18"/>
              </w:rPr>
            </w:pPr>
            <w:r>
              <w:rPr>
                <w:rFonts w:ascii="Times New Roman"/>
                <w:spacing w:val="-1"/>
                <w:sz w:val="18"/>
              </w:rPr>
              <w:t>373,750.00</w:t>
            </w:r>
          </w:p>
        </w:tc>
        <w:tc>
          <w:tcPr>
            <w:tcW w:w="1362"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103"/>
              <w:jc w:val="right"/>
              <w:rPr>
                <w:rFonts w:ascii="Times New Roman" w:hAnsi="Times New Roman" w:cs="Times New Roman" w:eastAsia="Times New Roman" w:hint="default"/>
                <w:sz w:val="18"/>
                <w:szCs w:val="18"/>
              </w:rPr>
            </w:pPr>
            <w:r>
              <w:rPr>
                <w:rFonts w:ascii="Times New Roman"/>
                <w:spacing w:val="-1"/>
                <w:sz w:val="18"/>
              </w:rPr>
              <w:t>6,371,659.61</w:t>
            </w:r>
          </w:p>
        </w:tc>
      </w:tr>
      <w:tr>
        <w:trPr>
          <w:trHeight w:val="295" w:hRule="exact"/>
        </w:trPr>
        <w:tc>
          <w:tcPr>
            <w:tcW w:w="2247"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334"/>
              <w:jc w:val="right"/>
              <w:rPr>
                <w:rFonts w:ascii="宋体" w:hAnsi="宋体" w:cs="宋体" w:eastAsia="宋体" w:hint="default"/>
                <w:sz w:val="18"/>
                <w:szCs w:val="18"/>
              </w:rPr>
            </w:pPr>
            <w:r>
              <w:rPr>
                <w:rFonts w:ascii="宋体" w:hAnsi="宋体" w:cs="宋体" w:eastAsia="宋体" w:hint="default"/>
                <w:sz w:val="18"/>
                <w:szCs w:val="18"/>
              </w:rPr>
              <w:t>电子设备及其他</w:t>
            </w:r>
          </w:p>
        </w:tc>
        <w:tc>
          <w:tcPr>
            <w:tcW w:w="1479"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106"/>
              <w:jc w:val="right"/>
              <w:rPr>
                <w:rFonts w:ascii="Times New Roman" w:hAnsi="Times New Roman" w:cs="Times New Roman" w:eastAsia="Times New Roman" w:hint="default"/>
                <w:sz w:val="18"/>
                <w:szCs w:val="18"/>
              </w:rPr>
            </w:pPr>
            <w:r>
              <w:rPr>
                <w:rFonts w:ascii="Times New Roman"/>
                <w:spacing w:val="-1"/>
                <w:sz w:val="18"/>
              </w:rPr>
              <w:t>1,437,904.71</w:t>
            </w:r>
          </w:p>
        </w:tc>
        <w:tc>
          <w:tcPr>
            <w:tcW w:w="1162"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106"/>
              <w:jc w:val="right"/>
              <w:rPr>
                <w:rFonts w:ascii="Times New Roman" w:hAnsi="Times New Roman" w:cs="Times New Roman" w:eastAsia="Times New Roman" w:hint="default"/>
                <w:sz w:val="18"/>
                <w:szCs w:val="18"/>
              </w:rPr>
            </w:pPr>
            <w:r>
              <w:rPr>
                <w:rFonts w:ascii="Times New Roman"/>
                <w:spacing w:val="-1"/>
                <w:sz w:val="18"/>
              </w:rPr>
              <w:t>4,443,520.93</w:t>
            </w:r>
          </w:p>
        </w:tc>
        <w:tc>
          <w:tcPr>
            <w:tcW w:w="1234"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178"/>
              <w:jc w:val="right"/>
              <w:rPr>
                <w:rFonts w:ascii="Times New Roman" w:hAnsi="Times New Roman" w:cs="Times New Roman" w:eastAsia="Times New Roman" w:hint="default"/>
                <w:sz w:val="18"/>
                <w:szCs w:val="18"/>
              </w:rPr>
            </w:pPr>
            <w:r>
              <w:rPr>
                <w:rFonts w:ascii="Times New Roman"/>
                <w:spacing w:val="-1"/>
                <w:sz w:val="18"/>
              </w:rPr>
              <w:t>2,407,617.51</w:t>
            </w:r>
          </w:p>
        </w:tc>
        <w:tc>
          <w:tcPr>
            <w:tcW w:w="1271"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220"/>
              <w:jc w:val="right"/>
              <w:rPr>
                <w:rFonts w:ascii="Times New Roman" w:hAnsi="Times New Roman" w:cs="Times New Roman" w:eastAsia="Times New Roman" w:hint="default"/>
                <w:sz w:val="18"/>
                <w:szCs w:val="18"/>
              </w:rPr>
            </w:pPr>
            <w:r>
              <w:rPr>
                <w:rFonts w:ascii="Times New Roman"/>
                <w:spacing w:val="-1"/>
                <w:sz w:val="18"/>
              </w:rPr>
              <w:t>147,174.30</w:t>
            </w:r>
          </w:p>
        </w:tc>
        <w:tc>
          <w:tcPr>
            <w:tcW w:w="1362"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103"/>
              <w:jc w:val="right"/>
              <w:rPr>
                <w:rFonts w:ascii="Times New Roman" w:hAnsi="Times New Roman" w:cs="Times New Roman" w:eastAsia="Times New Roman" w:hint="default"/>
                <w:sz w:val="18"/>
                <w:szCs w:val="18"/>
              </w:rPr>
            </w:pPr>
            <w:r>
              <w:rPr>
                <w:rFonts w:ascii="Times New Roman"/>
                <w:spacing w:val="-1"/>
                <w:sz w:val="18"/>
              </w:rPr>
              <w:t>8,141,868.85</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1267" w:top="1100" w:bottom="1460" w:left="920" w:right="92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4"/>
          <w:szCs w:val="14"/>
        </w:rPr>
      </w:pPr>
    </w:p>
    <w:tbl>
      <w:tblPr>
        <w:tblW w:w="0" w:type="auto"/>
        <w:jc w:val="left"/>
        <w:tblInd w:w="654" w:type="dxa"/>
        <w:tblLayout w:type="fixed"/>
        <w:tblCellMar>
          <w:top w:w="0" w:type="dxa"/>
          <w:left w:w="0" w:type="dxa"/>
          <w:bottom w:w="0" w:type="dxa"/>
          <w:right w:w="0" w:type="dxa"/>
        </w:tblCellMar>
        <w:tblLook w:val="01E0"/>
      </w:tblPr>
      <w:tblGrid>
        <w:gridCol w:w="2385"/>
        <w:gridCol w:w="1686"/>
        <w:gridCol w:w="1703"/>
        <w:gridCol w:w="1566"/>
        <w:gridCol w:w="1414"/>
      </w:tblGrid>
      <w:tr>
        <w:trPr>
          <w:trHeight w:val="275" w:hRule="exact"/>
        </w:trPr>
        <w:tc>
          <w:tcPr>
            <w:tcW w:w="2385" w:type="dxa"/>
            <w:tcBorders>
              <w:top w:val="nil" w:sz="6" w:space="0" w:color="auto"/>
              <w:left w:val="nil" w:sz="6" w:space="0" w:color="auto"/>
              <w:bottom w:val="single" w:sz="4" w:space="0" w:color="000000"/>
              <w:right w:val="nil" w:sz="6" w:space="0" w:color="auto"/>
            </w:tcBorders>
          </w:tcPr>
          <w:p>
            <w:pPr>
              <w:pStyle w:val="TableParagraph"/>
              <w:spacing w:line="180" w:lineRule="exact"/>
              <w:ind w:right="83"/>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686" w:type="dxa"/>
            <w:tcBorders>
              <w:top w:val="nil" w:sz="6" w:space="0" w:color="auto"/>
              <w:left w:val="nil" w:sz="6" w:space="0" w:color="auto"/>
              <w:bottom w:val="single" w:sz="4" w:space="0" w:color="000000"/>
              <w:right w:val="nil" w:sz="6" w:space="0" w:color="auto"/>
            </w:tcBorders>
          </w:tcPr>
          <w:p>
            <w:pPr>
              <w:pStyle w:val="TableParagraph"/>
              <w:spacing w:line="180" w:lineRule="exact"/>
              <w:ind w:left="263" w:right="0"/>
              <w:jc w:val="left"/>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c>
          <w:tcPr>
            <w:tcW w:w="1703" w:type="dxa"/>
            <w:tcBorders>
              <w:top w:val="nil" w:sz="6" w:space="0" w:color="auto"/>
              <w:left w:val="nil" w:sz="6" w:space="0" w:color="auto"/>
              <w:bottom w:val="single" w:sz="4" w:space="0" w:color="000000"/>
              <w:right w:val="nil" w:sz="6" w:space="0" w:color="auto"/>
            </w:tcBorders>
          </w:tcPr>
          <w:p>
            <w:pPr>
              <w:pStyle w:val="TableParagraph"/>
              <w:spacing w:line="180" w:lineRule="exact"/>
              <w:ind w:left="453" w:right="0"/>
              <w:jc w:val="left"/>
              <w:rPr>
                <w:rFonts w:ascii="宋体" w:hAnsi="宋体" w:cs="宋体" w:eastAsia="宋体" w:hint="default"/>
                <w:sz w:val="18"/>
                <w:szCs w:val="18"/>
              </w:rPr>
            </w:pPr>
            <w:r>
              <w:rPr>
                <w:rFonts w:ascii="宋体" w:hAnsi="宋体" w:cs="宋体" w:eastAsia="宋体" w:hint="default"/>
                <w:b/>
                <w:bCs/>
                <w:sz w:val="18"/>
                <w:szCs w:val="18"/>
              </w:rPr>
              <w:t>本期增加</w:t>
            </w:r>
            <w:r>
              <w:rPr>
                <w:rFonts w:ascii="宋体" w:hAnsi="宋体" w:cs="宋体" w:eastAsia="宋体" w:hint="default"/>
                <w:sz w:val="18"/>
                <w:szCs w:val="18"/>
              </w:rPr>
            </w:r>
          </w:p>
        </w:tc>
        <w:tc>
          <w:tcPr>
            <w:tcW w:w="1566" w:type="dxa"/>
            <w:tcBorders>
              <w:top w:val="nil" w:sz="6" w:space="0" w:color="auto"/>
              <w:left w:val="nil" w:sz="6" w:space="0" w:color="auto"/>
              <w:bottom w:val="single" w:sz="4" w:space="0" w:color="000000"/>
              <w:right w:val="nil" w:sz="6" w:space="0" w:color="auto"/>
            </w:tcBorders>
          </w:tcPr>
          <w:p>
            <w:pPr>
              <w:pStyle w:val="TableParagraph"/>
              <w:spacing w:line="180" w:lineRule="exact"/>
              <w:ind w:left="527" w:right="0"/>
              <w:jc w:val="left"/>
              <w:rPr>
                <w:rFonts w:ascii="宋体" w:hAnsi="宋体" w:cs="宋体" w:eastAsia="宋体" w:hint="default"/>
                <w:sz w:val="18"/>
                <w:szCs w:val="18"/>
              </w:rPr>
            </w:pPr>
            <w:r>
              <w:rPr>
                <w:rFonts w:ascii="宋体" w:hAnsi="宋体" w:cs="宋体" w:eastAsia="宋体" w:hint="default"/>
                <w:b/>
                <w:bCs/>
                <w:sz w:val="18"/>
                <w:szCs w:val="18"/>
              </w:rPr>
              <w:t>本期减少</w:t>
            </w:r>
            <w:r>
              <w:rPr>
                <w:rFonts w:ascii="宋体" w:hAnsi="宋体" w:cs="宋体" w:eastAsia="宋体" w:hint="default"/>
                <w:sz w:val="18"/>
                <w:szCs w:val="18"/>
              </w:rPr>
            </w:r>
          </w:p>
        </w:tc>
        <w:tc>
          <w:tcPr>
            <w:tcW w:w="1414" w:type="dxa"/>
            <w:tcBorders>
              <w:top w:val="nil" w:sz="6" w:space="0" w:color="auto"/>
              <w:left w:val="nil" w:sz="6" w:space="0" w:color="auto"/>
              <w:bottom w:val="single" w:sz="4" w:space="0" w:color="000000"/>
              <w:right w:val="nil" w:sz="6" w:space="0" w:color="auto"/>
            </w:tcBorders>
          </w:tcPr>
          <w:p>
            <w:pPr>
              <w:pStyle w:val="TableParagraph"/>
              <w:spacing w:line="180" w:lineRule="exact"/>
              <w:ind w:left="317" w:right="0"/>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r>
      <w:tr>
        <w:trPr>
          <w:trHeight w:val="786" w:hRule="exact"/>
        </w:trPr>
        <w:tc>
          <w:tcPr>
            <w:tcW w:w="2385" w:type="dxa"/>
            <w:tcBorders>
              <w:top w:val="single" w:sz="4" w:space="0" w:color="000000"/>
              <w:left w:val="nil" w:sz="6" w:space="0" w:color="auto"/>
              <w:bottom w:val="nil" w:sz="6" w:space="0" w:color="auto"/>
              <w:right w:val="nil" w:sz="6" w:space="0" w:color="auto"/>
            </w:tcBorders>
          </w:tcPr>
          <w:p>
            <w:pPr>
              <w:pStyle w:val="TableParagraph"/>
              <w:spacing w:line="364" w:lineRule="auto" w:before="77"/>
              <w:ind w:left="110" w:right="196"/>
              <w:jc w:val="left"/>
              <w:rPr>
                <w:rFonts w:ascii="宋体" w:hAnsi="宋体" w:cs="宋体" w:eastAsia="宋体" w:hint="default"/>
                <w:sz w:val="18"/>
                <w:szCs w:val="18"/>
              </w:rPr>
            </w:pPr>
            <w:r>
              <w:rPr>
                <w:rFonts w:ascii="宋体" w:hAnsi="宋体" w:cs="宋体" w:eastAsia="宋体" w:hint="default"/>
                <w:spacing w:val="-8"/>
                <w:sz w:val="18"/>
                <w:szCs w:val="18"/>
              </w:rPr>
              <w:t>三、固定资产减值准备累计</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金额合计</w:t>
            </w:r>
          </w:p>
        </w:tc>
        <w:tc>
          <w:tcPr>
            <w:tcW w:w="1686" w:type="dxa"/>
            <w:tcBorders>
              <w:top w:val="single" w:sz="4" w:space="0" w:color="000000"/>
              <w:left w:val="nil" w:sz="6" w:space="0" w:color="auto"/>
              <w:bottom w:val="nil" w:sz="6" w:space="0" w:color="auto"/>
              <w:right w:val="nil" w:sz="6" w:space="0" w:color="auto"/>
            </w:tcBorders>
          </w:tcPr>
          <w:p>
            <w:pPr/>
          </w:p>
        </w:tc>
        <w:tc>
          <w:tcPr>
            <w:tcW w:w="1703" w:type="dxa"/>
            <w:tcBorders>
              <w:top w:val="single" w:sz="4" w:space="0" w:color="000000"/>
              <w:left w:val="nil" w:sz="6" w:space="0" w:color="auto"/>
              <w:bottom w:val="nil" w:sz="6" w:space="0" w:color="auto"/>
              <w:right w:val="nil" w:sz="6" w:space="0" w:color="auto"/>
            </w:tcBorders>
          </w:tcPr>
          <w:p>
            <w:pPr/>
          </w:p>
        </w:tc>
        <w:tc>
          <w:tcPr>
            <w:tcW w:w="1566" w:type="dxa"/>
            <w:tcBorders>
              <w:top w:val="single" w:sz="4" w:space="0" w:color="000000"/>
              <w:left w:val="nil" w:sz="6" w:space="0" w:color="auto"/>
              <w:bottom w:val="nil" w:sz="6" w:space="0" w:color="auto"/>
              <w:right w:val="nil" w:sz="6" w:space="0" w:color="auto"/>
            </w:tcBorders>
          </w:tcPr>
          <w:p>
            <w:pPr/>
          </w:p>
        </w:tc>
        <w:tc>
          <w:tcPr>
            <w:tcW w:w="1414" w:type="dxa"/>
            <w:tcBorders>
              <w:top w:val="single" w:sz="4" w:space="0" w:color="000000"/>
              <w:left w:val="nil" w:sz="6" w:space="0" w:color="auto"/>
              <w:bottom w:val="nil" w:sz="6" w:space="0" w:color="auto"/>
              <w:right w:val="nil" w:sz="6" w:space="0" w:color="auto"/>
            </w:tcBorders>
          </w:tcPr>
          <w:p>
            <w:pPr/>
          </w:p>
        </w:tc>
      </w:tr>
      <w:tr>
        <w:trPr>
          <w:trHeight w:val="405" w:hRule="exact"/>
        </w:trPr>
        <w:tc>
          <w:tcPr>
            <w:tcW w:w="2385" w:type="dxa"/>
            <w:tcBorders>
              <w:top w:val="nil" w:sz="6" w:space="0" w:color="auto"/>
              <w:left w:val="nil" w:sz="6" w:space="0" w:color="auto"/>
              <w:bottom w:val="nil" w:sz="6" w:space="0" w:color="auto"/>
              <w:right w:val="nil" w:sz="6" w:space="0" w:color="auto"/>
            </w:tcBorders>
          </w:tcPr>
          <w:p>
            <w:pPr>
              <w:pStyle w:val="TableParagraph"/>
              <w:spacing w:line="240" w:lineRule="auto" w:before="55"/>
              <w:ind w:left="110" w:right="0"/>
              <w:jc w:val="left"/>
              <w:rPr>
                <w:rFonts w:ascii="宋体" w:hAnsi="宋体" w:cs="宋体" w:eastAsia="宋体" w:hint="default"/>
                <w:sz w:val="18"/>
                <w:szCs w:val="18"/>
              </w:rPr>
            </w:pPr>
            <w:r>
              <w:rPr>
                <w:rFonts w:ascii="宋体" w:hAnsi="宋体" w:cs="宋体" w:eastAsia="宋体" w:hint="default"/>
                <w:sz w:val="18"/>
                <w:szCs w:val="18"/>
              </w:rPr>
              <w:t>四</w:t>
            </w:r>
            <w:r>
              <w:rPr>
                <w:rFonts w:ascii="宋体" w:hAnsi="宋体" w:cs="宋体" w:eastAsia="宋体" w:hint="default"/>
                <w:spacing w:val="-85"/>
                <w:sz w:val="18"/>
                <w:szCs w:val="18"/>
              </w:rPr>
              <w:t>、</w:t>
            </w:r>
            <w:r>
              <w:rPr>
                <w:rFonts w:ascii="宋体" w:hAnsi="宋体" w:cs="宋体" w:eastAsia="宋体" w:hint="default"/>
                <w:sz w:val="18"/>
                <w:szCs w:val="18"/>
              </w:rPr>
              <w:t>固定资产账面价值合计</w:t>
            </w:r>
          </w:p>
        </w:tc>
        <w:tc>
          <w:tcPr>
            <w:tcW w:w="1686" w:type="dxa"/>
            <w:tcBorders>
              <w:top w:val="nil" w:sz="6" w:space="0" w:color="auto"/>
              <w:left w:val="nil" w:sz="6" w:space="0" w:color="auto"/>
              <w:bottom w:val="nil" w:sz="6" w:space="0" w:color="auto"/>
              <w:right w:val="nil" w:sz="6" w:space="0" w:color="auto"/>
            </w:tcBorders>
          </w:tcPr>
          <w:p>
            <w:pPr>
              <w:pStyle w:val="TableParagraph"/>
              <w:spacing w:line="240" w:lineRule="auto" w:before="97"/>
              <w:ind w:left="198"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38,214,934.13</w:t>
            </w:r>
            <w:r>
              <w:rPr>
                <w:rFonts w:ascii="Times New Roman"/>
                <w:sz w:val="18"/>
              </w:rPr>
            </w:r>
          </w:p>
        </w:tc>
        <w:tc>
          <w:tcPr>
            <w:tcW w:w="1703" w:type="dxa"/>
            <w:tcBorders>
              <w:top w:val="nil" w:sz="6" w:space="0" w:color="auto"/>
              <w:left w:val="nil" w:sz="6" w:space="0" w:color="auto"/>
              <w:bottom w:val="nil" w:sz="6" w:space="0" w:color="auto"/>
              <w:right w:val="nil" w:sz="6" w:space="0" w:color="auto"/>
            </w:tcBorders>
          </w:tcPr>
          <w:p>
            <w:pPr/>
          </w:p>
        </w:tc>
        <w:tc>
          <w:tcPr>
            <w:tcW w:w="1566" w:type="dxa"/>
            <w:tcBorders>
              <w:top w:val="nil" w:sz="6" w:space="0" w:color="auto"/>
              <w:left w:val="nil" w:sz="6" w:space="0" w:color="auto"/>
              <w:bottom w:val="nil" w:sz="6" w:space="0" w:color="auto"/>
              <w:right w:val="nil" w:sz="6" w:space="0" w:color="auto"/>
            </w:tcBorders>
          </w:tcPr>
          <w:p>
            <w:pPr/>
          </w:p>
        </w:tc>
        <w:tc>
          <w:tcPr>
            <w:tcW w:w="1414"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103"/>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43,507,899.81</w:t>
            </w:r>
            <w:r>
              <w:rPr>
                <w:rFonts w:ascii="Times New Roman"/>
                <w:spacing w:val="-1"/>
                <w:sz w:val="18"/>
              </w:rPr>
            </w:r>
          </w:p>
        </w:tc>
      </w:tr>
      <w:tr>
        <w:trPr>
          <w:trHeight w:val="400" w:hRule="exact"/>
        </w:trPr>
        <w:tc>
          <w:tcPr>
            <w:tcW w:w="2385" w:type="dxa"/>
            <w:tcBorders>
              <w:top w:val="nil" w:sz="6" w:space="0" w:color="auto"/>
              <w:left w:val="nil" w:sz="6" w:space="0" w:color="auto"/>
              <w:bottom w:val="nil" w:sz="6" w:space="0" w:color="auto"/>
              <w:right w:val="nil" w:sz="6" w:space="0" w:color="auto"/>
            </w:tcBorders>
          </w:tcPr>
          <w:p>
            <w:pPr>
              <w:pStyle w:val="TableParagraph"/>
              <w:spacing w:line="240" w:lineRule="auto" w:before="48"/>
              <w:ind w:left="110" w:right="0"/>
              <w:jc w:val="left"/>
              <w:rPr>
                <w:rFonts w:ascii="宋体" w:hAnsi="宋体" w:cs="宋体" w:eastAsia="宋体" w:hint="default"/>
                <w:sz w:val="18"/>
                <w:szCs w:val="18"/>
              </w:rPr>
            </w:pPr>
            <w:r>
              <w:rPr>
                <w:rFonts w:ascii="宋体" w:hAnsi="宋体" w:cs="宋体" w:eastAsia="宋体" w:hint="default"/>
                <w:sz w:val="18"/>
                <w:szCs w:val="18"/>
              </w:rPr>
              <w:t>其中：房屋建筑物</w:t>
            </w:r>
          </w:p>
        </w:tc>
        <w:tc>
          <w:tcPr>
            <w:tcW w:w="1686" w:type="dxa"/>
            <w:tcBorders>
              <w:top w:val="nil" w:sz="6" w:space="0" w:color="auto"/>
              <w:left w:val="nil" w:sz="6" w:space="0" w:color="auto"/>
              <w:bottom w:val="nil" w:sz="6" w:space="0" w:color="auto"/>
              <w:right w:val="nil" w:sz="6" w:space="0" w:color="auto"/>
            </w:tcBorders>
          </w:tcPr>
          <w:p>
            <w:pPr>
              <w:pStyle w:val="TableParagraph"/>
              <w:spacing w:line="240" w:lineRule="auto" w:before="91"/>
              <w:ind w:left="198" w:right="0"/>
              <w:jc w:val="left"/>
              <w:rPr>
                <w:rFonts w:ascii="Times New Roman" w:hAnsi="Times New Roman" w:cs="Times New Roman" w:eastAsia="Times New Roman" w:hint="default"/>
                <w:sz w:val="18"/>
                <w:szCs w:val="18"/>
              </w:rPr>
            </w:pPr>
            <w:r>
              <w:rPr>
                <w:rFonts w:ascii="Times New Roman"/>
                <w:sz w:val="18"/>
              </w:rPr>
              <w:t>34,942,294.07</w:t>
            </w:r>
          </w:p>
        </w:tc>
        <w:tc>
          <w:tcPr>
            <w:tcW w:w="1703" w:type="dxa"/>
            <w:tcBorders>
              <w:top w:val="nil" w:sz="6" w:space="0" w:color="auto"/>
              <w:left w:val="nil" w:sz="6" w:space="0" w:color="auto"/>
              <w:bottom w:val="nil" w:sz="6" w:space="0" w:color="auto"/>
              <w:right w:val="nil" w:sz="6" w:space="0" w:color="auto"/>
            </w:tcBorders>
          </w:tcPr>
          <w:p>
            <w:pPr/>
          </w:p>
        </w:tc>
        <w:tc>
          <w:tcPr>
            <w:tcW w:w="1566" w:type="dxa"/>
            <w:tcBorders>
              <w:top w:val="nil" w:sz="6" w:space="0" w:color="auto"/>
              <w:left w:val="nil" w:sz="6" w:space="0" w:color="auto"/>
              <w:bottom w:val="nil" w:sz="6" w:space="0" w:color="auto"/>
              <w:right w:val="nil" w:sz="6" w:space="0" w:color="auto"/>
            </w:tcBorders>
          </w:tcPr>
          <w:p>
            <w:pPr/>
          </w:p>
        </w:tc>
        <w:tc>
          <w:tcPr>
            <w:tcW w:w="1414"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33,299,874.40</w:t>
            </w:r>
          </w:p>
        </w:tc>
      </w:tr>
      <w:tr>
        <w:trPr>
          <w:trHeight w:val="401" w:hRule="exact"/>
        </w:trPr>
        <w:tc>
          <w:tcPr>
            <w:tcW w:w="2385" w:type="dxa"/>
            <w:tcBorders>
              <w:top w:val="nil" w:sz="6" w:space="0" w:color="auto"/>
              <w:left w:val="nil" w:sz="6" w:space="0" w:color="auto"/>
              <w:bottom w:val="nil" w:sz="6" w:space="0" w:color="auto"/>
              <w:right w:val="nil" w:sz="6" w:space="0" w:color="auto"/>
            </w:tcBorders>
          </w:tcPr>
          <w:p>
            <w:pPr>
              <w:pStyle w:val="TableParagraph"/>
              <w:spacing w:line="240" w:lineRule="auto" w:before="50"/>
              <w:ind w:left="650"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686"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451"/>
              <w:jc w:val="right"/>
              <w:rPr>
                <w:rFonts w:ascii="Times New Roman" w:hAnsi="Times New Roman" w:cs="Times New Roman" w:eastAsia="Times New Roman" w:hint="default"/>
                <w:sz w:val="18"/>
                <w:szCs w:val="18"/>
              </w:rPr>
            </w:pPr>
            <w:r>
              <w:rPr>
                <w:rFonts w:ascii="Times New Roman"/>
                <w:w w:val="95"/>
                <w:sz w:val="18"/>
              </w:rPr>
              <w:t>4,760.58</w:t>
            </w:r>
          </w:p>
        </w:tc>
        <w:tc>
          <w:tcPr>
            <w:tcW w:w="1703" w:type="dxa"/>
            <w:tcBorders>
              <w:top w:val="nil" w:sz="6" w:space="0" w:color="auto"/>
              <w:left w:val="nil" w:sz="6" w:space="0" w:color="auto"/>
              <w:bottom w:val="nil" w:sz="6" w:space="0" w:color="auto"/>
              <w:right w:val="nil" w:sz="6" w:space="0" w:color="auto"/>
            </w:tcBorders>
          </w:tcPr>
          <w:p>
            <w:pPr/>
          </w:p>
        </w:tc>
        <w:tc>
          <w:tcPr>
            <w:tcW w:w="1566" w:type="dxa"/>
            <w:tcBorders>
              <w:top w:val="nil" w:sz="6" w:space="0" w:color="auto"/>
              <w:left w:val="nil" w:sz="6" w:space="0" w:color="auto"/>
              <w:bottom w:val="nil" w:sz="6" w:space="0" w:color="auto"/>
              <w:right w:val="nil" w:sz="6" w:space="0" w:color="auto"/>
            </w:tcBorders>
          </w:tcPr>
          <w:p>
            <w:pPr/>
          </w:p>
        </w:tc>
        <w:tc>
          <w:tcPr>
            <w:tcW w:w="1414"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103"/>
              <w:jc w:val="right"/>
              <w:rPr>
                <w:rFonts w:ascii="Times New Roman" w:hAnsi="Times New Roman" w:cs="Times New Roman" w:eastAsia="Times New Roman" w:hint="default"/>
                <w:sz w:val="18"/>
                <w:szCs w:val="18"/>
              </w:rPr>
            </w:pPr>
            <w:r>
              <w:rPr>
                <w:rFonts w:ascii="Times New Roman"/>
                <w:w w:val="95"/>
                <w:sz w:val="18"/>
              </w:rPr>
              <w:t>1,289.89</w:t>
            </w:r>
          </w:p>
        </w:tc>
      </w:tr>
      <w:tr>
        <w:trPr>
          <w:trHeight w:val="400" w:hRule="exact"/>
        </w:trPr>
        <w:tc>
          <w:tcPr>
            <w:tcW w:w="2385" w:type="dxa"/>
            <w:tcBorders>
              <w:top w:val="nil" w:sz="6" w:space="0" w:color="auto"/>
              <w:left w:val="nil" w:sz="6" w:space="0" w:color="auto"/>
              <w:bottom w:val="nil" w:sz="6" w:space="0" w:color="auto"/>
              <w:right w:val="nil" w:sz="6" w:space="0" w:color="auto"/>
            </w:tcBorders>
          </w:tcPr>
          <w:p>
            <w:pPr>
              <w:pStyle w:val="TableParagraph"/>
              <w:spacing w:line="240" w:lineRule="auto" w:before="50"/>
              <w:ind w:left="650"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686"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451"/>
              <w:jc w:val="right"/>
              <w:rPr>
                <w:rFonts w:ascii="Times New Roman" w:hAnsi="Times New Roman" w:cs="Times New Roman" w:eastAsia="Times New Roman" w:hint="default"/>
                <w:sz w:val="18"/>
                <w:szCs w:val="18"/>
              </w:rPr>
            </w:pPr>
            <w:r>
              <w:rPr>
                <w:rFonts w:ascii="Times New Roman"/>
                <w:spacing w:val="-1"/>
                <w:sz w:val="18"/>
              </w:rPr>
              <w:t>2,194,490.07</w:t>
            </w:r>
          </w:p>
        </w:tc>
        <w:tc>
          <w:tcPr>
            <w:tcW w:w="1703" w:type="dxa"/>
            <w:tcBorders>
              <w:top w:val="nil" w:sz="6" w:space="0" w:color="auto"/>
              <w:left w:val="nil" w:sz="6" w:space="0" w:color="auto"/>
              <w:bottom w:val="nil" w:sz="6" w:space="0" w:color="auto"/>
              <w:right w:val="nil" w:sz="6" w:space="0" w:color="auto"/>
            </w:tcBorders>
          </w:tcPr>
          <w:p>
            <w:pPr/>
          </w:p>
        </w:tc>
        <w:tc>
          <w:tcPr>
            <w:tcW w:w="1566" w:type="dxa"/>
            <w:tcBorders>
              <w:top w:val="nil" w:sz="6" w:space="0" w:color="auto"/>
              <w:left w:val="nil" w:sz="6" w:space="0" w:color="auto"/>
              <w:bottom w:val="nil" w:sz="6" w:space="0" w:color="auto"/>
              <w:right w:val="nil" w:sz="6" w:space="0" w:color="auto"/>
            </w:tcBorders>
          </w:tcPr>
          <w:p>
            <w:pPr/>
          </w:p>
        </w:tc>
        <w:tc>
          <w:tcPr>
            <w:tcW w:w="1414"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103"/>
              <w:jc w:val="right"/>
              <w:rPr>
                <w:rFonts w:ascii="Times New Roman" w:hAnsi="Times New Roman" w:cs="Times New Roman" w:eastAsia="Times New Roman" w:hint="default"/>
                <w:sz w:val="18"/>
                <w:szCs w:val="18"/>
              </w:rPr>
            </w:pPr>
            <w:r>
              <w:rPr>
                <w:rFonts w:ascii="Times New Roman"/>
                <w:spacing w:val="-1"/>
                <w:sz w:val="18"/>
              </w:rPr>
              <w:t>3,708,584.87</w:t>
            </w:r>
          </w:p>
        </w:tc>
      </w:tr>
      <w:tr>
        <w:trPr>
          <w:trHeight w:val="294" w:hRule="exact"/>
        </w:trPr>
        <w:tc>
          <w:tcPr>
            <w:tcW w:w="2385" w:type="dxa"/>
            <w:tcBorders>
              <w:top w:val="nil" w:sz="6" w:space="0" w:color="auto"/>
              <w:left w:val="nil" w:sz="6" w:space="0" w:color="auto"/>
              <w:bottom w:val="nil" w:sz="6" w:space="0" w:color="auto"/>
              <w:right w:val="nil" w:sz="6" w:space="0" w:color="auto"/>
            </w:tcBorders>
          </w:tcPr>
          <w:p>
            <w:pPr>
              <w:pStyle w:val="TableParagraph"/>
              <w:spacing w:line="240" w:lineRule="auto" w:before="48"/>
              <w:ind w:left="650" w:right="0"/>
              <w:jc w:val="left"/>
              <w:rPr>
                <w:rFonts w:ascii="宋体" w:hAnsi="宋体" w:cs="宋体" w:eastAsia="宋体" w:hint="default"/>
                <w:sz w:val="18"/>
                <w:szCs w:val="18"/>
              </w:rPr>
            </w:pPr>
            <w:r>
              <w:rPr>
                <w:rFonts w:ascii="宋体" w:hAnsi="宋体" w:cs="宋体" w:eastAsia="宋体" w:hint="default"/>
                <w:sz w:val="18"/>
                <w:szCs w:val="18"/>
              </w:rPr>
              <w:t>电子设备及其他</w:t>
            </w:r>
          </w:p>
        </w:tc>
        <w:tc>
          <w:tcPr>
            <w:tcW w:w="1686"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451"/>
              <w:jc w:val="right"/>
              <w:rPr>
                <w:rFonts w:ascii="Times New Roman" w:hAnsi="Times New Roman" w:cs="Times New Roman" w:eastAsia="Times New Roman" w:hint="default"/>
                <w:sz w:val="18"/>
                <w:szCs w:val="18"/>
              </w:rPr>
            </w:pPr>
            <w:r>
              <w:rPr>
                <w:rFonts w:ascii="Times New Roman"/>
                <w:spacing w:val="-1"/>
                <w:sz w:val="18"/>
              </w:rPr>
              <w:t>1,073,389.41</w:t>
            </w:r>
          </w:p>
        </w:tc>
        <w:tc>
          <w:tcPr>
            <w:tcW w:w="1703" w:type="dxa"/>
            <w:tcBorders>
              <w:top w:val="nil" w:sz="6" w:space="0" w:color="auto"/>
              <w:left w:val="nil" w:sz="6" w:space="0" w:color="auto"/>
              <w:bottom w:val="nil" w:sz="6" w:space="0" w:color="auto"/>
              <w:right w:val="nil" w:sz="6" w:space="0" w:color="auto"/>
            </w:tcBorders>
          </w:tcPr>
          <w:p>
            <w:pPr/>
          </w:p>
        </w:tc>
        <w:tc>
          <w:tcPr>
            <w:tcW w:w="1566" w:type="dxa"/>
            <w:tcBorders>
              <w:top w:val="nil" w:sz="6" w:space="0" w:color="auto"/>
              <w:left w:val="nil" w:sz="6" w:space="0" w:color="auto"/>
              <w:bottom w:val="nil" w:sz="6" w:space="0" w:color="auto"/>
              <w:right w:val="nil" w:sz="6" w:space="0" w:color="auto"/>
            </w:tcBorders>
          </w:tcPr>
          <w:p>
            <w:pPr/>
          </w:p>
        </w:tc>
        <w:tc>
          <w:tcPr>
            <w:tcW w:w="1414"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6,498,150.65</w:t>
            </w:r>
          </w:p>
        </w:tc>
      </w:tr>
    </w:tbl>
    <w:p>
      <w:pPr>
        <w:spacing w:line="240" w:lineRule="auto" w:before="8"/>
        <w:rPr>
          <w:rFonts w:ascii="宋体" w:hAnsi="宋体" w:cs="宋体" w:eastAsia="宋体" w:hint="default"/>
          <w:sz w:val="20"/>
          <w:szCs w:val="20"/>
        </w:rPr>
      </w:pPr>
    </w:p>
    <w:p>
      <w:pPr>
        <w:spacing w:before="44"/>
        <w:ind w:left="304"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）本期固定资产原价新增金额包含神奇时代合并日的固定资产原值 </w:t>
      </w:r>
      <w:r>
        <w:rPr>
          <w:rFonts w:ascii="Times New Roman" w:hAnsi="Times New Roman" w:cs="Times New Roman" w:eastAsia="Times New Roman" w:hint="default"/>
          <w:sz w:val="18"/>
          <w:szCs w:val="18"/>
        </w:rPr>
        <w:t>11,904,359.17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元；本期新增累计折旧为神奇时代合</w:t>
      </w:r>
    </w:p>
    <w:p>
      <w:pPr>
        <w:spacing w:before="111"/>
        <w:ind w:left="212" w:right="0" w:firstLine="0"/>
        <w:jc w:val="left"/>
        <w:rPr>
          <w:rFonts w:ascii="宋体" w:hAnsi="宋体" w:cs="宋体" w:eastAsia="宋体" w:hint="default"/>
          <w:sz w:val="18"/>
          <w:szCs w:val="18"/>
        </w:rPr>
      </w:pPr>
      <w:r>
        <w:rPr>
          <w:rFonts w:ascii="宋体" w:hAnsi="宋体" w:cs="宋体" w:eastAsia="宋体" w:hint="default"/>
          <w:sz w:val="18"/>
          <w:szCs w:val="18"/>
        </w:rPr>
        <w:t>并日的累计折旧；本期计提的累计折旧额为</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4,997,625.40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p>
    <w:p>
      <w:pPr>
        <w:spacing w:line="240" w:lineRule="auto" w:before="0"/>
        <w:rPr>
          <w:rFonts w:ascii="宋体" w:hAnsi="宋体" w:cs="宋体" w:eastAsia="宋体" w:hint="default"/>
          <w:sz w:val="18"/>
          <w:szCs w:val="18"/>
        </w:rPr>
      </w:pPr>
    </w:p>
    <w:p>
      <w:pPr>
        <w:spacing w:before="153"/>
        <w:ind w:left="573"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）期末暂时闲置固定资产情况</w:t>
      </w:r>
    </w:p>
    <w:p>
      <w:pPr>
        <w:spacing w:line="240" w:lineRule="auto" w:before="8"/>
        <w:rPr>
          <w:rFonts w:ascii="宋体" w:hAnsi="宋体" w:cs="宋体" w:eastAsia="宋体" w:hint="default"/>
          <w:sz w:val="24"/>
          <w:szCs w:val="24"/>
        </w:rPr>
      </w:pPr>
    </w:p>
    <w:tbl>
      <w:tblPr>
        <w:tblW w:w="0" w:type="auto"/>
        <w:jc w:val="left"/>
        <w:tblInd w:w="652" w:type="dxa"/>
        <w:tblLayout w:type="fixed"/>
        <w:tblCellMar>
          <w:top w:w="0" w:type="dxa"/>
          <w:left w:w="0" w:type="dxa"/>
          <w:bottom w:w="0" w:type="dxa"/>
          <w:right w:w="0" w:type="dxa"/>
        </w:tblCellMar>
        <w:tblLook w:val="01E0"/>
      </w:tblPr>
      <w:tblGrid>
        <w:gridCol w:w="1605"/>
        <w:gridCol w:w="1588"/>
        <w:gridCol w:w="1397"/>
        <w:gridCol w:w="1321"/>
        <w:gridCol w:w="1485"/>
        <w:gridCol w:w="1365"/>
      </w:tblGrid>
      <w:tr>
        <w:trPr>
          <w:trHeight w:val="272" w:hRule="exact"/>
        </w:trPr>
        <w:tc>
          <w:tcPr>
            <w:tcW w:w="1605" w:type="dxa"/>
            <w:tcBorders>
              <w:top w:val="nil" w:sz="6" w:space="0" w:color="auto"/>
              <w:left w:val="nil" w:sz="6" w:space="0" w:color="auto"/>
              <w:bottom w:val="single" w:sz="4" w:space="0" w:color="000000"/>
              <w:right w:val="nil" w:sz="6" w:space="0" w:color="auto"/>
            </w:tcBorders>
          </w:tcPr>
          <w:p>
            <w:pPr>
              <w:pStyle w:val="TableParagraph"/>
              <w:spacing w:line="180" w:lineRule="exact"/>
              <w:ind w:left="285" w:right="0"/>
              <w:jc w:val="left"/>
              <w:rPr>
                <w:rFonts w:ascii="宋体" w:hAnsi="宋体" w:cs="宋体" w:eastAsia="宋体" w:hint="default"/>
                <w:sz w:val="18"/>
                <w:szCs w:val="18"/>
              </w:rPr>
            </w:pPr>
            <w:r>
              <w:rPr>
                <w:rFonts w:ascii="宋体" w:hAnsi="宋体" w:cs="宋体" w:eastAsia="宋体" w:hint="default"/>
                <w:b/>
                <w:bCs/>
                <w:sz w:val="18"/>
                <w:szCs w:val="18"/>
              </w:rPr>
              <w:t>固定资产类别</w:t>
            </w:r>
            <w:r>
              <w:rPr>
                <w:rFonts w:ascii="宋体" w:hAnsi="宋体" w:cs="宋体" w:eastAsia="宋体" w:hint="default"/>
                <w:sz w:val="18"/>
                <w:szCs w:val="18"/>
              </w:rPr>
            </w:r>
          </w:p>
        </w:tc>
        <w:tc>
          <w:tcPr>
            <w:tcW w:w="1588" w:type="dxa"/>
            <w:tcBorders>
              <w:top w:val="nil" w:sz="6" w:space="0" w:color="auto"/>
              <w:left w:val="nil" w:sz="6" w:space="0" w:color="auto"/>
              <w:bottom w:val="single" w:sz="4" w:space="0" w:color="000000"/>
              <w:right w:val="nil" w:sz="6" w:space="0" w:color="auto"/>
            </w:tcBorders>
          </w:tcPr>
          <w:p>
            <w:pPr>
              <w:pStyle w:val="TableParagraph"/>
              <w:spacing w:line="180" w:lineRule="exact"/>
              <w:ind w:left="235" w:right="0"/>
              <w:jc w:val="left"/>
              <w:rPr>
                <w:rFonts w:ascii="宋体" w:hAnsi="宋体" w:cs="宋体" w:eastAsia="宋体" w:hint="default"/>
                <w:sz w:val="18"/>
                <w:szCs w:val="18"/>
              </w:rPr>
            </w:pPr>
            <w:r>
              <w:rPr>
                <w:rFonts w:ascii="宋体" w:hAnsi="宋体" w:cs="宋体" w:eastAsia="宋体" w:hint="default"/>
                <w:b/>
                <w:bCs/>
                <w:sz w:val="18"/>
                <w:szCs w:val="18"/>
              </w:rPr>
              <w:t>固定资产原价</w:t>
            </w:r>
            <w:r>
              <w:rPr>
                <w:rFonts w:ascii="宋体" w:hAnsi="宋体" w:cs="宋体" w:eastAsia="宋体" w:hint="default"/>
                <w:sz w:val="18"/>
                <w:szCs w:val="18"/>
              </w:rPr>
            </w:r>
          </w:p>
        </w:tc>
        <w:tc>
          <w:tcPr>
            <w:tcW w:w="1397" w:type="dxa"/>
            <w:tcBorders>
              <w:top w:val="nil" w:sz="6" w:space="0" w:color="auto"/>
              <w:left w:val="nil" w:sz="6" w:space="0" w:color="auto"/>
              <w:bottom w:val="single" w:sz="4" w:space="0" w:color="000000"/>
              <w:right w:val="nil" w:sz="6" w:space="0" w:color="auto"/>
            </w:tcBorders>
          </w:tcPr>
          <w:p>
            <w:pPr>
              <w:pStyle w:val="TableParagraph"/>
              <w:spacing w:line="180" w:lineRule="exact"/>
              <w:ind w:left="219" w:right="0"/>
              <w:jc w:val="left"/>
              <w:rPr>
                <w:rFonts w:ascii="宋体" w:hAnsi="宋体" w:cs="宋体" w:eastAsia="宋体" w:hint="default"/>
                <w:sz w:val="18"/>
                <w:szCs w:val="18"/>
              </w:rPr>
            </w:pPr>
            <w:r>
              <w:rPr>
                <w:rFonts w:ascii="宋体" w:hAnsi="宋体" w:cs="宋体" w:eastAsia="宋体" w:hint="default"/>
                <w:b/>
                <w:bCs/>
                <w:sz w:val="18"/>
                <w:szCs w:val="18"/>
              </w:rPr>
              <w:t>累计折旧</w:t>
            </w:r>
            <w:r>
              <w:rPr>
                <w:rFonts w:ascii="宋体" w:hAnsi="宋体" w:cs="宋体" w:eastAsia="宋体" w:hint="default"/>
                <w:sz w:val="18"/>
                <w:szCs w:val="18"/>
              </w:rPr>
            </w:r>
          </w:p>
        </w:tc>
        <w:tc>
          <w:tcPr>
            <w:tcW w:w="1321" w:type="dxa"/>
            <w:tcBorders>
              <w:top w:val="nil" w:sz="6" w:space="0" w:color="auto"/>
              <w:left w:val="nil" w:sz="6" w:space="0" w:color="auto"/>
              <w:bottom w:val="single" w:sz="4" w:space="0" w:color="000000"/>
              <w:right w:val="nil" w:sz="6" w:space="0" w:color="auto"/>
            </w:tcBorders>
          </w:tcPr>
          <w:p>
            <w:pPr>
              <w:pStyle w:val="TableParagraph"/>
              <w:spacing w:line="180" w:lineRule="exact"/>
              <w:ind w:left="260" w:right="0"/>
              <w:jc w:val="left"/>
              <w:rPr>
                <w:rFonts w:ascii="宋体" w:hAnsi="宋体" w:cs="宋体" w:eastAsia="宋体" w:hint="default"/>
                <w:sz w:val="18"/>
                <w:szCs w:val="18"/>
              </w:rPr>
            </w:pPr>
            <w:r>
              <w:rPr>
                <w:rFonts w:ascii="宋体" w:hAnsi="宋体" w:cs="宋体" w:eastAsia="宋体" w:hint="default"/>
                <w:b/>
                <w:bCs/>
                <w:sz w:val="18"/>
                <w:szCs w:val="18"/>
              </w:rPr>
              <w:t>减值准备</w:t>
            </w:r>
            <w:r>
              <w:rPr>
                <w:rFonts w:ascii="宋体" w:hAnsi="宋体" w:cs="宋体" w:eastAsia="宋体" w:hint="default"/>
                <w:sz w:val="18"/>
                <w:szCs w:val="18"/>
              </w:rPr>
            </w:r>
          </w:p>
        </w:tc>
        <w:tc>
          <w:tcPr>
            <w:tcW w:w="1485" w:type="dxa"/>
            <w:tcBorders>
              <w:top w:val="nil" w:sz="6" w:space="0" w:color="auto"/>
              <w:left w:val="nil" w:sz="6" w:space="0" w:color="auto"/>
              <w:bottom w:val="single" w:sz="4" w:space="0" w:color="000000"/>
              <w:right w:val="nil" w:sz="6" w:space="0" w:color="auto"/>
            </w:tcBorders>
          </w:tcPr>
          <w:p>
            <w:pPr>
              <w:pStyle w:val="TableParagraph"/>
              <w:spacing w:line="180" w:lineRule="exact"/>
              <w:ind w:right="83"/>
              <w:jc w:val="center"/>
              <w:rPr>
                <w:rFonts w:ascii="宋体" w:hAnsi="宋体" w:cs="宋体" w:eastAsia="宋体" w:hint="default"/>
                <w:sz w:val="18"/>
                <w:szCs w:val="18"/>
              </w:rPr>
            </w:pPr>
            <w:r>
              <w:rPr>
                <w:rFonts w:ascii="宋体" w:hAnsi="宋体" w:cs="宋体" w:eastAsia="宋体" w:hint="default"/>
                <w:b/>
                <w:bCs/>
                <w:sz w:val="18"/>
                <w:szCs w:val="18"/>
              </w:rPr>
              <w:t>账面净值</w:t>
            </w:r>
            <w:r>
              <w:rPr>
                <w:rFonts w:ascii="宋体" w:hAnsi="宋体" w:cs="宋体" w:eastAsia="宋体" w:hint="default"/>
                <w:sz w:val="18"/>
                <w:szCs w:val="18"/>
              </w:rPr>
            </w:r>
          </w:p>
        </w:tc>
        <w:tc>
          <w:tcPr>
            <w:tcW w:w="1365" w:type="dxa"/>
            <w:tcBorders>
              <w:top w:val="nil" w:sz="6" w:space="0" w:color="auto"/>
              <w:left w:val="nil" w:sz="6" w:space="0" w:color="auto"/>
              <w:bottom w:val="single" w:sz="4" w:space="0" w:color="000000"/>
              <w:right w:val="nil" w:sz="6" w:space="0" w:color="auto"/>
            </w:tcBorders>
          </w:tcPr>
          <w:p>
            <w:pPr>
              <w:pStyle w:val="TableParagraph"/>
              <w:spacing w:line="180" w:lineRule="exact"/>
              <w:ind w:left="424" w:right="0"/>
              <w:jc w:val="left"/>
              <w:rPr>
                <w:rFonts w:ascii="宋体" w:hAnsi="宋体" w:cs="宋体" w:eastAsia="宋体" w:hint="default"/>
                <w:sz w:val="18"/>
                <w:szCs w:val="18"/>
              </w:rPr>
            </w:pPr>
            <w:r>
              <w:rPr>
                <w:rFonts w:ascii="宋体" w:hAnsi="宋体" w:cs="宋体" w:eastAsia="宋体" w:hint="default"/>
                <w:b/>
                <w:bCs/>
                <w:sz w:val="18"/>
                <w:szCs w:val="18"/>
              </w:rPr>
              <w:t>备注</w:t>
            </w:r>
            <w:r>
              <w:rPr>
                <w:rFonts w:ascii="宋体" w:hAnsi="宋体" w:cs="宋体" w:eastAsia="宋体" w:hint="default"/>
                <w:sz w:val="18"/>
                <w:szCs w:val="18"/>
              </w:rPr>
            </w:r>
          </w:p>
        </w:tc>
      </w:tr>
      <w:tr>
        <w:trPr>
          <w:trHeight w:val="431" w:hRule="exact"/>
        </w:trPr>
        <w:tc>
          <w:tcPr>
            <w:tcW w:w="1605" w:type="dxa"/>
            <w:tcBorders>
              <w:top w:val="single" w:sz="4" w:space="0" w:color="000000"/>
              <w:left w:val="nil" w:sz="6" w:space="0" w:color="auto"/>
              <w:bottom w:val="nil" w:sz="6" w:space="0" w:color="auto"/>
              <w:right w:val="nil" w:sz="6" w:space="0" w:color="auto"/>
            </w:tcBorders>
          </w:tcPr>
          <w:p>
            <w:pPr>
              <w:pStyle w:val="TableParagraph"/>
              <w:spacing w:line="240" w:lineRule="auto" w:before="75"/>
              <w:ind w:left="108"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588" w:type="dxa"/>
            <w:tcBorders>
              <w:top w:val="single" w:sz="4" w:space="0" w:color="000000"/>
              <w:left w:val="nil" w:sz="6" w:space="0" w:color="auto"/>
              <w:bottom w:val="nil" w:sz="6" w:space="0" w:color="auto"/>
              <w:right w:val="nil" w:sz="6" w:space="0" w:color="auto"/>
            </w:tcBorders>
          </w:tcPr>
          <w:p>
            <w:pPr>
              <w:pStyle w:val="TableParagraph"/>
              <w:spacing w:line="240" w:lineRule="auto" w:before="117"/>
              <w:ind w:right="189"/>
              <w:jc w:val="right"/>
              <w:rPr>
                <w:rFonts w:ascii="Times New Roman" w:hAnsi="Times New Roman" w:cs="Times New Roman" w:eastAsia="Times New Roman" w:hint="default"/>
                <w:sz w:val="18"/>
                <w:szCs w:val="18"/>
              </w:rPr>
            </w:pPr>
            <w:r>
              <w:rPr>
                <w:rFonts w:ascii="Times New Roman"/>
                <w:spacing w:val="-1"/>
                <w:sz w:val="18"/>
              </w:rPr>
              <w:t>5,278,789.54</w:t>
            </w:r>
          </w:p>
        </w:tc>
        <w:tc>
          <w:tcPr>
            <w:tcW w:w="1397" w:type="dxa"/>
            <w:tcBorders>
              <w:top w:val="single" w:sz="4" w:space="0" w:color="000000"/>
              <w:left w:val="nil" w:sz="6" w:space="0" w:color="auto"/>
              <w:bottom w:val="nil" w:sz="6" w:space="0" w:color="auto"/>
              <w:right w:val="nil" w:sz="6" w:space="0" w:color="auto"/>
            </w:tcBorders>
          </w:tcPr>
          <w:p>
            <w:pPr>
              <w:pStyle w:val="TableParagraph"/>
              <w:spacing w:line="240" w:lineRule="auto" w:before="117"/>
              <w:ind w:left="191" w:right="0"/>
              <w:jc w:val="left"/>
              <w:rPr>
                <w:rFonts w:ascii="Times New Roman" w:hAnsi="Times New Roman" w:cs="Times New Roman" w:eastAsia="Times New Roman" w:hint="default"/>
                <w:sz w:val="18"/>
                <w:szCs w:val="18"/>
              </w:rPr>
            </w:pPr>
            <w:r>
              <w:rPr>
                <w:rFonts w:ascii="Times New Roman"/>
                <w:sz w:val="18"/>
              </w:rPr>
              <w:t>1,298,723.60</w:t>
            </w:r>
          </w:p>
        </w:tc>
        <w:tc>
          <w:tcPr>
            <w:tcW w:w="1321" w:type="dxa"/>
            <w:tcBorders>
              <w:top w:val="single" w:sz="4" w:space="0" w:color="000000"/>
              <w:left w:val="nil" w:sz="6" w:space="0" w:color="auto"/>
              <w:bottom w:val="nil" w:sz="6" w:space="0" w:color="auto"/>
              <w:right w:val="nil" w:sz="6" w:space="0" w:color="auto"/>
            </w:tcBorders>
          </w:tcPr>
          <w:p>
            <w:pPr/>
          </w:p>
        </w:tc>
        <w:tc>
          <w:tcPr>
            <w:tcW w:w="1485" w:type="dxa"/>
            <w:tcBorders>
              <w:top w:val="single" w:sz="4" w:space="0" w:color="000000"/>
              <w:left w:val="nil" w:sz="6" w:space="0" w:color="auto"/>
              <w:bottom w:val="nil" w:sz="6" w:space="0" w:color="auto"/>
              <w:right w:val="nil" w:sz="6" w:space="0" w:color="auto"/>
            </w:tcBorders>
          </w:tcPr>
          <w:p>
            <w:pPr>
              <w:pStyle w:val="TableParagraph"/>
              <w:spacing w:line="240" w:lineRule="auto" w:before="117"/>
              <w:ind w:left="18" w:right="0"/>
              <w:jc w:val="center"/>
              <w:rPr>
                <w:rFonts w:ascii="Times New Roman" w:hAnsi="Times New Roman" w:cs="Times New Roman" w:eastAsia="Times New Roman" w:hint="default"/>
                <w:sz w:val="18"/>
                <w:szCs w:val="18"/>
              </w:rPr>
            </w:pPr>
            <w:r>
              <w:rPr>
                <w:rFonts w:ascii="Times New Roman"/>
                <w:sz w:val="18"/>
              </w:rPr>
              <w:t>3,980,065.94</w:t>
            </w:r>
          </w:p>
        </w:tc>
        <w:tc>
          <w:tcPr>
            <w:tcW w:w="1365" w:type="dxa"/>
            <w:tcBorders>
              <w:top w:val="single" w:sz="4" w:space="0" w:color="000000"/>
              <w:left w:val="nil" w:sz="6" w:space="0" w:color="auto"/>
              <w:bottom w:val="nil" w:sz="6" w:space="0" w:color="auto"/>
              <w:right w:val="nil" w:sz="6" w:space="0" w:color="auto"/>
            </w:tcBorders>
          </w:tcPr>
          <w:p>
            <w:pPr/>
          </w:p>
        </w:tc>
      </w:tr>
      <w:tr>
        <w:trPr>
          <w:trHeight w:val="295" w:hRule="exact"/>
        </w:trPr>
        <w:tc>
          <w:tcPr>
            <w:tcW w:w="1605" w:type="dxa"/>
            <w:tcBorders>
              <w:top w:val="nil" w:sz="6" w:space="0" w:color="auto"/>
              <w:left w:val="nil" w:sz="6" w:space="0" w:color="auto"/>
              <w:bottom w:val="nil" w:sz="6" w:space="0" w:color="auto"/>
              <w:right w:val="nil" w:sz="6" w:space="0" w:color="auto"/>
            </w:tcBorders>
          </w:tcPr>
          <w:p>
            <w:pPr>
              <w:pStyle w:val="TableParagraph"/>
              <w:spacing w:line="240" w:lineRule="auto" w:before="50"/>
              <w:ind w:left="50"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588"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189"/>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5,278,789.54</w:t>
            </w:r>
            <w:r>
              <w:rPr>
                <w:rFonts w:ascii="Times New Roman"/>
                <w:spacing w:val="-1"/>
                <w:sz w:val="18"/>
              </w:rPr>
            </w:r>
          </w:p>
        </w:tc>
        <w:tc>
          <w:tcPr>
            <w:tcW w:w="1397" w:type="dxa"/>
            <w:tcBorders>
              <w:top w:val="nil" w:sz="6" w:space="0" w:color="auto"/>
              <w:left w:val="nil" w:sz="6" w:space="0" w:color="auto"/>
              <w:bottom w:val="nil" w:sz="6" w:space="0" w:color="auto"/>
              <w:right w:val="nil" w:sz="6" w:space="0" w:color="auto"/>
            </w:tcBorders>
          </w:tcPr>
          <w:p>
            <w:pPr>
              <w:pStyle w:val="TableParagraph"/>
              <w:spacing w:line="240" w:lineRule="auto" w:before="92"/>
              <w:ind w:left="191"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1,298,723.60</w:t>
            </w:r>
            <w:r>
              <w:rPr>
                <w:rFonts w:ascii="Times New Roman"/>
                <w:sz w:val="18"/>
              </w:rPr>
            </w:r>
          </w:p>
        </w:tc>
        <w:tc>
          <w:tcPr>
            <w:tcW w:w="1321" w:type="dxa"/>
            <w:tcBorders>
              <w:top w:val="nil" w:sz="6" w:space="0" w:color="auto"/>
              <w:left w:val="nil" w:sz="6" w:space="0" w:color="auto"/>
              <w:bottom w:val="nil" w:sz="6" w:space="0" w:color="auto"/>
              <w:right w:val="nil" w:sz="6" w:space="0" w:color="auto"/>
            </w:tcBorders>
          </w:tcPr>
          <w:p>
            <w:pPr/>
          </w:p>
        </w:tc>
        <w:tc>
          <w:tcPr>
            <w:tcW w:w="1485" w:type="dxa"/>
            <w:tcBorders>
              <w:top w:val="nil" w:sz="6" w:space="0" w:color="auto"/>
              <w:left w:val="nil" w:sz="6" w:space="0" w:color="auto"/>
              <w:bottom w:val="nil" w:sz="6" w:space="0" w:color="auto"/>
              <w:right w:val="nil" w:sz="6" w:space="0" w:color="auto"/>
            </w:tcBorders>
          </w:tcPr>
          <w:p>
            <w:pPr>
              <w:pStyle w:val="TableParagraph"/>
              <w:spacing w:line="240" w:lineRule="auto" w:before="92"/>
              <w:ind w:left="18" w:right="0"/>
              <w:jc w:val="center"/>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3,980,065.94</w:t>
            </w:r>
            <w:r>
              <w:rPr>
                <w:rFonts w:ascii="Times New Roman"/>
                <w:sz w:val="18"/>
              </w:rPr>
            </w:r>
          </w:p>
        </w:tc>
        <w:tc>
          <w:tcPr>
            <w:tcW w:w="1365" w:type="dxa"/>
            <w:tcBorders>
              <w:top w:val="nil" w:sz="6" w:space="0" w:color="auto"/>
              <w:left w:val="nil" w:sz="6" w:space="0" w:color="auto"/>
              <w:bottom w:val="nil" w:sz="6" w:space="0" w:color="auto"/>
              <w:right w:val="nil" w:sz="6" w:space="0" w:color="auto"/>
            </w:tcBorders>
          </w:tcPr>
          <w:p>
            <w:pPr/>
          </w:p>
        </w:tc>
      </w:tr>
    </w:tbl>
    <w:p>
      <w:pPr>
        <w:spacing w:line="240" w:lineRule="auto" w:before="12"/>
        <w:rPr>
          <w:rFonts w:ascii="宋体" w:hAnsi="宋体" w:cs="宋体" w:eastAsia="宋体" w:hint="default"/>
          <w:sz w:val="29"/>
          <w:szCs w:val="29"/>
        </w:rPr>
      </w:pPr>
    </w:p>
    <w:p>
      <w:pPr>
        <w:spacing w:before="44"/>
        <w:ind w:left="573"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）期末未办妥产权证书的固定资产情况</w:t>
      </w:r>
    </w:p>
    <w:p>
      <w:pPr>
        <w:spacing w:line="240" w:lineRule="auto" w:before="6"/>
        <w:rPr>
          <w:rFonts w:ascii="宋体" w:hAnsi="宋体" w:cs="宋体" w:eastAsia="宋体" w:hint="default"/>
          <w:sz w:val="24"/>
          <w:szCs w:val="24"/>
        </w:rPr>
      </w:pPr>
    </w:p>
    <w:tbl>
      <w:tblPr>
        <w:tblW w:w="0" w:type="auto"/>
        <w:jc w:val="left"/>
        <w:tblInd w:w="104" w:type="dxa"/>
        <w:tblLayout w:type="fixed"/>
        <w:tblCellMar>
          <w:top w:w="0" w:type="dxa"/>
          <w:left w:w="0" w:type="dxa"/>
          <w:bottom w:w="0" w:type="dxa"/>
          <w:right w:w="0" w:type="dxa"/>
        </w:tblCellMar>
        <w:tblLook w:val="01E0"/>
      </w:tblPr>
      <w:tblGrid>
        <w:gridCol w:w="4664"/>
        <w:gridCol w:w="1958"/>
        <w:gridCol w:w="3234"/>
      </w:tblGrid>
      <w:tr>
        <w:trPr>
          <w:trHeight w:val="275" w:hRule="exact"/>
        </w:trPr>
        <w:tc>
          <w:tcPr>
            <w:tcW w:w="4664" w:type="dxa"/>
            <w:tcBorders>
              <w:top w:val="nil" w:sz="6" w:space="0" w:color="auto"/>
              <w:left w:val="nil" w:sz="6" w:space="0" w:color="auto"/>
              <w:bottom w:val="single" w:sz="4" w:space="0" w:color="000000"/>
              <w:right w:val="nil" w:sz="6" w:space="0" w:color="auto"/>
            </w:tcBorders>
          </w:tcPr>
          <w:p>
            <w:pPr>
              <w:pStyle w:val="TableParagraph"/>
              <w:spacing w:line="180" w:lineRule="exact"/>
              <w:ind w:left="88"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958" w:type="dxa"/>
            <w:tcBorders>
              <w:top w:val="nil" w:sz="6" w:space="0" w:color="auto"/>
              <w:left w:val="nil" w:sz="6" w:space="0" w:color="auto"/>
              <w:bottom w:val="single" w:sz="4" w:space="0" w:color="000000"/>
              <w:right w:val="nil" w:sz="6" w:space="0" w:color="auto"/>
            </w:tcBorders>
          </w:tcPr>
          <w:p>
            <w:pPr>
              <w:pStyle w:val="TableParagraph"/>
              <w:spacing w:line="180" w:lineRule="exact"/>
              <w:ind w:left="501" w:right="0"/>
              <w:jc w:val="left"/>
              <w:rPr>
                <w:rFonts w:ascii="宋体" w:hAnsi="宋体" w:cs="宋体" w:eastAsia="宋体" w:hint="default"/>
                <w:sz w:val="18"/>
                <w:szCs w:val="18"/>
              </w:rPr>
            </w:pPr>
            <w:r>
              <w:rPr>
                <w:rFonts w:ascii="宋体" w:hAnsi="宋体" w:cs="宋体" w:eastAsia="宋体" w:hint="default"/>
                <w:b/>
                <w:bCs/>
                <w:sz w:val="18"/>
                <w:szCs w:val="18"/>
              </w:rPr>
              <w:t>固定资产净值</w:t>
            </w:r>
            <w:r>
              <w:rPr>
                <w:rFonts w:ascii="宋体" w:hAnsi="宋体" w:cs="宋体" w:eastAsia="宋体" w:hint="default"/>
                <w:sz w:val="18"/>
                <w:szCs w:val="18"/>
              </w:rPr>
            </w:r>
          </w:p>
        </w:tc>
        <w:tc>
          <w:tcPr>
            <w:tcW w:w="3234" w:type="dxa"/>
            <w:tcBorders>
              <w:top w:val="nil" w:sz="6" w:space="0" w:color="auto"/>
              <w:left w:val="nil" w:sz="6" w:space="0" w:color="auto"/>
              <w:bottom w:val="single" w:sz="4" w:space="0" w:color="000000"/>
              <w:right w:val="nil" w:sz="6" w:space="0" w:color="auto"/>
            </w:tcBorders>
          </w:tcPr>
          <w:p>
            <w:pPr>
              <w:pStyle w:val="TableParagraph"/>
              <w:spacing w:line="180" w:lineRule="exact"/>
              <w:ind w:left="826" w:right="0"/>
              <w:jc w:val="left"/>
              <w:rPr>
                <w:rFonts w:ascii="宋体" w:hAnsi="宋体" w:cs="宋体" w:eastAsia="宋体" w:hint="default"/>
                <w:sz w:val="18"/>
                <w:szCs w:val="18"/>
              </w:rPr>
            </w:pPr>
            <w:r>
              <w:rPr>
                <w:rFonts w:ascii="宋体" w:hAnsi="宋体" w:cs="宋体" w:eastAsia="宋体" w:hint="default"/>
                <w:b/>
                <w:bCs/>
                <w:sz w:val="18"/>
                <w:szCs w:val="18"/>
              </w:rPr>
              <w:t>未办妥产权证书原因</w:t>
            </w:r>
            <w:r>
              <w:rPr>
                <w:rFonts w:ascii="宋体" w:hAnsi="宋体" w:cs="宋体" w:eastAsia="宋体" w:hint="default"/>
                <w:sz w:val="18"/>
                <w:szCs w:val="18"/>
              </w:rPr>
            </w:r>
          </w:p>
        </w:tc>
      </w:tr>
      <w:tr>
        <w:trPr>
          <w:trHeight w:val="431" w:hRule="exact"/>
        </w:trPr>
        <w:tc>
          <w:tcPr>
            <w:tcW w:w="4664" w:type="dxa"/>
            <w:tcBorders>
              <w:top w:val="single" w:sz="4" w:space="0" w:color="000000"/>
              <w:left w:val="nil" w:sz="6" w:space="0" w:color="auto"/>
              <w:bottom w:val="nil" w:sz="6" w:space="0" w:color="auto"/>
              <w:right w:val="nil" w:sz="6" w:space="0" w:color="auto"/>
            </w:tcBorders>
          </w:tcPr>
          <w:p>
            <w:pPr>
              <w:pStyle w:val="TableParagraph"/>
              <w:spacing w:line="240" w:lineRule="auto" w:before="75"/>
              <w:ind w:left="107" w:right="0"/>
              <w:jc w:val="left"/>
              <w:rPr>
                <w:rFonts w:ascii="宋体" w:hAnsi="宋体" w:cs="宋体" w:eastAsia="宋体" w:hint="default"/>
                <w:sz w:val="18"/>
                <w:szCs w:val="18"/>
              </w:rPr>
            </w:pPr>
            <w:r>
              <w:rPr>
                <w:rFonts w:ascii="宋体" w:hAnsi="宋体" w:cs="宋体" w:eastAsia="宋体" w:hint="default"/>
                <w:sz w:val="18"/>
                <w:szCs w:val="18"/>
              </w:rPr>
              <w:t>常德（中德）房产</w:t>
            </w:r>
          </w:p>
        </w:tc>
        <w:tc>
          <w:tcPr>
            <w:tcW w:w="1958" w:type="dxa"/>
            <w:tcBorders>
              <w:top w:val="single" w:sz="4" w:space="0" w:color="000000"/>
              <w:left w:val="nil" w:sz="6" w:space="0" w:color="auto"/>
              <w:bottom w:val="nil" w:sz="6" w:space="0" w:color="auto"/>
              <w:right w:val="nil" w:sz="6" w:space="0" w:color="auto"/>
            </w:tcBorders>
          </w:tcPr>
          <w:p>
            <w:pPr>
              <w:pStyle w:val="TableParagraph"/>
              <w:spacing w:line="240" w:lineRule="auto" w:before="117"/>
              <w:ind w:right="150"/>
              <w:jc w:val="right"/>
              <w:rPr>
                <w:rFonts w:ascii="Times New Roman" w:hAnsi="Times New Roman" w:cs="Times New Roman" w:eastAsia="Times New Roman" w:hint="default"/>
                <w:sz w:val="18"/>
                <w:szCs w:val="18"/>
              </w:rPr>
            </w:pPr>
            <w:r>
              <w:rPr>
                <w:rFonts w:ascii="Times New Roman"/>
                <w:spacing w:val="-1"/>
                <w:sz w:val="18"/>
              </w:rPr>
              <w:t>977,068.13</w:t>
            </w:r>
          </w:p>
        </w:tc>
        <w:tc>
          <w:tcPr>
            <w:tcW w:w="3234" w:type="dxa"/>
            <w:tcBorders>
              <w:top w:val="single" w:sz="4" w:space="0" w:color="000000"/>
              <w:left w:val="nil" w:sz="6" w:space="0" w:color="auto"/>
              <w:bottom w:val="nil" w:sz="6" w:space="0" w:color="auto"/>
              <w:right w:val="nil" w:sz="6" w:space="0" w:color="auto"/>
            </w:tcBorders>
          </w:tcPr>
          <w:p>
            <w:pPr>
              <w:pStyle w:val="TableParagraph"/>
              <w:spacing w:line="240" w:lineRule="auto" w:before="75"/>
              <w:ind w:left="152" w:right="0"/>
              <w:jc w:val="left"/>
              <w:rPr>
                <w:rFonts w:ascii="宋体" w:hAnsi="宋体" w:cs="宋体" w:eastAsia="宋体" w:hint="default"/>
                <w:sz w:val="18"/>
                <w:szCs w:val="18"/>
              </w:rPr>
            </w:pPr>
            <w:r>
              <w:rPr>
                <w:rFonts w:ascii="宋体" w:hAnsi="宋体" w:cs="宋体" w:eastAsia="宋体" w:hint="default"/>
                <w:sz w:val="18"/>
                <w:szCs w:val="18"/>
              </w:rPr>
              <w:t>正在办理</w:t>
            </w:r>
          </w:p>
        </w:tc>
      </w:tr>
      <w:tr>
        <w:trPr>
          <w:trHeight w:val="401" w:hRule="exact"/>
        </w:trPr>
        <w:tc>
          <w:tcPr>
            <w:tcW w:w="4664"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07" w:right="0"/>
              <w:jc w:val="left"/>
              <w:rPr>
                <w:rFonts w:ascii="宋体" w:hAnsi="宋体" w:cs="宋体" w:eastAsia="宋体" w:hint="default"/>
                <w:sz w:val="18"/>
                <w:szCs w:val="18"/>
              </w:rPr>
            </w:pPr>
            <w:r>
              <w:rPr>
                <w:rFonts w:ascii="宋体" w:hAnsi="宋体" w:cs="宋体" w:eastAsia="宋体" w:hint="default"/>
                <w:sz w:val="18"/>
                <w:szCs w:val="18"/>
              </w:rPr>
              <w:t>郴州市北湖区五岭大道</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33 </w:t>
            </w:r>
            <w:r>
              <w:rPr>
                <w:rFonts w:ascii="宋体" w:hAnsi="宋体" w:cs="宋体" w:eastAsia="宋体" w:hint="default"/>
                <w:sz w:val="18"/>
                <w:szCs w:val="18"/>
              </w:rPr>
              <w:t>号新花园</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栋</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302 </w:t>
            </w:r>
            <w:r>
              <w:rPr>
                <w:rFonts w:ascii="宋体" w:hAnsi="宋体" w:cs="宋体" w:eastAsia="宋体" w:hint="default"/>
                <w:sz w:val="18"/>
                <w:szCs w:val="18"/>
              </w:rPr>
              <w:t>室房屋</w:t>
            </w:r>
          </w:p>
        </w:tc>
        <w:tc>
          <w:tcPr>
            <w:tcW w:w="1958"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150"/>
              <w:jc w:val="right"/>
              <w:rPr>
                <w:rFonts w:ascii="Times New Roman" w:hAnsi="Times New Roman" w:cs="Times New Roman" w:eastAsia="Times New Roman" w:hint="default"/>
                <w:sz w:val="18"/>
                <w:szCs w:val="18"/>
              </w:rPr>
            </w:pPr>
            <w:r>
              <w:rPr>
                <w:rFonts w:ascii="Times New Roman"/>
                <w:spacing w:val="-1"/>
                <w:sz w:val="18"/>
              </w:rPr>
              <w:t>881,342.58</w:t>
            </w:r>
          </w:p>
        </w:tc>
        <w:tc>
          <w:tcPr>
            <w:tcW w:w="3234"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52" w:right="0"/>
              <w:jc w:val="left"/>
              <w:rPr>
                <w:rFonts w:ascii="宋体" w:hAnsi="宋体" w:cs="宋体" w:eastAsia="宋体" w:hint="default"/>
                <w:sz w:val="18"/>
                <w:szCs w:val="18"/>
              </w:rPr>
            </w:pPr>
            <w:r>
              <w:rPr>
                <w:rFonts w:ascii="宋体" w:hAnsi="宋体" w:cs="宋体" w:eastAsia="宋体" w:hint="default"/>
                <w:sz w:val="18"/>
                <w:szCs w:val="18"/>
              </w:rPr>
              <w:t>根据合同约定进度办理</w:t>
            </w:r>
          </w:p>
        </w:tc>
      </w:tr>
      <w:tr>
        <w:trPr>
          <w:trHeight w:val="295" w:hRule="exact"/>
        </w:trPr>
        <w:tc>
          <w:tcPr>
            <w:tcW w:w="4664" w:type="dxa"/>
            <w:tcBorders>
              <w:top w:val="nil" w:sz="6" w:space="0" w:color="auto"/>
              <w:left w:val="nil" w:sz="6" w:space="0" w:color="auto"/>
              <w:bottom w:val="nil" w:sz="6" w:space="0" w:color="auto"/>
              <w:right w:val="nil" w:sz="6" w:space="0" w:color="auto"/>
            </w:tcBorders>
          </w:tcPr>
          <w:p>
            <w:pPr>
              <w:pStyle w:val="TableParagraph"/>
              <w:spacing w:line="240" w:lineRule="auto" w:before="50"/>
              <w:ind w:left="88"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958"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150"/>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1,858,410.71</w:t>
            </w:r>
            <w:r>
              <w:rPr>
                <w:rFonts w:ascii="Times New Roman"/>
                <w:spacing w:val="-1"/>
                <w:sz w:val="18"/>
              </w:rPr>
            </w:r>
          </w:p>
        </w:tc>
        <w:tc>
          <w:tcPr>
            <w:tcW w:w="3234" w:type="dxa"/>
            <w:tcBorders>
              <w:top w:val="nil" w:sz="6" w:space="0" w:color="auto"/>
              <w:left w:val="nil" w:sz="6" w:space="0" w:color="auto"/>
              <w:bottom w:val="nil" w:sz="6" w:space="0" w:color="auto"/>
              <w:right w:val="nil" w:sz="6" w:space="0" w:color="auto"/>
            </w:tcBorders>
          </w:tcPr>
          <w:p>
            <w:pPr/>
          </w:p>
        </w:tc>
      </w:tr>
    </w:tbl>
    <w:p>
      <w:pPr>
        <w:spacing w:line="240" w:lineRule="auto" w:before="5"/>
        <w:rPr>
          <w:rFonts w:ascii="宋体" w:hAnsi="宋体" w:cs="宋体" w:eastAsia="宋体" w:hint="default"/>
          <w:sz w:val="20"/>
          <w:szCs w:val="20"/>
        </w:rPr>
      </w:pPr>
    </w:p>
    <w:p>
      <w:pPr>
        <w:spacing w:before="44"/>
        <w:ind w:left="573"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宋体" w:hAnsi="宋体" w:cs="宋体" w:eastAsia="宋体" w:hint="default"/>
          <w:sz w:val="18"/>
          <w:szCs w:val="18"/>
        </w:rPr>
        <w:t>）期末无融资租赁租入的固定资产。</w:t>
      </w:r>
    </w:p>
    <w:p>
      <w:pPr>
        <w:spacing w:line="240" w:lineRule="auto" w:before="5"/>
        <w:rPr>
          <w:rFonts w:ascii="宋体" w:hAnsi="宋体" w:cs="宋体" w:eastAsia="宋体" w:hint="default"/>
          <w:sz w:val="20"/>
          <w:szCs w:val="20"/>
        </w:rPr>
      </w:pPr>
    </w:p>
    <w:p>
      <w:pPr>
        <w:spacing w:before="0"/>
        <w:ind w:left="573"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6</w:t>
      </w:r>
      <w:r>
        <w:rPr>
          <w:rFonts w:ascii="宋体" w:hAnsi="宋体" w:cs="宋体" w:eastAsia="宋体" w:hint="default"/>
          <w:sz w:val="18"/>
          <w:szCs w:val="18"/>
        </w:rPr>
        <w:t>）本期经营租赁租出的固定资产</w:t>
      </w:r>
    </w:p>
    <w:p>
      <w:pPr>
        <w:spacing w:line="240" w:lineRule="auto" w:before="6"/>
        <w:rPr>
          <w:rFonts w:ascii="宋体" w:hAnsi="宋体" w:cs="宋体" w:eastAsia="宋体" w:hint="default"/>
          <w:sz w:val="24"/>
          <w:szCs w:val="24"/>
        </w:rPr>
      </w:pPr>
    </w:p>
    <w:tbl>
      <w:tblPr>
        <w:tblW w:w="0" w:type="auto"/>
        <w:jc w:val="left"/>
        <w:tblInd w:w="779" w:type="dxa"/>
        <w:tblLayout w:type="fixed"/>
        <w:tblCellMar>
          <w:top w:w="0" w:type="dxa"/>
          <w:left w:w="0" w:type="dxa"/>
          <w:bottom w:w="0" w:type="dxa"/>
          <w:right w:w="0" w:type="dxa"/>
        </w:tblCellMar>
        <w:tblLook w:val="01E0"/>
      </w:tblPr>
      <w:tblGrid>
        <w:gridCol w:w="4254"/>
        <w:gridCol w:w="4253"/>
      </w:tblGrid>
      <w:tr>
        <w:trPr>
          <w:trHeight w:val="275" w:hRule="exact"/>
        </w:trPr>
        <w:tc>
          <w:tcPr>
            <w:tcW w:w="4254" w:type="dxa"/>
            <w:tcBorders>
              <w:top w:val="nil" w:sz="6" w:space="0" w:color="auto"/>
              <w:left w:val="nil" w:sz="6" w:space="0" w:color="auto"/>
              <w:bottom w:val="single" w:sz="4" w:space="0" w:color="000000"/>
              <w:right w:val="nil" w:sz="6" w:space="0" w:color="auto"/>
            </w:tcBorders>
          </w:tcPr>
          <w:p>
            <w:pPr>
              <w:pStyle w:val="TableParagraph"/>
              <w:spacing w:line="180" w:lineRule="exact"/>
              <w:ind w:left="2" w:right="0"/>
              <w:jc w:val="center"/>
              <w:rPr>
                <w:rFonts w:ascii="宋体" w:hAnsi="宋体" w:cs="宋体" w:eastAsia="宋体" w:hint="default"/>
                <w:sz w:val="18"/>
                <w:szCs w:val="18"/>
              </w:rPr>
            </w:pPr>
            <w:r>
              <w:rPr>
                <w:rFonts w:ascii="宋体" w:hAnsi="宋体" w:cs="宋体" w:eastAsia="宋体" w:hint="default"/>
                <w:b/>
                <w:bCs/>
                <w:sz w:val="18"/>
                <w:szCs w:val="18"/>
              </w:rPr>
              <w:t>固定资产类别</w:t>
            </w:r>
            <w:r>
              <w:rPr>
                <w:rFonts w:ascii="宋体" w:hAnsi="宋体" w:cs="宋体" w:eastAsia="宋体" w:hint="default"/>
                <w:sz w:val="18"/>
                <w:szCs w:val="18"/>
              </w:rPr>
            </w:r>
          </w:p>
        </w:tc>
        <w:tc>
          <w:tcPr>
            <w:tcW w:w="4253" w:type="dxa"/>
            <w:tcBorders>
              <w:top w:val="nil" w:sz="6" w:space="0" w:color="auto"/>
              <w:left w:val="nil" w:sz="6" w:space="0" w:color="auto"/>
              <w:bottom w:val="single" w:sz="4" w:space="0" w:color="000000"/>
              <w:right w:val="nil" w:sz="6" w:space="0" w:color="auto"/>
            </w:tcBorders>
          </w:tcPr>
          <w:p>
            <w:pPr>
              <w:pStyle w:val="TableParagraph"/>
              <w:spacing w:line="180" w:lineRule="exact"/>
              <w:ind w:right="1"/>
              <w:jc w:val="center"/>
              <w:rPr>
                <w:rFonts w:ascii="宋体" w:hAnsi="宋体" w:cs="宋体" w:eastAsia="宋体" w:hint="default"/>
                <w:sz w:val="18"/>
                <w:szCs w:val="18"/>
              </w:rPr>
            </w:pPr>
            <w:r>
              <w:rPr>
                <w:rFonts w:ascii="宋体" w:hAnsi="宋体" w:cs="宋体" w:eastAsia="宋体" w:hint="default"/>
                <w:b/>
                <w:bCs/>
                <w:sz w:val="18"/>
                <w:szCs w:val="18"/>
              </w:rPr>
              <w:t>固定资产净值</w:t>
            </w:r>
            <w:r>
              <w:rPr>
                <w:rFonts w:ascii="宋体" w:hAnsi="宋体" w:cs="宋体" w:eastAsia="宋体" w:hint="default"/>
                <w:sz w:val="18"/>
                <w:szCs w:val="18"/>
              </w:rPr>
            </w:r>
          </w:p>
        </w:tc>
      </w:tr>
      <w:tr>
        <w:trPr>
          <w:trHeight w:val="431" w:hRule="exact"/>
        </w:trPr>
        <w:tc>
          <w:tcPr>
            <w:tcW w:w="4254" w:type="dxa"/>
            <w:tcBorders>
              <w:top w:val="single" w:sz="4" w:space="0" w:color="000000"/>
              <w:left w:val="nil" w:sz="6" w:space="0" w:color="auto"/>
              <w:bottom w:val="nil" w:sz="6" w:space="0" w:color="auto"/>
              <w:right w:val="nil" w:sz="6" w:space="0" w:color="auto"/>
            </w:tcBorders>
          </w:tcPr>
          <w:p>
            <w:pPr>
              <w:pStyle w:val="TableParagraph"/>
              <w:spacing w:line="240" w:lineRule="auto" w:before="75"/>
              <w:ind w:left="110"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4253" w:type="dxa"/>
            <w:tcBorders>
              <w:top w:val="single" w:sz="4" w:space="0" w:color="000000"/>
              <w:left w:val="nil" w:sz="6" w:space="0" w:color="auto"/>
              <w:bottom w:val="nil" w:sz="6" w:space="0" w:color="auto"/>
              <w:right w:val="nil" w:sz="6" w:space="0" w:color="auto"/>
            </w:tcBorders>
          </w:tcPr>
          <w:p>
            <w:pPr>
              <w:pStyle w:val="TableParagraph"/>
              <w:spacing w:line="240" w:lineRule="auto" w:before="117"/>
              <w:ind w:right="1258"/>
              <w:jc w:val="right"/>
              <w:rPr>
                <w:rFonts w:ascii="Times New Roman" w:hAnsi="Times New Roman" w:cs="Times New Roman" w:eastAsia="Times New Roman" w:hint="default"/>
                <w:sz w:val="18"/>
                <w:szCs w:val="18"/>
              </w:rPr>
            </w:pPr>
            <w:r>
              <w:rPr>
                <w:rFonts w:ascii="Times New Roman"/>
                <w:spacing w:val="-1"/>
                <w:sz w:val="18"/>
              </w:rPr>
              <w:t>2,573,068.13</w:t>
            </w:r>
          </w:p>
        </w:tc>
      </w:tr>
      <w:tr>
        <w:trPr>
          <w:trHeight w:val="295" w:hRule="exact"/>
        </w:trPr>
        <w:tc>
          <w:tcPr>
            <w:tcW w:w="4254" w:type="dxa"/>
            <w:tcBorders>
              <w:top w:val="nil" w:sz="6" w:space="0" w:color="auto"/>
              <w:left w:val="nil" w:sz="6" w:space="0" w:color="auto"/>
              <w:bottom w:val="nil" w:sz="6" w:space="0" w:color="auto"/>
              <w:right w:val="nil" w:sz="6" w:space="0" w:color="auto"/>
            </w:tcBorders>
          </w:tcPr>
          <w:p>
            <w:pPr>
              <w:pStyle w:val="TableParagraph"/>
              <w:spacing w:line="240" w:lineRule="auto" w:before="50"/>
              <w:ind w:left="3"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4253"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1258"/>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2,573,068.13</w:t>
            </w:r>
            <w:r>
              <w:rPr>
                <w:rFonts w:ascii="Times New Roman"/>
                <w:spacing w:val="-1"/>
                <w:sz w:val="18"/>
              </w:rPr>
            </w:r>
          </w:p>
        </w:tc>
      </w:tr>
    </w:tbl>
    <w:p>
      <w:pPr>
        <w:spacing w:line="240" w:lineRule="auto" w:before="2"/>
        <w:rPr>
          <w:rFonts w:ascii="宋体" w:hAnsi="宋体" w:cs="宋体" w:eastAsia="宋体" w:hint="default"/>
          <w:sz w:val="25"/>
          <w:szCs w:val="25"/>
        </w:rPr>
      </w:pPr>
    </w:p>
    <w:p>
      <w:pPr>
        <w:pStyle w:val="Heading4"/>
        <w:spacing w:line="240" w:lineRule="auto" w:before="36"/>
        <w:ind w:left="212" w:right="0"/>
        <w:jc w:val="left"/>
        <w:rPr>
          <w:b w:val="0"/>
          <w:bCs w:val="0"/>
        </w:rPr>
      </w:pPr>
      <w:r>
        <w:rPr>
          <w:rFonts w:ascii="Times New Roman" w:hAnsi="Times New Roman" w:cs="Times New Roman" w:eastAsia="Times New Roman" w:hint="default"/>
        </w:rPr>
        <w:t>13. </w:t>
      </w:r>
      <w:r>
        <w:rPr>
          <w:rFonts w:ascii="Times New Roman" w:hAnsi="Times New Roman" w:cs="Times New Roman" w:eastAsia="Times New Roman" w:hint="default"/>
          <w:spacing w:val="1"/>
        </w:rPr>
        <w:t> </w:t>
      </w:r>
      <w:r>
        <w:rPr/>
        <w:t>无形资产</w:t>
      </w:r>
      <w:r>
        <w:rPr>
          <w:b w:val="0"/>
          <w:bCs w:val="0"/>
        </w:rPr>
      </w: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15"/>
          <w:szCs w:val="15"/>
        </w:rPr>
      </w:pPr>
    </w:p>
    <w:tbl>
      <w:tblPr>
        <w:tblW w:w="0" w:type="auto"/>
        <w:jc w:val="left"/>
        <w:tblInd w:w="779" w:type="dxa"/>
        <w:tblLayout w:type="fixed"/>
        <w:tblCellMar>
          <w:top w:w="0" w:type="dxa"/>
          <w:left w:w="0" w:type="dxa"/>
          <w:bottom w:w="0" w:type="dxa"/>
          <w:right w:w="0" w:type="dxa"/>
        </w:tblCellMar>
        <w:tblLook w:val="01E0"/>
      </w:tblPr>
      <w:tblGrid>
        <w:gridCol w:w="2140"/>
        <w:gridCol w:w="2093"/>
        <w:gridCol w:w="1366"/>
        <w:gridCol w:w="1339"/>
        <w:gridCol w:w="1569"/>
      </w:tblGrid>
      <w:tr>
        <w:trPr>
          <w:trHeight w:val="275" w:hRule="exact"/>
        </w:trPr>
        <w:tc>
          <w:tcPr>
            <w:tcW w:w="2140" w:type="dxa"/>
            <w:tcBorders>
              <w:top w:val="nil" w:sz="6" w:space="0" w:color="auto"/>
              <w:left w:val="nil" w:sz="6" w:space="0" w:color="auto"/>
              <w:bottom w:val="single" w:sz="4" w:space="0" w:color="000000"/>
              <w:right w:val="nil" w:sz="6" w:space="0" w:color="auto"/>
            </w:tcBorders>
          </w:tcPr>
          <w:p>
            <w:pPr>
              <w:pStyle w:val="TableParagraph"/>
              <w:spacing w:line="180" w:lineRule="exact"/>
              <w:ind w:left="264"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093" w:type="dxa"/>
            <w:tcBorders>
              <w:top w:val="nil" w:sz="6" w:space="0" w:color="auto"/>
              <w:left w:val="nil" w:sz="6" w:space="0" w:color="auto"/>
              <w:bottom w:val="single" w:sz="4" w:space="0" w:color="000000"/>
              <w:right w:val="nil" w:sz="6" w:space="0" w:color="auto"/>
            </w:tcBorders>
          </w:tcPr>
          <w:p>
            <w:pPr>
              <w:pStyle w:val="TableParagraph"/>
              <w:spacing w:line="180" w:lineRule="exact"/>
              <w:ind w:left="755" w:right="0"/>
              <w:jc w:val="left"/>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c>
          <w:tcPr>
            <w:tcW w:w="1366" w:type="dxa"/>
            <w:tcBorders>
              <w:top w:val="nil" w:sz="6" w:space="0" w:color="auto"/>
              <w:left w:val="nil" w:sz="6" w:space="0" w:color="auto"/>
              <w:bottom w:val="single" w:sz="4" w:space="0" w:color="000000"/>
              <w:right w:val="nil" w:sz="6" w:space="0" w:color="auto"/>
            </w:tcBorders>
          </w:tcPr>
          <w:p>
            <w:pPr>
              <w:pStyle w:val="TableParagraph"/>
              <w:spacing w:line="180" w:lineRule="exact"/>
              <w:ind w:left="229" w:right="0"/>
              <w:jc w:val="left"/>
              <w:rPr>
                <w:rFonts w:ascii="宋体" w:hAnsi="宋体" w:cs="宋体" w:eastAsia="宋体" w:hint="default"/>
                <w:sz w:val="18"/>
                <w:szCs w:val="18"/>
              </w:rPr>
            </w:pPr>
            <w:r>
              <w:rPr>
                <w:rFonts w:ascii="宋体" w:hAnsi="宋体" w:cs="宋体" w:eastAsia="宋体" w:hint="default"/>
                <w:b/>
                <w:bCs/>
                <w:sz w:val="18"/>
                <w:szCs w:val="18"/>
              </w:rPr>
              <w:t>本期增加</w:t>
            </w:r>
            <w:r>
              <w:rPr>
                <w:rFonts w:ascii="宋体" w:hAnsi="宋体" w:cs="宋体" w:eastAsia="宋体" w:hint="default"/>
                <w:sz w:val="18"/>
                <w:szCs w:val="18"/>
              </w:rPr>
            </w:r>
          </w:p>
        </w:tc>
        <w:tc>
          <w:tcPr>
            <w:tcW w:w="1339" w:type="dxa"/>
            <w:tcBorders>
              <w:top w:val="nil" w:sz="6" w:space="0" w:color="auto"/>
              <w:left w:val="nil" w:sz="6" w:space="0" w:color="auto"/>
              <w:bottom w:val="single" w:sz="4" w:space="0" w:color="000000"/>
              <w:right w:val="nil" w:sz="6" w:space="0" w:color="auto"/>
            </w:tcBorders>
          </w:tcPr>
          <w:p>
            <w:pPr>
              <w:pStyle w:val="TableParagraph"/>
              <w:spacing w:line="180" w:lineRule="exact"/>
              <w:ind w:left="236" w:right="0"/>
              <w:jc w:val="left"/>
              <w:rPr>
                <w:rFonts w:ascii="宋体" w:hAnsi="宋体" w:cs="宋体" w:eastAsia="宋体" w:hint="default"/>
                <w:sz w:val="18"/>
                <w:szCs w:val="18"/>
              </w:rPr>
            </w:pPr>
            <w:r>
              <w:rPr>
                <w:rFonts w:ascii="宋体" w:hAnsi="宋体" w:cs="宋体" w:eastAsia="宋体" w:hint="default"/>
                <w:b/>
                <w:bCs/>
                <w:sz w:val="18"/>
                <w:szCs w:val="18"/>
              </w:rPr>
              <w:t>本期减少</w:t>
            </w:r>
            <w:r>
              <w:rPr>
                <w:rFonts w:ascii="宋体" w:hAnsi="宋体" w:cs="宋体" w:eastAsia="宋体" w:hint="default"/>
                <w:sz w:val="18"/>
                <w:szCs w:val="18"/>
              </w:rPr>
            </w:r>
          </w:p>
        </w:tc>
        <w:tc>
          <w:tcPr>
            <w:tcW w:w="1569" w:type="dxa"/>
            <w:tcBorders>
              <w:top w:val="nil" w:sz="6" w:space="0" w:color="auto"/>
              <w:left w:val="nil" w:sz="6" w:space="0" w:color="auto"/>
              <w:bottom w:val="single" w:sz="4" w:space="0" w:color="000000"/>
              <w:right w:val="nil" w:sz="6" w:space="0" w:color="auto"/>
            </w:tcBorders>
          </w:tcPr>
          <w:p>
            <w:pPr>
              <w:pStyle w:val="TableParagraph"/>
              <w:spacing w:line="180" w:lineRule="exact"/>
              <w:ind w:left="380" w:right="0"/>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r>
      <w:tr>
        <w:trPr>
          <w:trHeight w:val="430" w:hRule="exact"/>
        </w:trPr>
        <w:tc>
          <w:tcPr>
            <w:tcW w:w="2140" w:type="dxa"/>
            <w:tcBorders>
              <w:top w:val="single" w:sz="4" w:space="0" w:color="000000"/>
              <w:left w:val="nil" w:sz="6" w:space="0" w:color="auto"/>
              <w:bottom w:val="nil" w:sz="6" w:space="0" w:color="auto"/>
              <w:right w:val="nil" w:sz="6" w:space="0" w:color="auto"/>
            </w:tcBorders>
          </w:tcPr>
          <w:p>
            <w:pPr>
              <w:pStyle w:val="TableParagraph"/>
              <w:spacing w:line="240" w:lineRule="auto" w:before="75"/>
              <w:ind w:left="110" w:right="0"/>
              <w:jc w:val="left"/>
              <w:rPr>
                <w:rFonts w:ascii="宋体" w:hAnsi="宋体" w:cs="宋体" w:eastAsia="宋体" w:hint="default"/>
                <w:sz w:val="18"/>
                <w:szCs w:val="18"/>
              </w:rPr>
            </w:pPr>
            <w:r>
              <w:rPr>
                <w:rFonts w:ascii="宋体" w:hAnsi="宋体" w:cs="宋体" w:eastAsia="宋体" w:hint="default"/>
                <w:sz w:val="18"/>
                <w:szCs w:val="18"/>
              </w:rPr>
              <w:t>一、原价合计</w:t>
            </w:r>
          </w:p>
        </w:tc>
        <w:tc>
          <w:tcPr>
            <w:tcW w:w="2093" w:type="dxa"/>
            <w:tcBorders>
              <w:top w:val="single" w:sz="4" w:space="0" w:color="000000"/>
              <w:left w:val="nil" w:sz="6" w:space="0" w:color="auto"/>
              <w:bottom w:val="nil" w:sz="6" w:space="0" w:color="auto"/>
              <w:right w:val="nil" w:sz="6" w:space="0" w:color="auto"/>
            </w:tcBorders>
          </w:tcPr>
          <w:p>
            <w:pPr>
              <w:pStyle w:val="TableParagraph"/>
              <w:spacing w:line="240" w:lineRule="auto" w:before="117"/>
              <w:ind w:right="227"/>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3,412,047.00</w:t>
            </w:r>
            <w:r>
              <w:rPr>
                <w:rFonts w:ascii="Times New Roman"/>
                <w:spacing w:val="-1"/>
                <w:sz w:val="18"/>
              </w:rPr>
            </w:r>
          </w:p>
        </w:tc>
        <w:tc>
          <w:tcPr>
            <w:tcW w:w="1366" w:type="dxa"/>
            <w:tcBorders>
              <w:top w:val="single" w:sz="4" w:space="0" w:color="000000"/>
              <w:left w:val="nil" w:sz="6" w:space="0" w:color="auto"/>
              <w:bottom w:val="nil" w:sz="6" w:space="0" w:color="auto"/>
              <w:right w:val="nil" w:sz="6" w:space="0" w:color="auto"/>
            </w:tcBorders>
          </w:tcPr>
          <w:p>
            <w:pPr>
              <w:pStyle w:val="TableParagraph"/>
              <w:spacing w:line="240" w:lineRule="auto" w:before="117"/>
              <w:ind w:left="317"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765,327.21</w:t>
            </w:r>
            <w:r>
              <w:rPr>
                <w:rFonts w:ascii="Times New Roman"/>
                <w:sz w:val="18"/>
              </w:rPr>
            </w:r>
          </w:p>
        </w:tc>
        <w:tc>
          <w:tcPr>
            <w:tcW w:w="1339" w:type="dxa"/>
            <w:tcBorders>
              <w:top w:val="single" w:sz="4" w:space="0" w:color="000000"/>
              <w:left w:val="nil" w:sz="6" w:space="0" w:color="auto"/>
              <w:bottom w:val="nil" w:sz="6" w:space="0" w:color="auto"/>
              <w:right w:val="nil" w:sz="6" w:space="0" w:color="auto"/>
            </w:tcBorders>
          </w:tcPr>
          <w:p>
            <w:pPr/>
          </w:p>
        </w:tc>
        <w:tc>
          <w:tcPr>
            <w:tcW w:w="1569" w:type="dxa"/>
            <w:tcBorders>
              <w:top w:val="single" w:sz="4" w:space="0" w:color="000000"/>
              <w:left w:val="nil" w:sz="6" w:space="0" w:color="auto"/>
              <w:bottom w:val="nil" w:sz="6" w:space="0" w:color="auto"/>
              <w:right w:val="nil" w:sz="6" w:space="0" w:color="auto"/>
            </w:tcBorders>
          </w:tcPr>
          <w:p>
            <w:pPr>
              <w:pStyle w:val="TableParagraph"/>
              <w:spacing w:line="240" w:lineRule="auto" w:before="117"/>
              <w:ind w:right="172"/>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4,177,374.21</w:t>
            </w:r>
            <w:r>
              <w:rPr>
                <w:rFonts w:ascii="Times New Roman"/>
                <w:spacing w:val="-1"/>
                <w:sz w:val="18"/>
              </w:rPr>
            </w:r>
          </w:p>
        </w:tc>
      </w:tr>
      <w:tr>
        <w:trPr>
          <w:trHeight w:val="400" w:hRule="exact"/>
        </w:trPr>
        <w:tc>
          <w:tcPr>
            <w:tcW w:w="2140" w:type="dxa"/>
            <w:tcBorders>
              <w:top w:val="nil" w:sz="6" w:space="0" w:color="auto"/>
              <w:left w:val="nil" w:sz="6" w:space="0" w:color="auto"/>
              <w:bottom w:val="nil" w:sz="6" w:space="0" w:color="auto"/>
              <w:right w:val="nil" w:sz="6" w:space="0" w:color="auto"/>
            </w:tcBorders>
          </w:tcPr>
          <w:p>
            <w:pPr>
              <w:pStyle w:val="TableParagraph"/>
              <w:spacing w:line="240" w:lineRule="auto" w:before="48"/>
              <w:ind w:left="535" w:right="0"/>
              <w:jc w:val="left"/>
              <w:rPr>
                <w:rFonts w:ascii="宋体" w:hAnsi="宋体" w:cs="宋体" w:eastAsia="宋体" w:hint="default"/>
                <w:sz w:val="18"/>
                <w:szCs w:val="18"/>
              </w:rPr>
            </w:pPr>
            <w:r>
              <w:rPr>
                <w:rFonts w:ascii="宋体" w:hAnsi="宋体" w:cs="宋体" w:eastAsia="宋体" w:hint="default"/>
                <w:sz w:val="18"/>
                <w:szCs w:val="18"/>
              </w:rPr>
              <w:t>发行权</w:t>
            </w:r>
          </w:p>
        </w:tc>
        <w:tc>
          <w:tcPr>
            <w:tcW w:w="2093"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227"/>
              <w:jc w:val="right"/>
              <w:rPr>
                <w:rFonts w:ascii="Times New Roman" w:hAnsi="Times New Roman" w:cs="Times New Roman" w:eastAsia="Times New Roman" w:hint="default"/>
                <w:sz w:val="18"/>
                <w:szCs w:val="18"/>
              </w:rPr>
            </w:pPr>
            <w:r>
              <w:rPr>
                <w:rFonts w:ascii="Times New Roman"/>
                <w:spacing w:val="-1"/>
                <w:sz w:val="18"/>
              </w:rPr>
              <w:t>1,577,800.00</w:t>
            </w:r>
          </w:p>
        </w:tc>
        <w:tc>
          <w:tcPr>
            <w:tcW w:w="1366" w:type="dxa"/>
            <w:tcBorders>
              <w:top w:val="nil" w:sz="6" w:space="0" w:color="auto"/>
              <w:left w:val="nil" w:sz="6" w:space="0" w:color="auto"/>
              <w:bottom w:val="nil" w:sz="6" w:space="0" w:color="auto"/>
              <w:right w:val="nil" w:sz="6" w:space="0" w:color="auto"/>
            </w:tcBorders>
          </w:tcPr>
          <w:p>
            <w:pPr/>
          </w:p>
        </w:tc>
        <w:tc>
          <w:tcPr>
            <w:tcW w:w="1339" w:type="dxa"/>
            <w:tcBorders>
              <w:top w:val="nil" w:sz="6" w:space="0" w:color="auto"/>
              <w:left w:val="nil" w:sz="6" w:space="0" w:color="auto"/>
              <w:bottom w:val="nil" w:sz="6" w:space="0" w:color="auto"/>
              <w:right w:val="nil" w:sz="6" w:space="0" w:color="auto"/>
            </w:tcBorders>
          </w:tcPr>
          <w:p>
            <w:pPr/>
          </w:p>
        </w:tc>
        <w:tc>
          <w:tcPr>
            <w:tcW w:w="1569"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172"/>
              <w:jc w:val="right"/>
              <w:rPr>
                <w:rFonts w:ascii="Times New Roman" w:hAnsi="Times New Roman" w:cs="Times New Roman" w:eastAsia="Times New Roman" w:hint="default"/>
                <w:sz w:val="18"/>
                <w:szCs w:val="18"/>
              </w:rPr>
            </w:pPr>
            <w:r>
              <w:rPr>
                <w:rFonts w:ascii="Times New Roman"/>
                <w:spacing w:val="-1"/>
                <w:sz w:val="18"/>
              </w:rPr>
              <w:t>1,577,800.00</w:t>
            </w:r>
          </w:p>
        </w:tc>
      </w:tr>
      <w:tr>
        <w:trPr>
          <w:trHeight w:val="401" w:hRule="exact"/>
        </w:trPr>
        <w:tc>
          <w:tcPr>
            <w:tcW w:w="2140" w:type="dxa"/>
            <w:tcBorders>
              <w:top w:val="nil" w:sz="6" w:space="0" w:color="auto"/>
              <w:left w:val="nil" w:sz="6" w:space="0" w:color="auto"/>
              <w:bottom w:val="nil" w:sz="6" w:space="0" w:color="auto"/>
              <w:right w:val="nil" w:sz="6" w:space="0" w:color="auto"/>
            </w:tcBorders>
          </w:tcPr>
          <w:p>
            <w:pPr>
              <w:pStyle w:val="TableParagraph"/>
              <w:spacing w:line="240" w:lineRule="auto" w:before="50"/>
              <w:ind w:left="535" w:right="0"/>
              <w:jc w:val="left"/>
              <w:rPr>
                <w:rFonts w:ascii="宋体" w:hAnsi="宋体" w:cs="宋体" w:eastAsia="宋体" w:hint="default"/>
                <w:sz w:val="18"/>
                <w:szCs w:val="18"/>
              </w:rPr>
            </w:pPr>
            <w:r>
              <w:rPr>
                <w:rFonts w:ascii="宋体" w:hAnsi="宋体" w:cs="宋体" w:eastAsia="宋体" w:hint="default"/>
                <w:sz w:val="18"/>
                <w:szCs w:val="18"/>
              </w:rPr>
              <w:t>代理权</w:t>
            </w:r>
          </w:p>
        </w:tc>
        <w:tc>
          <w:tcPr>
            <w:tcW w:w="2093"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227"/>
              <w:jc w:val="right"/>
              <w:rPr>
                <w:rFonts w:ascii="Times New Roman" w:hAnsi="Times New Roman" w:cs="Times New Roman" w:eastAsia="Times New Roman" w:hint="default"/>
                <w:sz w:val="18"/>
                <w:szCs w:val="18"/>
              </w:rPr>
            </w:pPr>
            <w:r>
              <w:rPr>
                <w:rFonts w:ascii="Times New Roman"/>
                <w:spacing w:val="-1"/>
                <w:sz w:val="18"/>
              </w:rPr>
              <w:t>500,000.00</w:t>
            </w:r>
          </w:p>
        </w:tc>
        <w:tc>
          <w:tcPr>
            <w:tcW w:w="1366" w:type="dxa"/>
            <w:tcBorders>
              <w:top w:val="nil" w:sz="6" w:space="0" w:color="auto"/>
              <w:left w:val="nil" w:sz="6" w:space="0" w:color="auto"/>
              <w:bottom w:val="nil" w:sz="6" w:space="0" w:color="auto"/>
              <w:right w:val="nil" w:sz="6" w:space="0" w:color="auto"/>
            </w:tcBorders>
          </w:tcPr>
          <w:p>
            <w:pPr/>
          </w:p>
        </w:tc>
        <w:tc>
          <w:tcPr>
            <w:tcW w:w="1339" w:type="dxa"/>
            <w:tcBorders>
              <w:top w:val="nil" w:sz="6" w:space="0" w:color="auto"/>
              <w:left w:val="nil" w:sz="6" w:space="0" w:color="auto"/>
              <w:bottom w:val="nil" w:sz="6" w:space="0" w:color="auto"/>
              <w:right w:val="nil" w:sz="6" w:space="0" w:color="auto"/>
            </w:tcBorders>
          </w:tcPr>
          <w:p>
            <w:pPr/>
          </w:p>
        </w:tc>
        <w:tc>
          <w:tcPr>
            <w:tcW w:w="1569"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172"/>
              <w:jc w:val="right"/>
              <w:rPr>
                <w:rFonts w:ascii="Times New Roman" w:hAnsi="Times New Roman" w:cs="Times New Roman" w:eastAsia="Times New Roman" w:hint="default"/>
                <w:sz w:val="18"/>
                <w:szCs w:val="18"/>
              </w:rPr>
            </w:pPr>
            <w:r>
              <w:rPr>
                <w:rFonts w:ascii="Times New Roman"/>
                <w:spacing w:val="-1"/>
                <w:sz w:val="18"/>
              </w:rPr>
              <w:t>500,000.00</w:t>
            </w:r>
          </w:p>
        </w:tc>
      </w:tr>
      <w:tr>
        <w:trPr>
          <w:trHeight w:val="296" w:hRule="exact"/>
        </w:trPr>
        <w:tc>
          <w:tcPr>
            <w:tcW w:w="2140" w:type="dxa"/>
            <w:tcBorders>
              <w:top w:val="nil" w:sz="6" w:space="0" w:color="auto"/>
              <w:left w:val="nil" w:sz="6" w:space="0" w:color="auto"/>
              <w:bottom w:val="nil" w:sz="6" w:space="0" w:color="auto"/>
              <w:right w:val="nil" w:sz="6" w:space="0" w:color="auto"/>
            </w:tcBorders>
          </w:tcPr>
          <w:p>
            <w:pPr>
              <w:pStyle w:val="TableParagraph"/>
              <w:spacing w:line="240" w:lineRule="auto" w:before="50"/>
              <w:ind w:left="535" w:right="0"/>
              <w:jc w:val="left"/>
              <w:rPr>
                <w:rFonts w:ascii="宋体" w:hAnsi="宋体" w:cs="宋体" w:eastAsia="宋体" w:hint="default"/>
                <w:sz w:val="18"/>
                <w:szCs w:val="18"/>
              </w:rPr>
            </w:pPr>
            <w:r>
              <w:rPr>
                <w:rFonts w:ascii="宋体" w:hAnsi="宋体" w:cs="宋体" w:eastAsia="宋体" w:hint="default"/>
                <w:sz w:val="18"/>
                <w:szCs w:val="18"/>
              </w:rPr>
              <w:t>商标</w:t>
            </w:r>
          </w:p>
        </w:tc>
        <w:tc>
          <w:tcPr>
            <w:tcW w:w="2093"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227"/>
              <w:jc w:val="right"/>
              <w:rPr>
                <w:rFonts w:ascii="Times New Roman" w:hAnsi="Times New Roman" w:cs="Times New Roman" w:eastAsia="Times New Roman" w:hint="default"/>
                <w:sz w:val="18"/>
                <w:szCs w:val="18"/>
              </w:rPr>
            </w:pPr>
            <w:r>
              <w:rPr>
                <w:rFonts w:ascii="Times New Roman"/>
                <w:spacing w:val="-1"/>
                <w:sz w:val="18"/>
              </w:rPr>
              <w:t>291,350.00</w:t>
            </w:r>
          </w:p>
        </w:tc>
        <w:tc>
          <w:tcPr>
            <w:tcW w:w="1366" w:type="dxa"/>
            <w:tcBorders>
              <w:top w:val="nil" w:sz="6" w:space="0" w:color="auto"/>
              <w:left w:val="nil" w:sz="6" w:space="0" w:color="auto"/>
              <w:bottom w:val="nil" w:sz="6" w:space="0" w:color="auto"/>
              <w:right w:val="nil" w:sz="6" w:space="0" w:color="auto"/>
            </w:tcBorders>
          </w:tcPr>
          <w:p>
            <w:pPr/>
          </w:p>
        </w:tc>
        <w:tc>
          <w:tcPr>
            <w:tcW w:w="1339" w:type="dxa"/>
            <w:tcBorders>
              <w:top w:val="nil" w:sz="6" w:space="0" w:color="auto"/>
              <w:left w:val="nil" w:sz="6" w:space="0" w:color="auto"/>
              <w:bottom w:val="nil" w:sz="6" w:space="0" w:color="auto"/>
              <w:right w:val="nil" w:sz="6" w:space="0" w:color="auto"/>
            </w:tcBorders>
          </w:tcPr>
          <w:p>
            <w:pPr/>
          </w:p>
        </w:tc>
        <w:tc>
          <w:tcPr>
            <w:tcW w:w="1569"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172"/>
              <w:jc w:val="right"/>
              <w:rPr>
                <w:rFonts w:ascii="Times New Roman" w:hAnsi="Times New Roman" w:cs="Times New Roman" w:eastAsia="Times New Roman" w:hint="default"/>
                <w:sz w:val="18"/>
                <w:szCs w:val="18"/>
              </w:rPr>
            </w:pPr>
            <w:r>
              <w:rPr>
                <w:rFonts w:ascii="Times New Roman"/>
                <w:spacing w:val="-1"/>
                <w:sz w:val="18"/>
              </w:rPr>
              <w:t>291,350.00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1267" w:top="1100" w:bottom="1460" w:left="920" w:right="920"/>
        </w:sectPr>
      </w:pP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14"/>
          <w:szCs w:val="14"/>
        </w:rPr>
      </w:pPr>
    </w:p>
    <w:tbl>
      <w:tblPr>
        <w:tblW w:w="0" w:type="auto"/>
        <w:jc w:val="left"/>
        <w:tblInd w:w="779" w:type="dxa"/>
        <w:tblLayout w:type="fixed"/>
        <w:tblCellMar>
          <w:top w:w="0" w:type="dxa"/>
          <w:left w:w="0" w:type="dxa"/>
          <w:bottom w:w="0" w:type="dxa"/>
          <w:right w:w="0" w:type="dxa"/>
        </w:tblCellMar>
        <w:tblLook w:val="01E0"/>
      </w:tblPr>
      <w:tblGrid>
        <w:gridCol w:w="2583"/>
        <w:gridCol w:w="1650"/>
        <w:gridCol w:w="1366"/>
        <w:gridCol w:w="1339"/>
        <w:gridCol w:w="1569"/>
      </w:tblGrid>
      <w:tr>
        <w:trPr>
          <w:trHeight w:val="275" w:hRule="exact"/>
        </w:trPr>
        <w:tc>
          <w:tcPr>
            <w:tcW w:w="2583" w:type="dxa"/>
            <w:tcBorders>
              <w:top w:val="nil" w:sz="6" w:space="0" w:color="auto"/>
              <w:left w:val="nil" w:sz="6" w:space="0" w:color="auto"/>
              <w:bottom w:val="single" w:sz="4" w:space="0" w:color="000000"/>
              <w:right w:val="nil" w:sz="6" w:space="0" w:color="auto"/>
            </w:tcBorders>
          </w:tcPr>
          <w:p>
            <w:pPr>
              <w:pStyle w:val="TableParagraph"/>
              <w:spacing w:line="180" w:lineRule="exact"/>
              <w:ind w:right="176"/>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650" w:type="dxa"/>
            <w:tcBorders>
              <w:top w:val="nil" w:sz="6" w:space="0" w:color="auto"/>
              <w:left w:val="nil" w:sz="6" w:space="0" w:color="auto"/>
              <w:bottom w:val="single" w:sz="4" w:space="0" w:color="000000"/>
              <w:right w:val="nil" w:sz="6" w:space="0" w:color="auto"/>
            </w:tcBorders>
          </w:tcPr>
          <w:p>
            <w:pPr>
              <w:pStyle w:val="TableParagraph"/>
              <w:spacing w:line="180" w:lineRule="exact"/>
              <w:ind w:left="312" w:right="0"/>
              <w:jc w:val="left"/>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c>
          <w:tcPr>
            <w:tcW w:w="1366" w:type="dxa"/>
            <w:tcBorders>
              <w:top w:val="nil" w:sz="6" w:space="0" w:color="auto"/>
              <w:left w:val="nil" w:sz="6" w:space="0" w:color="auto"/>
              <w:bottom w:val="single" w:sz="4" w:space="0" w:color="000000"/>
              <w:right w:val="nil" w:sz="6" w:space="0" w:color="auto"/>
            </w:tcBorders>
          </w:tcPr>
          <w:p>
            <w:pPr>
              <w:pStyle w:val="TableParagraph"/>
              <w:spacing w:line="180" w:lineRule="exact"/>
              <w:ind w:left="229" w:right="0"/>
              <w:jc w:val="left"/>
              <w:rPr>
                <w:rFonts w:ascii="宋体" w:hAnsi="宋体" w:cs="宋体" w:eastAsia="宋体" w:hint="default"/>
                <w:sz w:val="18"/>
                <w:szCs w:val="18"/>
              </w:rPr>
            </w:pPr>
            <w:r>
              <w:rPr>
                <w:rFonts w:ascii="宋体" w:hAnsi="宋体" w:cs="宋体" w:eastAsia="宋体" w:hint="default"/>
                <w:b/>
                <w:bCs/>
                <w:sz w:val="18"/>
                <w:szCs w:val="18"/>
              </w:rPr>
              <w:t>本期增加</w:t>
            </w:r>
            <w:r>
              <w:rPr>
                <w:rFonts w:ascii="宋体" w:hAnsi="宋体" w:cs="宋体" w:eastAsia="宋体" w:hint="default"/>
                <w:sz w:val="18"/>
                <w:szCs w:val="18"/>
              </w:rPr>
            </w:r>
          </w:p>
        </w:tc>
        <w:tc>
          <w:tcPr>
            <w:tcW w:w="1339" w:type="dxa"/>
            <w:tcBorders>
              <w:top w:val="nil" w:sz="6" w:space="0" w:color="auto"/>
              <w:left w:val="nil" w:sz="6" w:space="0" w:color="auto"/>
              <w:bottom w:val="single" w:sz="4" w:space="0" w:color="000000"/>
              <w:right w:val="nil" w:sz="6" w:space="0" w:color="auto"/>
            </w:tcBorders>
          </w:tcPr>
          <w:p>
            <w:pPr>
              <w:pStyle w:val="TableParagraph"/>
              <w:spacing w:line="180" w:lineRule="exact"/>
              <w:ind w:left="236" w:right="0"/>
              <w:jc w:val="left"/>
              <w:rPr>
                <w:rFonts w:ascii="宋体" w:hAnsi="宋体" w:cs="宋体" w:eastAsia="宋体" w:hint="default"/>
                <w:sz w:val="18"/>
                <w:szCs w:val="18"/>
              </w:rPr>
            </w:pPr>
            <w:r>
              <w:rPr>
                <w:rFonts w:ascii="宋体" w:hAnsi="宋体" w:cs="宋体" w:eastAsia="宋体" w:hint="default"/>
                <w:b/>
                <w:bCs/>
                <w:sz w:val="18"/>
                <w:szCs w:val="18"/>
              </w:rPr>
              <w:t>本期减少</w:t>
            </w:r>
            <w:r>
              <w:rPr>
                <w:rFonts w:ascii="宋体" w:hAnsi="宋体" w:cs="宋体" w:eastAsia="宋体" w:hint="default"/>
                <w:sz w:val="18"/>
                <w:szCs w:val="18"/>
              </w:rPr>
            </w:r>
          </w:p>
        </w:tc>
        <w:tc>
          <w:tcPr>
            <w:tcW w:w="1569" w:type="dxa"/>
            <w:tcBorders>
              <w:top w:val="nil" w:sz="6" w:space="0" w:color="auto"/>
              <w:left w:val="nil" w:sz="6" w:space="0" w:color="auto"/>
              <w:bottom w:val="single" w:sz="4" w:space="0" w:color="000000"/>
              <w:right w:val="nil" w:sz="6" w:space="0" w:color="auto"/>
            </w:tcBorders>
          </w:tcPr>
          <w:p>
            <w:pPr>
              <w:pStyle w:val="TableParagraph"/>
              <w:spacing w:line="180" w:lineRule="exact"/>
              <w:ind w:left="380" w:right="0"/>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r>
      <w:tr>
        <w:trPr>
          <w:trHeight w:val="431" w:hRule="exact"/>
        </w:trPr>
        <w:tc>
          <w:tcPr>
            <w:tcW w:w="2583" w:type="dxa"/>
            <w:tcBorders>
              <w:top w:val="single" w:sz="4" w:space="0" w:color="000000"/>
              <w:left w:val="nil" w:sz="6" w:space="0" w:color="auto"/>
              <w:bottom w:val="nil" w:sz="6" w:space="0" w:color="auto"/>
              <w:right w:val="nil" w:sz="6" w:space="0" w:color="auto"/>
            </w:tcBorders>
          </w:tcPr>
          <w:p>
            <w:pPr>
              <w:pStyle w:val="TableParagraph"/>
              <w:spacing w:line="240" w:lineRule="auto" w:before="75"/>
              <w:ind w:left="535" w:right="0"/>
              <w:jc w:val="left"/>
              <w:rPr>
                <w:rFonts w:ascii="宋体" w:hAnsi="宋体" w:cs="宋体" w:eastAsia="宋体" w:hint="default"/>
                <w:sz w:val="18"/>
                <w:szCs w:val="18"/>
              </w:rPr>
            </w:pPr>
            <w:r>
              <w:rPr>
                <w:rFonts w:ascii="宋体" w:hAnsi="宋体" w:cs="宋体" w:eastAsia="宋体" w:hint="default"/>
                <w:sz w:val="18"/>
                <w:szCs w:val="18"/>
              </w:rPr>
              <w:t>著作权</w:t>
            </w:r>
          </w:p>
        </w:tc>
        <w:tc>
          <w:tcPr>
            <w:tcW w:w="1650" w:type="dxa"/>
            <w:tcBorders>
              <w:top w:val="single" w:sz="4" w:space="0" w:color="000000"/>
              <w:left w:val="nil" w:sz="6" w:space="0" w:color="auto"/>
              <w:bottom w:val="nil" w:sz="6" w:space="0" w:color="auto"/>
              <w:right w:val="nil" w:sz="6" w:space="0" w:color="auto"/>
            </w:tcBorders>
          </w:tcPr>
          <w:p>
            <w:pPr>
              <w:pStyle w:val="TableParagraph"/>
              <w:spacing w:line="240" w:lineRule="auto" w:before="117"/>
              <w:ind w:right="227"/>
              <w:jc w:val="right"/>
              <w:rPr>
                <w:rFonts w:ascii="Times New Roman" w:hAnsi="Times New Roman" w:cs="Times New Roman" w:eastAsia="Times New Roman" w:hint="default"/>
                <w:sz w:val="18"/>
                <w:szCs w:val="18"/>
              </w:rPr>
            </w:pPr>
            <w:r>
              <w:rPr>
                <w:rFonts w:ascii="Times New Roman"/>
                <w:spacing w:val="-1"/>
                <w:sz w:val="18"/>
              </w:rPr>
              <w:t>57,700.00</w:t>
            </w:r>
          </w:p>
        </w:tc>
        <w:tc>
          <w:tcPr>
            <w:tcW w:w="1366" w:type="dxa"/>
            <w:tcBorders>
              <w:top w:val="single" w:sz="4" w:space="0" w:color="000000"/>
              <w:left w:val="nil" w:sz="6" w:space="0" w:color="auto"/>
              <w:bottom w:val="nil" w:sz="6" w:space="0" w:color="auto"/>
              <w:right w:val="nil" w:sz="6" w:space="0" w:color="auto"/>
            </w:tcBorders>
          </w:tcPr>
          <w:p>
            <w:pPr/>
          </w:p>
        </w:tc>
        <w:tc>
          <w:tcPr>
            <w:tcW w:w="1339" w:type="dxa"/>
            <w:tcBorders>
              <w:top w:val="single" w:sz="4" w:space="0" w:color="000000"/>
              <w:left w:val="nil" w:sz="6" w:space="0" w:color="auto"/>
              <w:bottom w:val="nil" w:sz="6" w:space="0" w:color="auto"/>
              <w:right w:val="nil" w:sz="6" w:space="0" w:color="auto"/>
            </w:tcBorders>
          </w:tcPr>
          <w:p>
            <w:pPr/>
          </w:p>
        </w:tc>
        <w:tc>
          <w:tcPr>
            <w:tcW w:w="1569" w:type="dxa"/>
            <w:tcBorders>
              <w:top w:val="single" w:sz="4" w:space="0" w:color="000000"/>
              <w:left w:val="nil" w:sz="6" w:space="0" w:color="auto"/>
              <w:bottom w:val="nil" w:sz="6" w:space="0" w:color="auto"/>
              <w:right w:val="nil" w:sz="6" w:space="0" w:color="auto"/>
            </w:tcBorders>
          </w:tcPr>
          <w:p>
            <w:pPr>
              <w:pStyle w:val="TableParagraph"/>
              <w:spacing w:line="240" w:lineRule="auto" w:before="117"/>
              <w:ind w:right="172"/>
              <w:jc w:val="right"/>
              <w:rPr>
                <w:rFonts w:ascii="Times New Roman" w:hAnsi="Times New Roman" w:cs="Times New Roman" w:eastAsia="Times New Roman" w:hint="default"/>
                <w:sz w:val="18"/>
                <w:szCs w:val="18"/>
              </w:rPr>
            </w:pPr>
            <w:r>
              <w:rPr>
                <w:rFonts w:ascii="Times New Roman"/>
                <w:spacing w:val="-1"/>
                <w:sz w:val="18"/>
              </w:rPr>
              <w:t>57,700.00</w:t>
            </w:r>
          </w:p>
        </w:tc>
      </w:tr>
      <w:tr>
        <w:trPr>
          <w:trHeight w:val="400" w:hRule="exact"/>
        </w:trPr>
        <w:tc>
          <w:tcPr>
            <w:tcW w:w="2583" w:type="dxa"/>
            <w:tcBorders>
              <w:top w:val="nil" w:sz="6" w:space="0" w:color="auto"/>
              <w:left w:val="nil" w:sz="6" w:space="0" w:color="auto"/>
              <w:bottom w:val="nil" w:sz="6" w:space="0" w:color="auto"/>
              <w:right w:val="nil" w:sz="6" w:space="0" w:color="auto"/>
            </w:tcBorders>
          </w:tcPr>
          <w:p>
            <w:pPr>
              <w:pStyle w:val="TableParagraph"/>
              <w:spacing w:line="240" w:lineRule="auto" w:before="50"/>
              <w:ind w:left="535" w:right="0"/>
              <w:jc w:val="left"/>
              <w:rPr>
                <w:rFonts w:ascii="宋体" w:hAnsi="宋体" w:cs="宋体" w:eastAsia="宋体" w:hint="default"/>
                <w:sz w:val="18"/>
                <w:szCs w:val="18"/>
              </w:rPr>
            </w:pPr>
            <w:r>
              <w:rPr>
                <w:rFonts w:ascii="宋体" w:hAnsi="宋体" w:cs="宋体" w:eastAsia="宋体" w:hint="default"/>
                <w:sz w:val="18"/>
                <w:szCs w:val="18"/>
              </w:rPr>
              <w:t>财务软件</w:t>
            </w:r>
          </w:p>
        </w:tc>
        <w:tc>
          <w:tcPr>
            <w:tcW w:w="1650"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227"/>
              <w:jc w:val="right"/>
              <w:rPr>
                <w:rFonts w:ascii="Times New Roman" w:hAnsi="Times New Roman" w:cs="Times New Roman" w:eastAsia="Times New Roman" w:hint="default"/>
                <w:sz w:val="18"/>
                <w:szCs w:val="18"/>
              </w:rPr>
            </w:pPr>
            <w:r>
              <w:rPr>
                <w:rFonts w:ascii="Times New Roman"/>
                <w:spacing w:val="-1"/>
                <w:sz w:val="18"/>
              </w:rPr>
              <w:t>985,197.00</w:t>
            </w:r>
          </w:p>
        </w:tc>
        <w:tc>
          <w:tcPr>
            <w:tcW w:w="1366"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234"/>
              <w:jc w:val="right"/>
              <w:rPr>
                <w:rFonts w:ascii="Times New Roman" w:hAnsi="Times New Roman" w:cs="Times New Roman" w:eastAsia="Times New Roman" w:hint="default"/>
                <w:sz w:val="18"/>
                <w:szCs w:val="18"/>
              </w:rPr>
            </w:pPr>
            <w:r>
              <w:rPr>
                <w:rFonts w:ascii="Times New Roman"/>
                <w:spacing w:val="-1"/>
                <w:sz w:val="18"/>
              </w:rPr>
              <w:t>765,327.21</w:t>
            </w:r>
          </w:p>
        </w:tc>
        <w:tc>
          <w:tcPr>
            <w:tcW w:w="1339" w:type="dxa"/>
            <w:tcBorders>
              <w:top w:val="nil" w:sz="6" w:space="0" w:color="auto"/>
              <w:left w:val="nil" w:sz="6" w:space="0" w:color="auto"/>
              <w:bottom w:val="nil" w:sz="6" w:space="0" w:color="auto"/>
              <w:right w:val="nil" w:sz="6" w:space="0" w:color="auto"/>
            </w:tcBorders>
          </w:tcPr>
          <w:p>
            <w:pPr/>
          </w:p>
        </w:tc>
        <w:tc>
          <w:tcPr>
            <w:tcW w:w="1569"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172"/>
              <w:jc w:val="right"/>
              <w:rPr>
                <w:rFonts w:ascii="Times New Roman" w:hAnsi="Times New Roman" w:cs="Times New Roman" w:eastAsia="Times New Roman" w:hint="default"/>
                <w:sz w:val="18"/>
                <w:szCs w:val="18"/>
              </w:rPr>
            </w:pPr>
            <w:r>
              <w:rPr>
                <w:rFonts w:ascii="Times New Roman"/>
                <w:spacing w:val="-1"/>
                <w:sz w:val="18"/>
              </w:rPr>
              <w:t>1,750,524.21</w:t>
            </w:r>
          </w:p>
        </w:tc>
      </w:tr>
      <w:tr>
        <w:trPr>
          <w:trHeight w:val="395" w:hRule="exact"/>
        </w:trPr>
        <w:tc>
          <w:tcPr>
            <w:tcW w:w="2583" w:type="dxa"/>
            <w:tcBorders>
              <w:top w:val="nil" w:sz="6" w:space="0" w:color="auto"/>
              <w:left w:val="nil" w:sz="6" w:space="0" w:color="auto"/>
              <w:bottom w:val="nil" w:sz="6" w:space="0" w:color="auto"/>
              <w:right w:val="nil" w:sz="6" w:space="0" w:color="auto"/>
            </w:tcBorders>
          </w:tcPr>
          <w:p>
            <w:pPr>
              <w:pStyle w:val="TableParagraph"/>
              <w:spacing w:line="240" w:lineRule="auto" w:before="48"/>
              <w:ind w:left="561"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650" w:type="dxa"/>
            <w:tcBorders>
              <w:top w:val="nil" w:sz="6" w:space="0" w:color="auto"/>
              <w:left w:val="nil" w:sz="6" w:space="0" w:color="auto"/>
              <w:bottom w:val="nil" w:sz="6" w:space="0" w:color="auto"/>
              <w:right w:val="nil" w:sz="6" w:space="0" w:color="auto"/>
            </w:tcBorders>
          </w:tcPr>
          <w:p>
            <w:pPr/>
          </w:p>
        </w:tc>
        <w:tc>
          <w:tcPr>
            <w:tcW w:w="1366" w:type="dxa"/>
            <w:tcBorders>
              <w:top w:val="nil" w:sz="6" w:space="0" w:color="auto"/>
              <w:left w:val="nil" w:sz="6" w:space="0" w:color="auto"/>
              <w:bottom w:val="nil" w:sz="6" w:space="0" w:color="auto"/>
              <w:right w:val="nil" w:sz="6" w:space="0" w:color="auto"/>
            </w:tcBorders>
          </w:tcPr>
          <w:p>
            <w:pPr/>
          </w:p>
        </w:tc>
        <w:tc>
          <w:tcPr>
            <w:tcW w:w="1339" w:type="dxa"/>
            <w:tcBorders>
              <w:top w:val="nil" w:sz="6" w:space="0" w:color="auto"/>
              <w:left w:val="nil" w:sz="6" w:space="0" w:color="auto"/>
              <w:bottom w:val="nil" w:sz="6" w:space="0" w:color="auto"/>
              <w:right w:val="nil" w:sz="6" w:space="0" w:color="auto"/>
            </w:tcBorders>
          </w:tcPr>
          <w:p>
            <w:pPr/>
          </w:p>
        </w:tc>
        <w:tc>
          <w:tcPr>
            <w:tcW w:w="1569" w:type="dxa"/>
            <w:tcBorders>
              <w:top w:val="nil" w:sz="6" w:space="0" w:color="auto"/>
              <w:left w:val="nil" w:sz="6" w:space="0" w:color="auto"/>
              <w:bottom w:val="nil" w:sz="6" w:space="0" w:color="auto"/>
              <w:right w:val="nil" w:sz="6" w:space="0" w:color="auto"/>
            </w:tcBorders>
          </w:tcPr>
          <w:p>
            <w:pPr/>
          </w:p>
        </w:tc>
      </w:tr>
      <w:tr>
        <w:trPr>
          <w:trHeight w:val="406" w:hRule="exact"/>
        </w:trPr>
        <w:tc>
          <w:tcPr>
            <w:tcW w:w="2583" w:type="dxa"/>
            <w:tcBorders>
              <w:top w:val="nil" w:sz="6" w:space="0" w:color="auto"/>
              <w:left w:val="nil" w:sz="6" w:space="0" w:color="auto"/>
              <w:bottom w:val="nil" w:sz="6" w:space="0" w:color="auto"/>
              <w:right w:val="nil" w:sz="6" w:space="0" w:color="auto"/>
            </w:tcBorders>
          </w:tcPr>
          <w:p>
            <w:pPr>
              <w:pStyle w:val="TableParagraph"/>
              <w:spacing w:line="240" w:lineRule="auto" w:before="55"/>
              <w:ind w:left="110" w:right="0"/>
              <w:jc w:val="left"/>
              <w:rPr>
                <w:rFonts w:ascii="宋体" w:hAnsi="宋体" w:cs="宋体" w:eastAsia="宋体" w:hint="default"/>
                <w:sz w:val="18"/>
                <w:szCs w:val="18"/>
              </w:rPr>
            </w:pPr>
            <w:r>
              <w:rPr>
                <w:rFonts w:ascii="宋体" w:hAnsi="宋体" w:cs="宋体" w:eastAsia="宋体" w:hint="default"/>
                <w:sz w:val="18"/>
                <w:szCs w:val="18"/>
              </w:rPr>
              <w:t>二、累计摊销额合计</w:t>
            </w:r>
          </w:p>
        </w:tc>
        <w:tc>
          <w:tcPr>
            <w:tcW w:w="1650"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227"/>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2,926,896.42</w:t>
            </w:r>
            <w:r>
              <w:rPr>
                <w:rFonts w:ascii="Times New Roman"/>
                <w:spacing w:val="-1"/>
                <w:sz w:val="18"/>
              </w:rPr>
            </w:r>
          </w:p>
        </w:tc>
        <w:tc>
          <w:tcPr>
            <w:tcW w:w="1366"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234"/>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222,307.15</w:t>
            </w:r>
            <w:r>
              <w:rPr>
                <w:rFonts w:ascii="Times New Roman"/>
                <w:spacing w:val="-1"/>
                <w:sz w:val="18"/>
              </w:rPr>
            </w:r>
          </w:p>
        </w:tc>
        <w:tc>
          <w:tcPr>
            <w:tcW w:w="1339" w:type="dxa"/>
            <w:tcBorders>
              <w:top w:val="nil" w:sz="6" w:space="0" w:color="auto"/>
              <w:left w:val="nil" w:sz="6" w:space="0" w:color="auto"/>
              <w:bottom w:val="nil" w:sz="6" w:space="0" w:color="auto"/>
              <w:right w:val="nil" w:sz="6" w:space="0" w:color="auto"/>
            </w:tcBorders>
          </w:tcPr>
          <w:p>
            <w:pPr/>
          </w:p>
        </w:tc>
        <w:tc>
          <w:tcPr>
            <w:tcW w:w="1569"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172"/>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3,149,203.57</w:t>
            </w:r>
            <w:r>
              <w:rPr>
                <w:rFonts w:ascii="Times New Roman"/>
                <w:spacing w:val="-1"/>
                <w:sz w:val="18"/>
              </w:rPr>
            </w:r>
          </w:p>
        </w:tc>
      </w:tr>
      <w:tr>
        <w:trPr>
          <w:trHeight w:val="400" w:hRule="exact"/>
        </w:trPr>
        <w:tc>
          <w:tcPr>
            <w:tcW w:w="2583" w:type="dxa"/>
            <w:tcBorders>
              <w:top w:val="nil" w:sz="6" w:space="0" w:color="auto"/>
              <w:left w:val="nil" w:sz="6" w:space="0" w:color="auto"/>
              <w:bottom w:val="nil" w:sz="6" w:space="0" w:color="auto"/>
              <w:right w:val="nil" w:sz="6" w:space="0" w:color="auto"/>
            </w:tcBorders>
          </w:tcPr>
          <w:p>
            <w:pPr>
              <w:pStyle w:val="TableParagraph"/>
              <w:spacing w:line="240" w:lineRule="auto" w:before="50"/>
              <w:ind w:left="535" w:right="0"/>
              <w:jc w:val="left"/>
              <w:rPr>
                <w:rFonts w:ascii="宋体" w:hAnsi="宋体" w:cs="宋体" w:eastAsia="宋体" w:hint="default"/>
                <w:sz w:val="18"/>
                <w:szCs w:val="18"/>
              </w:rPr>
            </w:pPr>
            <w:r>
              <w:rPr>
                <w:rFonts w:ascii="宋体" w:hAnsi="宋体" w:cs="宋体" w:eastAsia="宋体" w:hint="default"/>
                <w:sz w:val="18"/>
                <w:szCs w:val="18"/>
              </w:rPr>
              <w:t>发行权</w:t>
            </w:r>
          </w:p>
        </w:tc>
        <w:tc>
          <w:tcPr>
            <w:tcW w:w="1650"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227"/>
              <w:jc w:val="right"/>
              <w:rPr>
                <w:rFonts w:ascii="Times New Roman" w:hAnsi="Times New Roman" w:cs="Times New Roman" w:eastAsia="Times New Roman" w:hint="default"/>
                <w:sz w:val="18"/>
                <w:szCs w:val="18"/>
              </w:rPr>
            </w:pPr>
            <w:r>
              <w:rPr>
                <w:rFonts w:ascii="Times New Roman"/>
                <w:spacing w:val="-1"/>
                <w:sz w:val="18"/>
              </w:rPr>
              <w:t>1,577,800.00</w:t>
            </w:r>
          </w:p>
        </w:tc>
        <w:tc>
          <w:tcPr>
            <w:tcW w:w="1366" w:type="dxa"/>
            <w:tcBorders>
              <w:top w:val="nil" w:sz="6" w:space="0" w:color="auto"/>
              <w:left w:val="nil" w:sz="6" w:space="0" w:color="auto"/>
              <w:bottom w:val="nil" w:sz="6" w:space="0" w:color="auto"/>
              <w:right w:val="nil" w:sz="6" w:space="0" w:color="auto"/>
            </w:tcBorders>
          </w:tcPr>
          <w:p>
            <w:pPr/>
          </w:p>
        </w:tc>
        <w:tc>
          <w:tcPr>
            <w:tcW w:w="1339" w:type="dxa"/>
            <w:tcBorders>
              <w:top w:val="nil" w:sz="6" w:space="0" w:color="auto"/>
              <w:left w:val="nil" w:sz="6" w:space="0" w:color="auto"/>
              <w:bottom w:val="nil" w:sz="6" w:space="0" w:color="auto"/>
              <w:right w:val="nil" w:sz="6" w:space="0" w:color="auto"/>
            </w:tcBorders>
          </w:tcPr>
          <w:p>
            <w:pPr/>
          </w:p>
        </w:tc>
        <w:tc>
          <w:tcPr>
            <w:tcW w:w="1569"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172"/>
              <w:jc w:val="right"/>
              <w:rPr>
                <w:rFonts w:ascii="Times New Roman" w:hAnsi="Times New Roman" w:cs="Times New Roman" w:eastAsia="Times New Roman" w:hint="default"/>
                <w:sz w:val="18"/>
                <w:szCs w:val="18"/>
              </w:rPr>
            </w:pPr>
            <w:r>
              <w:rPr>
                <w:rFonts w:ascii="Times New Roman"/>
                <w:spacing w:val="-1"/>
                <w:sz w:val="18"/>
              </w:rPr>
              <w:t>1,577,800.00</w:t>
            </w:r>
          </w:p>
        </w:tc>
      </w:tr>
      <w:tr>
        <w:trPr>
          <w:trHeight w:val="400" w:hRule="exact"/>
        </w:trPr>
        <w:tc>
          <w:tcPr>
            <w:tcW w:w="2583" w:type="dxa"/>
            <w:tcBorders>
              <w:top w:val="nil" w:sz="6" w:space="0" w:color="auto"/>
              <w:left w:val="nil" w:sz="6" w:space="0" w:color="auto"/>
              <w:bottom w:val="nil" w:sz="6" w:space="0" w:color="auto"/>
              <w:right w:val="nil" w:sz="6" w:space="0" w:color="auto"/>
            </w:tcBorders>
          </w:tcPr>
          <w:p>
            <w:pPr>
              <w:pStyle w:val="TableParagraph"/>
              <w:spacing w:line="240" w:lineRule="auto" w:before="48"/>
              <w:ind w:left="535" w:right="0"/>
              <w:jc w:val="left"/>
              <w:rPr>
                <w:rFonts w:ascii="宋体" w:hAnsi="宋体" w:cs="宋体" w:eastAsia="宋体" w:hint="default"/>
                <w:sz w:val="18"/>
                <w:szCs w:val="18"/>
              </w:rPr>
            </w:pPr>
            <w:r>
              <w:rPr>
                <w:rFonts w:ascii="宋体" w:hAnsi="宋体" w:cs="宋体" w:eastAsia="宋体" w:hint="default"/>
                <w:sz w:val="18"/>
                <w:szCs w:val="18"/>
              </w:rPr>
              <w:t>代理权</w:t>
            </w:r>
          </w:p>
        </w:tc>
        <w:tc>
          <w:tcPr>
            <w:tcW w:w="1650"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227"/>
              <w:jc w:val="right"/>
              <w:rPr>
                <w:rFonts w:ascii="Times New Roman" w:hAnsi="Times New Roman" w:cs="Times New Roman" w:eastAsia="Times New Roman" w:hint="default"/>
                <w:sz w:val="18"/>
                <w:szCs w:val="18"/>
              </w:rPr>
            </w:pPr>
            <w:r>
              <w:rPr>
                <w:rFonts w:ascii="Times New Roman"/>
                <w:spacing w:val="-1"/>
                <w:sz w:val="18"/>
              </w:rPr>
              <w:t>500,000.00</w:t>
            </w:r>
          </w:p>
        </w:tc>
        <w:tc>
          <w:tcPr>
            <w:tcW w:w="1366" w:type="dxa"/>
            <w:tcBorders>
              <w:top w:val="nil" w:sz="6" w:space="0" w:color="auto"/>
              <w:left w:val="nil" w:sz="6" w:space="0" w:color="auto"/>
              <w:bottom w:val="nil" w:sz="6" w:space="0" w:color="auto"/>
              <w:right w:val="nil" w:sz="6" w:space="0" w:color="auto"/>
            </w:tcBorders>
          </w:tcPr>
          <w:p>
            <w:pPr/>
          </w:p>
        </w:tc>
        <w:tc>
          <w:tcPr>
            <w:tcW w:w="1339" w:type="dxa"/>
            <w:tcBorders>
              <w:top w:val="nil" w:sz="6" w:space="0" w:color="auto"/>
              <w:left w:val="nil" w:sz="6" w:space="0" w:color="auto"/>
              <w:bottom w:val="nil" w:sz="6" w:space="0" w:color="auto"/>
              <w:right w:val="nil" w:sz="6" w:space="0" w:color="auto"/>
            </w:tcBorders>
          </w:tcPr>
          <w:p>
            <w:pPr/>
          </w:p>
        </w:tc>
        <w:tc>
          <w:tcPr>
            <w:tcW w:w="1569"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172"/>
              <w:jc w:val="right"/>
              <w:rPr>
                <w:rFonts w:ascii="Times New Roman" w:hAnsi="Times New Roman" w:cs="Times New Roman" w:eastAsia="Times New Roman" w:hint="default"/>
                <w:sz w:val="18"/>
                <w:szCs w:val="18"/>
              </w:rPr>
            </w:pPr>
            <w:r>
              <w:rPr>
                <w:rFonts w:ascii="Times New Roman"/>
                <w:spacing w:val="-1"/>
                <w:sz w:val="18"/>
              </w:rPr>
              <w:t>500,000.00</w:t>
            </w:r>
          </w:p>
        </w:tc>
      </w:tr>
      <w:tr>
        <w:trPr>
          <w:trHeight w:val="401" w:hRule="exact"/>
        </w:trPr>
        <w:tc>
          <w:tcPr>
            <w:tcW w:w="2583" w:type="dxa"/>
            <w:tcBorders>
              <w:top w:val="nil" w:sz="6" w:space="0" w:color="auto"/>
              <w:left w:val="nil" w:sz="6" w:space="0" w:color="auto"/>
              <w:bottom w:val="nil" w:sz="6" w:space="0" w:color="auto"/>
              <w:right w:val="nil" w:sz="6" w:space="0" w:color="auto"/>
            </w:tcBorders>
          </w:tcPr>
          <w:p>
            <w:pPr>
              <w:pStyle w:val="TableParagraph"/>
              <w:spacing w:line="240" w:lineRule="auto" w:before="50"/>
              <w:ind w:left="535" w:right="0"/>
              <w:jc w:val="left"/>
              <w:rPr>
                <w:rFonts w:ascii="宋体" w:hAnsi="宋体" w:cs="宋体" w:eastAsia="宋体" w:hint="default"/>
                <w:sz w:val="18"/>
                <w:szCs w:val="18"/>
              </w:rPr>
            </w:pPr>
            <w:r>
              <w:rPr>
                <w:rFonts w:ascii="宋体" w:hAnsi="宋体" w:cs="宋体" w:eastAsia="宋体" w:hint="default"/>
                <w:sz w:val="18"/>
                <w:szCs w:val="18"/>
              </w:rPr>
              <w:t>商标</w:t>
            </w:r>
          </w:p>
        </w:tc>
        <w:tc>
          <w:tcPr>
            <w:tcW w:w="1650"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227"/>
              <w:jc w:val="right"/>
              <w:rPr>
                <w:rFonts w:ascii="Times New Roman" w:hAnsi="Times New Roman" w:cs="Times New Roman" w:eastAsia="Times New Roman" w:hint="default"/>
                <w:sz w:val="18"/>
                <w:szCs w:val="18"/>
              </w:rPr>
            </w:pPr>
            <w:r>
              <w:rPr>
                <w:rFonts w:ascii="Times New Roman"/>
                <w:spacing w:val="-1"/>
                <w:sz w:val="18"/>
              </w:rPr>
              <w:t>235,293.06</w:t>
            </w:r>
          </w:p>
        </w:tc>
        <w:tc>
          <w:tcPr>
            <w:tcW w:w="1366"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234"/>
              <w:jc w:val="right"/>
              <w:rPr>
                <w:rFonts w:ascii="Times New Roman" w:hAnsi="Times New Roman" w:cs="Times New Roman" w:eastAsia="Times New Roman" w:hint="default"/>
                <w:sz w:val="18"/>
                <w:szCs w:val="18"/>
              </w:rPr>
            </w:pPr>
            <w:r>
              <w:rPr>
                <w:rFonts w:ascii="Times New Roman"/>
                <w:w w:val="95"/>
                <w:sz w:val="18"/>
              </w:rPr>
              <w:t>4,350.00</w:t>
            </w:r>
          </w:p>
        </w:tc>
        <w:tc>
          <w:tcPr>
            <w:tcW w:w="1339" w:type="dxa"/>
            <w:tcBorders>
              <w:top w:val="nil" w:sz="6" w:space="0" w:color="auto"/>
              <w:left w:val="nil" w:sz="6" w:space="0" w:color="auto"/>
              <w:bottom w:val="nil" w:sz="6" w:space="0" w:color="auto"/>
              <w:right w:val="nil" w:sz="6" w:space="0" w:color="auto"/>
            </w:tcBorders>
          </w:tcPr>
          <w:p>
            <w:pPr/>
          </w:p>
        </w:tc>
        <w:tc>
          <w:tcPr>
            <w:tcW w:w="1569"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172"/>
              <w:jc w:val="right"/>
              <w:rPr>
                <w:rFonts w:ascii="Times New Roman" w:hAnsi="Times New Roman" w:cs="Times New Roman" w:eastAsia="Times New Roman" w:hint="default"/>
                <w:sz w:val="18"/>
                <w:szCs w:val="18"/>
              </w:rPr>
            </w:pPr>
            <w:r>
              <w:rPr>
                <w:rFonts w:ascii="Times New Roman"/>
                <w:spacing w:val="-1"/>
                <w:sz w:val="18"/>
              </w:rPr>
              <w:t>239,643.06</w:t>
            </w:r>
          </w:p>
        </w:tc>
      </w:tr>
      <w:tr>
        <w:trPr>
          <w:trHeight w:val="400" w:hRule="exact"/>
        </w:trPr>
        <w:tc>
          <w:tcPr>
            <w:tcW w:w="2583" w:type="dxa"/>
            <w:tcBorders>
              <w:top w:val="nil" w:sz="6" w:space="0" w:color="auto"/>
              <w:left w:val="nil" w:sz="6" w:space="0" w:color="auto"/>
              <w:bottom w:val="nil" w:sz="6" w:space="0" w:color="auto"/>
              <w:right w:val="nil" w:sz="6" w:space="0" w:color="auto"/>
            </w:tcBorders>
          </w:tcPr>
          <w:p>
            <w:pPr>
              <w:pStyle w:val="TableParagraph"/>
              <w:spacing w:line="240" w:lineRule="auto" w:before="50"/>
              <w:ind w:left="535" w:right="0"/>
              <w:jc w:val="left"/>
              <w:rPr>
                <w:rFonts w:ascii="宋体" w:hAnsi="宋体" w:cs="宋体" w:eastAsia="宋体" w:hint="default"/>
                <w:sz w:val="18"/>
                <w:szCs w:val="18"/>
              </w:rPr>
            </w:pPr>
            <w:r>
              <w:rPr>
                <w:rFonts w:ascii="宋体" w:hAnsi="宋体" w:cs="宋体" w:eastAsia="宋体" w:hint="default"/>
                <w:sz w:val="18"/>
                <w:szCs w:val="18"/>
              </w:rPr>
              <w:t>著作权</w:t>
            </w:r>
          </w:p>
        </w:tc>
        <w:tc>
          <w:tcPr>
            <w:tcW w:w="1650"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227"/>
              <w:jc w:val="right"/>
              <w:rPr>
                <w:rFonts w:ascii="Times New Roman" w:hAnsi="Times New Roman" w:cs="Times New Roman" w:eastAsia="Times New Roman" w:hint="default"/>
                <w:sz w:val="18"/>
                <w:szCs w:val="18"/>
              </w:rPr>
            </w:pPr>
            <w:r>
              <w:rPr>
                <w:rFonts w:ascii="Times New Roman"/>
                <w:spacing w:val="-1"/>
                <w:sz w:val="18"/>
              </w:rPr>
              <w:t>57,700.00</w:t>
            </w:r>
          </w:p>
        </w:tc>
        <w:tc>
          <w:tcPr>
            <w:tcW w:w="1366" w:type="dxa"/>
            <w:tcBorders>
              <w:top w:val="nil" w:sz="6" w:space="0" w:color="auto"/>
              <w:left w:val="nil" w:sz="6" w:space="0" w:color="auto"/>
              <w:bottom w:val="nil" w:sz="6" w:space="0" w:color="auto"/>
              <w:right w:val="nil" w:sz="6" w:space="0" w:color="auto"/>
            </w:tcBorders>
          </w:tcPr>
          <w:p>
            <w:pPr/>
          </w:p>
        </w:tc>
        <w:tc>
          <w:tcPr>
            <w:tcW w:w="1339" w:type="dxa"/>
            <w:tcBorders>
              <w:top w:val="nil" w:sz="6" w:space="0" w:color="auto"/>
              <w:left w:val="nil" w:sz="6" w:space="0" w:color="auto"/>
              <w:bottom w:val="nil" w:sz="6" w:space="0" w:color="auto"/>
              <w:right w:val="nil" w:sz="6" w:space="0" w:color="auto"/>
            </w:tcBorders>
          </w:tcPr>
          <w:p>
            <w:pPr/>
          </w:p>
        </w:tc>
        <w:tc>
          <w:tcPr>
            <w:tcW w:w="1569"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172"/>
              <w:jc w:val="right"/>
              <w:rPr>
                <w:rFonts w:ascii="Times New Roman" w:hAnsi="Times New Roman" w:cs="Times New Roman" w:eastAsia="Times New Roman" w:hint="default"/>
                <w:sz w:val="18"/>
                <w:szCs w:val="18"/>
              </w:rPr>
            </w:pPr>
            <w:r>
              <w:rPr>
                <w:rFonts w:ascii="Times New Roman"/>
                <w:spacing w:val="-1"/>
                <w:sz w:val="18"/>
              </w:rPr>
              <w:t>57,700.00</w:t>
            </w:r>
          </w:p>
        </w:tc>
      </w:tr>
      <w:tr>
        <w:trPr>
          <w:trHeight w:val="400" w:hRule="exact"/>
        </w:trPr>
        <w:tc>
          <w:tcPr>
            <w:tcW w:w="2583" w:type="dxa"/>
            <w:tcBorders>
              <w:top w:val="nil" w:sz="6" w:space="0" w:color="auto"/>
              <w:left w:val="nil" w:sz="6" w:space="0" w:color="auto"/>
              <w:bottom w:val="nil" w:sz="6" w:space="0" w:color="auto"/>
              <w:right w:val="nil" w:sz="6" w:space="0" w:color="auto"/>
            </w:tcBorders>
          </w:tcPr>
          <w:p>
            <w:pPr>
              <w:pStyle w:val="TableParagraph"/>
              <w:spacing w:line="240" w:lineRule="auto" w:before="48"/>
              <w:ind w:left="535" w:right="0"/>
              <w:jc w:val="left"/>
              <w:rPr>
                <w:rFonts w:ascii="宋体" w:hAnsi="宋体" w:cs="宋体" w:eastAsia="宋体" w:hint="default"/>
                <w:sz w:val="18"/>
                <w:szCs w:val="18"/>
              </w:rPr>
            </w:pPr>
            <w:r>
              <w:rPr>
                <w:rFonts w:ascii="宋体" w:hAnsi="宋体" w:cs="宋体" w:eastAsia="宋体" w:hint="default"/>
                <w:sz w:val="18"/>
                <w:szCs w:val="18"/>
              </w:rPr>
              <w:t>财务软件</w:t>
            </w:r>
          </w:p>
        </w:tc>
        <w:tc>
          <w:tcPr>
            <w:tcW w:w="1650"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227"/>
              <w:jc w:val="right"/>
              <w:rPr>
                <w:rFonts w:ascii="Times New Roman" w:hAnsi="Times New Roman" w:cs="Times New Roman" w:eastAsia="Times New Roman" w:hint="default"/>
                <w:sz w:val="18"/>
                <w:szCs w:val="18"/>
              </w:rPr>
            </w:pPr>
            <w:r>
              <w:rPr>
                <w:rFonts w:ascii="Times New Roman"/>
                <w:spacing w:val="-1"/>
                <w:sz w:val="18"/>
              </w:rPr>
              <w:t>556,103.36</w:t>
            </w:r>
          </w:p>
        </w:tc>
        <w:tc>
          <w:tcPr>
            <w:tcW w:w="1366"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234"/>
              <w:jc w:val="right"/>
              <w:rPr>
                <w:rFonts w:ascii="Times New Roman" w:hAnsi="Times New Roman" w:cs="Times New Roman" w:eastAsia="Times New Roman" w:hint="default"/>
                <w:sz w:val="18"/>
                <w:szCs w:val="18"/>
              </w:rPr>
            </w:pPr>
            <w:r>
              <w:rPr>
                <w:rFonts w:ascii="Times New Roman"/>
                <w:spacing w:val="-1"/>
                <w:sz w:val="18"/>
              </w:rPr>
              <w:t>217,957.15</w:t>
            </w:r>
          </w:p>
        </w:tc>
        <w:tc>
          <w:tcPr>
            <w:tcW w:w="1339" w:type="dxa"/>
            <w:tcBorders>
              <w:top w:val="nil" w:sz="6" w:space="0" w:color="auto"/>
              <w:left w:val="nil" w:sz="6" w:space="0" w:color="auto"/>
              <w:bottom w:val="nil" w:sz="6" w:space="0" w:color="auto"/>
              <w:right w:val="nil" w:sz="6" w:space="0" w:color="auto"/>
            </w:tcBorders>
          </w:tcPr>
          <w:p>
            <w:pPr/>
          </w:p>
        </w:tc>
        <w:tc>
          <w:tcPr>
            <w:tcW w:w="1569"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172"/>
              <w:jc w:val="right"/>
              <w:rPr>
                <w:rFonts w:ascii="Times New Roman" w:hAnsi="Times New Roman" w:cs="Times New Roman" w:eastAsia="Times New Roman" w:hint="default"/>
                <w:sz w:val="18"/>
                <w:szCs w:val="18"/>
              </w:rPr>
            </w:pPr>
            <w:r>
              <w:rPr>
                <w:rFonts w:ascii="Times New Roman"/>
                <w:spacing w:val="-1"/>
                <w:sz w:val="18"/>
              </w:rPr>
              <w:t>774,060.51</w:t>
            </w:r>
          </w:p>
        </w:tc>
      </w:tr>
      <w:tr>
        <w:trPr>
          <w:trHeight w:val="397" w:hRule="exact"/>
        </w:trPr>
        <w:tc>
          <w:tcPr>
            <w:tcW w:w="2583" w:type="dxa"/>
            <w:tcBorders>
              <w:top w:val="nil" w:sz="6" w:space="0" w:color="auto"/>
              <w:left w:val="nil" w:sz="6" w:space="0" w:color="auto"/>
              <w:bottom w:val="nil" w:sz="6" w:space="0" w:color="auto"/>
              <w:right w:val="nil" w:sz="6" w:space="0" w:color="auto"/>
            </w:tcBorders>
          </w:tcPr>
          <w:p>
            <w:pPr>
              <w:pStyle w:val="TableParagraph"/>
              <w:spacing w:line="240" w:lineRule="auto" w:before="50"/>
              <w:ind w:left="470"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650" w:type="dxa"/>
            <w:tcBorders>
              <w:top w:val="nil" w:sz="6" w:space="0" w:color="auto"/>
              <w:left w:val="nil" w:sz="6" w:space="0" w:color="auto"/>
              <w:bottom w:val="nil" w:sz="6" w:space="0" w:color="auto"/>
              <w:right w:val="nil" w:sz="6" w:space="0" w:color="auto"/>
            </w:tcBorders>
          </w:tcPr>
          <w:p>
            <w:pPr/>
          </w:p>
        </w:tc>
        <w:tc>
          <w:tcPr>
            <w:tcW w:w="1366" w:type="dxa"/>
            <w:tcBorders>
              <w:top w:val="nil" w:sz="6" w:space="0" w:color="auto"/>
              <w:left w:val="nil" w:sz="6" w:space="0" w:color="auto"/>
              <w:bottom w:val="nil" w:sz="6" w:space="0" w:color="auto"/>
              <w:right w:val="nil" w:sz="6" w:space="0" w:color="auto"/>
            </w:tcBorders>
          </w:tcPr>
          <w:p>
            <w:pPr/>
          </w:p>
        </w:tc>
        <w:tc>
          <w:tcPr>
            <w:tcW w:w="1339" w:type="dxa"/>
            <w:tcBorders>
              <w:top w:val="nil" w:sz="6" w:space="0" w:color="auto"/>
              <w:left w:val="nil" w:sz="6" w:space="0" w:color="auto"/>
              <w:bottom w:val="nil" w:sz="6" w:space="0" w:color="auto"/>
              <w:right w:val="nil" w:sz="6" w:space="0" w:color="auto"/>
            </w:tcBorders>
          </w:tcPr>
          <w:p>
            <w:pPr/>
          </w:p>
        </w:tc>
        <w:tc>
          <w:tcPr>
            <w:tcW w:w="1569" w:type="dxa"/>
            <w:tcBorders>
              <w:top w:val="nil" w:sz="6" w:space="0" w:color="auto"/>
              <w:left w:val="nil" w:sz="6" w:space="0" w:color="auto"/>
              <w:bottom w:val="nil" w:sz="6" w:space="0" w:color="auto"/>
              <w:right w:val="nil" w:sz="6" w:space="0" w:color="auto"/>
            </w:tcBorders>
          </w:tcPr>
          <w:p>
            <w:pPr/>
          </w:p>
        </w:tc>
      </w:tr>
      <w:tr>
        <w:trPr>
          <w:trHeight w:val="758" w:hRule="exact"/>
        </w:trPr>
        <w:tc>
          <w:tcPr>
            <w:tcW w:w="2583" w:type="dxa"/>
            <w:tcBorders>
              <w:top w:val="nil" w:sz="6" w:space="0" w:color="auto"/>
              <w:left w:val="nil" w:sz="6" w:space="0" w:color="auto"/>
              <w:bottom w:val="nil" w:sz="6" w:space="0" w:color="auto"/>
              <w:right w:val="nil" w:sz="6" w:space="0" w:color="auto"/>
            </w:tcBorders>
          </w:tcPr>
          <w:p>
            <w:pPr>
              <w:pStyle w:val="TableParagraph"/>
              <w:spacing w:line="364" w:lineRule="auto" w:before="56"/>
              <w:ind w:left="110" w:right="281"/>
              <w:jc w:val="left"/>
              <w:rPr>
                <w:rFonts w:ascii="宋体" w:hAnsi="宋体" w:cs="宋体" w:eastAsia="宋体" w:hint="default"/>
                <w:sz w:val="18"/>
                <w:szCs w:val="18"/>
              </w:rPr>
            </w:pPr>
            <w:r>
              <w:rPr>
                <w:rFonts w:ascii="宋体" w:hAnsi="宋体" w:cs="宋体" w:eastAsia="宋体" w:hint="default"/>
                <w:spacing w:val="2"/>
                <w:sz w:val="18"/>
                <w:szCs w:val="18"/>
              </w:rPr>
              <w:t>三、无形资产减值准备累计 </w:t>
            </w:r>
            <w:r>
              <w:rPr>
                <w:rFonts w:ascii="宋体" w:hAnsi="宋体" w:cs="宋体" w:eastAsia="宋体" w:hint="default"/>
                <w:sz w:val="18"/>
                <w:szCs w:val="18"/>
              </w:rPr>
              <w:t>金额合计</w:t>
            </w:r>
          </w:p>
        </w:tc>
        <w:tc>
          <w:tcPr>
            <w:tcW w:w="1650" w:type="dxa"/>
            <w:tcBorders>
              <w:top w:val="nil" w:sz="6" w:space="0" w:color="auto"/>
              <w:left w:val="nil" w:sz="6" w:space="0" w:color="auto"/>
              <w:bottom w:val="nil" w:sz="6" w:space="0" w:color="auto"/>
              <w:right w:val="nil" w:sz="6" w:space="0" w:color="auto"/>
            </w:tcBorders>
          </w:tcPr>
          <w:p>
            <w:pPr/>
          </w:p>
        </w:tc>
        <w:tc>
          <w:tcPr>
            <w:tcW w:w="1366" w:type="dxa"/>
            <w:tcBorders>
              <w:top w:val="nil" w:sz="6" w:space="0" w:color="auto"/>
              <w:left w:val="nil" w:sz="6" w:space="0" w:color="auto"/>
              <w:bottom w:val="nil" w:sz="6" w:space="0" w:color="auto"/>
              <w:right w:val="nil" w:sz="6" w:space="0" w:color="auto"/>
            </w:tcBorders>
          </w:tcPr>
          <w:p>
            <w:pPr/>
          </w:p>
        </w:tc>
        <w:tc>
          <w:tcPr>
            <w:tcW w:w="1339" w:type="dxa"/>
            <w:tcBorders>
              <w:top w:val="nil" w:sz="6" w:space="0" w:color="auto"/>
              <w:left w:val="nil" w:sz="6" w:space="0" w:color="auto"/>
              <w:bottom w:val="nil" w:sz="6" w:space="0" w:color="auto"/>
              <w:right w:val="nil" w:sz="6" w:space="0" w:color="auto"/>
            </w:tcBorders>
          </w:tcPr>
          <w:p>
            <w:pPr/>
          </w:p>
        </w:tc>
        <w:tc>
          <w:tcPr>
            <w:tcW w:w="1569" w:type="dxa"/>
            <w:tcBorders>
              <w:top w:val="nil" w:sz="6" w:space="0" w:color="auto"/>
              <w:left w:val="nil" w:sz="6" w:space="0" w:color="auto"/>
              <w:bottom w:val="nil" w:sz="6" w:space="0" w:color="auto"/>
              <w:right w:val="nil" w:sz="6" w:space="0" w:color="auto"/>
            </w:tcBorders>
          </w:tcPr>
          <w:p>
            <w:pPr/>
          </w:p>
        </w:tc>
      </w:tr>
      <w:tr>
        <w:trPr>
          <w:trHeight w:val="405" w:hRule="exact"/>
        </w:trPr>
        <w:tc>
          <w:tcPr>
            <w:tcW w:w="2583"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10" w:right="0"/>
              <w:jc w:val="left"/>
              <w:rPr>
                <w:rFonts w:ascii="宋体" w:hAnsi="宋体" w:cs="宋体" w:eastAsia="宋体" w:hint="default"/>
                <w:sz w:val="18"/>
                <w:szCs w:val="18"/>
              </w:rPr>
            </w:pPr>
            <w:r>
              <w:rPr>
                <w:rFonts w:ascii="宋体" w:hAnsi="宋体" w:cs="宋体" w:eastAsia="宋体" w:hint="default"/>
                <w:sz w:val="18"/>
                <w:szCs w:val="18"/>
              </w:rPr>
              <w:t>四、无形资产账面价值合计</w:t>
            </w:r>
          </w:p>
        </w:tc>
        <w:tc>
          <w:tcPr>
            <w:tcW w:w="1650" w:type="dxa"/>
            <w:tcBorders>
              <w:top w:val="nil" w:sz="6" w:space="0" w:color="auto"/>
              <w:left w:val="nil" w:sz="6" w:space="0" w:color="auto"/>
              <w:bottom w:val="nil" w:sz="6" w:space="0" w:color="auto"/>
              <w:right w:val="nil" w:sz="6" w:space="0" w:color="auto"/>
            </w:tcBorders>
          </w:tcPr>
          <w:p>
            <w:pPr>
              <w:pStyle w:val="TableParagraph"/>
              <w:spacing w:line="240" w:lineRule="auto" w:before="96"/>
              <w:ind w:right="227"/>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485,150.58</w:t>
            </w:r>
            <w:r>
              <w:rPr>
                <w:rFonts w:ascii="Times New Roman"/>
                <w:spacing w:val="-1"/>
                <w:sz w:val="18"/>
              </w:rPr>
            </w:r>
          </w:p>
        </w:tc>
        <w:tc>
          <w:tcPr>
            <w:tcW w:w="1366" w:type="dxa"/>
            <w:tcBorders>
              <w:top w:val="nil" w:sz="6" w:space="0" w:color="auto"/>
              <w:left w:val="nil" w:sz="6" w:space="0" w:color="auto"/>
              <w:bottom w:val="nil" w:sz="6" w:space="0" w:color="auto"/>
              <w:right w:val="nil" w:sz="6" w:space="0" w:color="auto"/>
            </w:tcBorders>
          </w:tcPr>
          <w:p>
            <w:pPr/>
          </w:p>
        </w:tc>
        <w:tc>
          <w:tcPr>
            <w:tcW w:w="1339" w:type="dxa"/>
            <w:tcBorders>
              <w:top w:val="nil" w:sz="6" w:space="0" w:color="auto"/>
              <w:left w:val="nil" w:sz="6" w:space="0" w:color="auto"/>
              <w:bottom w:val="nil" w:sz="6" w:space="0" w:color="auto"/>
              <w:right w:val="nil" w:sz="6" w:space="0" w:color="auto"/>
            </w:tcBorders>
          </w:tcPr>
          <w:p>
            <w:pPr/>
          </w:p>
        </w:tc>
        <w:tc>
          <w:tcPr>
            <w:tcW w:w="1569" w:type="dxa"/>
            <w:tcBorders>
              <w:top w:val="nil" w:sz="6" w:space="0" w:color="auto"/>
              <w:left w:val="nil" w:sz="6" w:space="0" w:color="auto"/>
              <w:bottom w:val="nil" w:sz="6" w:space="0" w:color="auto"/>
              <w:right w:val="nil" w:sz="6" w:space="0" w:color="auto"/>
            </w:tcBorders>
          </w:tcPr>
          <w:p>
            <w:pPr>
              <w:pStyle w:val="TableParagraph"/>
              <w:spacing w:line="240" w:lineRule="auto" w:before="96"/>
              <w:ind w:right="172"/>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1,028,170.64</w:t>
            </w:r>
            <w:r>
              <w:rPr>
                <w:rFonts w:ascii="Times New Roman"/>
                <w:spacing w:val="-1"/>
                <w:sz w:val="18"/>
              </w:rPr>
            </w:r>
          </w:p>
        </w:tc>
      </w:tr>
      <w:tr>
        <w:trPr>
          <w:trHeight w:val="396" w:hRule="exact"/>
        </w:trPr>
        <w:tc>
          <w:tcPr>
            <w:tcW w:w="2583" w:type="dxa"/>
            <w:tcBorders>
              <w:top w:val="nil" w:sz="6" w:space="0" w:color="auto"/>
              <w:left w:val="nil" w:sz="6" w:space="0" w:color="auto"/>
              <w:bottom w:val="nil" w:sz="6" w:space="0" w:color="auto"/>
              <w:right w:val="nil" w:sz="6" w:space="0" w:color="auto"/>
            </w:tcBorders>
          </w:tcPr>
          <w:p>
            <w:pPr>
              <w:pStyle w:val="TableParagraph"/>
              <w:spacing w:line="240" w:lineRule="auto" w:before="50"/>
              <w:ind w:left="535" w:right="0"/>
              <w:jc w:val="left"/>
              <w:rPr>
                <w:rFonts w:ascii="宋体" w:hAnsi="宋体" w:cs="宋体" w:eastAsia="宋体" w:hint="default"/>
                <w:sz w:val="18"/>
                <w:szCs w:val="18"/>
              </w:rPr>
            </w:pPr>
            <w:r>
              <w:rPr>
                <w:rFonts w:ascii="宋体" w:hAnsi="宋体" w:cs="宋体" w:eastAsia="宋体" w:hint="default"/>
                <w:sz w:val="18"/>
                <w:szCs w:val="18"/>
              </w:rPr>
              <w:t>发行权</w:t>
            </w:r>
          </w:p>
        </w:tc>
        <w:tc>
          <w:tcPr>
            <w:tcW w:w="1650" w:type="dxa"/>
            <w:tcBorders>
              <w:top w:val="nil" w:sz="6" w:space="0" w:color="auto"/>
              <w:left w:val="nil" w:sz="6" w:space="0" w:color="auto"/>
              <w:bottom w:val="nil" w:sz="6" w:space="0" w:color="auto"/>
              <w:right w:val="nil" w:sz="6" w:space="0" w:color="auto"/>
            </w:tcBorders>
          </w:tcPr>
          <w:p>
            <w:pPr/>
          </w:p>
        </w:tc>
        <w:tc>
          <w:tcPr>
            <w:tcW w:w="1366" w:type="dxa"/>
            <w:tcBorders>
              <w:top w:val="nil" w:sz="6" w:space="0" w:color="auto"/>
              <w:left w:val="nil" w:sz="6" w:space="0" w:color="auto"/>
              <w:bottom w:val="nil" w:sz="6" w:space="0" w:color="auto"/>
              <w:right w:val="nil" w:sz="6" w:space="0" w:color="auto"/>
            </w:tcBorders>
          </w:tcPr>
          <w:p>
            <w:pPr/>
          </w:p>
        </w:tc>
        <w:tc>
          <w:tcPr>
            <w:tcW w:w="1339" w:type="dxa"/>
            <w:tcBorders>
              <w:top w:val="nil" w:sz="6" w:space="0" w:color="auto"/>
              <w:left w:val="nil" w:sz="6" w:space="0" w:color="auto"/>
              <w:bottom w:val="nil" w:sz="6" w:space="0" w:color="auto"/>
              <w:right w:val="nil" w:sz="6" w:space="0" w:color="auto"/>
            </w:tcBorders>
          </w:tcPr>
          <w:p>
            <w:pPr/>
          </w:p>
        </w:tc>
        <w:tc>
          <w:tcPr>
            <w:tcW w:w="1569" w:type="dxa"/>
            <w:tcBorders>
              <w:top w:val="nil" w:sz="6" w:space="0" w:color="auto"/>
              <w:left w:val="nil" w:sz="6" w:space="0" w:color="auto"/>
              <w:bottom w:val="nil" w:sz="6" w:space="0" w:color="auto"/>
              <w:right w:val="nil" w:sz="6" w:space="0" w:color="auto"/>
            </w:tcBorders>
          </w:tcPr>
          <w:p>
            <w:pPr/>
          </w:p>
        </w:tc>
      </w:tr>
      <w:tr>
        <w:trPr>
          <w:trHeight w:val="400" w:hRule="exact"/>
        </w:trPr>
        <w:tc>
          <w:tcPr>
            <w:tcW w:w="2583" w:type="dxa"/>
            <w:tcBorders>
              <w:top w:val="nil" w:sz="6" w:space="0" w:color="auto"/>
              <w:left w:val="nil" w:sz="6" w:space="0" w:color="auto"/>
              <w:bottom w:val="nil" w:sz="6" w:space="0" w:color="auto"/>
              <w:right w:val="nil" w:sz="6" w:space="0" w:color="auto"/>
            </w:tcBorders>
          </w:tcPr>
          <w:p>
            <w:pPr>
              <w:pStyle w:val="TableParagraph"/>
              <w:spacing w:line="240" w:lineRule="auto" w:before="55"/>
              <w:ind w:left="535" w:right="0"/>
              <w:jc w:val="left"/>
              <w:rPr>
                <w:rFonts w:ascii="宋体" w:hAnsi="宋体" w:cs="宋体" w:eastAsia="宋体" w:hint="default"/>
                <w:sz w:val="18"/>
                <w:szCs w:val="18"/>
              </w:rPr>
            </w:pPr>
            <w:r>
              <w:rPr>
                <w:rFonts w:ascii="宋体" w:hAnsi="宋体" w:cs="宋体" w:eastAsia="宋体" w:hint="default"/>
                <w:sz w:val="18"/>
                <w:szCs w:val="18"/>
              </w:rPr>
              <w:t>代理权</w:t>
            </w:r>
          </w:p>
        </w:tc>
        <w:tc>
          <w:tcPr>
            <w:tcW w:w="1650" w:type="dxa"/>
            <w:tcBorders>
              <w:top w:val="nil" w:sz="6" w:space="0" w:color="auto"/>
              <w:left w:val="nil" w:sz="6" w:space="0" w:color="auto"/>
              <w:bottom w:val="nil" w:sz="6" w:space="0" w:color="auto"/>
              <w:right w:val="nil" w:sz="6" w:space="0" w:color="auto"/>
            </w:tcBorders>
          </w:tcPr>
          <w:p>
            <w:pPr/>
          </w:p>
        </w:tc>
        <w:tc>
          <w:tcPr>
            <w:tcW w:w="1366" w:type="dxa"/>
            <w:tcBorders>
              <w:top w:val="nil" w:sz="6" w:space="0" w:color="auto"/>
              <w:left w:val="nil" w:sz="6" w:space="0" w:color="auto"/>
              <w:bottom w:val="nil" w:sz="6" w:space="0" w:color="auto"/>
              <w:right w:val="nil" w:sz="6" w:space="0" w:color="auto"/>
            </w:tcBorders>
          </w:tcPr>
          <w:p>
            <w:pPr/>
          </w:p>
        </w:tc>
        <w:tc>
          <w:tcPr>
            <w:tcW w:w="1339" w:type="dxa"/>
            <w:tcBorders>
              <w:top w:val="nil" w:sz="6" w:space="0" w:color="auto"/>
              <w:left w:val="nil" w:sz="6" w:space="0" w:color="auto"/>
              <w:bottom w:val="nil" w:sz="6" w:space="0" w:color="auto"/>
              <w:right w:val="nil" w:sz="6" w:space="0" w:color="auto"/>
            </w:tcBorders>
          </w:tcPr>
          <w:p>
            <w:pPr/>
          </w:p>
        </w:tc>
        <w:tc>
          <w:tcPr>
            <w:tcW w:w="1569" w:type="dxa"/>
            <w:tcBorders>
              <w:top w:val="nil" w:sz="6" w:space="0" w:color="auto"/>
              <w:left w:val="nil" w:sz="6" w:space="0" w:color="auto"/>
              <w:bottom w:val="nil" w:sz="6" w:space="0" w:color="auto"/>
              <w:right w:val="nil" w:sz="6" w:space="0" w:color="auto"/>
            </w:tcBorders>
          </w:tcPr>
          <w:p>
            <w:pPr/>
          </w:p>
        </w:tc>
      </w:tr>
      <w:tr>
        <w:trPr>
          <w:trHeight w:val="405" w:hRule="exact"/>
        </w:trPr>
        <w:tc>
          <w:tcPr>
            <w:tcW w:w="2583" w:type="dxa"/>
            <w:tcBorders>
              <w:top w:val="nil" w:sz="6" w:space="0" w:color="auto"/>
              <w:left w:val="nil" w:sz="6" w:space="0" w:color="auto"/>
              <w:bottom w:val="nil" w:sz="6" w:space="0" w:color="auto"/>
              <w:right w:val="nil" w:sz="6" w:space="0" w:color="auto"/>
            </w:tcBorders>
          </w:tcPr>
          <w:p>
            <w:pPr>
              <w:pStyle w:val="TableParagraph"/>
              <w:spacing w:line="240" w:lineRule="auto" w:before="53"/>
              <w:ind w:left="535" w:right="0"/>
              <w:jc w:val="left"/>
              <w:rPr>
                <w:rFonts w:ascii="宋体" w:hAnsi="宋体" w:cs="宋体" w:eastAsia="宋体" w:hint="default"/>
                <w:sz w:val="18"/>
                <w:szCs w:val="18"/>
              </w:rPr>
            </w:pPr>
            <w:r>
              <w:rPr>
                <w:rFonts w:ascii="宋体" w:hAnsi="宋体" w:cs="宋体" w:eastAsia="宋体" w:hint="default"/>
                <w:sz w:val="18"/>
                <w:szCs w:val="18"/>
              </w:rPr>
              <w:t>商标</w:t>
            </w:r>
          </w:p>
        </w:tc>
        <w:tc>
          <w:tcPr>
            <w:tcW w:w="1650" w:type="dxa"/>
            <w:tcBorders>
              <w:top w:val="nil" w:sz="6" w:space="0" w:color="auto"/>
              <w:left w:val="nil" w:sz="6" w:space="0" w:color="auto"/>
              <w:bottom w:val="nil" w:sz="6" w:space="0" w:color="auto"/>
              <w:right w:val="nil" w:sz="6" w:space="0" w:color="auto"/>
            </w:tcBorders>
          </w:tcPr>
          <w:p>
            <w:pPr>
              <w:pStyle w:val="TableParagraph"/>
              <w:spacing w:line="240" w:lineRule="auto" w:before="96"/>
              <w:ind w:right="227"/>
              <w:jc w:val="right"/>
              <w:rPr>
                <w:rFonts w:ascii="Times New Roman" w:hAnsi="Times New Roman" w:cs="Times New Roman" w:eastAsia="Times New Roman" w:hint="default"/>
                <w:sz w:val="18"/>
                <w:szCs w:val="18"/>
              </w:rPr>
            </w:pPr>
            <w:r>
              <w:rPr>
                <w:rFonts w:ascii="Times New Roman"/>
                <w:spacing w:val="-1"/>
                <w:sz w:val="18"/>
              </w:rPr>
              <w:t>56,056.94</w:t>
            </w:r>
          </w:p>
        </w:tc>
        <w:tc>
          <w:tcPr>
            <w:tcW w:w="1366" w:type="dxa"/>
            <w:tcBorders>
              <w:top w:val="nil" w:sz="6" w:space="0" w:color="auto"/>
              <w:left w:val="nil" w:sz="6" w:space="0" w:color="auto"/>
              <w:bottom w:val="nil" w:sz="6" w:space="0" w:color="auto"/>
              <w:right w:val="nil" w:sz="6" w:space="0" w:color="auto"/>
            </w:tcBorders>
          </w:tcPr>
          <w:p>
            <w:pPr/>
          </w:p>
        </w:tc>
        <w:tc>
          <w:tcPr>
            <w:tcW w:w="1339" w:type="dxa"/>
            <w:tcBorders>
              <w:top w:val="nil" w:sz="6" w:space="0" w:color="auto"/>
              <w:left w:val="nil" w:sz="6" w:space="0" w:color="auto"/>
              <w:bottom w:val="nil" w:sz="6" w:space="0" w:color="auto"/>
              <w:right w:val="nil" w:sz="6" w:space="0" w:color="auto"/>
            </w:tcBorders>
          </w:tcPr>
          <w:p>
            <w:pPr/>
          </w:p>
        </w:tc>
        <w:tc>
          <w:tcPr>
            <w:tcW w:w="1569" w:type="dxa"/>
            <w:tcBorders>
              <w:top w:val="nil" w:sz="6" w:space="0" w:color="auto"/>
              <w:left w:val="nil" w:sz="6" w:space="0" w:color="auto"/>
              <w:bottom w:val="nil" w:sz="6" w:space="0" w:color="auto"/>
              <w:right w:val="nil" w:sz="6" w:space="0" w:color="auto"/>
            </w:tcBorders>
          </w:tcPr>
          <w:p>
            <w:pPr>
              <w:pStyle w:val="TableParagraph"/>
              <w:spacing w:line="240" w:lineRule="auto" w:before="96"/>
              <w:ind w:right="172"/>
              <w:jc w:val="right"/>
              <w:rPr>
                <w:rFonts w:ascii="Times New Roman" w:hAnsi="Times New Roman" w:cs="Times New Roman" w:eastAsia="Times New Roman" w:hint="default"/>
                <w:sz w:val="18"/>
                <w:szCs w:val="18"/>
              </w:rPr>
            </w:pPr>
            <w:r>
              <w:rPr>
                <w:rFonts w:ascii="Times New Roman"/>
                <w:spacing w:val="-1"/>
                <w:sz w:val="18"/>
              </w:rPr>
              <w:t>51,706.94</w:t>
            </w:r>
          </w:p>
        </w:tc>
      </w:tr>
      <w:tr>
        <w:trPr>
          <w:trHeight w:val="396" w:hRule="exact"/>
        </w:trPr>
        <w:tc>
          <w:tcPr>
            <w:tcW w:w="2583" w:type="dxa"/>
            <w:tcBorders>
              <w:top w:val="nil" w:sz="6" w:space="0" w:color="auto"/>
              <w:left w:val="nil" w:sz="6" w:space="0" w:color="auto"/>
              <w:bottom w:val="nil" w:sz="6" w:space="0" w:color="auto"/>
              <w:right w:val="nil" w:sz="6" w:space="0" w:color="auto"/>
            </w:tcBorders>
          </w:tcPr>
          <w:p>
            <w:pPr>
              <w:pStyle w:val="TableParagraph"/>
              <w:spacing w:line="240" w:lineRule="auto" w:before="50"/>
              <w:ind w:left="535" w:right="0"/>
              <w:jc w:val="left"/>
              <w:rPr>
                <w:rFonts w:ascii="宋体" w:hAnsi="宋体" w:cs="宋体" w:eastAsia="宋体" w:hint="default"/>
                <w:sz w:val="18"/>
                <w:szCs w:val="18"/>
              </w:rPr>
            </w:pPr>
            <w:r>
              <w:rPr>
                <w:rFonts w:ascii="宋体" w:hAnsi="宋体" w:cs="宋体" w:eastAsia="宋体" w:hint="default"/>
                <w:sz w:val="18"/>
                <w:szCs w:val="18"/>
              </w:rPr>
              <w:t>著作权</w:t>
            </w:r>
          </w:p>
        </w:tc>
        <w:tc>
          <w:tcPr>
            <w:tcW w:w="1650" w:type="dxa"/>
            <w:tcBorders>
              <w:top w:val="nil" w:sz="6" w:space="0" w:color="auto"/>
              <w:left w:val="nil" w:sz="6" w:space="0" w:color="auto"/>
              <w:bottom w:val="nil" w:sz="6" w:space="0" w:color="auto"/>
              <w:right w:val="nil" w:sz="6" w:space="0" w:color="auto"/>
            </w:tcBorders>
          </w:tcPr>
          <w:p>
            <w:pPr/>
          </w:p>
        </w:tc>
        <w:tc>
          <w:tcPr>
            <w:tcW w:w="1366" w:type="dxa"/>
            <w:tcBorders>
              <w:top w:val="nil" w:sz="6" w:space="0" w:color="auto"/>
              <w:left w:val="nil" w:sz="6" w:space="0" w:color="auto"/>
              <w:bottom w:val="nil" w:sz="6" w:space="0" w:color="auto"/>
              <w:right w:val="nil" w:sz="6" w:space="0" w:color="auto"/>
            </w:tcBorders>
          </w:tcPr>
          <w:p>
            <w:pPr/>
          </w:p>
        </w:tc>
        <w:tc>
          <w:tcPr>
            <w:tcW w:w="1339" w:type="dxa"/>
            <w:tcBorders>
              <w:top w:val="nil" w:sz="6" w:space="0" w:color="auto"/>
              <w:left w:val="nil" w:sz="6" w:space="0" w:color="auto"/>
              <w:bottom w:val="nil" w:sz="6" w:space="0" w:color="auto"/>
              <w:right w:val="nil" w:sz="6" w:space="0" w:color="auto"/>
            </w:tcBorders>
          </w:tcPr>
          <w:p>
            <w:pPr/>
          </w:p>
        </w:tc>
        <w:tc>
          <w:tcPr>
            <w:tcW w:w="1569" w:type="dxa"/>
            <w:tcBorders>
              <w:top w:val="nil" w:sz="6" w:space="0" w:color="auto"/>
              <w:left w:val="nil" w:sz="6" w:space="0" w:color="auto"/>
              <w:bottom w:val="nil" w:sz="6" w:space="0" w:color="auto"/>
              <w:right w:val="nil" w:sz="6" w:space="0" w:color="auto"/>
            </w:tcBorders>
          </w:tcPr>
          <w:p>
            <w:pPr/>
          </w:p>
        </w:tc>
      </w:tr>
      <w:tr>
        <w:trPr>
          <w:trHeight w:val="405" w:hRule="exact"/>
        </w:trPr>
        <w:tc>
          <w:tcPr>
            <w:tcW w:w="2583" w:type="dxa"/>
            <w:tcBorders>
              <w:top w:val="nil" w:sz="6" w:space="0" w:color="auto"/>
              <w:left w:val="nil" w:sz="6" w:space="0" w:color="auto"/>
              <w:bottom w:val="nil" w:sz="6" w:space="0" w:color="auto"/>
              <w:right w:val="nil" w:sz="6" w:space="0" w:color="auto"/>
            </w:tcBorders>
          </w:tcPr>
          <w:p>
            <w:pPr>
              <w:pStyle w:val="TableParagraph"/>
              <w:spacing w:line="240" w:lineRule="auto" w:before="55"/>
              <w:ind w:left="535" w:right="0"/>
              <w:jc w:val="left"/>
              <w:rPr>
                <w:rFonts w:ascii="宋体" w:hAnsi="宋体" w:cs="宋体" w:eastAsia="宋体" w:hint="default"/>
                <w:sz w:val="18"/>
                <w:szCs w:val="18"/>
              </w:rPr>
            </w:pPr>
            <w:r>
              <w:rPr>
                <w:rFonts w:ascii="宋体" w:hAnsi="宋体" w:cs="宋体" w:eastAsia="宋体" w:hint="default"/>
                <w:sz w:val="18"/>
                <w:szCs w:val="18"/>
              </w:rPr>
              <w:t>财务软件</w:t>
            </w:r>
          </w:p>
        </w:tc>
        <w:tc>
          <w:tcPr>
            <w:tcW w:w="1650"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227"/>
              <w:jc w:val="right"/>
              <w:rPr>
                <w:rFonts w:ascii="Times New Roman" w:hAnsi="Times New Roman" w:cs="Times New Roman" w:eastAsia="Times New Roman" w:hint="default"/>
                <w:sz w:val="18"/>
                <w:szCs w:val="18"/>
              </w:rPr>
            </w:pPr>
            <w:r>
              <w:rPr>
                <w:rFonts w:ascii="Times New Roman"/>
                <w:spacing w:val="-1"/>
                <w:sz w:val="18"/>
              </w:rPr>
              <w:t>429,093.64</w:t>
            </w:r>
          </w:p>
        </w:tc>
        <w:tc>
          <w:tcPr>
            <w:tcW w:w="1366" w:type="dxa"/>
            <w:tcBorders>
              <w:top w:val="nil" w:sz="6" w:space="0" w:color="auto"/>
              <w:left w:val="nil" w:sz="6" w:space="0" w:color="auto"/>
              <w:bottom w:val="nil" w:sz="6" w:space="0" w:color="auto"/>
              <w:right w:val="nil" w:sz="6" w:space="0" w:color="auto"/>
            </w:tcBorders>
          </w:tcPr>
          <w:p>
            <w:pPr/>
          </w:p>
        </w:tc>
        <w:tc>
          <w:tcPr>
            <w:tcW w:w="1339" w:type="dxa"/>
            <w:tcBorders>
              <w:top w:val="nil" w:sz="6" w:space="0" w:color="auto"/>
              <w:left w:val="nil" w:sz="6" w:space="0" w:color="auto"/>
              <w:bottom w:val="nil" w:sz="6" w:space="0" w:color="auto"/>
              <w:right w:val="nil" w:sz="6" w:space="0" w:color="auto"/>
            </w:tcBorders>
          </w:tcPr>
          <w:p>
            <w:pPr/>
          </w:p>
        </w:tc>
        <w:tc>
          <w:tcPr>
            <w:tcW w:w="1569"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172"/>
              <w:jc w:val="right"/>
              <w:rPr>
                <w:rFonts w:ascii="Times New Roman" w:hAnsi="Times New Roman" w:cs="Times New Roman" w:eastAsia="Times New Roman" w:hint="default"/>
                <w:sz w:val="18"/>
                <w:szCs w:val="18"/>
              </w:rPr>
            </w:pPr>
            <w:r>
              <w:rPr>
                <w:rFonts w:ascii="Times New Roman"/>
                <w:spacing w:val="-1"/>
                <w:sz w:val="18"/>
              </w:rPr>
              <w:t>976,463.70</w:t>
            </w:r>
          </w:p>
        </w:tc>
      </w:tr>
      <w:tr>
        <w:trPr>
          <w:trHeight w:val="284" w:hRule="exact"/>
        </w:trPr>
        <w:tc>
          <w:tcPr>
            <w:tcW w:w="2583" w:type="dxa"/>
            <w:tcBorders>
              <w:top w:val="nil" w:sz="6" w:space="0" w:color="auto"/>
              <w:left w:val="nil" w:sz="6" w:space="0" w:color="auto"/>
              <w:bottom w:val="nil" w:sz="6" w:space="0" w:color="auto"/>
              <w:right w:val="nil" w:sz="6" w:space="0" w:color="auto"/>
            </w:tcBorders>
          </w:tcPr>
          <w:p>
            <w:pPr>
              <w:pStyle w:val="TableParagraph"/>
              <w:spacing w:line="240" w:lineRule="auto" w:before="48"/>
              <w:ind w:left="535"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650" w:type="dxa"/>
            <w:tcBorders>
              <w:top w:val="nil" w:sz="6" w:space="0" w:color="auto"/>
              <w:left w:val="nil" w:sz="6" w:space="0" w:color="auto"/>
              <w:bottom w:val="nil" w:sz="6" w:space="0" w:color="auto"/>
              <w:right w:val="nil" w:sz="6" w:space="0" w:color="auto"/>
            </w:tcBorders>
          </w:tcPr>
          <w:p>
            <w:pPr/>
          </w:p>
        </w:tc>
        <w:tc>
          <w:tcPr>
            <w:tcW w:w="1366" w:type="dxa"/>
            <w:tcBorders>
              <w:top w:val="nil" w:sz="6" w:space="0" w:color="auto"/>
              <w:left w:val="nil" w:sz="6" w:space="0" w:color="auto"/>
              <w:bottom w:val="nil" w:sz="6" w:space="0" w:color="auto"/>
              <w:right w:val="nil" w:sz="6" w:space="0" w:color="auto"/>
            </w:tcBorders>
          </w:tcPr>
          <w:p>
            <w:pPr/>
          </w:p>
        </w:tc>
        <w:tc>
          <w:tcPr>
            <w:tcW w:w="1339" w:type="dxa"/>
            <w:tcBorders>
              <w:top w:val="nil" w:sz="6" w:space="0" w:color="auto"/>
              <w:left w:val="nil" w:sz="6" w:space="0" w:color="auto"/>
              <w:bottom w:val="nil" w:sz="6" w:space="0" w:color="auto"/>
              <w:right w:val="nil" w:sz="6" w:space="0" w:color="auto"/>
            </w:tcBorders>
          </w:tcPr>
          <w:p>
            <w:pPr/>
          </w:p>
        </w:tc>
        <w:tc>
          <w:tcPr>
            <w:tcW w:w="1569" w:type="dxa"/>
            <w:tcBorders>
              <w:top w:val="nil" w:sz="6" w:space="0" w:color="auto"/>
              <w:left w:val="nil" w:sz="6" w:space="0" w:color="auto"/>
              <w:bottom w:val="nil" w:sz="6" w:space="0" w:color="auto"/>
              <w:right w:val="nil" w:sz="6" w:space="0" w:color="auto"/>
            </w:tcBorders>
          </w:tcPr>
          <w:p>
            <w:pPr/>
          </w:p>
        </w:tc>
      </w:tr>
    </w:tbl>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14"/>
          <w:szCs w:val="14"/>
        </w:rPr>
      </w:pPr>
    </w:p>
    <w:p>
      <w:pPr>
        <w:spacing w:before="0"/>
        <w:ind w:left="573" w:right="0" w:firstLine="0"/>
        <w:jc w:val="left"/>
        <w:rPr>
          <w:rFonts w:ascii="宋体" w:hAnsi="宋体" w:cs="宋体" w:eastAsia="宋体" w:hint="default"/>
          <w:sz w:val="18"/>
          <w:szCs w:val="18"/>
        </w:rPr>
      </w:pPr>
      <w:r>
        <w:rPr>
          <w:rFonts w:ascii="宋体" w:hAnsi="宋体" w:cs="宋体" w:eastAsia="宋体" w:hint="default"/>
          <w:sz w:val="18"/>
          <w:szCs w:val="18"/>
        </w:rPr>
        <w:t>注</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本期计提的累计摊销额为</w:t>
      </w:r>
      <w:r>
        <w:rPr>
          <w:rFonts w:ascii="Times New Roman" w:hAnsi="Times New Roman" w:cs="Times New Roman" w:eastAsia="Times New Roman" w:hint="default"/>
          <w:sz w:val="18"/>
          <w:szCs w:val="18"/>
        </w:rPr>
        <w:t>222,307.15</w:t>
      </w:r>
      <w:r>
        <w:rPr>
          <w:rFonts w:ascii="宋体" w:hAnsi="宋体" w:cs="宋体" w:eastAsia="宋体" w:hint="default"/>
          <w:sz w:val="18"/>
          <w:szCs w:val="18"/>
        </w:rPr>
        <w:t>元。</w:t>
      </w:r>
    </w:p>
    <w:p>
      <w:pPr>
        <w:spacing w:line="240" w:lineRule="auto" w:before="9"/>
        <w:rPr>
          <w:rFonts w:ascii="宋体" w:hAnsi="宋体" w:cs="宋体" w:eastAsia="宋体" w:hint="default"/>
          <w:sz w:val="24"/>
          <w:szCs w:val="24"/>
        </w:rPr>
      </w:pPr>
    </w:p>
    <w:p>
      <w:pPr>
        <w:pStyle w:val="Heading4"/>
        <w:spacing w:line="240" w:lineRule="auto"/>
        <w:ind w:left="212" w:right="0"/>
        <w:jc w:val="left"/>
        <w:rPr>
          <w:b w:val="0"/>
          <w:bCs w:val="0"/>
        </w:rPr>
      </w:pPr>
      <w:r>
        <w:rPr>
          <w:rFonts w:ascii="Times New Roman" w:hAnsi="Times New Roman" w:cs="Times New Roman" w:eastAsia="Times New Roman" w:hint="default"/>
        </w:rPr>
        <w:t>14.  </w:t>
      </w:r>
      <w:r>
        <w:rPr/>
        <w:t>商誉</w:t>
      </w:r>
      <w:r>
        <w:rPr>
          <w:b w:val="0"/>
          <w:bCs w:val="0"/>
        </w:rPr>
      </w:r>
    </w:p>
    <w:p>
      <w:pPr>
        <w:spacing w:line="240" w:lineRule="auto" w:before="6"/>
        <w:rPr>
          <w:rFonts w:ascii="宋体" w:hAnsi="宋体" w:cs="宋体" w:eastAsia="宋体" w:hint="default"/>
          <w:b/>
          <w:bCs/>
          <w:sz w:val="31"/>
          <w:szCs w:val="31"/>
        </w:rPr>
      </w:pPr>
    </w:p>
    <w:p>
      <w:pPr>
        <w:spacing w:before="0"/>
        <w:ind w:left="573"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）商誉账面原值</w:t>
      </w:r>
    </w:p>
    <w:p>
      <w:pPr>
        <w:spacing w:line="240" w:lineRule="auto" w:before="9"/>
        <w:rPr>
          <w:rFonts w:ascii="宋体" w:hAnsi="宋体" w:cs="宋体" w:eastAsia="宋体" w:hint="default"/>
          <w:sz w:val="24"/>
          <w:szCs w:val="24"/>
        </w:rPr>
      </w:pPr>
    </w:p>
    <w:tbl>
      <w:tblPr>
        <w:tblW w:w="0" w:type="auto"/>
        <w:jc w:val="left"/>
        <w:tblInd w:w="104" w:type="dxa"/>
        <w:tblLayout w:type="fixed"/>
        <w:tblCellMar>
          <w:top w:w="0" w:type="dxa"/>
          <w:left w:w="0" w:type="dxa"/>
          <w:bottom w:w="0" w:type="dxa"/>
          <w:right w:w="0" w:type="dxa"/>
        </w:tblCellMar>
        <w:tblLook w:val="01E0"/>
      </w:tblPr>
      <w:tblGrid>
        <w:gridCol w:w="2935"/>
        <w:gridCol w:w="1737"/>
        <w:gridCol w:w="1863"/>
        <w:gridCol w:w="1502"/>
        <w:gridCol w:w="1820"/>
      </w:tblGrid>
      <w:tr>
        <w:trPr>
          <w:trHeight w:val="632" w:hRule="exact"/>
        </w:trPr>
        <w:tc>
          <w:tcPr>
            <w:tcW w:w="2935" w:type="dxa"/>
            <w:tcBorders>
              <w:top w:val="nil" w:sz="6" w:space="0" w:color="auto"/>
              <w:left w:val="nil" w:sz="6" w:space="0" w:color="auto"/>
              <w:bottom w:val="single" w:sz="4" w:space="0" w:color="000000"/>
              <w:right w:val="nil" w:sz="6" w:space="0" w:color="auto"/>
            </w:tcBorders>
          </w:tcPr>
          <w:p>
            <w:pPr>
              <w:pStyle w:val="TableParagraph"/>
              <w:spacing w:line="180" w:lineRule="exact"/>
              <w:ind w:right="272"/>
              <w:jc w:val="center"/>
              <w:rPr>
                <w:rFonts w:ascii="宋体" w:hAnsi="宋体" w:cs="宋体" w:eastAsia="宋体" w:hint="default"/>
                <w:sz w:val="18"/>
                <w:szCs w:val="18"/>
              </w:rPr>
            </w:pPr>
            <w:r>
              <w:rPr>
                <w:rFonts w:ascii="宋体" w:hAnsi="宋体" w:cs="宋体" w:eastAsia="宋体" w:hint="default"/>
                <w:b/>
                <w:bCs/>
                <w:sz w:val="18"/>
                <w:szCs w:val="18"/>
              </w:rPr>
              <w:t>被投资单位名称或形成商誉的</w:t>
            </w:r>
            <w:r>
              <w:rPr>
                <w:rFonts w:ascii="宋体" w:hAnsi="宋体" w:cs="宋体" w:eastAsia="宋体" w:hint="default"/>
                <w:sz w:val="18"/>
                <w:szCs w:val="18"/>
              </w:rPr>
            </w:r>
          </w:p>
          <w:p>
            <w:pPr>
              <w:pStyle w:val="TableParagraph"/>
              <w:spacing w:line="240" w:lineRule="auto" w:before="122"/>
              <w:ind w:right="268"/>
              <w:jc w:val="center"/>
              <w:rPr>
                <w:rFonts w:ascii="宋体" w:hAnsi="宋体" w:cs="宋体" w:eastAsia="宋体" w:hint="default"/>
                <w:sz w:val="18"/>
                <w:szCs w:val="18"/>
              </w:rPr>
            </w:pPr>
            <w:r>
              <w:rPr>
                <w:rFonts w:ascii="宋体" w:hAnsi="宋体" w:cs="宋体" w:eastAsia="宋体" w:hint="default"/>
                <w:b/>
                <w:bCs/>
                <w:sz w:val="18"/>
                <w:szCs w:val="18"/>
              </w:rPr>
              <w:t>事项</w:t>
            </w:r>
            <w:r>
              <w:rPr>
                <w:rFonts w:ascii="宋体" w:hAnsi="宋体" w:cs="宋体" w:eastAsia="宋体" w:hint="default"/>
                <w:sz w:val="18"/>
                <w:szCs w:val="18"/>
              </w:rPr>
            </w:r>
          </w:p>
        </w:tc>
        <w:tc>
          <w:tcPr>
            <w:tcW w:w="1737" w:type="dxa"/>
            <w:tcBorders>
              <w:top w:val="nil" w:sz="6" w:space="0" w:color="auto"/>
              <w:left w:val="nil" w:sz="6" w:space="0" w:color="auto"/>
              <w:bottom w:val="single" w:sz="4" w:space="0" w:color="000000"/>
              <w:right w:val="nil" w:sz="6" w:space="0" w:color="auto"/>
            </w:tcBorders>
          </w:tcPr>
          <w:p>
            <w:pPr>
              <w:pStyle w:val="TableParagraph"/>
              <w:spacing w:line="240" w:lineRule="auto" w:before="122"/>
              <w:ind w:left="430" w:right="0"/>
              <w:jc w:val="left"/>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c>
          <w:tcPr>
            <w:tcW w:w="1863" w:type="dxa"/>
            <w:tcBorders>
              <w:top w:val="nil" w:sz="6" w:space="0" w:color="auto"/>
              <w:left w:val="nil" w:sz="6" w:space="0" w:color="auto"/>
              <w:bottom w:val="single" w:sz="4" w:space="0" w:color="000000"/>
              <w:right w:val="nil" w:sz="6" w:space="0" w:color="auto"/>
            </w:tcBorders>
          </w:tcPr>
          <w:p>
            <w:pPr>
              <w:pStyle w:val="TableParagraph"/>
              <w:spacing w:line="240" w:lineRule="auto" w:before="122"/>
              <w:ind w:left="28" w:right="0"/>
              <w:jc w:val="center"/>
              <w:rPr>
                <w:rFonts w:ascii="宋体" w:hAnsi="宋体" w:cs="宋体" w:eastAsia="宋体" w:hint="default"/>
                <w:sz w:val="18"/>
                <w:szCs w:val="18"/>
              </w:rPr>
            </w:pPr>
            <w:r>
              <w:rPr>
                <w:rFonts w:ascii="宋体" w:hAnsi="宋体" w:cs="宋体" w:eastAsia="宋体" w:hint="default"/>
                <w:b/>
                <w:bCs/>
                <w:sz w:val="18"/>
                <w:szCs w:val="18"/>
              </w:rPr>
              <w:t>本期增加</w:t>
            </w:r>
            <w:r>
              <w:rPr>
                <w:rFonts w:ascii="宋体" w:hAnsi="宋体" w:cs="宋体" w:eastAsia="宋体" w:hint="default"/>
                <w:sz w:val="18"/>
                <w:szCs w:val="18"/>
              </w:rPr>
            </w:r>
          </w:p>
        </w:tc>
        <w:tc>
          <w:tcPr>
            <w:tcW w:w="1502" w:type="dxa"/>
            <w:tcBorders>
              <w:top w:val="nil" w:sz="6" w:space="0" w:color="auto"/>
              <w:left w:val="nil" w:sz="6" w:space="0" w:color="auto"/>
              <w:bottom w:val="single" w:sz="4" w:space="0" w:color="000000"/>
              <w:right w:val="nil" w:sz="6" w:space="0" w:color="auto"/>
            </w:tcBorders>
          </w:tcPr>
          <w:p>
            <w:pPr>
              <w:pStyle w:val="TableParagraph"/>
              <w:spacing w:line="240" w:lineRule="auto" w:before="122"/>
              <w:ind w:left="287" w:right="0"/>
              <w:jc w:val="left"/>
              <w:rPr>
                <w:rFonts w:ascii="宋体" w:hAnsi="宋体" w:cs="宋体" w:eastAsia="宋体" w:hint="default"/>
                <w:sz w:val="18"/>
                <w:szCs w:val="18"/>
              </w:rPr>
            </w:pPr>
            <w:r>
              <w:rPr>
                <w:rFonts w:ascii="宋体" w:hAnsi="宋体" w:cs="宋体" w:eastAsia="宋体" w:hint="default"/>
                <w:b/>
                <w:bCs/>
                <w:sz w:val="18"/>
                <w:szCs w:val="18"/>
              </w:rPr>
              <w:t>本期减少</w:t>
            </w:r>
            <w:r>
              <w:rPr>
                <w:rFonts w:ascii="宋体" w:hAnsi="宋体" w:cs="宋体" w:eastAsia="宋体" w:hint="default"/>
                <w:sz w:val="18"/>
                <w:szCs w:val="18"/>
              </w:rPr>
            </w:r>
          </w:p>
        </w:tc>
        <w:tc>
          <w:tcPr>
            <w:tcW w:w="1820" w:type="dxa"/>
            <w:tcBorders>
              <w:top w:val="nil" w:sz="6" w:space="0" w:color="auto"/>
              <w:left w:val="nil" w:sz="6" w:space="0" w:color="auto"/>
              <w:bottom w:val="single" w:sz="4" w:space="0" w:color="000000"/>
              <w:right w:val="nil" w:sz="6" w:space="0" w:color="auto"/>
            </w:tcBorders>
          </w:tcPr>
          <w:p>
            <w:pPr>
              <w:pStyle w:val="TableParagraph"/>
              <w:spacing w:line="240" w:lineRule="auto" w:before="122"/>
              <w:ind w:right="110"/>
              <w:jc w:val="center"/>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r>
      <w:tr>
        <w:trPr>
          <w:trHeight w:val="431" w:hRule="exact"/>
        </w:trPr>
        <w:tc>
          <w:tcPr>
            <w:tcW w:w="2935" w:type="dxa"/>
            <w:tcBorders>
              <w:top w:val="single" w:sz="4" w:space="0" w:color="000000"/>
              <w:left w:val="nil" w:sz="6" w:space="0" w:color="auto"/>
              <w:bottom w:val="nil" w:sz="6" w:space="0" w:color="auto"/>
              <w:right w:val="nil" w:sz="6" w:space="0" w:color="auto"/>
            </w:tcBorders>
          </w:tcPr>
          <w:p>
            <w:pPr>
              <w:pStyle w:val="TableParagraph"/>
              <w:spacing w:line="240" w:lineRule="auto" w:before="75"/>
              <w:ind w:left="107" w:right="0"/>
              <w:jc w:val="left"/>
              <w:rPr>
                <w:rFonts w:ascii="宋体" w:hAnsi="宋体" w:cs="宋体" w:eastAsia="宋体" w:hint="default"/>
                <w:sz w:val="18"/>
                <w:szCs w:val="18"/>
              </w:rPr>
            </w:pPr>
            <w:r>
              <w:rPr>
                <w:rFonts w:ascii="宋体" w:hAnsi="宋体" w:cs="宋体" w:eastAsia="宋体" w:hint="default"/>
                <w:sz w:val="18"/>
                <w:szCs w:val="18"/>
              </w:rPr>
              <w:t>北京神奇时代网络有限公司</w:t>
            </w:r>
          </w:p>
        </w:tc>
        <w:tc>
          <w:tcPr>
            <w:tcW w:w="1737" w:type="dxa"/>
            <w:tcBorders>
              <w:top w:val="single" w:sz="4" w:space="0" w:color="000000"/>
              <w:left w:val="nil" w:sz="6" w:space="0" w:color="auto"/>
              <w:bottom w:val="nil" w:sz="6" w:space="0" w:color="auto"/>
              <w:right w:val="nil" w:sz="6" w:space="0" w:color="auto"/>
            </w:tcBorders>
          </w:tcPr>
          <w:p>
            <w:pPr/>
          </w:p>
        </w:tc>
        <w:tc>
          <w:tcPr>
            <w:tcW w:w="1863" w:type="dxa"/>
            <w:tcBorders>
              <w:top w:val="single" w:sz="4" w:space="0" w:color="000000"/>
              <w:left w:val="nil" w:sz="6" w:space="0" w:color="auto"/>
              <w:bottom w:val="nil" w:sz="6" w:space="0" w:color="auto"/>
              <w:right w:val="nil" w:sz="6" w:space="0" w:color="auto"/>
            </w:tcBorders>
          </w:tcPr>
          <w:p>
            <w:pPr>
              <w:pStyle w:val="TableParagraph"/>
              <w:spacing w:line="240" w:lineRule="auto" w:before="117"/>
              <w:ind w:left="28" w:right="0"/>
              <w:jc w:val="center"/>
              <w:rPr>
                <w:rFonts w:ascii="Times New Roman" w:hAnsi="Times New Roman" w:cs="Times New Roman" w:eastAsia="Times New Roman" w:hint="default"/>
                <w:sz w:val="18"/>
                <w:szCs w:val="18"/>
              </w:rPr>
            </w:pPr>
            <w:r>
              <w:rPr>
                <w:rFonts w:ascii="Times New Roman"/>
                <w:sz w:val="18"/>
              </w:rPr>
              <w:t>1,124,037,462.81</w:t>
            </w:r>
          </w:p>
        </w:tc>
        <w:tc>
          <w:tcPr>
            <w:tcW w:w="1502" w:type="dxa"/>
            <w:tcBorders>
              <w:top w:val="single" w:sz="4" w:space="0" w:color="000000"/>
              <w:left w:val="nil" w:sz="6" w:space="0" w:color="auto"/>
              <w:bottom w:val="nil" w:sz="6" w:space="0" w:color="auto"/>
              <w:right w:val="nil" w:sz="6" w:space="0" w:color="auto"/>
            </w:tcBorders>
          </w:tcPr>
          <w:p>
            <w:pPr/>
          </w:p>
        </w:tc>
        <w:tc>
          <w:tcPr>
            <w:tcW w:w="1820" w:type="dxa"/>
            <w:tcBorders>
              <w:top w:val="single" w:sz="4" w:space="0" w:color="000000"/>
              <w:left w:val="nil" w:sz="6" w:space="0" w:color="auto"/>
              <w:bottom w:val="nil" w:sz="6" w:space="0" w:color="auto"/>
              <w:right w:val="nil" w:sz="6" w:space="0" w:color="auto"/>
            </w:tcBorders>
          </w:tcPr>
          <w:p>
            <w:pPr>
              <w:pStyle w:val="TableParagraph"/>
              <w:spacing w:line="240" w:lineRule="auto" w:before="117"/>
              <w:ind w:right="110"/>
              <w:jc w:val="center"/>
              <w:rPr>
                <w:rFonts w:ascii="Times New Roman" w:hAnsi="Times New Roman" w:cs="Times New Roman" w:eastAsia="Times New Roman" w:hint="default"/>
                <w:sz w:val="18"/>
                <w:szCs w:val="18"/>
              </w:rPr>
            </w:pPr>
            <w:r>
              <w:rPr>
                <w:rFonts w:ascii="Times New Roman"/>
                <w:sz w:val="18"/>
              </w:rPr>
              <w:t>1,124,037,462.81</w:t>
            </w:r>
          </w:p>
        </w:tc>
      </w:tr>
      <w:tr>
        <w:trPr>
          <w:trHeight w:val="295" w:hRule="exact"/>
        </w:trPr>
        <w:tc>
          <w:tcPr>
            <w:tcW w:w="2935"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68"/>
              <w:jc w:val="center"/>
              <w:rPr>
                <w:rFonts w:ascii="宋体" w:hAnsi="宋体" w:cs="宋体" w:eastAsia="宋体" w:hint="default"/>
                <w:sz w:val="18"/>
                <w:szCs w:val="18"/>
              </w:rPr>
            </w:pPr>
            <w:r>
              <w:rPr>
                <w:rFonts w:ascii="宋体" w:hAnsi="宋体" w:cs="宋体" w:eastAsia="宋体" w:hint="default"/>
                <w:sz w:val="18"/>
                <w:szCs w:val="18"/>
              </w:rPr>
              <w:t>合计</w:t>
            </w:r>
          </w:p>
        </w:tc>
        <w:tc>
          <w:tcPr>
            <w:tcW w:w="1737" w:type="dxa"/>
            <w:tcBorders>
              <w:top w:val="nil" w:sz="6" w:space="0" w:color="auto"/>
              <w:left w:val="nil" w:sz="6" w:space="0" w:color="auto"/>
              <w:bottom w:val="nil" w:sz="6" w:space="0" w:color="auto"/>
              <w:right w:val="nil" w:sz="6" w:space="0" w:color="auto"/>
            </w:tcBorders>
          </w:tcPr>
          <w:p>
            <w:pPr/>
          </w:p>
        </w:tc>
        <w:tc>
          <w:tcPr>
            <w:tcW w:w="1863" w:type="dxa"/>
            <w:tcBorders>
              <w:top w:val="nil" w:sz="6" w:space="0" w:color="auto"/>
              <w:left w:val="nil" w:sz="6" w:space="0" w:color="auto"/>
              <w:bottom w:val="nil" w:sz="6" w:space="0" w:color="auto"/>
              <w:right w:val="nil" w:sz="6" w:space="0" w:color="auto"/>
            </w:tcBorders>
          </w:tcPr>
          <w:p>
            <w:pPr>
              <w:pStyle w:val="TableParagraph"/>
              <w:spacing w:line="240" w:lineRule="auto" w:before="92"/>
              <w:ind w:left="28" w:right="0"/>
              <w:jc w:val="center"/>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1,124,037,462.81</w:t>
            </w:r>
            <w:r>
              <w:rPr>
                <w:rFonts w:ascii="Times New Roman"/>
                <w:sz w:val="18"/>
              </w:rPr>
            </w:r>
          </w:p>
        </w:tc>
        <w:tc>
          <w:tcPr>
            <w:tcW w:w="1502" w:type="dxa"/>
            <w:tcBorders>
              <w:top w:val="nil" w:sz="6" w:space="0" w:color="auto"/>
              <w:left w:val="nil" w:sz="6" w:space="0" w:color="auto"/>
              <w:bottom w:val="nil" w:sz="6" w:space="0" w:color="auto"/>
              <w:right w:val="nil" w:sz="6" w:space="0" w:color="auto"/>
            </w:tcBorders>
          </w:tcPr>
          <w:p>
            <w:pPr/>
          </w:p>
        </w:tc>
        <w:tc>
          <w:tcPr>
            <w:tcW w:w="1820"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110"/>
              <w:jc w:val="center"/>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1,124,037,462.81</w:t>
            </w:r>
            <w:r>
              <w:rPr>
                <w:rFonts w:ascii="Times New Roman"/>
                <w:sz w:val="18"/>
              </w:rPr>
            </w:r>
          </w:p>
        </w:tc>
      </w:tr>
    </w:tbl>
    <w:p>
      <w:pPr>
        <w:spacing w:line="240" w:lineRule="auto" w:before="5"/>
        <w:rPr>
          <w:rFonts w:ascii="宋体" w:hAnsi="宋体" w:cs="宋体" w:eastAsia="宋体" w:hint="default"/>
          <w:sz w:val="20"/>
          <w:szCs w:val="20"/>
        </w:rPr>
      </w:pPr>
    </w:p>
    <w:p>
      <w:pPr>
        <w:spacing w:before="44"/>
        <w:ind w:left="573"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）本期商誉确认及减值测试情况</w:t>
      </w:r>
    </w:p>
    <w:p>
      <w:pPr>
        <w:spacing w:line="240" w:lineRule="auto" w:before="5"/>
        <w:rPr>
          <w:rFonts w:ascii="宋体" w:hAnsi="宋体" w:cs="宋体" w:eastAsia="宋体" w:hint="default"/>
          <w:sz w:val="20"/>
          <w:szCs w:val="20"/>
        </w:rPr>
      </w:pPr>
    </w:p>
    <w:p>
      <w:pPr>
        <w:spacing w:line="348" w:lineRule="auto" w:before="0"/>
        <w:ind w:left="212" w:right="203" w:firstLine="271"/>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4"/>
          <w:sz w:val="18"/>
          <w:szCs w:val="18"/>
        </w:rPr>
        <w:t> </w:t>
      </w:r>
      <w:r>
        <w:rPr>
          <w:rFonts w:ascii="宋体" w:hAnsi="宋体" w:cs="宋体" w:eastAsia="宋体" w:hint="default"/>
          <w:spacing w:val="-4"/>
          <w:sz w:val="18"/>
          <w:szCs w:val="18"/>
        </w:rPr>
        <w:t>日本公司合并神奇时代，神奇时代</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月份财务报表已经天职国际会计师事务所（特殊普通合伙） 进行审计，出具了天职业字</w:t>
      </w:r>
      <w:r>
        <w:rPr>
          <w:rFonts w:ascii="Times New Roman" w:hAnsi="Times New Roman" w:cs="Times New Roman" w:eastAsia="Times New Roman" w:hint="default"/>
          <w:sz w:val="18"/>
          <w:szCs w:val="18"/>
        </w:rPr>
        <w:t>[2014]9243 </w:t>
      </w:r>
      <w:r>
        <w:rPr>
          <w:rFonts w:ascii="宋体" w:hAnsi="宋体" w:cs="宋体" w:eastAsia="宋体" w:hint="default"/>
          <w:sz w:val="18"/>
          <w:szCs w:val="18"/>
        </w:rPr>
        <w:t>号审计报告，经审计后的账面净资产为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12,996.25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万元，因在收购评估基准日其账面 价值和按成本法评估后的价值差异较小（评估增值</w:t>
      </w:r>
      <w:r>
        <w:rPr>
          <w:rFonts w:ascii="宋体" w:hAnsi="宋体" w:cs="宋体" w:eastAsia="宋体" w:hint="default"/>
          <w:spacing w:val="-39"/>
          <w:sz w:val="18"/>
          <w:szCs w:val="18"/>
        </w:rPr>
        <w:t> </w:t>
      </w:r>
      <w:r>
        <w:rPr>
          <w:rFonts w:ascii="Times New Roman" w:hAnsi="Times New Roman" w:cs="Times New Roman" w:eastAsia="Times New Roman" w:hint="default"/>
          <w:spacing w:val="-1"/>
          <w:sz w:val="18"/>
          <w:szCs w:val="18"/>
        </w:rPr>
        <w:t>92.78</w:t>
      </w:r>
      <w:r>
        <w:rPr>
          <w:rFonts w:ascii="Times New Roman" w:hAnsi="Times New Roman" w:cs="Times New Roman" w:eastAsia="Times New Roman" w:hint="default"/>
          <w:spacing w:val="7"/>
          <w:sz w:val="18"/>
          <w:szCs w:val="18"/>
        </w:rPr>
        <w:t> </w:t>
      </w:r>
      <w:r>
        <w:rPr>
          <w:rFonts w:ascii="宋体" w:hAnsi="宋体" w:cs="宋体" w:eastAsia="宋体" w:hint="default"/>
          <w:spacing w:val="-1"/>
          <w:sz w:val="18"/>
          <w:szCs w:val="18"/>
        </w:rPr>
        <w:t>万元，评估增值率为</w:t>
      </w:r>
      <w:r>
        <w:rPr>
          <w:rFonts w:ascii="宋体" w:hAnsi="宋体" w:cs="宋体" w:eastAsia="宋体" w:hint="default"/>
          <w:spacing w:val="-41"/>
          <w:sz w:val="18"/>
          <w:szCs w:val="18"/>
        </w:rPr>
        <w:t> </w:t>
      </w:r>
      <w:r>
        <w:rPr>
          <w:rFonts w:ascii="Times New Roman" w:hAnsi="Times New Roman" w:cs="Times New Roman" w:eastAsia="Times New Roman" w:hint="default"/>
          <w:spacing w:val="-5"/>
          <w:sz w:val="18"/>
          <w:szCs w:val="18"/>
        </w:rPr>
        <w:t>1.63%</w:t>
      </w:r>
      <w:r>
        <w:rPr>
          <w:rFonts w:ascii="宋体" w:hAnsi="宋体" w:cs="宋体" w:eastAsia="宋体" w:hint="default"/>
          <w:spacing w:val="-5"/>
          <w:sz w:val="18"/>
          <w:szCs w:val="18"/>
        </w:rPr>
        <w:t>），并且从评估基准日到收购日神奇时</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2"/>
          <w:sz w:val="18"/>
          <w:szCs w:val="18"/>
        </w:rPr>
        <w:t>代资产、负债结构和业务未发生重大变化，所以在收购日以经审计的账面净资产作为可辨认净资产的公允价值，并购支付购</w:t>
      </w:r>
    </w:p>
    <w:p>
      <w:pPr>
        <w:spacing w:after="0" w:line="348" w:lineRule="auto"/>
        <w:jc w:val="left"/>
        <w:rPr>
          <w:rFonts w:ascii="宋体" w:hAnsi="宋体" w:cs="宋体" w:eastAsia="宋体" w:hint="default"/>
          <w:sz w:val="18"/>
          <w:szCs w:val="18"/>
        </w:rPr>
        <w:sectPr>
          <w:pgSz w:w="11910" w:h="16840"/>
          <w:pgMar w:header="877" w:footer="1267" w:top="1100" w:bottom="1460" w:left="920" w:right="920"/>
        </w:sectPr>
      </w:pPr>
    </w:p>
    <w:p>
      <w:pPr>
        <w:spacing w:line="240" w:lineRule="auto" w:before="2"/>
        <w:rPr>
          <w:rFonts w:ascii="宋体" w:hAnsi="宋体" w:cs="宋体" w:eastAsia="宋体" w:hint="default"/>
          <w:sz w:val="27"/>
          <w:szCs w:val="27"/>
        </w:rPr>
      </w:pPr>
    </w:p>
    <w:p>
      <w:pPr>
        <w:spacing w:before="44"/>
        <w:ind w:left="212" w:right="0" w:firstLine="0"/>
        <w:jc w:val="left"/>
        <w:rPr>
          <w:rFonts w:ascii="宋体" w:hAnsi="宋体" w:cs="宋体" w:eastAsia="宋体" w:hint="default"/>
          <w:sz w:val="18"/>
          <w:szCs w:val="18"/>
        </w:rPr>
      </w:pPr>
      <w:r>
        <w:rPr>
          <w:rFonts w:ascii="宋体" w:hAnsi="宋体" w:cs="宋体" w:eastAsia="宋体" w:hint="default"/>
          <w:sz w:val="18"/>
          <w:szCs w:val="18"/>
        </w:rPr>
        <w:t>买对价为</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125,400.00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万元，在收购日应确认商誉</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112,403.75</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万元。</w:t>
      </w:r>
    </w:p>
    <w:p>
      <w:pPr>
        <w:spacing w:line="240" w:lineRule="auto" w:before="5"/>
        <w:rPr>
          <w:rFonts w:ascii="宋体" w:hAnsi="宋体" w:cs="宋体" w:eastAsia="宋体" w:hint="default"/>
          <w:sz w:val="20"/>
          <w:szCs w:val="20"/>
        </w:rPr>
      </w:pPr>
    </w:p>
    <w:p>
      <w:pPr>
        <w:spacing w:before="0"/>
        <w:ind w:left="484" w:right="0" w:firstLine="0"/>
        <w:jc w:val="left"/>
        <w:rPr>
          <w:rFonts w:ascii="宋体" w:hAnsi="宋体" w:cs="宋体" w:eastAsia="宋体" w:hint="default"/>
          <w:sz w:val="18"/>
          <w:szCs w:val="18"/>
        </w:rPr>
      </w:pPr>
      <w:r>
        <w:rPr>
          <w:rFonts w:ascii="宋体" w:hAnsi="宋体" w:cs="宋体" w:eastAsia="宋体" w:hint="default"/>
          <w:sz w:val="18"/>
          <w:szCs w:val="18"/>
        </w:rPr>
        <w:t>本公司聘请</w:t>
      </w:r>
      <w:r>
        <w:rPr>
          <w:rFonts w:ascii="宋体" w:hAnsi="宋体" w:cs="宋体" w:eastAsia="宋体" w:hint="default"/>
          <w:spacing w:val="-1"/>
          <w:sz w:val="18"/>
          <w:szCs w:val="18"/>
        </w:rPr>
        <w:t>了</w:t>
      </w:r>
      <w:r>
        <w:rPr>
          <w:rFonts w:ascii="宋体" w:hAnsi="宋体" w:cs="宋体" w:eastAsia="宋体" w:hint="default"/>
          <w:sz w:val="18"/>
          <w:szCs w:val="18"/>
        </w:rPr>
        <w:t>开元资产评估有限公司对神奇时代截至</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2"/>
          <w:sz w:val="18"/>
          <w:szCs w:val="18"/>
        </w:rPr>
        <w:t>3</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日资产组进行评</w:t>
      </w:r>
      <w:r>
        <w:rPr>
          <w:rFonts w:ascii="宋体" w:hAnsi="宋体" w:cs="宋体" w:eastAsia="宋体" w:hint="default"/>
          <w:spacing w:val="-3"/>
          <w:sz w:val="18"/>
          <w:szCs w:val="18"/>
        </w:rPr>
        <w:t>估</w:t>
      </w:r>
      <w:r>
        <w:rPr>
          <w:rFonts w:ascii="宋体" w:hAnsi="宋体" w:cs="宋体" w:eastAsia="宋体" w:hint="default"/>
          <w:sz w:val="18"/>
          <w:szCs w:val="18"/>
        </w:rPr>
        <w:t>减值测试</w:t>
      </w:r>
      <w:r>
        <w:rPr>
          <w:rFonts w:ascii="宋体" w:hAnsi="宋体" w:cs="宋体" w:eastAsia="宋体" w:hint="default"/>
          <w:spacing w:val="-82"/>
          <w:sz w:val="18"/>
          <w:szCs w:val="18"/>
        </w:rPr>
        <w:t>，</w:t>
      </w:r>
      <w:r>
        <w:rPr>
          <w:rFonts w:ascii="宋体" w:hAnsi="宋体" w:cs="宋体" w:eastAsia="宋体" w:hint="default"/>
          <w:sz w:val="18"/>
          <w:szCs w:val="18"/>
        </w:rPr>
        <w:t>出具</w:t>
      </w:r>
      <w:r>
        <w:rPr>
          <w:rFonts w:ascii="宋体" w:hAnsi="宋体" w:cs="宋体" w:eastAsia="宋体" w:hint="default"/>
          <w:spacing w:val="-1"/>
          <w:sz w:val="18"/>
          <w:szCs w:val="18"/>
        </w:rPr>
        <w:t>了</w:t>
      </w:r>
      <w:r>
        <w:rPr>
          <w:rFonts w:ascii="宋体" w:hAnsi="宋体" w:cs="宋体" w:eastAsia="宋体" w:hint="default"/>
          <w:sz w:val="18"/>
          <w:szCs w:val="18"/>
        </w:rPr>
        <w:t>开元评估报字</w:t>
      </w:r>
    </w:p>
    <w:p>
      <w:pPr>
        <w:spacing w:before="111"/>
        <w:ind w:left="212"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2015</w:t>
      </w:r>
      <w:r>
        <w:rPr>
          <w:rFonts w:ascii="宋体" w:hAnsi="宋体" w:cs="宋体" w:eastAsia="宋体" w:hint="default"/>
          <w:sz w:val="18"/>
          <w:szCs w:val="18"/>
        </w:rPr>
        <w:t>】</w:t>
      </w:r>
      <w:r>
        <w:rPr>
          <w:rFonts w:ascii="Times New Roman" w:hAnsi="Times New Roman" w:cs="Times New Roman" w:eastAsia="Times New Roman" w:hint="default"/>
          <w:sz w:val="18"/>
          <w:szCs w:val="18"/>
        </w:rPr>
        <w:t>048</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号资产评估报告，经测试期末商誉未发生减值。</w:t>
      </w:r>
    </w:p>
    <w:p>
      <w:pPr>
        <w:spacing w:line="240" w:lineRule="auto" w:before="7"/>
        <w:rPr>
          <w:rFonts w:ascii="宋体" w:hAnsi="宋体" w:cs="宋体" w:eastAsia="宋体" w:hint="default"/>
          <w:sz w:val="24"/>
          <w:szCs w:val="24"/>
        </w:rPr>
      </w:pPr>
    </w:p>
    <w:p>
      <w:pPr>
        <w:pStyle w:val="Heading4"/>
        <w:spacing w:line="240" w:lineRule="auto"/>
        <w:ind w:left="212" w:right="0"/>
        <w:jc w:val="left"/>
        <w:rPr>
          <w:b w:val="0"/>
          <w:bCs w:val="0"/>
        </w:rPr>
      </w:pPr>
      <w:r>
        <w:rPr>
          <w:rFonts w:ascii="Times New Roman" w:hAnsi="Times New Roman" w:cs="Times New Roman" w:eastAsia="Times New Roman" w:hint="default"/>
        </w:rPr>
        <w:t>15. </w:t>
      </w:r>
      <w:r>
        <w:rPr>
          <w:rFonts w:ascii="Times New Roman" w:hAnsi="Times New Roman" w:cs="Times New Roman" w:eastAsia="Times New Roman" w:hint="default"/>
          <w:spacing w:val="1"/>
        </w:rPr>
        <w:t> </w:t>
      </w:r>
      <w:r>
        <w:rPr/>
        <w:t>长期待摊费用</w:t>
      </w:r>
      <w:r>
        <w:rPr>
          <w:b w:val="0"/>
          <w:bCs w:val="0"/>
        </w:rPr>
      </w: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15"/>
          <w:szCs w:val="15"/>
        </w:rPr>
      </w:pPr>
    </w:p>
    <w:tbl>
      <w:tblPr>
        <w:tblW w:w="0" w:type="auto"/>
        <w:jc w:val="left"/>
        <w:tblInd w:w="104" w:type="dxa"/>
        <w:tblLayout w:type="fixed"/>
        <w:tblCellMar>
          <w:top w:w="0" w:type="dxa"/>
          <w:left w:w="0" w:type="dxa"/>
          <w:bottom w:w="0" w:type="dxa"/>
          <w:right w:w="0" w:type="dxa"/>
        </w:tblCellMar>
        <w:tblLook w:val="01E0"/>
      </w:tblPr>
      <w:tblGrid>
        <w:gridCol w:w="2027"/>
        <w:gridCol w:w="1799"/>
        <w:gridCol w:w="1634"/>
        <w:gridCol w:w="1488"/>
        <w:gridCol w:w="1466"/>
        <w:gridCol w:w="1442"/>
      </w:tblGrid>
      <w:tr>
        <w:trPr>
          <w:trHeight w:val="272" w:hRule="exact"/>
        </w:trPr>
        <w:tc>
          <w:tcPr>
            <w:tcW w:w="2027" w:type="dxa"/>
            <w:tcBorders>
              <w:top w:val="nil" w:sz="6" w:space="0" w:color="auto"/>
              <w:left w:val="nil" w:sz="6" w:space="0" w:color="auto"/>
              <w:bottom w:val="single" w:sz="4" w:space="0" w:color="000000"/>
              <w:right w:val="nil" w:sz="6" w:space="0" w:color="auto"/>
            </w:tcBorders>
          </w:tcPr>
          <w:p>
            <w:pPr>
              <w:pStyle w:val="TableParagraph"/>
              <w:spacing w:line="180" w:lineRule="exact"/>
              <w:ind w:right="702"/>
              <w:jc w:val="righ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799" w:type="dxa"/>
            <w:tcBorders>
              <w:top w:val="nil" w:sz="6" w:space="0" w:color="auto"/>
              <w:left w:val="nil" w:sz="6" w:space="0" w:color="auto"/>
              <w:bottom w:val="single" w:sz="4" w:space="0" w:color="000000"/>
              <w:right w:val="nil" w:sz="6" w:space="0" w:color="auto"/>
            </w:tcBorders>
          </w:tcPr>
          <w:p>
            <w:pPr>
              <w:pStyle w:val="TableParagraph"/>
              <w:spacing w:line="180" w:lineRule="exact"/>
              <w:ind w:left="704" w:right="0"/>
              <w:jc w:val="left"/>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c>
          <w:tcPr>
            <w:tcW w:w="1634" w:type="dxa"/>
            <w:tcBorders>
              <w:top w:val="nil" w:sz="6" w:space="0" w:color="auto"/>
              <w:left w:val="nil" w:sz="6" w:space="0" w:color="auto"/>
              <w:bottom w:val="single" w:sz="4" w:space="0" w:color="000000"/>
              <w:right w:val="nil" w:sz="6" w:space="0" w:color="auto"/>
            </w:tcBorders>
          </w:tcPr>
          <w:p>
            <w:pPr>
              <w:pStyle w:val="TableParagraph"/>
              <w:spacing w:line="180" w:lineRule="exact"/>
              <w:ind w:left="372" w:right="0"/>
              <w:jc w:val="left"/>
              <w:rPr>
                <w:rFonts w:ascii="宋体" w:hAnsi="宋体" w:cs="宋体" w:eastAsia="宋体" w:hint="default"/>
                <w:sz w:val="18"/>
                <w:szCs w:val="18"/>
              </w:rPr>
            </w:pPr>
            <w:r>
              <w:rPr>
                <w:rFonts w:ascii="宋体" w:hAnsi="宋体" w:cs="宋体" w:eastAsia="宋体" w:hint="default"/>
                <w:b/>
                <w:bCs/>
                <w:sz w:val="18"/>
                <w:szCs w:val="18"/>
              </w:rPr>
              <w:t>本期增加额</w:t>
            </w:r>
            <w:r>
              <w:rPr>
                <w:rFonts w:ascii="宋体" w:hAnsi="宋体" w:cs="宋体" w:eastAsia="宋体" w:hint="default"/>
                <w:sz w:val="18"/>
                <w:szCs w:val="18"/>
              </w:rPr>
            </w:r>
          </w:p>
        </w:tc>
        <w:tc>
          <w:tcPr>
            <w:tcW w:w="1488" w:type="dxa"/>
            <w:tcBorders>
              <w:top w:val="nil" w:sz="6" w:space="0" w:color="auto"/>
              <w:left w:val="nil" w:sz="6" w:space="0" w:color="auto"/>
              <w:bottom w:val="single" w:sz="4" w:space="0" w:color="000000"/>
              <w:right w:val="nil" w:sz="6" w:space="0" w:color="auto"/>
            </w:tcBorders>
          </w:tcPr>
          <w:p>
            <w:pPr>
              <w:pStyle w:val="TableParagraph"/>
              <w:spacing w:line="180" w:lineRule="exact"/>
              <w:ind w:left="226" w:right="0"/>
              <w:jc w:val="left"/>
              <w:rPr>
                <w:rFonts w:ascii="宋体" w:hAnsi="宋体" w:cs="宋体" w:eastAsia="宋体" w:hint="default"/>
                <w:sz w:val="18"/>
                <w:szCs w:val="18"/>
              </w:rPr>
            </w:pPr>
            <w:r>
              <w:rPr>
                <w:rFonts w:ascii="宋体" w:hAnsi="宋体" w:cs="宋体" w:eastAsia="宋体" w:hint="default"/>
                <w:b/>
                <w:bCs/>
                <w:sz w:val="18"/>
                <w:szCs w:val="18"/>
              </w:rPr>
              <w:t>本期摊销额</w:t>
            </w:r>
            <w:r>
              <w:rPr>
                <w:rFonts w:ascii="宋体" w:hAnsi="宋体" w:cs="宋体" w:eastAsia="宋体" w:hint="default"/>
                <w:sz w:val="18"/>
                <w:szCs w:val="18"/>
              </w:rPr>
            </w:r>
          </w:p>
        </w:tc>
        <w:tc>
          <w:tcPr>
            <w:tcW w:w="1466" w:type="dxa"/>
            <w:tcBorders>
              <w:top w:val="nil" w:sz="6" w:space="0" w:color="auto"/>
              <w:left w:val="nil" w:sz="6" w:space="0" w:color="auto"/>
              <w:bottom w:val="single" w:sz="4" w:space="0" w:color="000000"/>
              <w:right w:val="nil" w:sz="6" w:space="0" w:color="auto"/>
            </w:tcBorders>
          </w:tcPr>
          <w:p>
            <w:pPr>
              <w:pStyle w:val="TableParagraph"/>
              <w:spacing w:line="180" w:lineRule="exact"/>
              <w:ind w:left="226" w:right="0"/>
              <w:jc w:val="left"/>
              <w:rPr>
                <w:rFonts w:ascii="宋体" w:hAnsi="宋体" w:cs="宋体" w:eastAsia="宋体" w:hint="default"/>
                <w:sz w:val="18"/>
                <w:szCs w:val="18"/>
              </w:rPr>
            </w:pPr>
            <w:r>
              <w:rPr>
                <w:rFonts w:ascii="宋体" w:hAnsi="宋体" w:cs="宋体" w:eastAsia="宋体" w:hint="default"/>
                <w:b/>
                <w:bCs/>
                <w:sz w:val="18"/>
                <w:szCs w:val="18"/>
              </w:rPr>
              <w:t>其他减少额</w:t>
            </w:r>
            <w:r>
              <w:rPr>
                <w:rFonts w:ascii="宋体" w:hAnsi="宋体" w:cs="宋体" w:eastAsia="宋体" w:hint="default"/>
                <w:sz w:val="18"/>
                <w:szCs w:val="18"/>
              </w:rPr>
            </w:r>
          </w:p>
        </w:tc>
        <w:tc>
          <w:tcPr>
            <w:tcW w:w="1442" w:type="dxa"/>
            <w:tcBorders>
              <w:top w:val="nil" w:sz="6" w:space="0" w:color="auto"/>
              <w:left w:val="nil" w:sz="6" w:space="0" w:color="auto"/>
              <w:bottom w:val="single" w:sz="4" w:space="0" w:color="000000"/>
              <w:right w:val="nil" w:sz="6" w:space="0" w:color="auto"/>
            </w:tcBorders>
          </w:tcPr>
          <w:p>
            <w:pPr>
              <w:pStyle w:val="TableParagraph"/>
              <w:spacing w:line="180" w:lineRule="exact"/>
              <w:ind w:left="337" w:right="0"/>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r>
      <w:tr>
        <w:trPr>
          <w:trHeight w:val="431" w:hRule="exact"/>
        </w:trPr>
        <w:tc>
          <w:tcPr>
            <w:tcW w:w="2027" w:type="dxa"/>
            <w:tcBorders>
              <w:top w:val="single" w:sz="4" w:space="0" w:color="000000"/>
              <w:left w:val="nil" w:sz="6" w:space="0" w:color="auto"/>
              <w:bottom w:val="nil" w:sz="6" w:space="0" w:color="auto"/>
              <w:right w:val="nil" w:sz="6" w:space="0" w:color="auto"/>
            </w:tcBorders>
          </w:tcPr>
          <w:p>
            <w:pPr>
              <w:pStyle w:val="TableParagraph"/>
              <w:spacing w:line="240" w:lineRule="auto" w:before="75"/>
              <w:ind w:left="107" w:right="0"/>
              <w:jc w:val="left"/>
              <w:rPr>
                <w:rFonts w:ascii="宋体" w:hAnsi="宋体" w:cs="宋体" w:eastAsia="宋体" w:hint="default"/>
                <w:sz w:val="18"/>
                <w:szCs w:val="18"/>
              </w:rPr>
            </w:pPr>
            <w:r>
              <w:rPr>
                <w:rFonts w:ascii="宋体" w:hAnsi="宋体" w:cs="宋体" w:eastAsia="宋体" w:hint="default"/>
                <w:sz w:val="18"/>
                <w:szCs w:val="18"/>
              </w:rPr>
              <w:t>尚八装修费</w:t>
            </w:r>
          </w:p>
        </w:tc>
        <w:tc>
          <w:tcPr>
            <w:tcW w:w="1799" w:type="dxa"/>
            <w:tcBorders>
              <w:top w:val="single" w:sz="4" w:space="0" w:color="000000"/>
              <w:left w:val="nil" w:sz="6" w:space="0" w:color="auto"/>
              <w:bottom w:val="nil" w:sz="6" w:space="0" w:color="auto"/>
              <w:right w:val="nil" w:sz="6" w:space="0" w:color="auto"/>
            </w:tcBorders>
          </w:tcPr>
          <w:p>
            <w:pPr/>
          </w:p>
        </w:tc>
        <w:tc>
          <w:tcPr>
            <w:tcW w:w="1634" w:type="dxa"/>
            <w:tcBorders>
              <w:top w:val="single" w:sz="4" w:space="0" w:color="000000"/>
              <w:left w:val="nil" w:sz="6" w:space="0" w:color="auto"/>
              <w:bottom w:val="nil" w:sz="6" w:space="0" w:color="auto"/>
              <w:right w:val="nil" w:sz="6" w:space="0" w:color="auto"/>
            </w:tcBorders>
          </w:tcPr>
          <w:p>
            <w:pPr>
              <w:pStyle w:val="TableParagraph"/>
              <w:spacing w:line="240" w:lineRule="auto" w:before="117"/>
              <w:ind w:right="224"/>
              <w:jc w:val="right"/>
              <w:rPr>
                <w:rFonts w:ascii="Times New Roman" w:hAnsi="Times New Roman" w:cs="Times New Roman" w:eastAsia="Times New Roman" w:hint="default"/>
                <w:sz w:val="18"/>
                <w:szCs w:val="18"/>
              </w:rPr>
            </w:pPr>
            <w:r>
              <w:rPr>
                <w:rFonts w:ascii="Times New Roman"/>
                <w:spacing w:val="-1"/>
                <w:sz w:val="18"/>
              </w:rPr>
              <w:t>1,443,239.74</w:t>
            </w:r>
          </w:p>
        </w:tc>
        <w:tc>
          <w:tcPr>
            <w:tcW w:w="1488" w:type="dxa"/>
            <w:tcBorders>
              <w:top w:val="single" w:sz="4" w:space="0" w:color="000000"/>
              <w:left w:val="nil" w:sz="6" w:space="0" w:color="auto"/>
              <w:bottom w:val="nil" w:sz="6" w:space="0" w:color="auto"/>
              <w:right w:val="nil" w:sz="6" w:space="0" w:color="auto"/>
            </w:tcBorders>
          </w:tcPr>
          <w:p>
            <w:pPr>
              <w:pStyle w:val="TableParagraph"/>
              <w:spacing w:line="240" w:lineRule="auto" w:before="117"/>
              <w:ind w:right="224"/>
              <w:jc w:val="right"/>
              <w:rPr>
                <w:rFonts w:ascii="Times New Roman" w:hAnsi="Times New Roman" w:cs="Times New Roman" w:eastAsia="Times New Roman" w:hint="default"/>
                <w:sz w:val="18"/>
                <w:szCs w:val="18"/>
              </w:rPr>
            </w:pPr>
            <w:r>
              <w:rPr>
                <w:rFonts w:ascii="Times New Roman"/>
                <w:spacing w:val="-1"/>
                <w:sz w:val="18"/>
              </w:rPr>
              <w:t>524,814.44</w:t>
            </w:r>
          </w:p>
        </w:tc>
        <w:tc>
          <w:tcPr>
            <w:tcW w:w="1466" w:type="dxa"/>
            <w:tcBorders>
              <w:top w:val="single" w:sz="4" w:space="0" w:color="000000"/>
              <w:left w:val="nil" w:sz="6" w:space="0" w:color="auto"/>
              <w:bottom w:val="nil" w:sz="6" w:space="0" w:color="auto"/>
              <w:right w:val="nil" w:sz="6" w:space="0" w:color="auto"/>
            </w:tcBorders>
          </w:tcPr>
          <w:p>
            <w:pPr/>
          </w:p>
        </w:tc>
        <w:tc>
          <w:tcPr>
            <w:tcW w:w="1442" w:type="dxa"/>
            <w:tcBorders>
              <w:top w:val="single" w:sz="4" w:space="0" w:color="000000"/>
              <w:left w:val="nil" w:sz="6" w:space="0" w:color="auto"/>
              <w:bottom w:val="nil" w:sz="6" w:space="0" w:color="auto"/>
              <w:right w:val="nil" w:sz="6" w:space="0" w:color="auto"/>
            </w:tcBorders>
          </w:tcPr>
          <w:p>
            <w:pPr>
              <w:pStyle w:val="TableParagraph"/>
              <w:spacing w:line="240" w:lineRule="auto" w:before="117"/>
              <w:ind w:right="105"/>
              <w:jc w:val="right"/>
              <w:rPr>
                <w:rFonts w:ascii="Times New Roman" w:hAnsi="Times New Roman" w:cs="Times New Roman" w:eastAsia="Times New Roman" w:hint="default"/>
                <w:sz w:val="18"/>
                <w:szCs w:val="18"/>
              </w:rPr>
            </w:pPr>
            <w:r>
              <w:rPr>
                <w:rFonts w:ascii="Times New Roman"/>
                <w:spacing w:val="-1"/>
                <w:sz w:val="18"/>
              </w:rPr>
              <w:t>918,425.30</w:t>
            </w:r>
          </w:p>
        </w:tc>
      </w:tr>
      <w:tr>
        <w:trPr>
          <w:trHeight w:val="295" w:hRule="exact"/>
        </w:trPr>
        <w:tc>
          <w:tcPr>
            <w:tcW w:w="2027"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707"/>
              <w:jc w:val="right"/>
              <w:rPr>
                <w:rFonts w:ascii="宋体" w:hAnsi="宋体" w:cs="宋体" w:eastAsia="宋体" w:hint="default"/>
                <w:sz w:val="18"/>
                <w:szCs w:val="18"/>
              </w:rPr>
            </w:pPr>
            <w:r>
              <w:rPr>
                <w:rFonts w:ascii="宋体" w:hAnsi="宋体" w:cs="宋体" w:eastAsia="宋体" w:hint="default"/>
                <w:sz w:val="18"/>
                <w:szCs w:val="18"/>
              </w:rPr>
              <w:t>合计</w:t>
            </w:r>
          </w:p>
        </w:tc>
        <w:tc>
          <w:tcPr>
            <w:tcW w:w="1799" w:type="dxa"/>
            <w:tcBorders>
              <w:top w:val="nil" w:sz="6" w:space="0" w:color="auto"/>
              <w:left w:val="nil" w:sz="6" w:space="0" w:color="auto"/>
              <w:bottom w:val="nil" w:sz="6" w:space="0" w:color="auto"/>
              <w:right w:val="nil" w:sz="6" w:space="0" w:color="auto"/>
            </w:tcBorders>
          </w:tcPr>
          <w:p>
            <w:pPr/>
          </w:p>
        </w:tc>
        <w:tc>
          <w:tcPr>
            <w:tcW w:w="1634"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224"/>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1,443,239.74</w:t>
            </w:r>
            <w:r>
              <w:rPr>
                <w:rFonts w:ascii="Times New Roman"/>
                <w:spacing w:val="-1"/>
                <w:sz w:val="18"/>
              </w:rPr>
            </w:r>
          </w:p>
        </w:tc>
        <w:tc>
          <w:tcPr>
            <w:tcW w:w="1488"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224"/>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524,814.44</w:t>
            </w:r>
            <w:r>
              <w:rPr>
                <w:rFonts w:ascii="Times New Roman"/>
                <w:spacing w:val="-1"/>
                <w:sz w:val="18"/>
              </w:rPr>
            </w:r>
          </w:p>
        </w:tc>
        <w:tc>
          <w:tcPr>
            <w:tcW w:w="1466" w:type="dxa"/>
            <w:tcBorders>
              <w:top w:val="nil" w:sz="6" w:space="0" w:color="auto"/>
              <w:left w:val="nil" w:sz="6" w:space="0" w:color="auto"/>
              <w:bottom w:val="nil" w:sz="6" w:space="0" w:color="auto"/>
              <w:right w:val="nil" w:sz="6" w:space="0" w:color="auto"/>
            </w:tcBorders>
          </w:tcPr>
          <w:p>
            <w:pPr/>
          </w:p>
        </w:tc>
        <w:tc>
          <w:tcPr>
            <w:tcW w:w="1442"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105"/>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918,425.30</w:t>
            </w:r>
            <w:r>
              <w:rPr>
                <w:rFonts w:ascii="Times New Roman"/>
                <w:spacing w:val="-1"/>
                <w:sz w:val="18"/>
              </w:rPr>
            </w:r>
          </w:p>
        </w:tc>
      </w:tr>
    </w:tbl>
    <w:p>
      <w:pPr>
        <w:spacing w:line="240" w:lineRule="auto" w:before="13"/>
        <w:rPr>
          <w:rFonts w:ascii="宋体" w:hAnsi="宋体" w:cs="宋体" w:eastAsia="宋体" w:hint="default"/>
          <w:b/>
          <w:bCs/>
          <w:sz w:val="29"/>
          <w:szCs w:val="29"/>
        </w:rPr>
      </w:pPr>
    </w:p>
    <w:p>
      <w:pPr>
        <w:spacing w:before="44"/>
        <w:ind w:left="573" w:right="0" w:firstLine="0"/>
        <w:jc w:val="left"/>
        <w:rPr>
          <w:rFonts w:ascii="宋体" w:hAnsi="宋体" w:cs="宋体" w:eastAsia="宋体" w:hint="default"/>
          <w:sz w:val="18"/>
          <w:szCs w:val="18"/>
        </w:rPr>
      </w:pPr>
      <w:r>
        <w:rPr>
          <w:rFonts w:ascii="宋体" w:hAnsi="宋体" w:cs="宋体" w:eastAsia="宋体" w:hint="default"/>
          <w:sz w:val="18"/>
          <w:szCs w:val="18"/>
        </w:rPr>
        <w:t>注</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本期增加额均为神奇时代合并日的长期待摊费用摊余金额。</w:t>
      </w:r>
    </w:p>
    <w:p>
      <w:pPr>
        <w:spacing w:line="240" w:lineRule="auto" w:before="7"/>
        <w:rPr>
          <w:rFonts w:ascii="宋体" w:hAnsi="宋体" w:cs="宋体" w:eastAsia="宋体" w:hint="default"/>
          <w:sz w:val="24"/>
          <w:szCs w:val="24"/>
        </w:rPr>
      </w:pPr>
    </w:p>
    <w:p>
      <w:pPr>
        <w:pStyle w:val="Heading4"/>
        <w:spacing w:line="240" w:lineRule="auto"/>
        <w:ind w:left="212" w:right="0"/>
        <w:jc w:val="left"/>
        <w:rPr>
          <w:b w:val="0"/>
          <w:bCs w:val="0"/>
        </w:rPr>
      </w:pPr>
      <w:r>
        <w:rPr>
          <w:rFonts w:ascii="Times New Roman" w:hAnsi="Times New Roman" w:cs="Times New Roman" w:eastAsia="Times New Roman" w:hint="default"/>
        </w:rPr>
        <w:t>16. </w:t>
      </w:r>
      <w:r>
        <w:rPr>
          <w:rFonts w:ascii="Times New Roman" w:hAnsi="Times New Roman" w:cs="Times New Roman" w:eastAsia="Times New Roman" w:hint="default"/>
          <w:spacing w:val="2"/>
        </w:rPr>
        <w:t> </w:t>
      </w:r>
      <w:r>
        <w:rPr/>
        <w:t>递延所得税资产</w:t>
      </w:r>
      <w:r>
        <w:rPr>
          <w:b w:val="0"/>
          <w:bCs w:val="0"/>
        </w:rPr>
      </w:r>
    </w:p>
    <w:p>
      <w:pPr>
        <w:spacing w:line="240" w:lineRule="auto" w:before="8"/>
        <w:rPr>
          <w:rFonts w:ascii="宋体" w:hAnsi="宋体" w:cs="宋体" w:eastAsia="宋体" w:hint="default"/>
          <w:b/>
          <w:bCs/>
          <w:sz w:val="31"/>
          <w:szCs w:val="31"/>
        </w:rPr>
      </w:pPr>
    </w:p>
    <w:p>
      <w:pPr>
        <w:spacing w:before="0"/>
        <w:ind w:left="573"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）未抵销的递延所得税资产</w:t>
      </w:r>
    </w:p>
    <w:p>
      <w:pPr>
        <w:spacing w:line="240" w:lineRule="auto" w:before="11"/>
        <w:rPr>
          <w:rFonts w:ascii="宋体" w:hAnsi="宋体" w:cs="宋体" w:eastAsia="宋体" w:hint="default"/>
          <w:sz w:val="16"/>
          <w:szCs w:val="16"/>
        </w:rPr>
      </w:pPr>
    </w:p>
    <w:tbl>
      <w:tblPr>
        <w:tblW w:w="0" w:type="auto"/>
        <w:jc w:val="left"/>
        <w:tblInd w:w="104" w:type="dxa"/>
        <w:tblLayout w:type="fixed"/>
        <w:tblCellMar>
          <w:top w:w="0" w:type="dxa"/>
          <w:left w:w="0" w:type="dxa"/>
          <w:bottom w:w="0" w:type="dxa"/>
          <w:right w:w="0" w:type="dxa"/>
        </w:tblCellMar>
        <w:tblLook w:val="01E0"/>
      </w:tblPr>
      <w:tblGrid>
        <w:gridCol w:w="2112"/>
        <w:gridCol w:w="2441"/>
        <w:gridCol w:w="1560"/>
        <w:gridCol w:w="2214"/>
        <w:gridCol w:w="1529"/>
      </w:tblGrid>
      <w:tr>
        <w:trPr>
          <w:trHeight w:val="773" w:hRule="exact"/>
        </w:trPr>
        <w:tc>
          <w:tcPr>
            <w:tcW w:w="2112" w:type="dxa"/>
            <w:tcBorders>
              <w:top w:val="nil" w:sz="6" w:space="0" w:color="auto"/>
              <w:left w:val="nil" w:sz="6" w:space="0" w:color="auto"/>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77"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441"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1699" w:right="0"/>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384" w:right="0"/>
              <w:jc w:val="left"/>
              <w:rPr>
                <w:rFonts w:ascii="宋体" w:hAnsi="宋体" w:cs="宋体" w:eastAsia="宋体" w:hint="default"/>
                <w:sz w:val="18"/>
                <w:szCs w:val="18"/>
              </w:rPr>
            </w:pPr>
            <w:r>
              <w:rPr>
                <w:rFonts w:ascii="宋体" w:hAnsi="宋体" w:cs="宋体" w:eastAsia="宋体" w:hint="default"/>
                <w:b/>
                <w:bCs/>
                <w:sz w:val="18"/>
                <w:szCs w:val="18"/>
              </w:rPr>
              <w:t>可抵扣暂时性差异</w:t>
            </w:r>
            <w:r>
              <w:rPr>
                <w:rFonts w:ascii="宋体" w:hAnsi="宋体" w:cs="宋体" w:eastAsia="宋体" w:hint="default"/>
                <w:sz w:val="18"/>
                <w:szCs w:val="18"/>
              </w:rPr>
            </w:r>
          </w:p>
        </w:tc>
        <w:tc>
          <w:tcPr>
            <w:tcW w:w="1560"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right="274"/>
              <w:jc w:val="right"/>
              <w:rPr>
                <w:rFonts w:ascii="宋体" w:hAnsi="宋体" w:cs="宋体" w:eastAsia="宋体" w:hint="default"/>
                <w:sz w:val="18"/>
                <w:szCs w:val="18"/>
              </w:rPr>
            </w:pPr>
            <w:r>
              <w:rPr>
                <w:rFonts w:ascii="宋体" w:hAnsi="宋体" w:cs="宋体" w:eastAsia="宋体" w:hint="default"/>
                <w:b/>
                <w:bCs/>
                <w:w w:val="95"/>
                <w:sz w:val="18"/>
                <w:szCs w:val="18"/>
              </w:rPr>
              <w:t>递延所得税资产</w:t>
            </w:r>
            <w:r>
              <w:rPr>
                <w:rFonts w:ascii="宋体" w:hAnsi="宋体" w:cs="宋体" w:eastAsia="宋体" w:hint="default"/>
                <w:sz w:val="18"/>
                <w:szCs w:val="18"/>
              </w:rPr>
            </w:r>
          </w:p>
        </w:tc>
        <w:tc>
          <w:tcPr>
            <w:tcW w:w="2214"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1531" w:right="-40"/>
              <w:jc w:val="left"/>
              <w:rPr>
                <w:rFonts w:ascii="宋体" w:hAnsi="宋体" w:cs="宋体" w:eastAsia="宋体" w:hint="default"/>
                <w:sz w:val="18"/>
                <w:szCs w:val="18"/>
              </w:rPr>
            </w:pPr>
            <w:r>
              <w:rPr>
                <w:rFonts w:ascii="宋体" w:hAnsi="宋体" w:cs="宋体" w:eastAsia="宋体" w:hint="default"/>
                <w:b/>
                <w:bCs/>
                <w:w w:val="95"/>
                <w:sz w:val="18"/>
                <w:szCs w:val="18"/>
              </w:rPr>
              <w:t>期初余额</w:t>
            </w:r>
            <w:r>
              <w:rPr>
                <w:rFonts w:ascii="宋体" w:hAnsi="宋体" w:cs="宋体" w:eastAsia="宋体" w:hint="default"/>
                <w:sz w:val="18"/>
                <w:szCs w:val="18"/>
              </w:rPr>
            </w: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276" w:right="0"/>
              <w:jc w:val="left"/>
              <w:rPr>
                <w:rFonts w:ascii="宋体" w:hAnsi="宋体" w:cs="宋体" w:eastAsia="宋体" w:hint="default"/>
                <w:sz w:val="18"/>
                <w:szCs w:val="18"/>
              </w:rPr>
            </w:pPr>
            <w:r>
              <w:rPr>
                <w:rFonts w:ascii="宋体" w:hAnsi="宋体" w:cs="宋体" w:eastAsia="宋体" w:hint="default"/>
                <w:b/>
                <w:bCs/>
                <w:sz w:val="18"/>
                <w:szCs w:val="18"/>
              </w:rPr>
              <w:t>可抵扣暂时性差异</w:t>
            </w:r>
            <w:r>
              <w:rPr>
                <w:rFonts w:ascii="宋体" w:hAnsi="宋体" w:cs="宋体" w:eastAsia="宋体" w:hint="default"/>
                <w:sz w:val="18"/>
                <w:szCs w:val="18"/>
              </w:rPr>
            </w:r>
          </w:p>
        </w:tc>
        <w:tc>
          <w:tcPr>
            <w:tcW w:w="1529"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8"/>
                <w:szCs w:val="18"/>
              </w:rPr>
            </w:pPr>
            <w:r>
              <w:rPr>
                <w:rFonts w:ascii="宋体" w:hAnsi="宋体" w:cs="宋体" w:eastAsia="宋体" w:hint="default"/>
                <w:b/>
                <w:bCs/>
                <w:sz w:val="18"/>
                <w:szCs w:val="18"/>
              </w:rPr>
              <w:t>递延所得税资产</w:t>
            </w:r>
            <w:r>
              <w:rPr>
                <w:rFonts w:ascii="宋体" w:hAnsi="宋体" w:cs="宋体" w:eastAsia="宋体" w:hint="default"/>
                <w:sz w:val="18"/>
                <w:szCs w:val="18"/>
              </w:rPr>
            </w:r>
          </w:p>
        </w:tc>
      </w:tr>
      <w:tr>
        <w:trPr>
          <w:trHeight w:val="431" w:hRule="exact"/>
        </w:trPr>
        <w:tc>
          <w:tcPr>
            <w:tcW w:w="2112" w:type="dxa"/>
            <w:tcBorders>
              <w:top w:val="single" w:sz="4" w:space="0" w:color="000000"/>
              <w:left w:val="nil" w:sz="6" w:space="0" w:color="auto"/>
              <w:bottom w:val="nil" w:sz="6" w:space="0" w:color="auto"/>
              <w:right w:val="nil" w:sz="6" w:space="0" w:color="auto"/>
            </w:tcBorders>
          </w:tcPr>
          <w:p>
            <w:pPr>
              <w:pStyle w:val="TableParagraph"/>
              <w:spacing w:line="240" w:lineRule="auto" w:before="75"/>
              <w:ind w:left="107"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2441" w:type="dxa"/>
            <w:tcBorders>
              <w:top w:val="single" w:sz="4" w:space="0" w:color="000000"/>
              <w:left w:val="nil" w:sz="6" w:space="0" w:color="auto"/>
              <w:bottom w:val="nil" w:sz="6" w:space="0" w:color="auto"/>
              <w:right w:val="nil" w:sz="6" w:space="0" w:color="auto"/>
            </w:tcBorders>
          </w:tcPr>
          <w:p>
            <w:pPr>
              <w:pStyle w:val="TableParagraph"/>
              <w:spacing w:line="240" w:lineRule="auto" w:before="117"/>
              <w:ind w:right="676"/>
              <w:jc w:val="right"/>
              <w:rPr>
                <w:rFonts w:ascii="Times New Roman" w:hAnsi="Times New Roman" w:cs="Times New Roman" w:eastAsia="Times New Roman" w:hint="default"/>
                <w:sz w:val="18"/>
                <w:szCs w:val="18"/>
              </w:rPr>
            </w:pPr>
            <w:r>
              <w:rPr>
                <w:rFonts w:ascii="Times New Roman"/>
                <w:spacing w:val="-1"/>
                <w:sz w:val="18"/>
              </w:rPr>
              <w:t>2,705,023.34</w:t>
            </w:r>
          </w:p>
        </w:tc>
        <w:tc>
          <w:tcPr>
            <w:tcW w:w="1560" w:type="dxa"/>
            <w:tcBorders>
              <w:top w:val="single" w:sz="4" w:space="0" w:color="000000"/>
              <w:left w:val="nil" w:sz="6" w:space="0" w:color="auto"/>
              <w:bottom w:val="nil" w:sz="6" w:space="0" w:color="auto"/>
              <w:right w:val="nil" w:sz="6" w:space="0" w:color="auto"/>
            </w:tcBorders>
          </w:tcPr>
          <w:p>
            <w:pPr>
              <w:pStyle w:val="TableParagraph"/>
              <w:spacing w:line="240" w:lineRule="auto" w:before="117"/>
              <w:ind w:right="328"/>
              <w:jc w:val="right"/>
              <w:rPr>
                <w:rFonts w:ascii="Times New Roman" w:hAnsi="Times New Roman" w:cs="Times New Roman" w:eastAsia="Times New Roman" w:hint="default"/>
                <w:sz w:val="18"/>
                <w:szCs w:val="18"/>
              </w:rPr>
            </w:pPr>
            <w:r>
              <w:rPr>
                <w:rFonts w:ascii="Times New Roman"/>
                <w:spacing w:val="-1"/>
                <w:sz w:val="18"/>
              </w:rPr>
              <w:t>676,255.84</w:t>
            </w:r>
          </w:p>
        </w:tc>
        <w:tc>
          <w:tcPr>
            <w:tcW w:w="2214" w:type="dxa"/>
            <w:tcBorders>
              <w:top w:val="single" w:sz="4" w:space="0" w:color="000000"/>
              <w:left w:val="nil" w:sz="6" w:space="0" w:color="auto"/>
              <w:bottom w:val="nil" w:sz="6" w:space="0" w:color="auto"/>
              <w:right w:val="nil" w:sz="6" w:space="0" w:color="auto"/>
            </w:tcBorders>
          </w:tcPr>
          <w:p>
            <w:pPr>
              <w:pStyle w:val="TableParagraph"/>
              <w:spacing w:line="240" w:lineRule="auto" w:before="117"/>
              <w:ind w:right="7"/>
              <w:jc w:val="center"/>
              <w:rPr>
                <w:rFonts w:ascii="Times New Roman" w:hAnsi="Times New Roman" w:cs="Times New Roman" w:eastAsia="Times New Roman" w:hint="default"/>
                <w:sz w:val="18"/>
                <w:szCs w:val="18"/>
              </w:rPr>
            </w:pPr>
            <w:r>
              <w:rPr>
                <w:rFonts w:ascii="Times New Roman"/>
                <w:sz w:val="18"/>
              </w:rPr>
              <w:t>3,389,202.67</w:t>
            </w:r>
          </w:p>
        </w:tc>
        <w:tc>
          <w:tcPr>
            <w:tcW w:w="1529" w:type="dxa"/>
            <w:tcBorders>
              <w:top w:val="single" w:sz="4" w:space="0" w:color="000000"/>
              <w:left w:val="nil" w:sz="6" w:space="0" w:color="auto"/>
              <w:bottom w:val="nil" w:sz="6" w:space="0" w:color="auto"/>
              <w:right w:val="nil" w:sz="6" w:space="0" w:color="auto"/>
            </w:tcBorders>
          </w:tcPr>
          <w:p>
            <w:pPr>
              <w:pStyle w:val="TableParagraph"/>
              <w:spacing w:line="240" w:lineRule="auto" w:before="117"/>
              <w:ind w:left="340" w:right="0"/>
              <w:jc w:val="left"/>
              <w:rPr>
                <w:rFonts w:ascii="Times New Roman" w:hAnsi="Times New Roman" w:cs="Times New Roman" w:eastAsia="Times New Roman" w:hint="default"/>
                <w:sz w:val="18"/>
                <w:szCs w:val="18"/>
              </w:rPr>
            </w:pPr>
            <w:r>
              <w:rPr>
                <w:rFonts w:ascii="Times New Roman"/>
                <w:sz w:val="18"/>
              </w:rPr>
              <w:t>847,300.67</w:t>
            </w:r>
          </w:p>
        </w:tc>
      </w:tr>
      <w:tr>
        <w:trPr>
          <w:trHeight w:val="401" w:hRule="exact"/>
        </w:trPr>
        <w:tc>
          <w:tcPr>
            <w:tcW w:w="2112"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07" w:right="0"/>
              <w:jc w:val="left"/>
              <w:rPr>
                <w:rFonts w:ascii="宋体" w:hAnsi="宋体" w:cs="宋体" w:eastAsia="宋体" w:hint="default"/>
                <w:sz w:val="18"/>
                <w:szCs w:val="18"/>
              </w:rPr>
            </w:pPr>
            <w:r>
              <w:rPr>
                <w:rFonts w:ascii="宋体" w:hAnsi="宋体" w:cs="宋体" w:eastAsia="宋体" w:hint="default"/>
                <w:sz w:val="18"/>
                <w:szCs w:val="18"/>
              </w:rPr>
              <w:t>内部交易未实现利润</w:t>
            </w:r>
          </w:p>
        </w:tc>
        <w:tc>
          <w:tcPr>
            <w:tcW w:w="2441"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676"/>
              <w:jc w:val="right"/>
              <w:rPr>
                <w:rFonts w:ascii="Times New Roman" w:hAnsi="Times New Roman" w:cs="Times New Roman" w:eastAsia="Times New Roman" w:hint="default"/>
                <w:sz w:val="18"/>
                <w:szCs w:val="18"/>
              </w:rPr>
            </w:pPr>
            <w:r>
              <w:rPr>
                <w:rFonts w:ascii="Times New Roman"/>
                <w:spacing w:val="-1"/>
                <w:sz w:val="18"/>
              </w:rPr>
              <w:t>196,024.17</w:t>
            </w:r>
          </w:p>
        </w:tc>
        <w:tc>
          <w:tcPr>
            <w:tcW w:w="1560"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328"/>
              <w:jc w:val="right"/>
              <w:rPr>
                <w:rFonts w:ascii="Times New Roman" w:hAnsi="Times New Roman" w:cs="Times New Roman" w:eastAsia="Times New Roman" w:hint="default"/>
                <w:sz w:val="18"/>
                <w:szCs w:val="18"/>
              </w:rPr>
            </w:pPr>
            <w:r>
              <w:rPr>
                <w:rFonts w:ascii="Times New Roman"/>
                <w:spacing w:val="-1"/>
                <w:sz w:val="18"/>
              </w:rPr>
              <w:t>49,006.04</w:t>
            </w:r>
          </w:p>
        </w:tc>
        <w:tc>
          <w:tcPr>
            <w:tcW w:w="2214" w:type="dxa"/>
            <w:tcBorders>
              <w:top w:val="nil" w:sz="6" w:space="0" w:color="auto"/>
              <w:left w:val="nil" w:sz="6" w:space="0" w:color="auto"/>
              <w:bottom w:val="nil" w:sz="6" w:space="0" w:color="auto"/>
              <w:right w:val="nil" w:sz="6" w:space="0" w:color="auto"/>
            </w:tcBorders>
          </w:tcPr>
          <w:p>
            <w:pPr>
              <w:pStyle w:val="TableParagraph"/>
              <w:spacing w:line="240" w:lineRule="auto" w:before="92"/>
              <w:ind w:left="124" w:right="0"/>
              <w:jc w:val="center"/>
              <w:rPr>
                <w:rFonts w:ascii="Times New Roman" w:hAnsi="Times New Roman" w:cs="Times New Roman" w:eastAsia="Times New Roman" w:hint="default"/>
                <w:sz w:val="18"/>
                <w:szCs w:val="18"/>
              </w:rPr>
            </w:pPr>
            <w:r>
              <w:rPr>
                <w:rFonts w:ascii="Times New Roman"/>
                <w:sz w:val="18"/>
              </w:rPr>
              <w:t>428,254.07</w:t>
            </w:r>
          </w:p>
        </w:tc>
        <w:tc>
          <w:tcPr>
            <w:tcW w:w="1529" w:type="dxa"/>
            <w:tcBorders>
              <w:top w:val="nil" w:sz="6" w:space="0" w:color="auto"/>
              <w:left w:val="nil" w:sz="6" w:space="0" w:color="auto"/>
              <w:bottom w:val="nil" w:sz="6" w:space="0" w:color="auto"/>
              <w:right w:val="nil" w:sz="6" w:space="0" w:color="auto"/>
            </w:tcBorders>
          </w:tcPr>
          <w:p>
            <w:pPr>
              <w:pStyle w:val="TableParagraph"/>
              <w:spacing w:line="240" w:lineRule="auto" w:before="92"/>
              <w:ind w:left="340" w:right="0"/>
              <w:jc w:val="left"/>
              <w:rPr>
                <w:rFonts w:ascii="Times New Roman" w:hAnsi="Times New Roman" w:cs="Times New Roman" w:eastAsia="Times New Roman" w:hint="default"/>
                <w:sz w:val="18"/>
                <w:szCs w:val="18"/>
              </w:rPr>
            </w:pPr>
            <w:r>
              <w:rPr>
                <w:rFonts w:ascii="Times New Roman"/>
                <w:sz w:val="18"/>
              </w:rPr>
              <w:t>107,063.52</w:t>
            </w:r>
          </w:p>
        </w:tc>
      </w:tr>
      <w:tr>
        <w:trPr>
          <w:trHeight w:val="395" w:hRule="exact"/>
        </w:trPr>
        <w:tc>
          <w:tcPr>
            <w:tcW w:w="2112" w:type="dxa"/>
            <w:tcBorders>
              <w:top w:val="nil" w:sz="6" w:space="0" w:color="auto"/>
              <w:left w:val="nil" w:sz="6" w:space="0" w:color="auto"/>
              <w:bottom w:val="nil" w:sz="6" w:space="0" w:color="auto"/>
              <w:right w:val="nil" w:sz="6" w:space="0" w:color="auto"/>
            </w:tcBorders>
          </w:tcPr>
          <w:p>
            <w:pPr>
              <w:pStyle w:val="TableParagraph"/>
              <w:spacing w:line="240" w:lineRule="auto" w:before="50"/>
              <w:ind w:left="72"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441"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676"/>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2,901,047.51</w:t>
            </w:r>
            <w:r>
              <w:rPr>
                <w:rFonts w:ascii="Times New Roman"/>
                <w:spacing w:val="-1"/>
                <w:sz w:val="18"/>
              </w:rPr>
            </w:r>
          </w:p>
        </w:tc>
        <w:tc>
          <w:tcPr>
            <w:tcW w:w="1560"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328"/>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725,261.88</w:t>
            </w:r>
            <w:r>
              <w:rPr>
                <w:rFonts w:ascii="Times New Roman"/>
                <w:spacing w:val="-1"/>
                <w:sz w:val="18"/>
              </w:rPr>
            </w:r>
          </w:p>
        </w:tc>
        <w:tc>
          <w:tcPr>
            <w:tcW w:w="2214"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7"/>
              <w:jc w:val="center"/>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3,817,456.74</w:t>
            </w:r>
            <w:r>
              <w:rPr>
                <w:rFonts w:ascii="Times New Roman"/>
                <w:sz w:val="18"/>
              </w:rPr>
            </w:r>
          </w:p>
        </w:tc>
        <w:tc>
          <w:tcPr>
            <w:tcW w:w="1529" w:type="dxa"/>
            <w:tcBorders>
              <w:top w:val="nil" w:sz="6" w:space="0" w:color="auto"/>
              <w:left w:val="nil" w:sz="6" w:space="0" w:color="auto"/>
              <w:bottom w:val="nil" w:sz="6" w:space="0" w:color="auto"/>
              <w:right w:val="nil" w:sz="6" w:space="0" w:color="auto"/>
            </w:tcBorders>
          </w:tcPr>
          <w:p>
            <w:pPr>
              <w:pStyle w:val="TableParagraph"/>
              <w:spacing w:line="240" w:lineRule="auto" w:before="92"/>
              <w:ind w:left="340"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954,364.19</w:t>
            </w:r>
            <w:r>
              <w:rPr>
                <w:rFonts w:ascii="Times New Roman"/>
                <w:sz w:val="18"/>
              </w:rPr>
            </w:r>
          </w:p>
        </w:tc>
      </w:tr>
    </w:tbl>
    <w:p>
      <w:pPr>
        <w:spacing w:line="240" w:lineRule="auto" w:before="1"/>
        <w:rPr>
          <w:rFonts w:ascii="宋体" w:hAnsi="宋体" w:cs="宋体" w:eastAsia="宋体" w:hint="default"/>
          <w:sz w:val="22"/>
          <w:szCs w:val="22"/>
        </w:rPr>
      </w:pPr>
    </w:p>
    <w:p>
      <w:pPr>
        <w:spacing w:before="44"/>
        <w:ind w:left="573"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）未确认递延所得税资产情况</w:t>
      </w:r>
    </w:p>
    <w:p>
      <w:pPr>
        <w:spacing w:line="240" w:lineRule="auto" w:before="8"/>
        <w:rPr>
          <w:rFonts w:ascii="宋体" w:hAnsi="宋体" w:cs="宋体" w:eastAsia="宋体" w:hint="default"/>
          <w:sz w:val="24"/>
          <w:szCs w:val="24"/>
        </w:rPr>
      </w:pPr>
    </w:p>
    <w:tbl>
      <w:tblPr>
        <w:tblW w:w="0" w:type="auto"/>
        <w:jc w:val="left"/>
        <w:tblInd w:w="104" w:type="dxa"/>
        <w:tblLayout w:type="fixed"/>
        <w:tblCellMar>
          <w:top w:w="0" w:type="dxa"/>
          <w:left w:w="0" w:type="dxa"/>
          <w:bottom w:w="0" w:type="dxa"/>
          <w:right w:w="0" w:type="dxa"/>
        </w:tblCellMar>
        <w:tblLook w:val="01E0"/>
      </w:tblPr>
      <w:tblGrid>
        <w:gridCol w:w="3199"/>
        <w:gridCol w:w="3605"/>
        <w:gridCol w:w="3052"/>
      </w:tblGrid>
      <w:tr>
        <w:trPr>
          <w:trHeight w:val="275" w:hRule="exact"/>
        </w:trPr>
        <w:tc>
          <w:tcPr>
            <w:tcW w:w="3199" w:type="dxa"/>
            <w:tcBorders>
              <w:top w:val="nil" w:sz="6" w:space="0" w:color="auto"/>
              <w:left w:val="nil" w:sz="6" w:space="0" w:color="auto"/>
              <w:bottom w:val="single" w:sz="4" w:space="0" w:color="000000"/>
              <w:right w:val="nil" w:sz="6" w:space="0" w:color="auto"/>
            </w:tcBorders>
          </w:tcPr>
          <w:p>
            <w:pPr>
              <w:pStyle w:val="TableParagraph"/>
              <w:spacing w:line="180" w:lineRule="exact"/>
              <w:ind w:right="1369"/>
              <w:jc w:val="righ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605" w:type="dxa"/>
            <w:tcBorders>
              <w:top w:val="nil" w:sz="6" w:space="0" w:color="auto"/>
              <w:left w:val="nil" w:sz="6" w:space="0" w:color="auto"/>
              <w:bottom w:val="single" w:sz="4" w:space="0" w:color="000000"/>
              <w:right w:val="nil" w:sz="6" w:space="0" w:color="auto"/>
            </w:tcBorders>
          </w:tcPr>
          <w:p>
            <w:pPr>
              <w:pStyle w:val="TableParagraph"/>
              <w:spacing w:line="180" w:lineRule="exact"/>
              <w:ind w:right="137"/>
              <w:jc w:val="center"/>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3052" w:type="dxa"/>
            <w:tcBorders>
              <w:top w:val="nil" w:sz="6" w:space="0" w:color="auto"/>
              <w:left w:val="nil" w:sz="6" w:space="0" w:color="auto"/>
              <w:bottom w:val="single" w:sz="4" w:space="0" w:color="000000"/>
              <w:right w:val="nil" w:sz="6" w:space="0" w:color="auto"/>
            </w:tcBorders>
          </w:tcPr>
          <w:p>
            <w:pPr>
              <w:pStyle w:val="TableParagraph"/>
              <w:spacing w:line="180" w:lineRule="exact"/>
              <w:ind w:right="232"/>
              <w:jc w:val="center"/>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r>
      <w:tr>
        <w:trPr>
          <w:trHeight w:val="431" w:hRule="exact"/>
        </w:trPr>
        <w:tc>
          <w:tcPr>
            <w:tcW w:w="3199" w:type="dxa"/>
            <w:tcBorders>
              <w:top w:val="single" w:sz="4" w:space="0" w:color="000000"/>
              <w:left w:val="nil" w:sz="6" w:space="0" w:color="auto"/>
              <w:bottom w:val="nil" w:sz="6" w:space="0" w:color="auto"/>
              <w:right w:val="nil" w:sz="6" w:space="0" w:color="auto"/>
            </w:tcBorders>
          </w:tcPr>
          <w:p>
            <w:pPr>
              <w:pStyle w:val="TableParagraph"/>
              <w:spacing w:line="240" w:lineRule="auto" w:before="75"/>
              <w:ind w:left="107"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3605" w:type="dxa"/>
            <w:tcBorders>
              <w:top w:val="single" w:sz="4" w:space="0" w:color="000000"/>
              <w:left w:val="nil" w:sz="6" w:space="0" w:color="auto"/>
              <w:bottom w:val="nil" w:sz="6" w:space="0" w:color="auto"/>
              <w:right w:val="nil" w:sz="6" w:space="0" w:color="auto"/>
            </w:tcBorders>
          </w:tcPr>
          <w:p>
            <w:pPr>
              <w:pStyle w:val="TableParagraph"/>
              <w:spacing w:line="240" w:lineRule="auto" w:before="117"/>
              <w:ind w:right="1045"/>
              <w:jc w:val="right"/>
              <w:rPr>
                <w:rFonts w:ascii="Times New Roman" w:hAnsi="Times New Roman" w:cs="Times New Roman" w:eastAsia="Times New Roman" w:hint="default"/>
                <w:sz w:val="18"/>
                <w:szCs w:val="18"/>
              </w:rPr>
            </w:pPr>
            <w:r>
              <w:rPr>
                <w:rFonts w:ascii="Times New Roman"/>
                <w:spacing w:val="-1"/>
                <w:sz w:val="18"/>
              </w:rPr>
              <w:t>11,109,279.48</w:t>
            </w:r>
          </w:p>
        </w:tc>
        <w:tc>
          <w:tcPr>
            <w:tcW w:w="3052" w:type="dxa"/>
            <w:tcBorders>
              <w:top w:val="single" w:sz="4" w:space="0" w:color="000000"/>
              <w:left w:val="nil" w:sz="6" w:space="0" w:color="auto"/>
              <w:bottom w:val="nil" w:sz="6" w:space="0" w:color="auto"/>
              <w:right w:val="nil" w:sz="6" w:space="0" w:color="auto"/>
            </w:tcBorders>
          </w:tcPr>
          <w:p>
            <w:pPr>
              <w:pStyle w:val="TableParagraph"/>
              <w:spacing w:line="240" w:lineRule="auto" w:before="117"/>
              <w:ind w:right="813"/>
              <w:jc w:val="right"/>
              <w:rPr>
                <w:rFonts w:ascii="Times New Roman" w:hAnsi="Times New Roman" w:cs="Times New Roman" w:eastAsia="Times New Roman" w:hint="default"/>
                <w:sz w:val="18"/>
                <w:szCs w:val="18"/>
              </w:rPr>
            </w:pPr>
            <w:r>
              <w:rPr>
                <w:rFonts w:ascii="Times New Roman"/>
                <w:spacing w:val="-1"/>
                <w:sz w:val="18"/>
              </w:rPr>
              <w:t>6,213,945.67</w:t>
            </w:r>
          </w:p>
        </w:tc>
      </w:tr>
      <w:tr>
        <w:trPr>
          <w:trHeight w:val="400" w:hRule="exact"/>
        </w:trPr>
        <w:tc>
          <w:tcPr>
            <w:tcW w:w="3199"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07"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3605"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1045"/>
              <w:jc w:val="right"/>
              <w:rPr>
                <w:rFonts w:ascii="Times New Roman" w:hAnsi="Times New Roman" w:cs="Times New Roman" w:eastAsia="Times New Roman" w:hint="default"/>
                <w:sz w:val="18"/>
                <w:szCs w:val="18"/>
              </w:rPr>
            </w:pPr>
            <w:r>
              <w:rPr>
                <w:rFonts w:ascii="Times New Roman"/>
                <w:spacing w:val="-1"/>
                <w:sz w:val="18"/>
              </w:rPr>
              <w:t>9,829,745.41</w:t>
            </w:r>
          </w:p>
        </w:tc>
        <w:tc>
          <w:tcPr>
            <w:tcW w:w="3052"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813"/>
              <w:jc w:val="right"/>
              <w:rPr>
                <w:rFonts w:ascii="Times New Roman" w:hAnsi="Times New Roman" w:cs="Times New Roman" w:eastAsia="Times New Roman" w:hint="default"/>
                <w:sz w:val="18"/>
                <w:szCs w:val="18"/>
              </w:rPr>
            </w:pPr>
            <w:r>
              <w:rPr>
                <w:rFonts w:ascii="Times New Roman"/>
                <w:spacing w:val="-1"/>
                <w:sz w:val="18"/>
              </w:rPr>
              <w:t>6,987,802.81</w:t>
            </w:r>
          </w:p>
        </w:tc>
      </w:tr>
      <w:tr>
        <w:trPr>
          <w:trHeight w:val="294" w:hRule="exact"/>
        </w:trPr>
        <w:tc>
          <w:tcPr>
            <w:tcW w:w="3199"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1374"/>
              <w:jc w:val="right"/>
              <w:rPr>
                <w:rFonts w:ascii="宋体" w:hAnsi="宋体" w:cs="宋体" w:eastAsia="宋体" w:hint="default"/>
                <w:sz w:val="18"/>
                <w:szCs w:val="18"/>
              </w:rPr>
            </w:pPr>
            <w:r>
              <w:rPr>
                <w:rFonts w:ascii="宋体" w:hAnsi="宋体" w:cs="宋体" w:eastAsia="宋体" w:hint="default"/>
                <w:sz w:val="18"/>
                <w:szCs w:val="18"/>
              </w:rPr>
              <w:t>合计</w:t>
            </w:r>
          </w:p>
        </w:tc>
        <w:tc>
          <w:tcPr>
            <w:tcW w:w="3605"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1045"/>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20,939,024.89</w:t>
            </w:r>
            <w:r>
              <w:rPr>
                <w:rFonts w:ascii="Times New Roman"/>
                <w:spacing w:val="-1"/>
                <w:sz w:val="18"/>
              </w:rPr>
            </w:r>
          </w:p>
        </w:tc>
        <w:tc>
          <w:tcPr>
            <w:tcW w:w="3052"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813"/>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13,201,748.48</w:t>
            </w:r>
            <w:r>
              <w:rPr>
                <w:rFonts w:ascii="Times New Roman"/>
                <w:spacing w:val="-1"/>
                <w:sz w:val="18"/>
              </w:rPr>
            </w:r>
          </w:p>
        </w:tc>
      </w:tr>
    </w:tbl>
    <w:p>
      <w:pPr>
        <w:spacing w:line="240" w:lineRule="auto" w:before="13"/>
        <w:rPr>
          <w:rFonts w:ascii="宋体" w:hAnsi="宋体" w:cs="宋体" w:eastAsia="宋体" w:hint="default"/>
          <w:sz w:val="29"/>
          <w:szCs w:val="29"/>
        </w:rPr>
      </w:pPr>
    </w:p>
    <w:p>
      <w:pPr>
        <w:spacing w:before="44"/>
        <w:ind w:left="573"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）未确认递延所得税资产的可抵扣亏损将于以下年度到期</w:t>
      </w:r>
    </w:p>
    <w:p>
      <w:pPr>
        <w:spacing w:line="240" w:lineRule="auto" w:before="8"/>
        <w:rPr>
          <w:rFonts w:ascii="宋体" w:hAnsi="宋体" w:cs="宋体" w:eastAsia="宋体" w:hint="default"/>
          <w:sz w:val="24"/>
          <w:szCs w:val="24"/>
        </w:rPr>
      </w:pPr>
    </w:p>
    <w:tbl>
      <w:tblPr>
        <w:tblW w:w="0" w:type="auto"/>
        <w:jc w:val="left"/>
        <w:tblInd w:w="104" w:type="dxa"/>
        <w:tblLayout w:type="fixed"/>
        <w:tblCellMar>
          <w:top w:w="0" w:type="dxa"/>
          <w:left w:w="0" w:type="dxa"/>
          <w:bottom w:w="0" w:type="dxa"/>
          <w:right w:w="0" w:type="dxa"/>
        </w:tblCellMar>
        <w:tblLook w:val="01E0"/>
      </w:tblPr>
      <w:tblGrid>
        <w:gridCol w:w="2374"/>
        <w:gridCol w:w="2725"/>
        <w:gridCol w:w="2385"/>
        <w:gridCol w:w="2373"/>
      </w:tblGrid>
      <w:tr>
        <w:trPr>
          <w:trHeight w:val="272" w:hRule="exact"/>
        </w:trPr>
        <w:tc>
          <w:tcPr>
            <w:tcW w:w="2374" w:type="dxa"/>
            <w:tcBorders>
              <w:top w:val="nil" w:sz="6" w:space="0" w:color="auto"/>
              <w:left w:val="nil" w:sz="6" w:space="0" w:color="auto"/>
              <w:bottom w:val="single" w:sz="4" w:space="0" w:color="000000"/>
              <w:right w:val="nil" w:sz="6" w:space="0" w:color="auto"/>
            </w:tcBorders>
          </w:tcPr>
          <w:p>
            <w:pPr>
              <w:pStyle w:val="TableParagraph"/>
              <w:spacing w:line="180" w:lineRule="exact"/>
              <w:ind w:right="958"/>
              <w:jc w:val="right"/>
              <w:rPr>
                <w:rFonts w:ascii="宋体" w:hAnsi="宋体" w:cs="宋体" w:eastAsia="宋体" w:hint="default"/>
                <w:sz w:val="18"/>
                <w:szCs w:val="18"/>
              </w:rPr>
            </w:pPr>
            <w:r>
              <w:rPr>
                <w:rFonts w:ascii="宋体" w:hAnsi="宋体" w:cs="宋体" w:eastAsia="宋体" w:hint="default"/>
                <w:b/>
                <w:bCs/>
                <w:sz w:val="18"/>
                <w:szCs w:val="18"/>
              </w:rPr>
              <w:t>年份</w:t>
            </w:r>
            <w:r>
              <w:rPr>
                <w:rFonts w:ascii="宋体" w:hAnsi="宋体" w:cs="宋体" w:eastAsia="宋体" w:hint="default"/>
                <w:sz w:val="18"/>
                <w:szCs w:val="18"/>
              </w:rPr>
            </w:r>
          </w:p>
        </w:tc>
        <w:tc>
          <w:tcPr>
            <w:tcW w:w="2725" w:type="dxa"/>
            <w:tcBorders>
              <w:top w:val="nil" w:sz="6" w:space="0" w:color="auto"/>
              <w:left w:val="nil" w:sz="6" w:space="0" w:color="auto"/>
              <w:bottom w:val="single" w:sz="4" w:space="0" w:color="000000"/>
              <w:right w:val="nil" w:sz="6" w:space="0" w:color="auto"/>
            </w:tcBorders>
          </w:tcPr>
          <w:p>
            <w:pPr>
              <w:pStyle w:val="TableParagraph"/>
              <w:spacing w:line="180" w:lineRule="exact"/>
              <w:ind w:right="79"/>
              <w:jc w:val="center"/>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2385" w:type="dxa"/>
            <w:tcBorders>
              <w:top w:val="nil" w:sz="6" w:space="0" w:color="auto"/>
              <w:left w:val="nil" w:sz="6" w:space="0" w:color="auto"/>
              <w:bottom w:val="single" w:sz="4" w:space="0" w:color="000000"/>
              <w:right w:val="nil" w:sz="6" w:space="0" w:color="auto"/>
            </w:tcBorders>
          </w:tcPr>
          <w:p>
            <w:pPr>
              <w:pStyle w:val="TableParagraph"/>
              <w:spacing w:line="180" w:lineRule="exact"/>
              <w:ind w:left="700" w:right="0"/>
              <w:jc w:val="left"/>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c>
          <w:tcPr>
            <w:tcW w:w="2373" w:type="dxa"/>
            <w:tcBorders>
              <w:top w:val="nil" w:sz="6" w:space="0" w:color="auto"/>
              <w:left w:val="nil" w:sz="6" w:space="0" w:color="auto"/>
              <w:bottom w:val="single" w:sz="4" w:space="0" w:color="000000"/>
              <w:right w:val="nil" w:sz="6" w:space="0" w:color="auto"/>
            </w:tcBorders>
          </w:tcPr>
          <w:p>
            <w:pPr>
              <w:pStyle w:val="TableParagraph"/>
              <w:spacing w:line="180" w:lineRule="exact"/>
              <w:ind w:right="82"/>
              <w:jc w:val="center"/>
              <w:rPr>
                <w:rFonts w:ascii="宋体" w:hAnsi="宋体" w:cs="宋体" w:eastAsia="宋体" w:hint="default"/>
                <w:sz w:val="18"/>
                <w:szCs w:val="18"/>
              </w:rPr>
            </w:pPr>
            <w:r>
              <w:rPr>
                <w:rFonts w:ascii="宋体" w:hAnsi="宋体" w:cs="宋体" w:eastAsia="宋体" w:hint="default"/>
                <w:b/>
                <w:bCs/>
                <w:sz w:val="18"/>
                <w:szCs w:val="18"/>
              </w:rPr>
              <w:t>备注</w:t>
            </w:r>
            <w:r>
              <w:rPr>
                <w:rFonts w:ascii="宋体" w:hAnsi="宋体" w:cs="宋体" w:eastAsia="宋体" w:hint="default"/>
                <w:sz w:val="18"/>
                <w:szCs w:val="18"/>
              </w:rPr>
            </w:r>
          </w:p>
        </w:tc>
      </w:tr>
      <w:tr>
        <w:trPr>
          <w:trHeight w:val="436" w:hRule="exact"/>
        </w:trPr>
        <w:tc>
          <w:tcPr>
            <w:tcW w:w="2374" w:type="dxa"/>
            <w:tcBorders>
              <w:top w:val="single" w:sz="4" w:space="0" w:color="000000"/>
              <w:left w:val="nil" w:sz="6" w:space="0" w:color="auto"/>
              <w:bottom w:val="nil" w:sz="6" w:space="0" w:color="auto"/>
              <w:right w:val="nil" w:sz="6" w:space="0" w:color="auto"/>
            </w:tcBorders>
          </w:tcPr>
          <w:p>
            <w:pPr>
              <w:pStyle w:val="TableParagraph"/>
              <w:spacing w:line="240" w:lineRule="auto" w:before="117"/>
              <w:ind w:right="959"/>
              <w:jc w:val="right"/>
              <w:rPr>
                <w:rFonts w:ascii="Times New Roman" w:hAnsi="Times New Roman" w:cs="Times New Roman" w:eastAsia="Times New Roman" w:hint="default"/>
                <w:sz w:val="18"/>
                <w:szCs w:val="18"/>
              </w:rPr>
            </w:pPr>
            <w:r>
              <w:rPr>
                <w:rFonts w:ascii="Times New Roman"/>
                <w:sz w:val="18"/>
              </w:rPr>
              <w:t>2015</w:t>
            </w:r>
          </w:p>
        </w:tc>
        <w:tc>
          <w:tcPr>
            <w:tcW w:w="2725" w:type="dxa"/>
            <w:tcBorders>
              <w:top w:val="single" w:sz="4" w:space="0" w:color="000000"/>
              <w:left w:val="nil" w:sz="6" w:space="0" w:color="auto"/>
              <w:bottom w:val="nil" w:sz="6" w:space="0" w:color="auto"/>
              <w:right w:val="nil" w:sz="6" w:space="0" w:color="auto"/>
            </w:tcBorders>
          </w:tcPr>
          <w:p>
            <w:pPr>
              <w:pStyle w:val="TableParagraph"/>
              <w:spacing w:line="240" w:lineRule="auto" w:before="117"/>
              <w:ind w:right="698"/>
              <w:jc w:val="right"/>
              <w:rPr>
                <w:rFonts w:ascii="Times New Roman" w:hAnsi="Times New Roman" w:cs="Times New Roman" w:eastAsia="Times New Roman" w:hint="default"/>
                <w:sz w:val="18"/>
                <w:szCs w:val="18"/>
              </w:rPr>
            </w:pPr>
            <w:r>
              <w:rPr>
                <w:rFonts w:ascii="Times New Roman"/>
                <w:spacing w:val="-1"/>
                <w:sz w:val="18"/>
              </w:rPr>
              <w:t>891,513.93</w:t>
            </w:r>
          </w:p>
        </w:tc>
        <w:tc>
          <w:tcPr>
            <w:tcW w:w="2385" w:type="dxa"/>
            <w:tcBorders>
              <w:top w:val="single" w:sz="4" w:space="0" w:color="000000"/>
              <w:left w:val="nil" w:sz="6" w:space="0" w:color="auto"/>
              <w:bottom w:val="nil" w:sz="6" w:space="0" w:color="auto"/>
              <w:right w:val="nil" w:sz="6" w:space="0" w:color="auto"/>
            </w:tcBorders>
          </w:tcPr>
          <w:p>
            <w:pPr>
              <w:pStyle w:val="TableParagraph"/>
              <w:spacing w:line="240" w:lineRule="auto" w:before="117"/>
              <w:ind w:right="620"/>
              <w:jc w:val="right"/>
              <w:rPr>
                <w:rFonts w:ascii="Times New Roman" w:hAnsi="Times New Roman" w:cs="Times New Roman" w:eastAsia="Times New Roman" w:hint="default"/>
                <w:sz w:val="18"/>
                <w:szCs w:val="18"/>
              </w:rPr>
            </w:pPr>
            <w:r>
              <w:rPr>
                <w:rFonts w:ascii="Times New Roman"/>
                <w:spacing w:val="-1"/>
                <w:sz w:val="18"/>
              </w:rPr>
              <w:t>891,513.93</w:t>
            </w:r>
          </w:p>
        </w:tc>
        <w:tc>
          <w:tcPr>
            <w:tcW w:w="2373" w:type="dxa"/>
            <w:tcBorders>
              <w:top w:val="single" w:sz="4" w:space="0" w:color="000000"/>
              <w:left w:val="nil" w:sz="6" w:space="0" w:color="auto"/>
              <w:bottom w:val="nil" w:sz="6" w:space="0" w:color="auto"/>
              <w:right w:val="nil" w:sz="6" w:space="0" w:color="auto"/>
            </w:tcBorders>
          </w:tcPr>
          <w:p>
            <w:pPr/>
          </w:p>
        </w:tc>
      </w:tr>
      <w:tr>
        <w:trPr>
          <w:trHeight w:val="401" w:hRule="exact"/>
        </w:trPr>
        <w:tc>
          <w:tcPr>
            <w:tcW w:w="2374"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959"/>
              <w:jc w:val="right"/>
              <w:rPr>
                <w:rFonts w:ascii="Times New Roman" w:hAnsi="Times New Roman" w:cs="Times New Roman" w:eastAsia="Times New Roman" w:hint="default"/>
                <w:sz w:val="18"/>
                <w:szCs w:val="18"/>
              </w:rPr>
            </w:pPr>
            <w:r>
              <w:rPr>
                <w:rFonts w:ascii="Times New Roman"/>
                <w:sz w:val="18"/>
              </w:rPr>
              <w:t>2016</w:t>
            </w:r>
          </w:p>
        </w:tc>
        <w:tc>
          <w:tcPr>
            <w:tcW w:w="2725"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700"/>
              <w:jc w:val="right"/>
              <w:rPr>
                <w:rFonts w:ascii="Times New Roman" w:hAnsi="Times New Roman" w:cs="Times New Roman" w:eastAsia="Times New Roman" w:hint="default"/>
                <w:sz w:val="18"/>
                <w:szCs w:val="18"/>
              </w:rPr>
            </w:pPr>
            <w:r>
              <w:rPr>
                <w:rFonts w:ascii="Times New Roman"/>
                <w:spacing w:val="-1"/>
                <w:sz w:val="18"/>
              </w:rPr>
              <w:t>1,704,705.10</w:t>
            </w:r>
          </w:p>
        </w:tc>
        <w:tc>
          <w:tcPr>
            <w:tcW w:w="2385"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620"/>
              <w:jc w:val="right"/>
              <w:rPr>
                <w:rFonts w:ascii="Times New Roman" w:hAnsi="Times New Roman" w:cs="Times New Roman" w:eastAsia="Times New Roman" w:hint="default"/>
                <w:sz w:val="18"/>
                <w:szCs w:val="18"/>
              </w:rPr>
            </w:pPr>
            <w:r>
              <w:rPr>
                <w:rFonts w:ascii="Times New Roman"/>
                <w:spacing w:val="-1"/>
                <w:sz w:val="18"/>
              </w:rPr>
              <w:t>1,704,705.10</w:t>
            </w:r>
          </w:p>
        </w:tc>
        <w:tc>
          <w:tcPr>
            <w:tcW w:w="2373" w:type="dxa"/>
            <w:tcBorders>
              <w:top w:val="nil" w:sz="6" w:space="0" w:color="auto"/>
              <w:left w:val="nil" w:sz="6" w:space="0" w:color="auto"/>
              <w:bottom w:val="nil" w:sz="6" w:space="0" w:color="auto"/>
              <w:right w:val="nil" w:sz="6" w:space="0" w:color="auto"/>
            </w:tcBorders>
          </w:tcPr>
          <w:p>
            <w:pPr/>
          </w:p>
        </w:tc>
      </w:tr>
      <w:tr>
        <w:trPr>
          <w:trHeight w:val="400" w:hRule="exact"/>
        </w:trPr>
        <w:tc>
          <w:tcPr>
            <w:tcW w:w="2374"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959"/>
              <w:jc w:val="right"/>
              <w:rPr>
                <w:rFonts w:ascii="Times New Roman" w:hAnsi="Times New Roman" w:cs="Times New Roman" w:eastAsia="Times New Roman" w:hint="default"/>
                <w:sz w:val="18"/>
                <w:szCs w:val="18"/>
              </w:rPr>
            </w:pPr>
            <w:r>
              <w:rPr>
                <w:rFonts w:ascii="Times New Roman"/>
                <w:sz w:val="18"/>
              </w:rPr>
              <w:t>2017</w:t>
            </w:r>
          </w:p>
        </w:tc>
        <w:tc>
          <w:tcPr>
            <w:tcW w:w="2725"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698"/>
              <w:jc w:val="right"/>
              <w:rPr>
                <w:rFonts w:ascii="Times New Roman" w:hAnsi="Times New Roman" w:cs="Times New Roman" w:eastAsia="Times New Roman" w:hint="default"/>
                <w:sz w:val="18"/>
                <w:szCs w:val="18"/>
              </w:rPr>
            </w:pPr>
            <w:r>
              <w:rPr>
                <w:rFonts w:ascii="Times New Roman"/>
                <w:spacing w:val="-1"/>
                <w:sz w:val="18"/>
              </w:rPr>
              <w:t>254,216.75</w:t>
            </w:r>
          </w:p>
        </w:tc>
        <w:tc>
          <w:tcPr>
            <w:tcW w:w="2385"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620"/>
              <w:jc w:val="right"/>
              <w:rPr>
                <w:rFonts w:ascii="Times New Roman" w:hAnsi="Times New Roman" w:cs="Times New Roman" w:eastAsia="Times New Roman" w:hint="default"/>
                <w:sz w:val="18"/>
                <w:szCs w:val="18"/>
              </w:rPr>
            </w:pPr>
            <w:r>
              <w:rPr>
                <w:rFonts w:ascii="Times New Roman"/>
                <w:spacing w:val="-1"/>
                <w:sz w:val="18"/>
              </w:rPr>
              <w:t>1,035,624.29</w:t>
            </w:r>
          </w:p>
        </w:tc>
        <w:tc>
          <w:tcPr>
            <w:tcW w:w="2373" w:type="dxa"/>
            <w:tcBorders>
              <w:top w:val="nil" w:sz="6" w:space="0" w:color="auto"/>
              <w:left w:val="nil" w:sz="6" w:space="0" w:color="auto"/>
              <w:bottom w:val="nil" w:sz="6" w:space="0" w:color="auto"/>
              <w:right w:val="nil" w:sz="6" w:space="0" w:color="auto"/>
            </w:tcBorders>
          </w:tcPr>
          <w:p>
            <w:pPr/>
          </w:p>
        </w:tc>
      </w:tr>
      <w:tr>
        <w:trPr>
          <w:trHeight w:val="400" w:hRule="exact"/>
        </w:trPr>
        <w:tc>
          <w:tcPr>
            <w:tcW w:w="2374"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959"/>
              <w:jc w:val="right"/>
              <w:rPr>
                <w:rFonts w:ascii="Times New Roman" w:hAnsi="Times New Roman" w:cs="Times New Roman" w:eastAsia="Times New Roman" w:hint="default"/>
                <w:sz w:val="18"/>
                <w:szCs w:val="18"/>
              </w:rPr>
            </w:pPr>
            <w:r>
              <w:rPr>
                <w:rFonts w:ascii="Times New Roman"/>
                <w:sz w:val="18"/>
              </w:rPr>
              <w:t>2018</w:t>
            </w:r>
          </w:p>
        </w:tc>
        <w:tc>
          <w:tcPr>
            <w:tcW w:w="2725"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700"/>
              <w:jc w:val="right"/>
              <w:rPr>
                <w:rFonts w:ascii="Times New Roman" w:hAnsi="Times New Roman" w:cs="Times New Roman" w:eastAsia="Times New Roman" w:hint="default"/>
                <w:sz w:val="18"/>
                <w:szCs w:val="18"/>
              </w:rPr>
            </w:pPr>
            <w:r>
              <w:rPr>
                <w:rFonts w:ascii="Times New Roman"/>
                <w:spacing w:val="-1"/>
                <w:sz w:val="18"/>
              </w:rPr>
              <w:t>3,396,566.92</w:t>
            </w:r>
          </w:p>
        </w:tc>
        <w:tc>
          <w:tcPr>
            <w:tcW w:w="2385"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620"/>
              <w:jc w:val="right"/>
              <w:rPr>
                <w:rFonts w:ascii="Times New Roman" w:hAnsi="Times New Roman" w:cs="Times New Roman" w:eastAsia="Times New Roman" w:hint="default"/>
                <w:sz w:val="18"/>
                <w:szCs w:val="18"/>
              </w:rPr>
            </w:pPr>
            <w:r>
              <w:rPr>
                <w:rFonts w:ascii="Times New Roman"/>
                <w:spacing w:val="-1"/>
                <w:sz w:val="18"/>
              </w:rPr>
              <w:t>3,355,959.49</w:t>
            </w:r>
          </w:p>
        </w:tc>
        <w:tc>
          <w:tcPr>
            <w:tcW w:w="2373" w:type="dxa"/>
            <w:tcBorders>
              <w:top w:val="nil" w:sz="6" w:space="0" w:color="auto"/>
              <w:left w:val="nil" w:sz="6" w:space="0" w:color="auto"/>
              <w:bottom w:val="nil" w:sz="6" w:space="0" w:color="auto"/>
              <w:right w:val="nil" w:sz="6" w:space="0" w:color="auto"/>
            </w:tcBorders>
          </w:tcPr>
          <w:p>
            <w:pPr/>
          </w:p>
        </w:tc>
      </w:tr>
      <w:tr>
        <w:trPr>
          <w:trHeight w:val="396" w:hRule="exact"/>
        </w:trPr>
        <w:tc>
          <w:tcPr>
            <w:tcW w:w="2374"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959"/>
              <w:jc w:val="right"/>
              <w:rPr>
                <w:rFonts w:ascii="Times New Roman" w:hAnsi="Times New Roman" w:cs="Times New Roman" w:eastAsia="Times New Roman" w:hint="default"/>
                <w:sz w:val="18"/>
                <w:szCs w:val="18"/>
              </w:rPr>
            </w:pPr>
            <w:r>
              <w:rPr>
                <w:rFonts w:ascii="Times New Roman"/>
                <w:sz w:val="18"/>
              </w:rPr>
              <w:t>2019</w:t>
            </w:r>
          </w:p>
        </w:tc>
        <w:tc>
          <w:tcPr>
            <w:tcW w:w="2725"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700"/>
              <w:jc w:val="right"/>
              <w:rPr>
                <w:rFonts w:ascii="Times New Roman" w:hAnsi="Times New Roman" w:cs="Times New Roman" w:eastAsia="Times New Roman" w:hint="default"/>
                <w:sz w:val="18"/>
                <w:szCs w:val="18"/>
              </w:rPr>
            </w:pPr>
            <w:r>
              <w:rPr>
                <w:rFonts w:ascii="Times New Roman"/>
                <w:spacing w:val="-1"/>
                <w:sz w:val="18"/>
              </w:rPr>
              <w:t>3,582,742.71</w:t>
            </w:r>
          </w:p>
        </w:tc>
        <w:tc>
          <w:tcPr>
            <w:tcW w:w="2385" w:type="dxa"/>
            <w:tcBorders>
              <w:top w:val="nil" w:sz="6" w:space="0" w:color="auto"/>
              <w:left w:val="nil" w:sz="6" w:space="0" w:color="auto"/>
              <w:bottom w:val="nil" w:sz="6" w:space="0" w:color="auto"/>
              <w:right w:val="nil" w:sz="6" w:space="0" w:color="auto"/>
            </w:tcBorders>
          </w:tcPr>
          <w:p>
            <w:pPr/>
          </w:p>
        </w:tc>
        <w:tc>
          <w:tcPr>
            <w:tcW w:w="2373" w:type="dxa"/>
            <w:tcBorders>
              <w:top w:val="nil" w:sz="6" w:space="0" w:color="auto"/>
              <w:left w:val="nil" w:sz="6" w:space="0" w:color="auto"/>
              <w:bottom w:val="nil" w:sz="6" w:space="0" w:color="auto"/>
              <w:right w:val="nil" w:sz="6" w:space="0" w:color="auto"/>
            </w:tcBorders>
          </w:tcPr>
          <w:p>
            <w:pPr/>
          </w:p>
        </w:tc>
      </w:tr>
      <w:tr>
        <w:trPr>
          <w:trHeight w:val="296" w:hRule="exact"/>
        </w:trPr>
        <w:tc>
          <w:tcPr>
            <w:tcW w:w="2374"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960"/>
              <w:jc w:val="right"/>
              <w:rPr>
                <w:rFonts w:ascii="宋体" w:hAnsi="宋体" w:cs="宋体" w:eastAsia="宋体" w:hint="default"/>
                <w:sz w:val="18"/>
                <w:szCs w:val="18"/>
              </w:rPr>
            </w:pPr>
            <w:r>
              <w:rPr>
                <w:rFonts w:ascii="宋体" w:hAnsi="宋体" w:cs="宋体" w:eastAsia="宋体" w:hint="default"/>
                <w:sz w:val="18"/>
                <w:szCs w:val="18"/>
              </w:rPr>
              <w:t>合计</w:t>
            </w:r>
          </w:p>
        </w:tc>
        <w:tc>
          <w:tcPr>
            <w:tcW w:w="2725"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700"/>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9,829,745.41</w:t>
            </w:r>
            <w:r>
              <w:rPr>
                <w:rFonts w:ascii="Times New Roman"/>
                <w:spacing w:val="-1"/>
                <w:sz w:val="18"/>
              </w:rPr>
            </w:r>
          </w:p>
        </w:tc>
        <w:tc>
          <w:tcPr>
            <w:tcW w:w="2385"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620"/>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6,987,802.81</w:t>
            </w:r>
            <w:r>
              <w:rPr>
                <w:rFonts w:ascii="Times New Roman"/>
                <w:spacing w:val="-1"/>
                <w:sz w:val="18"/>
              </w:rPr>
            </w:r>
          </w:p>
        </w:tc>
        <w:tc>
          <w:tcPr>
            <w:tcW w:w="2373" w:type="dxa"/>
            <w:tcBorders>
              <w:top w:val="nil" w:sz="6" w:space="0" w:color="auto"/>
              <w:left w:val="nil" w:sz="6" w:space="0" w:color="auto"/>
              <w:bottom w:val="nil" w:sz="6" w:space="0" w:color="auto"/>
              <w:right w:val="nil" w:sz="6" w:space="0" w:color="auto"/>
            </w:tcBorders>
          </w:tcPr>
          <w:p>
            <w:pPr/>
          </w:p>
        </w:tc>
      </w:tr>
    </w:tbl>
    <w:p>
      <w:pPr>
        <w:spacing w:after="0"/>
        <w:sectPr>
          <w:pgSz w:w="11910" w:h="16840"/>
          <w:pgMar w:header="877" w:footer="1267" w:top="1100" w:bottom="1460" w:left="920" w:right="920"/>
        </w:sectPr>
      </w:pPr>
    </w:p>
    <w:p>
      <w:pPr>
        <w:spacing w:line="240" w:lineRule="auto" w:before="12"/>
        <w:rPr>
          <w:rFonts w:ascii="宋体" w:hAnsi="宋体" w:cs="宋体" w:eastAsia="宋体" w:hint="default"/>
          <w:sz w:val="20"/>
          <w:szCs w:val="20"/>
        </w:rPr>
      </w:pPr>
    </w:p>
    <w:p>
      <w:pPr>
        <w:pStyle w:val="Heading4"/>
        <w:spacing w:line="240" w:lineRule="auto" w:before="36"/>
        <w:ind w:left="212" w:right="0"/>
        <w:jc w:val="left"/>
        <w:rPr>
          <w:b w:val="0"/>
          <w:bCs w:val="0"/>
        </w:rPr>
      </w:pPr>
      <w:r>
        <w:rPr>
          <w:rFonts w:ascii="Times New Roman" w:hAnsi="Times New Roman" w:cs="Times New Roman" w:eastAsia="Times New Roman" w:hint="default"/>
        </w:rPr>
        <w:t>17. </w:t>
      </w:r>
      <w:r>
        <w:rPr>
          <w:rFonts w:ascii="Times New Roman" w:hAnsi="Times New Roman" w:cs="Times New Roman" w:eastAsia="Times New Roman" w:hint="default"/>
          <w:spacing w:val="2"/>
        </w:rPr>
        <w:t> </w:t>
      </w:r>
      <w:r>
        <w:rPr/>
        <w:t>其他非流动资产</w:t>
      </w:r>
      <w:r>
        <w:rPr>
          <w:b w:val="0"/>
          <w:bCs w:val="0"/>
        </w:rPr>
      </w: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15"/>
          <w:szCs w:val="15"/>
        </w:rPr>
      </w:pPr>
    </w:p>
    <w:tbl>
      <w:tblPr>
        <w:tblW w:w="0" w:type="auto"/>
        <w:jc w:val="left"/>
        <w:tblInd w:w="104" w:type="dxa"/>
        <w:tblLayout w:type="fixed"/>
        <w:tblCellMar>
          <w:top w:w="0" w:type="dxa"/>
          <w:left w:w="0" w:type="dxa"/>
          <w:bottom w:w="0" w:type="dxa"/>
          <w:right w:w="0" w:type="dxa"/>
        </w:tblCellMar>
        <w:tblLook w:val="01E0"/>
      </w:tblPr>
      <w:tblGrid>
        <w:gridCol w:w="4277"/>
        <w:gridCol w:w="2545"/>
        <w:gridCol w:w="3034"/>
      </w:tblGrid>
      <w:tr>
        <w:trPr>
          <w:trHeight w:val="272" w:hRule="exact"/>
        </w:trPr>
        <w:tc>
          <w:tcPr>
            <w:tcW w:w="4277" w:type="dxa"/>
            <w:tcBorders>
              <w:top w:val="nil" w:sz="6" w:space="0" w:color="auto"/>
              <w:left w:val="nil" w:sz="6" w:space="0" w:color="auto"/>
              <w:bottom w:val="single" w:sz="4" w:space="0" w:color="000000"/>
              <w:right w:val="nil" w:sz="6" w:space="0" w:color="auto"/>
            </w:tcBorders>
          </w:tcPr>
          <w:p>
            <w:pPr>
              <w:pStyle w:val="TableParagraph"/>
              <w:spacing w:line="180" w:lineRule="exact"/>
              <w:ind w:right="2170"/>
              <w:jc w:val="righ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545" w:type="dxa"/>
            <w:tcBorders>
              <w:top w:val="nil" w:sz="6" w:space="0" w:color="auto"/>
              <w:left w:val="nil" w:sz="6" w:space="0" w:color="auto"/>
              <w:bottom w:val="single" w:sz="4" w:space="0" w:color="000000"/>
              <w:right w:val="nil" w:sz="6" w:space="0" w:color="auto"/>
            </w:tcBorders>
          </w:tcPr>
          <w:p>
            <w:pPr>
              <w:pStyle w:val="TableParagraph"/>
              <w:spacing w:line="180" w:lineRule="exact"/>
              <w:ind w:right="456"/>
              <w:jc w:val="center"/>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3034" w:type="dxa"/>
            <w:tcBorders>
              <w:top w:val="nil" w:sz="6" w:space="0" w:color="auto"/>
              <w:left w:val="nil" w:sz="6" w:space="0" w:color="auto"/>
              <w:bottom w:val="single" w:sz="4" w:space="0" w:color="000000"/>
              <w:right w:val="nil" w:sz="6" w:space="0" w:color="auto"/>
            </w:tcBorders>
          </w:tcPr>
          <w:p>
            <w:pPr>
              <w:pStyle w:val="TableParagraph"/>
              <w:spacing w:line="180" w:lineRule="exact"/>
              <w:ind w:right="23"/>
              <w:jc w:val="center"/>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r>
      <w:tr>
        <w:trPr>
          <w:trHeight w:val="432" w:hRule="exact"/>
        </w:trPr>
        <w:tc>
          <w:tcPr>
            <w:tcW w:w="4277" w:type="dxa"/>
            <w:tcBorders>
              <w:top w:val="single" w:sz="4" w:space="0" w:color="000000"/>
              <w:left w:val="nil" w:sz="6" w:space="0" w:color="auto"/>
              <w:bottom w:val="nil" w:sz="6" w:space="0" w:color="auto"/>
              <w:right w:val="nil" w:sz="6" w:space="0" w:color="auto"/>
            </w:tcBorders>
          </w:tcPr>
          <w:p>
            <w:pPr>
              <w:pStyle w:val="TableParagraph"/>
              <w:spacing w:line="240" w:lineRule="auto" w:before="75"/>
              <w:ind w:right="2187"/>
              <w:jc w:val="right"/>
              <w:rPr>
                <w:rFonts w:ascii="宋体" w:hAnsi="宋体" w:cs="宋体" w:eastAsia="宋体" w:hint="default"/>
                <w:sz w:val="18"/>
                <w:szCs w:val="18"/>
              </w:rPr>
            </w:pPr>
            <w:r>
              <w:rPr>
                <w:rFonts w:ascii="宋体" w:hAnsi="宋体" w:cs="宋体" w:eastAsia="宋体" w:hint="default"/>
                <w:sz w:val="18"/>
                <w:szCs w:val="18"/>
              </w:rPr>
              <w:t>湖南天舟教育科技研究院</w:t>
            </w:r>
          </w:p>
        </w:tc>
        <w:tc>
          <w:tcPr>
            <w:tcW w:w="2545" w:type="dxa"/>
            <w:tcBorders>
              <w:top w:val="single" w:sz="4" w:space="0" w:color="000000"/>
              <w:left w:val="nil" w:sz="6" w:space="0" w:color="auto"/>
              <w:bottom w:val="nil" w:sz="6" w:space="0" w:color="auto"/>
              <w:right w:val="nil" w:sz="6" w:space="0" w:color="auto"/>
            </w:tcBorders>
          </w:tcPr>
          <w:p>
            <w:pPr>
              <w:pStyle w:val="TableParagraph"/>
              <w:spacing w:line="240" w:lineRule="auto" w:before="117"/>
              <w:ind w:right="458"/>
              <w:jc w:val="center"/>
              <w:rPr>
                <w:rFonts w:ascii="Times New Roman" w:hAnsi="Times New Roman" w:cs="Times New Roman" w:eastAsia="Times New Roman" w:hint="default"/>
                <w:sz w:val="18"/>
                <w:szCs w:val="18"/>
              </w:rPr>
            </w:pPr>
            <w:r>
              <w:rPr>
                <w:rFonts w:ascii="Times New Roman"/>
                <w:sz w:val="18"/>
              </w:rPr>
              <w:t>1,000,000.00</w:t>
            </w:r>
          </w:p>
        </w:tc>
        <w:tc>
          <w:tcPr>
            <w:tcW w:w="3034" w:type="dxa"/>
            <w:tcBorders>
              <w:top w:val="single" w:sz="4" w:space="0" w:color="000000"/>
              <w:left w:val="nil" w:sz="6" w:space="0" w:color="auto"/>
              <w:bottom w:val="nil" w:sz="6" w:space="0" w:color="auto"/>
              <w:right w:val="nil" w:sz="6" w:space="0" w:color="auto"/>
            </w:tcBorders>
          </w:tcPr>
          <w:p>
            <w:pPr>
              <w:pStyle w:val="TableParagraph"/>
              <w:spacing w:line="240" w:lineRule="auto" w:before="117"/>
              <w:ind w:right="26"/>
              <w:jc w:val="center"/>
              <w:rPr>
                <w:rFonts w:ascii="Times New Roman" w:hAnsi="Times New Roman" w:cs="Times New Roman" w:eastAsia="Times New Roman" w:hint="default"/>
                <w:sz w:val="18"/>
                <w:szCs w:val="18"/>
              </w:rPr>
            </w:pPr>
            <w:r>
              <w:rPr>
                <w:rFonts w:ascii="Times New Roman"/>
                <w:sz w:val="18"/>
              </w:rPr>
              <w:t>1,000,000.00</w:t>
            </w:r>
          </w:p>
        </w:tc>
      </w:tr>
      <w:tr>
        <w:trPr>
          <w:trHeight w:val="755" w:hRule="exact"/>
        </w:trPr>
        <w:tc>
          <w:tcPr>
            <w:tcW w:w="4277" w:type="dxa"/>
            <w:tcBorders>
              <w:top w:val="nil" w:sz="6" w:space="0" w:color="auto"/>
              <w:left w:val="nil" w:sz="6" w:space="0" w:color="auto"/>
              <w:bottom w:val="nil" w:sz="6" w:space="0" w:color="auto"/>
              <w:right w:val="nil" w:sz="6" w:space="0" w:color="auto"/>
            </w:tcBorders>
          </w:tcPr>
          <w:p>
            <w:pPr>
              <w:pStyle w:val="TableParagraph"/>
              <w:spacing w:line="364" w:lineRule="auto" w:before="51"/>
              <w:ind w:left="107" w:right="567"/>
              <w:jc w:val="left"/>
              <w:rPr>
                <w:rFonts w:ascii="宋体" w:hAnsi="宋体" w:cs="宋体" w:eastAsia="宋体" w:hint="default"/>
                <w:sz w:val="18"/>
                <w:szCs w:val="18"/>
              </w:rPr>
            </w:pPr>
            <w:r>
              <w:rPr>
                <w:rFonts w:ascii="宋体" w:hAnsi="宋体" w:cs="宋体" w:eastAsia="宋体" w:hint="default"/>
                <w:sz w:val="18"/>
                <w:szCs w:val="18"/>
              </w:rPr>
              <w:t>预付北京神奇时代网络有限公司股东资产重组 收购款</w:t>
            </w:r>
          </w:p>
        </w:tc>
        <w:tc>
          <w:tcPr>
            <w:tcW w:w="2545" w:type="dxa"/>
            <w:tcBorders>
              <w:top w:val="nil" w:sz="6" w:space="0" w:color="auto"/>
              <w:left w:val="nil" w:sz="6" w:space="0" w:color="auto"/>
              <w:bottom w:val="nil" w:sz="6" w:space="0" w:color="auto"/>
              <w:right w:val="nil" w:sz="6" w:space="0" w:color="auto"/>
            </w:tcBorders>
          </w:tcPr>
          <w:p>
            <w:pPr/>
          </w:p>
        </w:tc>
        <w:tc>
          <w:tcPr>
            <w:tcW w:w="3034"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b/>
                <w:bCs/>
                <w:sz w:val="20"/>
                <w:szCs w:val="20"/>
              </w:rPr>
            </w:pPr>
          </w:p>
          <w:p>
            <w:pPr>
              <w:pStyle w:val="TableParagraph"/>
              <w:spacing w:line="240" w:lineRule="auto"/>
              <w:ind w:right="26"/>
              <w:jc w:val="center"/>
              <w:rPr>
                <w:rFonts w:ascii="Times New Roman" w:hAnsi="Times New Roman" w:cs="Times New Roman" w:eastAsia="Times New Roman" w:hint="default"/>
                <w:sz w:val="18"/>
                <w:szCs w:val="18"/>
              </w:rPr>
            </w:pPr>
            <w:r>
              <w:rPr>
                <w:rFonts w:ascii="Times New Roman"/>
                <w:sz w:val="18"/>
              </w:rPr>
              <w:t>5,000,000.00</w:t>
            </w:r>
          </w:p>
        </w:tc>
      </w:tr>
      <w:tr>
        <w:trPr>
          <w:trHeight w:val="300" w:hRule="exact"/>
        </w:trPr>
        <w:tc>
          <w:tcPr>
            <w:tcW w:w="4277"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2174"/>
              <w:jc w:val="right"/>
              <w:rPr>
                <w:rFonts w:ascii="宋体" w:hAnsi="宋体" w:cs="宋体" w:eastAsia="宋体" w:hint="default"/>
                <w:sz w:val="18"/>
                <w:szCs w:val="18"/>
              </w:rPr>
            </w:pPr>
            <w:r>
              <w:rPr>
                <w:rFonts w:ascii="宋体" w:hAnsi="宋体" w:cs="宋体" w:eastAsia="宋体" w:hint="default"/>
                <w:sz w:val="18"/>
                <w:szCs w:val="18"/>
              </w:rPr>
              <w:t>合计</w:t>
            </w:r>
          </w:p>
        </w:tc>
        <w:tc>
          <w:tcPr>
            <w:tcW w:w="2545"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458"/>
              <w:jc w:val="center"/>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1,000,000.00</w:t>
            </w:r>
            <w:r>
              <w:rPr>
                <w:rFonts w:ascii="Times New Roman"/>
                <w:sz w:val="18"/>
              </w:rPr>
            </w:r>
          </w:p>
        </w:tc>
        <w:tc>
          <w:tcPr>
            <w:tcW w:w="3034"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26"/>
              <w:jc w:val="center"/>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6,000,000.00</w:t>
            </w:r>
            <w:r>
              <w:rPr>
                <w:rFonts w:ascii="Times New Roman"/>
                <w:sz w:val="18"/>
              </w:rPr>
            </w:r>
          </w:p>
        </w:tc>
      </w:tr>
    </w:tbl>
    <w:p>
      <w:pPr>
        <w:spacing w:line="240" w:lineRule="auto" w:before="10"/>
        <w:rPr>
          <w:rFonts w:ascii="宋体" w:hAnsi="宋体" w:cs="宋体" w:eastAsia="宋体" w:hint="default"/>
          <w:b/>
          <w:bCs/>
          <w:sz w:val="29"/>
          <w:szCs w:val="29"/>
        </w:rPr>
      </w:pPr>
    </w:p>
    <w:p>
      <w:pPr>
        <w:spacing w:before="44"/>
        <w:ind w:left="573" w:right="0" w:firstLine="0"/>
        <w:jc w:val="left"/>
        <w:rPr>
          <w:rFonts w:ascii="宋体" w:hAnsi="宋体" w:cs="宋体" w:eastAsia="宋体" w:hint="default"/>
          <w:sz w:val="18"/>
          <w:szCs w:val="18"/>
        </w:rPr>
      </w:pPr>
      <w:r>
        <w:rPr>
          <w:rFonts w:ascii="宋体" w:hAnsi="宋体" w:cs="宋体" w:eastAsia="宋体" w:hint="default"/>
          <w:sz w:val="18"/>
          <w:szCs w:val="18"/>
        </w:rPr>
        <w:t>注</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湖南天舟教育科技研究院属于本公司下属从事教育科学研究、教育技术研究及推广的民办非企业法人单位。</w:t>
      </w:r>
    </w:p>
    <w:p>
      <w:pPr>
        <w:spacing w:line="240" w:lineRule="auto" w:before="10"/>
        <w:rPr>
          <w:rFonts w:ascii="宋体" w:hAnsi="宋体" w:cs="宋体" w:eastAsia="宋体" w:hint="default"/>
          <w:sz w:val="24"/>
          <w:szCs w:val="24"/>
        </w:rPr>
      </w:pPr>
    </w:p>
    <w:p>
      <w:pPr>
        <w:pStyle w:val="Heading4"/>
        <w:spacing w:line="240" w:lineRule="auto"/>
        <w:ind w:left="212" w:right="0"/>
        <w:jc w:val="left"/>
        <w:rPr>
          <w:b w:val="0"/>
          <w:bCs w:val="0"/>
        </w:rPr>
      </w:pPr>
      <w:r>
        <w:rPr>
          <w:rFonts w:ascii="Times New Roman" w:hAnsi="Times New Roman" w:cs="Times New Roman" w:eastAsia="Times New Roman" w:hint="default"/>
        </w:rPr>
        <w:t>18. </w:t>
      </w:r>
      <w:r>
        <w:rPr>
          <w:rFonts w:ascii="Times New Roman" w:hAnsi="Times New Roman" w:cs="Times New Roman" w:eastAsia="Times New Roman" w:hint="default"/>
          <w:spacing w:val="1"/>
        </w:rPr>
        <w:t> </w:t>
      </w:r>
      <w:r>
        <w:rPr/>
        <w:t>应付账款</w:t>
      </w:r>
      <w:r>
        <w:rPr>
          <w:b w:val="0"/>
          <w:bCs w:val="0"/>
        </w:rPr>
      </w:r>
    </w:p>
    <w:p>
      <w:pPr>
        <w:spacing w:line="240" w:lineRule="auto" w:before="3"/>
        <w:rPr>
          <w:rFonts w:ascii="宋体" w:hAnsi="宋体" w:cs="宋体" w:eastAsia="宋体" w:hint="default"/>
          <w:b/>
          <w:bCs/>
          <w:sz w:val="28"/>
          <w:szCs w:val="28"/>
        </w:rPr>
      </w:pPr>
    </w:p>
    <w:tbl>
      <w:tblPr>
        <w:tblW w:w="0" w:type="auto"/>
        <w:jc w:val="left"/>
        <w:tblInd w:w="104" w:type="dxa"/>
        <w:tblLayout w:type="fixed"/>
        <w:tblCellMar>
          <w:top w:w="0" w:type="dxa"/>
          <w:left w:w="0" w:type="dxa"/>
          <w:bottom w:w="0" w:type="dxa"/>
          <w:right w:w="0" w:type="dxa"/>
        </w:tblCellMar>
        <w:tblLook w:val="01E0"/>
      </w:tblPr>
      <w:tblGrid>
        <w:gridCol w:w="2502"/>
        <w:gridCol w:w="3876"/>
        <w:gridCol w:w="3479"/>
      </w:tblGrid>
      <w:tr>
        <w:trPr>
          <w:trHeight w:val="803" w:hRule="exact"/>
        </w:trPr>
        <w:tc>
          <w:tcPr>
            <w:tcW w:w="2502" w:type="dxa"/>
            <w:tcBorders>
              <w:top w:val="nil" w:sz="6" w:space="0" w:color="auto"/>
              <w:left w:val="nil" w:sz="6" w:space="0" w:color="auto"/>
              <w:bottom w:val="nil" w:sz="6" w:space="0" w:color="auto"/>
              <w:right w:val="nil" w:sz="6" w:space="0" w:color="auto"/>
            </w:tcBorders>
          </w:tcPr>
          <w:p>
            <w:pPr>
              <w:pStyle w:val="TableParagraph"/>
              <w:spacing w:line="240" w:lineRule="auto" w:before="44"/>
              <w:ind w:left="468"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）按账龄列示</w:t>
            </w:r>
          </w:p>
        </w:tc>
        <w:tc>
          <w:tcPr>
            <w:tcW w:w="387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24"/>
                <w:szCs w:val="24"/>
              </w:rPr>
            </w:pPr>
          </w:p>
          <w:p>
            <w:pPr>
              <w:pStyle w:val="TableParagraph"/>
              <w:spacing w:line="240" w:lineRule="auto"/>
              <w:ind w:right="127"/>
              <w:jc w:val="center"/>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347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24"/>
                <w:szCs w:val="24"/>
              </w:rPr>
            </w:pPr>
          </w:p>
          <w:p>
            <w:pPr>
              <w:pStyle w:val="TableParagraph"/>
              <w:spacing w:line="240" w:lineRule="auto"/>
              <w:ind w:right="171"/>
              <w:jc w:val="center"/>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r>
      <w:tr>
        <w:trPr>
          <w:trHeight w:val="483" w:hRule="exact"/>
        </w:trPr>
        <w:tc>
          <w:tcPr>
            <w:tcW w:w="2502" w:type="dxa"/>
            <w:tcBorders>
              <w:top w:val="nil" w:sz="6" w:space="0" w:color="auto"/>
              <w:left w:val="nil" w:sz="6" w:space="0" w:color="auto"/>
              <w:bottom w:val="single" w:sz="4" w:space="0" w:color="000000"/>
              <w:right w:val="nil" w:sz="6" w:space="0" w:color="auto"/>
            </w:tcBorders>
          </w:tcPr>
          <w:p>
            <w:pPr>
              <w:pStyle w:val="TableParagraph"/>
              <w:spacing w:line="190" w:lineRule="exact"/>
              <w:ind w:left="48" w:right="0"/>
              <w:jc w:val="center"/>
              <w:rPr>
                <w:rFonts w:ascii="宋体" w:hAnsi="宋体" w:cs="宋体" w:eastAsia="宋体" w:hint="default"/>
                <w:sz w:val="18"/>
                <w:szCs w:val="18"/>
              </w:rPr>
            </w:pPr>
            <w:r>
              <w:rPr>
                <w:rFonts w:ascii="宋体" w:hAnsi="宋体" w:cs="宋体" w:eastAsia="宋体" w:hint="default"/>
                <w:b/>
                <w:bCs/>
                <w:sz w:val="18"/>
                <w:szCs w:val="18"/>
              </w:rPr>
              <w:t>账龄</w:t>
            </w:r>
            <w:r>
              <w:rPr>
                <w:rFonts w:ascii="宋体" w:hAnsi="宋体" w:cs="宋体" w:eastAsia="宋体" w:hint="default"/>
                <w:sz w:val="18"/>
                <w:szCs w:val="18"/>
              </w:rPr>
            </w:r>
          </w:p>
        </w:tc>
        <w:tc>
          <w:tcPr>
            <w:tcW w:w="3876" w:type="dxa"/>
            <w:tcBorders>
              <w:top w:val="nil" w:sz="6" w:space="0" w:color="auto"/>
              <w:left w:val="nil" w:sz="6" w:space="0" w:color="auto"/>
              <w:bottom w:val="single" w:sz="4" w:space="0" w:color="000000"/>
              <w:right w:val="nil" w:sz="6" w:space="0" w:color="auto"/>
            </w:tcBorders>
          </w:tcPr>
          <w:p>
            <w:pPr>
              <w:pStyle w:val="TableParagraph"/>
              <w:tabs>
                <w:tab w:pos="2066" w:val="left" w:leader="none"/>
              </w:tabs>
              <w:spacing w:line="240" w:lineRule="auto" w:before="153"/>
              <w:ind w:left="777" w:right="0"/>
              <w:jc w:val="left"/>
              <w:rPr>
                <w:rFonts w:ascii="宋体" w:hAnsi="宋体" w:cs="宋体" w:eastAsia="宋体" w:hint="default"/>
                <w:sz w:val="18"/>
                <w:szCs w:val="18"/>
              </w:rPr>
            </w:pPr>
            <w:r>
              <w:rPr>
                <w:rFonts w:ascii="宋体" w:hAnsi="宋体" w:cs="宋体" w:eastAsia="宋体" w:hint="default"/>
                <w:b/>
                <w:bCs/>
                <w:sz w:val="18"/>
                <w:szCs w:val="18"/>
              </w:rPr>
              <w:t>金额</w:t>
              <w:tab/>
              <w:t>占总额比例（％）</w:t>
            </w:r>
            <w:r>
              <w:rPr>
                <w:rFonts w:ascii="宋体" w:hAnsi="宋体" w:cs="宋体" w:eastAsia="宋体" w:hint="default"/>
                <w:sz w:val="18"/>
                <w:szCs w:val="18"/>
              </w:rPr>
            </w:r>
          </w:p>
        </w:tc>
        <w:tc>
          <w:tcPr>
            <w:tcW w:w="3479" w:type="dxa"/>
            <w:tcBorders>
              <w:top w:val="nil" w:sz="6" w:space="0" w:color="auto"/>
              <w:left w:val="nil" w:sz="6" w:space="0" w:color="auto"/>
              <w:bottom w:val="single" w:sz="4" w:space="0" w:color="000000"/>
              <w:right w:val="nil" w:sz="6" w:space="0" w:color="auto"/>
            </w:tcBorders>
          </w:tcPr>
          <w:p>
            <w:pPr>
              <w:pStyle w:val="TableParagraph"/>
              <w:tabs>
                <w:tab w:pos="1844" w:val="left" w:leader="none"/>
              </w:tabs>
              <w:spacing w:line="240" w:lineRule="auto" w:before="153"/>
              <w:ind w:left="559" w:right="0"/>
              <w:jc w:val="left"/>
              <w:rPr>
                <w:rFonts w:ascii="宋体" w:hAnsi="宋体" w:cs="宋体" w:eastAsia="宋体" w:hint="default"/>
                <w:sz w:val="18"/>
                <w:szCs w:val="18"/>
              </w:rPr>
            </w:pPr>
            <w:r>
              <w:rPr>
                <w:rFonts w:ascii="宋体" w:hAnsi="宋体" w:cs="宋体" w:eastAsia="宋体" w:hint="default"/>
                <w:b/>
                <w:bCs/>
                <w:sz w:val="18"/>
                <w:szCs w:val="18"/>
              </w:rPr>
              <w:t>金额</w:t>
              <w:tab/>
              <w:t>占总额比例（％）</w:t>
            </w:r>
            <w:r>
              <w:rPr>
                <w:rFonts w:ascii="宋体" w:hAnsi="宋体" w:cs="宋体" w:eastAsia="宋体" w:hint="default"/>
                <w:sz w:val="18"/>
                <w:szCs w:val="18"/>
              </w:rPr>
            </w:r>
          </w:p>
        </w:tc>
      </w:tr>
      <w:tr>
        <w:trPr>
          <w:trHeight w:val="431" w:hRule="exact"/>
        </w:trPr>
        <w:tc>
          <w:tcPr>
            <w:tcW w:w="2502" w:type="dxa"/>
            <w:tcBorders>
              <w:top w:val="single" w:sz="4" w:space="0" w:color="000000"/>
              <w:left w:val="nil" w:sz="6" w:space="0" w:color="auto"/>
              <w:bottom w:val="nil" w:sz="6" w:space="0" w:color="auto"/>
              <w:right w:val="nil" w:sz="6" w:space="0" w:color="auto"/>
            </w:tcBorders>
          </w:tcPr>
          <w:p>
            <w:pPr>
              <w:pStyle w:val="TableParagraph"/>
              <w:spacing w:line="240" w:lineRule="auto" w:before="75"/>
              <w:ind w:left="31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876" w:type="dxa"/>
            <w:tcBorders>
              <w:top w:val="single" w:sz="4" w:space="0" w:color="000000"/>
              <w:left w:val="nil" w:sz="6" w:space="0" w:color="auto"/>
              <w:bottom w:val="nil" w:sz="6" w:space="0" w:color="auto"/>
              <w:right w:val="nil" w:sz="6" w:space="0" w:color="auto"/>
            </w:tcBorders>
          </w:tcPr>
          <w:p>
            <w:pPr>
              <w:pStyle w:val="TableParagraph"/>
              <w:tabs>
                <w:tab w:pos="2585" w:val="left" w:leader="none"/>
              </w:tabs>
              <w:spacing w:line="240" w:lineRule="auto" w:before="117"/>
              <w:ind w:left="607" w:right="0"/>
              <w:jc w:val="left"/>
              <w:rPr>
                <w:rFonts w:ascii="Times New Roman" w:hAnsi="Times New Roman" w:cs="Times New Roman" w:eastAsia="Times New Roman" w:hint="default"/>
                <w:sz w:val="18"/>
                <w:szCs w:val="18"/>
              </w:rPr>
            </w:pPr>
            <w:r>
              <w:rPr>
                <w:rFonts w:ascii="Times New Roman"/>
                <w:spacing w:val="-1"/>
                <w:sz w:val="18"/>
              </w:rPr>
              <w:t>94,044,536.18</w:t>
              <w:tab/>
            </w:r>
            <w:r>
              <w:rPr>
                <w:rFonts w:ascii="Times New Roman"/>
                <w:sz w:val="18"/>
              </w:rPr>
              <w:t>98.17</w:t>
            </w:r>
          </w:p>
        </w:tc>
        <w:tc>
          <w:tcPr>
            <w:tcW w:w="3479" w:type="dxa"/>
            <w:tcBorders>
              <w:top w:val="single" w:sz="4" w:space="0" w:color="000000"/>
              <w:left w:val="nil" w:sz="6" w:space="0" w:color="auto"/>
              <w:bottom w:val="nil" w:sz="6" w:space="0" w:color="auto"/>
              <w:right w:val="nil" w:sz="6" w:space="0" w:color="auto"/>
            </w:tcBorders>
          </w:tcPr>
          <w:p>
            <w:pPr>
              <w:pStyle w:val="TableParagraph"/>
              <w:tabs>
                <w:tab w:pos="2417" w:val="left" w:leader="none"/>
              </w:tabs>
              <w:spacing w:line="240" w:lineRule="auto" w:before="117"/>
              <w:ind w:left="365" w:right="0"/>
              <w:jc w:val="left"/>
              <w:rPr>
                <w:rFonts w:ascii="Times New Roman" w:hAnsi="Times New Roman" w:cs="Times New Roman" w:eastAsia="Times New Roman" w:hint="default"/>
                <w:sz w:val="18"/>
                <w:szCs w:val="18"/>
              </w:rPr>
            </w:pPr>
            <w:r>
              <w:rPr>
                <w:rFonts w:ascii="Times New Roman"/>
                <w:spacing w:val="-1"/>
                <w:sz w:val="18"/>
              </w:rPr>
              <w:t>65,473,010.14</w:t>
              <w:tab/>
            </w:r>
            <w:r>
              <w:rPr>
                <w:rFonts w:ascii="Times New Roman"/>
                <w:sz w:val="18"/>
              </w:rPr>
              <w:t>88.89</w:t>
            </w:r>
          </w:p>
        </w:tc>
      </w:tr>
      <w:tr>
        <w:trPr>
          <w:trHeight w:val="400" w:hRule="exact"/>
        </w:trPr>
        <w:tc>
          <w:tcPr>
            <w:tcW w:w="2502" w:type="dxa"/>
            <w:tcBorders>
              <w:top w:val="nil" w:sz="6" w:space="0" w:color="auto"/>
              <w:left w:val="nil" w:sz="6" w:space="0" w:color="auto"/>
              <w:bottom w:val="nil" w:sz="6" w:space="0" w:color="auto"/>
              <w:right w:val="nil" w:sz="6" w:space="0" w:color="auto"/>
            </w:tcBorders>
          </w:tcPr>
          <w:p>
            <w:pPr>
              <w:pStyle w:val="TableParagraph"/>
              <w:spacing w:line="240" w:lineRule="auto" w:before="50"/>
              <w:ind w:left="31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876" w:type="dxa"/>
            <w:tcBorders>
              <w:top w:val="nil" w:sz="6" w:space="0" w:color="auto"/>
              <w:left w:val="nil" w:sz="6" w:space="0" w:color="auto"/>
              <w:bottom w:val="nil" w:sz="6" w:space="0" w:color="auto"/>
              <w:right w:val="nil" w:sz="6" w:space="0" w:color="auto"/>
            </w:tcBorders>
          </w:tcPr>
          <w:p>
            <w:pPr>
              <w:pStyle w:val="TableParagraph"/>
              <w:tabs>
                <w:tab w:pos="2630" w:val="left" w:leader="none"/>
              </w:tabs>
              <w:spacing w:line="240" w:lineRule="auto" w:before="92"/>
              <w:ind w:left="703" w:right="0"/>
              <w:jc w:val="left"/>
              <w:rPr>
                <w:rFonts w:ascii="Times New Roman" w:hAnsi="Times New Roman" w:cs="Times New Roman" w:eastAsia="Times New Roman" w:hint="default"/>
                <w:sz w:val="18"/>
                <w:szCs w:val="18"/>
              </w:rPr>
            </w:pPr>
            <w:r>
              <w:rPr>
                <w:rFonts w:ascii="Times New Roman"/>
                <w:spacing w:val="-1"/>
                <w:sz w:val="18"/>
              </w:rPr>
              <w:t>1,005,811.32</w:t>
              <w:tab/>
              <w:t>1.05</w:t>
            </w:r>
          </w:p>
        </w:tc>
        <w:tc>
          <w:tcPr>
            <w:tcW w:w="3479" w:type="dxa"/>
            <w:tcBorders>
              <w:top w:val="nil" w:sz="6" w:space="0" w:color="auto"/>
              <w:left w:val="nil" w:sz="6" w:space="0" w:color="auto"/>
              <w:bottom w:val="nil" w:sz="6" w:space="0" w:color="auto"/>
              <w:right w:val="nil" w:sz="6" w:space="0" w:color="auto"/>
            </w:tcBorders>
          </w:tcPr>
          <w:p>
            <w:pPr>
              <w:pStyle w:val="TableParagraph"/>
              <w:tabs>
                <w:tab w:pos="2463" w:val="left" w:leader="none"/>
              </w:tabs>
              <w:spacing w:line="240" w:lineRule="auto" w:before="92"/>
              <w:ind w:left="454" w:right="0"/>
              <w:jc w:val="left"/>
              <w:rPr>
                <w:rFonts w:ascii="Times New Roman" w:hAnsi="Times New Roman" w:cs="Times New Roman" w:eastAsia="Times New Roman" w:hint="default"/>
                <w:sz w:val="18"/>
                <w:szCs w:val="18"/>
              </w:rPr>
            </w:pPr>
            <w:r>
              <w:rPr>
                <w:rFonts w:ascii="Times New Roman"/>
                <w:spacing w:val="-1"/>
                <w:sz w:val="18"/>
              </w:rPr>
              <w:t>5,906,724.72</w:t>
              <w:tab/>
              <w:t>8.02</w:t>
            </w:r>
          </w:p>
        </w:tc>
      </w:tr>
      <w:tr>
        <w:trPr>
          <w:trHeight w:val="400" w:hRule="exact"/>
        </w:trPr>
        <w:tc>
          <w:tcPr>
            <w:tcW w:w="2502" w:type="dxa"/>
            <w:tcBorders>
              <w:top w:val="nil" w:sz="6" w:space="0" w:color="auto"/>
              <w:left w:val="nil" w:sz="6" w:space="0" w:color="auto"/>
              <w:bottom w:val="nil" w:sz="6" w:space="0" w:color="auto"/>
              <w:right w:val="nil" w:sz="6" w:space="0" w:color="auto"/>
            </w:tcBorders>
          </w:tcPr>
          <w:p>
            <w:pPr>
              <w:pStyle w:val="TableParagraph"/>
              <w:spacing w:line="240" w:lineRule="auto" w:before="48"/>
              <w:ind w:left="31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876" w:type="dxa"/>
            <w:tcBorders>
              <w:top w:val="nil" w:sz="6" w:space="0" w:color="auto"/>
              <w:left w:val="nil" w:sz="6" w:space="0" w:color="auto"/>
              <w:bottom w:val="nil" w:sz="6" w:space="0" w:color="auto"/>
              <w:right w:val="nil" w:sz="6" w:space="0" w:color="auto"/>
            </w:tcBorders>
          </w:tcPr>
          <w:p>
            <w:pPr>
              <w:pStyle w:val="TableParagraph"/>
              <w:tabs>
                <w:tab w:pos="2630" w:val="left" w:leader="none"/>
              </w:tabs>
              <w:spacing w:line="240" w:lineRule="auto" w:before="91"/>
              <w:ind w:left="830" w:right="0"/>
              <w:jc w:val="left"/>
              <w:rPr>
                <w:rFonts w:ascii="Times New Roman" w:hAnsi="Times New Roman" w:cs="Times New Roman" w:eastAsia="Times New Roman" w:hint="default"/>
                <w:sz w:val="18"/>
                <w:szCs w:val="18"/>
              </w:rPr>
            </w:pPr>
            <w:r>
              <w:rPr>
                <w:rFonts w:ascii="Times New Roman"/>
                <w:spacing w:val="-1"/>
                <w:sz w:val="18"/>
              </w:rPr>
              <w:t>518,226.63</w:t>
              <w:tab/>
              <w:t>0.54</w:t>
            </w:r>
          </w:p>
        </w:tc>
        <w:tc>
          <w:tcPr>
            <w:tcW w:w="3479" w:type="dxa"/>
            <w:tcBorders>
              <w:top w:val="nil" w:sz="6" w:space="0" w:color="auto"/>
              <w:left w:val="nil" w:sz="6" w:space="0" w:color="auto"/>
              <w:bottom w:val="nil" w:sz="6" w:space="0" w:color="auto"/>
              <w:right w:val="nil" w:sz="6" w:space="0" w:color="auto"/>
            </w:tcBorders>
          </w:tcPr>
          <w:p>
            <w:pPr>
              <w:pStyle w:val="TableParagraph"/>
              <w:tabs>
                <w:tab w:pos="2463" w:val="left" w:leader="none"/>
              </w:tabs>
              <w:spacing w:line="240" w:lineRule="auto" w:before="91"/>
              <w:ind w:left="454" w:right="0"/>
              <w:jc w:val="left"/>
              <w:rPr>
                <w:rFonts w:ascii="Times New Roman" w:hAnsi="Times New Roman" w:cs="Times New Roman" w:eastAsia="Times New Roman" w:hint="default"/>
                <w:sz w:val="18"/>
                <w:szCs w:val="18"/>
              </w:rPr>
            </w:pPr>
            <w:r>
              <w:rPr>
                <w:rFonts w:ascii="Times New Roman"/>
                <w:spacing w:val="-1"/>
                <w:sz w:val="18"/>
              </w:rPr>
              <w:t>2,007,372.87</w:t>
              <w:tab/>
              <w:t>2.72</w:t>
            </w:r>
          </w:p>
        </w:tc>
      </w:tr>
      <w:tr>
        <w:trPr>
          <w:trHeight w:val="401" w:hRule="exact"/>
        </w:trPr>
        <w:tc>
          <w:tcPr>
            <w:tcW w:w="2502" w:type="dxa"/>
            <w:tcBorders>
              <w:top w:val="nil" w:sz="6" w:space="0" w:color="auto"/>
              <w:left w:val="nil" w:sz="6" w:space="0" w:color="auto"/>
              <w:bottom w:val="nil" w:sz="6" w:space="0" w:color="auto"/>
              <w:right w:val="nil" w:sz="6" w:space="0" w:color="auto"/>
            </w:tcBorders>
          </w:tcPr>
          <w:p>
            <w:pPr>
              <w:pStyle w:val="TableParagraph"/>
              <w:spacing w:line="240" w:lineRule="auto" w:before="50"/>
              <w:ind w:left="31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876" w:type="dxa"/>
            <w:tcBorders>
              <w:top w:val="nil" w:sz="6" w:space="0" w:color="auto"/>
              <w:left w:val="nil" w:sz="6" w:space="0" w:color="auto"/>
              <w:bottom w:val="nil" w:sz="6" w:space="0" w:color="auto"/>
              <w:right w:val="nil" w:sz="6" w:space="0" w:color="auto"/>
            </w:tcBorders>
          </w:tcPr>
          <w:p>
            <w:pPr>
              <w:pStyle w:val="TableParagraph"/>
              <w:tabs>
                <w:tab w:pos="2630" w:val="left" w:leader="none"/>
              </w:tabs>
              <w:spacing w:line="240" w:lineRule="auto" w:before="92"/>
              <w:ind w:left="830" w:right="0"/>
              <w:jc w:val="left"/>
              <w:rPr>
                <w:rFonts w:ascii="Times New Roman" w:hAnsi="Times New Roman" w:cs="Times New Roman" w:eastAsia="Times New Roman" w:hint="default"/>
                <w:sz w:val="18"/>
                <w:szCs w:val="18"/>
              </w:rPr>
            </w:pPr>
            <w:r>
              <w:rPr>
                <w:rFonts w:ascii="Times New Roman"/>
                <w:spacing w:val="-1"/>
                <w:sz w:val="18"/>
              </w:rPr>
              <w:t>226,837.51</w:t>
              <w:tab/>
              <w:t>0.24</w:t>
            </w:r>
          </w:p>
        </w:tc>
        <w:tc>
          <w:tcPr>
            <w:tcW w:w="3479" w:type="dxa"/>
            <w:tcBorders>
              <w:top w:val="nil" w:sz="6" w:space="0" w:color="auto"/>
              <w:left w:val="nil" w:sz="6" w:space="0" w:color="auto"/>
              <w:bottom w:val="nil" w:sz="6" w:space="0" w:color="auto"/>
              <w:right w:val="nil" w:sz="6" w:space="0" w:color="auto"/>
            </w:tcBorders>
          </w:tcPr>
          <w:p>
            <w:pPr>
              <w:pStyle w:val="TableParagraph"/>
              <w:tabs>
                <w:tab w:pos="2463" w:val="left" w:leader="none"/>
              </w:tabs>
              <w:spacing w:line="240" w:lineRule="auto" w:before="92"/>
              <w:ind w:left="588" w:right="0"/>
              <w:jc w:val="left"/>
              <w:rPr>
                <w:rFonts w:ascii="Times New Roman" w:hAnsi="Times New Roman" w:cs="Times New Roman" w:eastAsia="Times New Roman" w:hint="default"/>
                <w:sz w:val="18"/>
                <w:szCs w:val="18"/>
              </w:rPr>
            </w:pPr>
            <w:r>
              <w:rPr>
                <w:rFonts w:ascii="Times New Roman"/>
                <w:spacing w:val="-1"/>
                <w:sz w:val="18"/>
              </w:rPr>
              <w:t>271,002.30</w:t>
              <w:tab/>
              <w:t>0.37</w:t>
            </w:r>
          </w:p>
        </w:tc>
      </w:tr>
      <w:tr>
        <w:trPr>
          <w:trHeight w:val="395" w:hRule="exact"/>
        </w:trPr>
        <w:tc>
          <w:tcPr>
            <w:tcW w:w="2502" w:type="dxa"/>
            <w:tcBorders>
              <w:top w:val="nil" w:sz="6" w:space="0" w:color="auto"/>
              <w:left w:val="nil" w:sz="6" w:space="0" w:color="auto"/>
              <w:bottom w:val="nil" w:sz="6" w:space="0" w:color="auto"/>
              <w:right w:val="nil" w:sz="6" w:space="0" w:color="auto"/>
            </w:tcBorders>
          </w:tcPr>
          <w:p>
            <w:pPr>
              <w:pStyle w:val="TableParagraph"/>
              <w:spacing w:line="240" w:lineRule="auto" w:before="50"/>
              <w:ind w:left="45" w:right="0"/>
              <w:jc w:val="center"/>
              <w:rPr>
                <w:rFonts w:ascii="宋体" w:hAnsi="宋体" w:cs="宋体" w:eastAsia="宋体" w:hint="default"/>
                <w:sz w:val="18"/>
                <w:szCs w:val="18"/>
              </w:rPr>
            </w:pPr>
            <w:r>
              <w:rPr>
                <w:rFonts w:ascii="宋体" w:hAnsi="宋体" w:cs="宋体" w:eastAsia="宋体" w:hint="default"/>
                <w:sz w:val="18"/>
                <w:szCs w:val="18"/>
              </w:rPr>
              <w:t>合  计</w:t>
            </w:r>
          </w:p>
        </w:tc>
        <w:tc>
          <w:tcPr>
            <w:tcW w:w="3876" w:type="dxa"/>
            <w:tcBorders>
              <w:top w:val="nil" w:sz="6" w:space="0" w:color="auto"/>
              <w:left w:val="nil" w:sz="6" w:space="0" w:color="auto"/>
              <w:bottom w:val="nil" w:sz="6" w:space="0" w:color="auto"/>
              <w:right w:val="nil" w:sz="6" w:space="0" w:color="auto"/>
            </w:tcBorders>
          </w:tcPr>
          <w:p>
            <w:pPr>
              <w:pStyle w:val="TableParagraph"/>
              <w:tabs>
                <w:tab w:pos="2652" w:val="left" w:leader="none"/>
              </w:tabs>
              <w:spacing w:line="240" w:lineRule="auto" w:before="92"/>
              <w:ind w:left="612" w:right="0"/>
              <w:jc w:val="lef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95,795,411.64</w:t>
            </w:r>
            <w:r>
              <w:rPr>
                <w:rFonts w:ascii="Times New Roman"/>
                <w:spacing w:val="-1"/>
                <w:sz w:val="18"/>
              </w:rPr>
              <w:tab/>
            </w:r>
            <w:r>
              <w:rPr>
                <w:rFonts w:ascii="Times New Roman"/>
                <w:spacing w:val="1"/>
                <w:sz w:val="18"/>
                <w:u w:val="thick" w:color="000000"/>
              </w:rPr>
              <w:t>100</w:t>
            </w:r>
            <w:r>
              <w:rPr>
                <w:rFonts w:ascii="Times New Roman"/>
                <w:spacing w:val="1"/>
                <w:sz w:val="18"/>
              </w:rPr>
            </w:r>
            <w:r>
              <w:rPr>
                <w:rFonts w:ascii="Times New Roman"/>
                <w:sz w:val="18"/>
              </w:rPr>
            </w:r>
          </w:p>
        </w:tc>
        <w:tc>
          <w:tcPr>
            <w:tcW w:w="3479" w:type="dxa"/>
            <w:tcBorders>
              <w:top w:val="nil" w:sz="6" w:space="0" w:color="auto"/>
              <w:left w:val="nil" w:sz="6" w:space="0" w:color="auto"/>
              <w:bottom w:val="nil" w:sz="6" w:space="0" w:color="auto"/>
              <w:right w:val="nil" w:sz="6" w:space="0" w:color="auto"/>
            </w:tcBorders>
          </w:tcPr>
          <w:p>
            <w:pPr>
              <w:pStyle w:val="TableParagraph"/>
              <w:tabs>
                <w:tab w:pos="2484" w:val="left" w:leader="none"/>
              </w:tabs>
              <w:spacing w:line="240" w:lineRule="auto" w:before="92"/>
              <w:ind w:left="370" w:right="0"/>
              <w:jc w:val="lef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73,658,110.03</w:t>
            </w:r>
            <w:r>
              <w:rPr>
                <w:rFonts w:ascii="Times New Roman"/>
                <w:spacing w:val="-1"/>
                <w:sz w:val="18"/>
              </w:rPr>
              <w:tab/>
            </w:r>
            <w:r>
              <w:rPr>
                <w:rFonts w:ascii="Times New Roman"/>
                <w:spacing w:val="1"/>
                <w:sz w:val="18"/>
                <w:u w:val="thick" w:color="000000"/>
              </w:rPr>
              <w:t>100</w:t>
            </w:r>
            <w:r>
              <w:rPr>
                <w:rFonts w:ascii="Times New Roman"/>
                <w:spacing w:val="1"/>
                <w:sz w:val="18"/>
              </w:rPr>
            </w:r>
            <w:r>
              <w:rPr>
                <w:rFonts w:ascii="Times New Roman"/>
                <w:sz w:val="18"/>
              </w:rPr>
            </w:r>
          </w:p>
        </w:tc>
      </w:tr>
    </w:tbl>
    <w:p>
      <w:pPr>
        <w:spacing w:line="240" w:lineRule="auto" w:before="2"/>
        <w:rPr>
          <w:rFonts w:ascii="宋体" w:hAnsi="宋体" w:cs="宋体" w:eastAsia="宋体" w:hint="default"/>
          <w:b/>
          <w:bCs/>
          <w:sz w:val="19"/>
          <w:szCs w:val="19"/>
        </w:rPr>
      </w:pPr>
    </w:p>
    <w:p>
      <w:pPr>
        <w:spacing w:before="44"/>
        <w:ind w:left="573"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）期末无账龄超过</w:t>
      </w:r>
      <w:r>
        <w:rPr>
          <w:rFonts w:ascii="Times New Roman" w:hAnsi="Times New Roman" w:cs="Times New Roman" w:eastAsia="Times New Roman" w:hint="default"/>
          <w:sz w:val="18"/>
          <w:szCs w:val="18"/>
        </w:rPr>
        <w:t>1</w:t>
      </w:r>
      <w:r>
        <w:rPr>
          <w:rFonts w:ascii="宋体" w:hAnsi="宋体" w:cs="宋体" w:eastAsia="宋体" w:hint="default"/>
          <w:sz w:val="18"/>
          <w:szCs w:val="18"/>
        </w:rPr>
        <w:t>年的重要应付账款。</w:t>
      </w:r>
    </w:p>
    <w:p>
      <w:pPr>
        <w:spacing w:line="240" w:lineRule="auto" w:before="7"/>
        <w:rPr>
          <w:rFonts w:ascii="宋体" w:hAnsi="宋体" w:cs="宋体" w:eastAsia="宋体" w:hint="default"/>
          <w:sz w:val="24"/>
          <w:szCs w:val="24"/>
        </w:rPr>
      </w:pPr>
    </w:p>
    <w:p>
      <w:pPr>
        <w:pStyle w:val="Heading4"/>
        <w:spacing w:line="240" w:lineRule="auto"/>
        <w:ind w:left="212" w:right="0"/>
        <w:jc w:val="left"/>
        <w:rPr>
          <w:b w:val="0"/>
          <w:bCs w:val="0"/>
        </w:rPr>
      </w:pPr>
      <w:r>
        <w:rPr>
          <w:rFonts w:ascii="Times New Roman" w:hAnsi="Times New Roman" w:cs="Times New Roman" w:eastAsia="Times New Roman" w:hint="default"/>
        </w:rPr>
        <w:t>19. </w:t>
      </w:r>
      <w:r>
        <w:rPr>
          <w:rFonts w:ascii="Times New Roman" w:hAnsi="Times New Roman" w:cs="Times New Roman" w:eastAsia="Times New Roman" w:hint="default"/>
          <w:spacing w:val="1"/>
        </w:rPr>
        <w:t> </w:t>
      </w:r>
      <w:r>
        <w:rPr/>
        <w:t>预收款项</w:t>
      </w:r>
      <w:r>
        <w:rPr>
          <w:b w:val="0"/>
          <w:bCs w:val="0"/>
        </w:rPr>
      </w:r>
    </w:p>
    <w:p>
      <w:pPr>
        <w:spacing w:line="240" w:lineRule="auto" w:before="8"/>
        <w:rPr>
          <w:rFonts w:ascii="宋体" w:hAnsi="宋体" w:cs="宋体" w:eastAsia="宋体" w:hint="default"/>
          <w:b/>
          <w:bCs/>
          <w:sz w:val="31"/>
          <w:szCs w:val="31"/>
        </w:rPr>
      </w:pPr>
    </w:p>
    <w:p>
      <w:pPr>
        <w:spacing w:before="0"/>
        <w:ind w:left="573"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）按账龄列示</w:t>
      </w:r>
    </w:p>
    <w:p>
      <w:pPr>
        <w:spacing w:line="240" w:lineRule="auto" w:before="11"/>
        <w:rPr>
          <w:rFonts w:ascii="宋体" w:hAnsi="宋体" w:cs="宋体" w:eastAsia="宋体" w:hint="default"/>
          <w:sz w:val="16"/>
          <w:szCs w:val="16"/>
        </w:rPr>
      </w:pPr>
    </w:p>
    <w:tbl>
      <w:tblPr>
        <w:tblW w:w="0" w:type="auto"/>
        <w:jc w:val="left"/>
        <w:tblInd w:w="104" w:type="dxa"/>
        <w:tblLayout w:type="fixed"/>
        <w:tblCellMar>
          <w:top w:w="0" w:type="dxa"/>
          <w:left w:w="0" w:type="dxa"/>
          <w:bottom w:w="0" w:type="dxa"/>
          <w:right w:w="0" w:type="dxa"/>
        </w:tblCellMar>
        <w:tblLook w:val="01E0"/>
      </w:tblPr>
      <w:tblGrid>
        <w:gridCol w:w="2151"/>
        <w:gridCol w:w="1435"/>
        <w:gridCol w:w="829"/>
        <w:gridCol w:w="1560"/>
        <w:gridCol w:w="2364"/>
        <w:gridCol w:w="1517"/>
      </w:tblGrid>
      <w:tr>
        <w:trPr>
          <w:trHeight w:val="800" w:hRule="exact"/>
        </w:trPr>
        <w:tc>
          <w:tcPr>
            <w:tcW w:w="2151" w:type="dxa"/>
            <w:tcBorders>
              <w:top w:val="nil" w:sz="6" w:space="0" w:color="auto"/>
              <w:left w:val="nil" w:sz="6" w:space="0" w:color="auto"/>
              <w:bottom w:val="single" w:sz="8" w:space="0" w:color="000000"/>
              <w:right w:val="nil" w:sz="6" w:space="0" w:color="auto"/>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141"/>
              <w:jc w:val="center"/>
              <w:rPr>
                <w:rFonts w:ascii="宋体" w:hAnsi="宋体" w:cs="宋体" w:eastAsia="宋体" w:hint="default"/>
                <w:sz w:val="18"/>
                <w:szCs w:val="18"/>
              </w:rPr>
            </w:pPr>
            <w:r>
              <w:rPr>
                <w:rFonts w:ascii="宋体" w:hAnsi="宋体" w:cs="宋体" w:eastAsia="宋体" w:hint="default"/>
                <w:b/>
                <w:bCs/>
                <w:sz w:val="18"/>
                <w:szCs w:val="18"/>
              </w:rPr>
              <w:t>账龄</w:t>
            </w:r>
            <w:r>
              <w:rPr>
                <w:rFonts w:ascii="宋体" w:hAnsi="宋体" w:cs="宋体" w:eastAsia="宋体" w:hint="default"/>
                <w:sz w:val="18"/>
                <w:szCs w:val="18"/>
              </w:rPr>
            </w:r>
          </w:p>
        </w:tc>
        <w:tc>
          <w:tcPr>
            <w:tcW w:w="1435" w:type="dxa"/>
            <w:tcBorders>
              <w:top w:val="nil" w:sz="6" w:space="0" w:color="auto"/>
              <w:left w:val="nil" w:sz="6" w:space="0" w:color="auto"/>
              <w:bottom w:val="single" w:sz="8"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475" w:right="0"/>
              <w:jc w:val="left"/>
              <w:rPr>
                <w:rFonts w:ascii="宋体" w:hAnsi="宋体" w:cs="宋体" w:eastAsia="宋体" w:hint="default"/>
                <w:sz w:val="18"/>
                <w:szCs w:val="18"/>
              </w:rPr>
            </w:pPr>
            <w:r>
              <w:rPr>
                <w:rFonts w:ascii="宋体" w:hAnsi="宋体" w:cs="宋体" w:eastAsia="宋体" w:hint="default"/>
                <w:b/>
                <w:bCs/>
                <w:sz w:val="18"/>
                <w:szCs w:val="18"/>
              </w:rPr>
              <w:t>账面余额</w:t>
            </w:r>
            <w:r>
              <w:rPr>
                <w:rFonts w:ascii="宋体" w:hAnsi="宋体" w:cs="宋体" w:eastAsia="宋体" w:hint="default"/>
                <w:sz w:val="18"/>
                <w:szCs w:val="18"/>
              </w:rPr>
            </w:r>
          </w:p>
        </w:tc>
        <w:tc>
          <w:tcPr>
            <w:tcW w:w="829" w:type="dxa"/>
            <w:tcBorders>
              <w:top w:val="nil" w:sz="6" w:space="0" w:color="auto"/>
              <w:left w:val="nil" w:sz="6" w:space="0" w:color="auto"/>
              <w:bottom w:val="single" w:sz="8" w:space="0" w:color="000000"/>
              <w:right w:val="nil" w:sz="6" w:space="0" w:color="auto"/>
            </w:tcBorders>
          </w:tcPr>
          <w:p>
            <w:pPr>
              <w:pStyle w:val="TableParagraph"/>
              <w:spacing w:line="240" w:lineRule="auto" w:before="44"/>
              <w:ind w:left="22" w:right="0"/>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1560" w:type="dxa"/>
            <w:tcBorders>
              <w:top w:val="nil" w:sz="6" w:space="0" w:color="auto"/>
              <w:left w:val="nil" w:sz="6" w:space="0" w:color="auto"/>
              <w:bottom w:val="single" w:sz="8"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490"/>
              <w:jc w:val="center"/>
              <w:rPr>
                <w:rFonts w:ascii="宋体" w:hAnsi="宋体" w:cs="宋体" w:eastAsia="宋体" w:hint="default"/>
                <w:sz w:val="18"/>
                <w:szCs w:val="18"/>
              </w:rPr>
            </w:pPr>
            <w:r>
              <w:rPr>
                <w:rFonts w:ascii="宋体" w:hAnsi="宋体" w:cs="宋体" w:eastAsia="宋体" w:hint="default"/>
                <w:b/>
                <w:bCs/>
                <w:sz w:val="18"/>
                <w:szCs w:val="18"/>
              </w:rPr>
              <w:t>比例（</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c>
          <w:tcPr>
            <w:tcW w:w="2364" w:type="dxa"/>
            <w:tcBorders>
              <w:top w:val="nil" w:sz="6" w:space="0" w:color="auto"/>
              <w:left w:val="nil" w:sz="6" w:space="0" w:color="auto"/>
              <w:bottom w:val="single" w:sz="8" w:space="0" w:color="000000"/>
              <w:right w:val="nil" w:sz="6" w:space="0" w:color="auto"/>
            </w:tcBorders>
          </w:tcPr>
          <w:p>
            <w:pPr>
              <w:pStyle w:val="TableParagraph"/>
              <w:spacing w:line="240" w:lineRule="auto" w:before="44"/>
              <w:ind w:left="1557" w:right="0"/>
              <w:jc w:val="left"/>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576" w:right="0"/>
              <w:jc w:val="left"/>
              <w:rPr>
                <w:rFonts w:ascii="宋体" w:hAnsi="宋体" w:cs="宋体" w:eastAsia="宋体" w:hint="default"/>
                <w:sz w:val="18"/>
                <w:szCs w:val="18"/>
              </w:rPr>
            </w:pPr>
            <w:r>
              <w:rPr>
                <w:rFonts w:ascii="宋体" w:hAnsi="宋体" w:cs="宋体" w:eastAsia="宋体" w:hint="default"/>
                <w:b/>
                <w:bCs/>
                <w:sz w:val="18"/>
                <w:szCs w:val="18"/>
              </w:rPr>
              <w:t>账面余额</w:t>
            </w:r>
            <w:r>
              <w:rPr>
                <w:rFonts w:ascii="宋体" w:hAnsi="宋体" w:cs="宋体" w:eastAsia="宋体" w:hint="default"/>
                <w:sz w:val="18"/>
                <w:szCs w:val="18"/>
              </w:rPr>
            </w:r>
          </w:p>
        </w:tc>
        <w:tc>
          <w:tcPr>
            <w:tcW w:w="1517" w:type="dxa"/>
            <w:tcBorders>
              <w:top w:val="nil" w:sz="6" w:space="0" w:color="auto"/>
              <w:left w:val="nil" w:sz="6" w:space="0" w:color="auto"/>
              <w:bottom w:val="single" w:sz="8"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446"/>
              <w:jc w:val="center"/>
              <w:rPr>
                <w:rFonts w:ascii="宋体" w:hAnsi="宋体" w:cs="宋体" w:eastAsia="宋体" w:hint="default"/>
                <w:sz w:val="18"/>
                <w:szCs w:val="18"/>
              </w:rPr>
            </w:pPr>
            <w:r>
              <w:rPr>
                <w:rFonts w:ascii="宋体" w:hAnsi="宋体" w:cs="宋体" w:eastAsia="宋体" w:hint="default"/>
                <w:b/>
                <w:bCs/>
                <w:sz w:val="18"/>
                <w:szCs w:val="18"/>
              </w:rPr>
              <w:t>比例（</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r>
      <w:tr>
        <w:trPr>
          <w:trHeight w:val="436" w:hRule="exact"/>
        </w:trPr>
        <w:tc>
          <w:tcPr>
            <w:tcW w:w="2151" w:type="dxa"/>
            <w:tcBorders>
              <w:top w:val="single" w:sz="8" w:space="0" w:color="000000"/>
              <w:left w:val="nil" w:sz="6" w:space="0" w:color="auto"/>
              <w:bottom w:val="nil" w:sz="6" w:space="0" w:color="auto"/>
              <w:right w:val="nil" w:sz="6" w:space="0" w:color="auto"/>
            </w:tcBorders>
          </w:tcPr>
          <w:p>
            <w:pPr>
              <w:pStyle w:val="TableParagraph"/>
              <w:spacing w:line="240" w:lineRule="auto" w:before="75"/>
              <w:ind w:left="10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435" w:type="dxa"/>
            <w:tcBorders>
              <w:top w:val="single" w:sz="8" w:space="0" w:color="000000"/>
              <w:left w:val="nil" w:sz="6" w:space="0" w:color="auto"/>
              <w:bottom w:val="nil" w:sz="6" w:space="0" w:color="auto"/>
              <w:right w:val="nil" w:sz="6" w:space="0" w:color="auto"/>
            </w:tcBorders>
          </w:tcPr>
          <w:p>
            <w:pPr>
              <w:pStyle w:val="TableParagraph"/>
              <w:spacing w:line="240" w:lineRule="auto" w:before="117"/>
              <w:ind w:right="21"/>
              <w:jc w:val="right"/>
              <w:rPr>
                <w:rFonts w:ascii="Times New Roman" w:hAnsi="Times New Roman" w:cs="Times New Roman" w:eastAsia="Times New Roman" w:hint="default"/>
                <w:sz w:val="18"/>
                <w:szCs w:val="18"/>
              </w:rPr>
            </w:pPr>
            <w:r>
              <w:rPr>
                <w:rFonts w:ascii="Times New Roman"/>
                <w:spacing w:val="-1"/>
                <w:sz w:val="18"/>
              </w:rPr>
              <w:t>2,956,678.71</w:t>
            </w:r>
          </w:p>
        </w:tc>
        <w:tc>
          <w:tcPr>
            <w:tcW w:w="829" w:type="dxa"/>
            <w:tcBorders>
              <w:top w:val="single" w:sz="8" w:space="0" w:color="000000"/>
              <w:left w:val="nil" w:sz="6" w:space="0" w:color="auto"/>
              <w:bottom w:val="nil" w:sz="6" w:space="0" w:color="auto"/>
              <w:right w:val="nil" w:sz="6" w:space="0" w:color="auto"/>
            </w:tcBorders>
          </w:tcPr>
          <w:p>
            <w:pPr/>
          </w:p>
        </w:tc>
        <w:tc>
          <w:tcPr>
            <w:tcW w:w="1560" w:type="dxa"/>
            <w:tcBorders>
              <w:top w:val="single" w:sz="8" w:space="0" w:color="000000"/>
              <w:left w:val="nil" w:sz="6" w:space="0" w:color="auto"/>
              <w:bottom w:val="nil" w:sz="6" w:space="0" w:color="auto"/>
              <w:right w:val="nil" w:sz="6" w:space="0" w:color="auto"/>
            </w:tcBorders>
          </w:tcPr>
          <w:p>
            <w:pPr>
              <w:pStyle w:val="TableParagraph"/>
              <w:spacing w:line="240" w:lineRule="auto" w:before="117"/>
              <w:ind w:right="489"/>
              <w:jc w:val="center"/>
              <w:rPr>
                <w:rFonts w:ascii="Times New Roman" w:hAnsi="Times New Roman" w:cs="Times New Roman" w:eastAsia="Times New Roman" w:hint="default"/>
                <w:sz w:val="18"/>
                <w:szCs w:val="18"/>
              </w:rPr>
            </w:pPr>
            <w:r>
              <w:rPr>
                <w:rFonts w:ascii="Times New Roman"/>
                <w:sz w:val="18"/>
              </w:rPr>
              <w:t>53.56</w:t>
            </w:r>
          </w:p>
        </w:tc>
        <w:tc>
          <w:tcPr>
            <w:tcW w:w="2364" w:type="dxa"/>
            <w:tcBorders>
              <w:top w:val="single" w:sz="8" w:space="0" w:color="000000"/>
              <w:left w:val="nil" w:sz="6" w:space="0" w:color="auto"/>
              <w:bottom w:val="nil" w:sz="6" w:space="0" w:color="auto"/>
              <w:right w:val="nil" w:sz="6" w:space="0" w:color="auto"/>
            </w:tcBorders>
          </w:tcPr>
          <w:p>
            <w:pPr>
              <w:pStyle w:val="TableParagraph"/>
              <w:spacing w:line="240" w:lineRule="auto" w:before="117"/>
              <w:ind w:right="727"/>
              <w:jc w:val="right"/>
              <w:rPr>
                <w:rFonts w:ascii="Times New Roman" w:hAnsi="Times New Roman" w:cs="Times New Roman" w:eastAsia="Times New Roman" w:hint="default"/>
                <w:sz w:val="18"/>
                <w:szCs w:val="18"/>
              </w:rPr>
            </w:pPr>
            <w:r>
              <w:rPr>
                <w:rFonts w:ascii="Times New Roman"/>
                <w:spacing w:val="-1"/>
                <w:sz w:val="18"/>
              </w:rPr>
              <w:t>5,268,475.66</w:t>
            </w:r>
          </w:p>
        </w:tc>
        <w:tc>
          <w:tcPr>
            <w:tcW w:w="1517" w:type="dxa"/>
            <w:tcBorders>
              <w:top w:val="single" w:sz="8" w:space="0" w:color="000000"/>
              <w:left w:val="nil" w:sz="6" w:space="0" w:color="auto"/>
              <w:bottom w:val="nil" w:sz="6" w:space="0" w:color="auto"/>
              <w:right w:val="nil" w:sz="6" w:space="0" w:color="auto"/>
            </w:tcBorders>
          </w:tcPr>
          <w:p>
            <w:pPr>
              <w:pStyle w:val="TableParagraph"/>
              <w:spacing w:line="240" w:lineRule="auto" w:before="117"/>
              <w:ind w:right="445"/>
              <w:jc w:val="center"/>
              <w:rPr>
                <w:rFonts w:ascii="Times New Roman" w:hAnsi="Times New Roman" w:cs="Times New Roman" w:eastAsia="Times New Roman" w:hint="default"/>
                <w:sz w:val="18"/>
                <w:szCs w:val="18"/>
              </w:rPr>
            </w:pPr>
            <w:r>
              <w:rPr>
                <w:rFonts w:ascii="Times New Roman"/>
                <w:sz w:val="18"/>
              </w:rPr>
              <w:t>87.76</w:t>
            </w:r>
          </w:p>
        </w:tc>
      </w:tr>
      <w:tr>
        <w:trPr>
          <w:trHeight w:val="400" w:hRule="exact"/>
        </w:trPr>
        <w:tc>
          <w:tcPr>
            <w:tcW w:w="2151"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0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435"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1,948,840.68</w:t>
            </w:r>
          </w:p>
        </w:tc>
        <w:tc>
          <w:tcPr>
            <w:tcW w:w="829" w:type="dxa"/>
            <w:tcBorders>
              <w:top w:val="nil" w:sz="6" w:space="0" w:color="auto"/>
              <w:left w:val="nil" w:sz="6" w:space="0" w:color="auto"/>
              <w:bottom w:val="nil" w:sz="6" w:space="0" w:color="auto"/>
              <w:right w:val="nil" w:sz="6" w:space="0" w:color="auto"/>
            </w:tcBorders>
          </w:tcPr>
          <w:p>
            <w:pPr/>
          </w:p>
        </w:tc>
        <w:tc>
          <w:tcPr>
            <w:tcW w:w="1560"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489"/>
              <w:jc w:val="center"/>
              <w:rPr>
                <w:rFonts w:ascii="Times New Roman" w:hAnsi="Times New Roman" w:cs="Times New Roman" w:eastAsia="Times New Roman" w:hint="default"/>
                <w:sz w:val="18"/>
                <w:szCs w:val="18"/>
              </w:rPr>
            </w:pPr>
            <w:r>
              <w:rPr>
                <w:rFonts w:ascii="Times New Roman"/>
                <w:sz w:val="18"/>
              </w:rPr>
              <w:t>35.30</w:t>
            </w:r>
          </w:p>
        </w:tc>
        <w:tc>
          <w:tcPr>
            <w:tcW w:w="2364"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727"/>
              <w:jc w:val="right"/>
              <w:rPr>
                <w:rFonts w:ascii="Times New Roman" w:hAnsi="Times New Roman" w:cs="Times New Roman" w:eastAsia="Times New Roman" w:hint="default"/>
                <w:sz w:val="18"/>
                <w:szCs w:val="18"/>
              </w:rPr>
            </w:pPr>
            <w:r>
              <w:rPr>
                <w:rFonts w:ascii="Times New Roman"/>
                <w:spacing w:val="-1"/>
                <w:sz w:val="18"/>
              </w:rPr>
              <w:t>648,226.67</w:t>
            </w:r>
          </w:p>
        </w:tc>
        <w:tc>
          <w:tcPr>
            <w:tcW w:w="1517"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445"/>
              <w:jc w:val="center"/>
              <w:rPr>
                <w:rFonts w:ascii="Times New Roman" w:hAnsi="Times New Roman" w:cs="Times New Roman" w:eastAsia="Times New Roman" w:hint="default"/>
                <w:sz w:val="18"/>
                <w:szCs w:val="18"/>
              </w:rPr>
            </w:pPr>
            <w:r>
              <w:rPr>
                <w:rFonts w:ascii="Times New Roman"/>
                <w:sz w:val="18"/>
              </w:rPr>
              <w:t>10.80</w:t>
            </w:r>
          </w:p>
        </w:tc>
      </w:tr>
      <w:tr>
        <w:trPr>
          <w:trHeight w:val="400" w:hRule="exact"/>
        </w:trPr>
        <w:tc>
          <w:tcPr>
            <w:tcW w:w="2151" w:type="dxa"/>
            <w:tcBorders>
              <w:top w:val="nil" w:sz="6" w:space="0" w:color="auto"/>
              <w:left w:val="nil" w:sz="6" w:space="0" w:color="auto"/>
              <w:bottom w:val="nil" w:sz="6" w:space="0" w:color="auto"/>
              <w:right w:val="nil" w:sz="6" w:space="0" w:color="auto"/>
            </w:tcBorders>
          </w:tcPr>
          <w:p>
            <w:pPr>
              <w:pStyle w:val="TableParagraph"/>
              <w:spacing w:line="240" w:lineRule="auto" w:before="48"/>
              <w:ind w:left="10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435"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528,226.67</w:t>
            </w:r>
          </w:p>
        </w:tc>
        <w:tc>
          <w:tcPr>
            <w:tcW w:w="829" w:type="dxa"/>
            <w:tcBorders>
              <w:top w:val="nil" w:sz="6" w:space="0" w:color="auto"/>
              <w:left w:val="nil" w:sz="6" w:space="0" w:color="auto"/>
              <w:bottom w:val="nil" w:sz="6" w:space="0" w:color="auto"/>
              <w:right w:val="nil" w:sz="6" w:space="0" w:color="auto"/>
            </w:tcBorders>
          </w:tcPr>
          <w:p>
            <w:pPr/>
          </w:p>
        </w:tc>
        <w:tc>
          <w:tcPr>
            <w:tcW w:w="1560"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489"/>
              <w:jc w:val="center"/>
              <w:rPr>
                <w:rFonts w:ascii="Times New Roman" w:hAnsi="Times New Roman" w:cs="Times New Roman" w:eastAsia="Times New Roman" w:hint="default"/>
                <w:sz w:val="18"/>
                <w:szCs w:val="18"/>
              </w:rPr>
            </w:pPr>
            <w:r>
              <w:rPr>
                <w:rFonts w:ascii="Times New Roman"/>
                <w:sz w:val="18"/>
              </w:rPr>
              <w:t>9.57</w:t>
            </w:r>
          </w:p>
        </w:tc>
        <w:tc>
          <w:tcPr>
            <w:tcW w:w="2364"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727"/>
              <w:jc w:val="right"/>
              <w:rPr>
                <w:rFonts w:ascii="Times New Roman" w:hAnsi="Times New Roman" w:cs="Times New Roman" w:eastAsia="Times New Roman" w:hint="default"/>
                <w:sz w:val="18"/>
                <w:szCs w:val="18"/>
              </w:rPr>
            </w:pPr>
            <w:r>
              <w:rPr>
                <w:rFonts w:ascii="Times New Roman"/>
                <w:spacing w:val="-1"/>
                <w:sz w:val="18"/>
              </w:rPr>
              <w:t>86,720.27</w:t>
            </w:r>
          </w:p>
        </w:tc>
        <w:tc>
          <w:tcPr>
            <w:tcW w:w="1517"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445"/>
              <w:jc w:val="center"/>
              <w:rPr>
                <w:rFonts w:ascii="Times New Roman" w:hAnsi="Times New Roman" w:cs="Times New Roman" w:eastAsia="Times New Roman" w:hint="default"/>
                <w:sz w:val="18"/>
                <w:szCs w:val="18"/>
              </w:rPr>
            </w:pPr>
            <w:r>
              <w:rPr>
                <w:rFonts w:ascii="Times New Roman"/>
                <w:sz w:val="18"/>
              </w:rPr>
              <w:t>1.44</w:t>
            </w:r>
          </w:p>
        </w:tc>
      </w:tr>
      <w:tr>
        <w:trPr>
          <w:trHeight w:val="401" w:hRule="exact"/>
        </w:trPr>
        <w:tc>
          <w:tcPr>
            <w:tcW w:w="2151"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0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1435"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86,720.27</w:t>
            </w:r>
          </w:p>
        </w:tc>
        <w:tc>
          <w:tcPr>
            <w:tcW w:w="829" w:type="dxa"/>
            <w:tcBorders>
              <w:top w:val="nil" w:sz="6" w:space="0" w:color="auto"/>
              <w:left w:val="nil" w:sz="6" w:space="0" w:color="auto"/>
              <w:bottom w:val="nil" w:sz="6" w:space="0" w:color="auto"/>
              <w:right w:val="nil" w:sz="6" w:space="0" w:color="auto"/>
            </w:tcBorders>
          </w:tcPr>
          <w:p>
            <w:pPr/>
          </w:p>
        </w:tc>
        <w:tc>
          <w:tcPr>
            <w:tcW w:w="1560"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489"/>
              <w:jc w:val="center"/>
              <w:rPr>
                <w:rFonts w:ascii="Times New Roman" w:hAnsi="Times New Roman" w:cs="Times New Roman" w:eastAsia="Times New Roman" w:hint="default"/>
                <w:sz w:val="18"/>
                <w:szCs w:val="18"/>
              </w:rPr>
            </w:pPr>
            <w:r>
              <w:rPr>
                <w:rFonts w:ascii="Times New Roman"/>
                <w:sz w:val="18"/>
              </w:rPr>
              <w:t>1.57</w:t>
            </w:r>
          </w:p>
        </w:tc>
        <w:tc>
          <w:tcPr>
            <w:tcW w:w="2364" w:type="dxa"/>
            <w:tcBorders>
              <w:top w:val="nil" w:sz="6" w:space="0" w:color="auto"/>
              <w:left w:val="nil" w:sz="6" w:space="0" w:color="auto"/>
              <w:bottom w:val="nil" w:sz="6" w:space="0" w:color="auto"/>
              <w:right w:val="nil" w:sz="6" w:space="0" w:color="auto"/>
            </w:tcBorders>
          </w:tcPr>
          <w:p>
            <w:pPr/>
          </w:p>
        </w:tc>
        <w:tc>
          <w:tcPr>
            <w:tcW w:w="1517" w:type="dxa"/>
            <w:tcBorders>
              <w:top w:val="nil" w:sz="6" w:space="0" w:color="auto"/>
              <w:left w:val="nil" w:sz="6" w:space="0" w:color="auto"/>
              <w:bottom w:val="nil" w:sz="6" w:space="0" w:color="auto"/>
              <w:right w:val="nil" w:sz="6" w:space="0" w:color="auto"/>
            </w:tcBorders>
          </w:tcPr>
          <w:p>
            <w:pPr/>
          </w:p>
        </w:tc>
      </w:tr>
      <w:tr>
        <w:trPr>
          <w:trHeight w:val="395" w:hRule="exact"/>
        </w:trPr>
        <w:tc>
          <w:tcPr>
            <w:tcW w:w="2151"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43"/>
              <w:jc w:val="center"/>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89"/>
                <w:sz w:val="18"/>
                <w:szCs w:val="18"/>
              </w:rPr>
              <w:t> </w:t>
            </w:r>
            <w:r>
              <w:rPr>
                <w:rFonts w:ascii="宋体" w:hAnsi="宋体" w:cs="宋体" w:eastAsia="宋体" w:hint="default"/>
                <w:sz w:val="18"/>
                <w:szCs w:val="18"/>
              </w:rPr>
              <w:t>计</w:t>
            </w:r>
          </w:p>
        </w:tc>
        <w:tc>
          <w:tcPr>
            <w:tcW w:w="1435"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5,520,466.33</w:t>
            </w:r>
            <w:r>
              <w:rPr>
                <w:rFonts w:ascii="Times New Roman"/>
                <w:spacing w:val="-1"/>
                <w:sz w:val="18"/>
              </w:rPr>
            </w:r>
          </w:p>
        </w:tc>
        <w:tc>
          <w:tcPr>
            <w:tcW w:w="829" w:type="dxa"/>
            <w:tcBorders>
              <w:top w:val="nil" w:sz="6" w:space="0" w:color="auto"/>
              <w:left w:val="nil" w:sz="6" w:space="0" w:color="auto"/>
              <w:bottom w:val="nil" w:sz="6" w:space="0" w:color="auto"/>
              <w:right w:val="nil" w:sz="6" w:space="0" w:color="auto"/>
            </w:tcBorders>
          </w:tcPr>
          <w:p>
            <w:pPr/>
          </w:p>
        </w:tc>
        <w:tc>
          <w:tcPr>
            <w:tcW w:w="1560"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487"/>
              <w:jc w:val="center"/>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100</w:t>
            </w:r>
            <w:r>
              <w:rPr>
                <w:rFonts w:ascii="Times New Roman"/>
                <w:sz w:val="18"/>
              </w:rPr>
            </w:r>
          </w:p>
        </w:tc>
        <w:tc>
          <w:tcPr>
            <w:tcW w:w="2364"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727"/>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6,003,422.60</w:t>
            </w:r>
            <w:r>
              <w:rPr>
                <w:rFonts w:ascii="Times New Roman"/>
                <w:spacing w:val="-1"/>
                <w:sz w:val="18"/>
              </w:rPr>
            </w:r>
          </w:p>
        </w:tc>
        <w:tc>
          <w:tcPr>
            <w:tcW w:w="1517"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445"/>
              <w:jc w:val="center"/>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100</w:t>
            </w:r>
            <w:r>
              <w:rPr>
                <w:rFonts w:ascii="Times New Roman"/>
                <w:sz w:val="18"/>
              </w:rPr>
            </w:r>
          </w:p>
        </w:tc>
      </w:tr>
    </w:tbl>
    <w:p>
      <w:pPr>
        <w:spacing w:line="240" w:lineRule="auto" w:before="1"/>
        <w:rPr>
          <w:rFonts w:ascii="宋体" w:hAnsi="宋体" w:cs="宋体" w:eastAsia="宋体" w:hint="default"/>
          <w:sz w:val="22"/>
          <w:szCs w:val="22"/>
        </w:rPr>
      </w:pPr>
    </w:p>
    <w:p>
      <w:pPr>
        <w:spacing w:before="44"/>
        <w:ind w:left="573"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）期末无账龄超过</w:t>
      </w:r>
      <w:r>
        <w:rPr>
          <w:rFonts w:ascii="宋体" w:hAnsi="宋体" w:cs="宋体" w:eastAsia="宋体" w:hint="default"/>
          <w:sz w:val="18"/>
          <w:szCs w:val="18"/>
        </w:rPr>
        <w:t>1</w:t>
      </w:r>
      <w:r>
        <w:rPr>
          <w:rFonts w:ascii="宋体" w:hAnsi="宋体" w:cs="宋体" w:eastAsia="宋体" w:hint="default"/>
          <w:sz w:val="18"/>
          <w:szCs w:val="18"/>
        </w:rPr>
        <w:t>年的重要预收款项。</w:t>
      </w:r>
    </w:p>
    <w:p>
      <w:pPr>
        <w:spacing w:after="0"/>
        <w:jc w:val="left"/>
        <w:rPr>
          <w:rFonts w:ascii="宋体" w:hAnsi="宋体" w:cs="宋体" w:eastAsia="宋体" w:hint="default"/>
          <w:sz w:val="18"/>
          <w:szCs w:val="18"/>
        </w:rPr>
        <w:sectPr>
          <w:footerReference w:type="default" r:id="rId35"/>
          <w:pgSz w:w="11910" w:h="16840"/>
          <w:pgMar w:footer="1267" w:header="877" w:top="1100" w:bottom="1460" w:left="920" w:right="920"/>
          <w:pgNumType w:start="120"/>
        </w:sectPr>
      </w:pPr>
    </w:p>
    <w:p>
      <w:pPr>
        <w:spacing w:line="240" w:lineRule="auto" w:before="12"/>
        <w:rPr>
          <w:rFonts w:ascii="宋体" w:hAnsi="宋体" w:cs="宋体" w:eastAsia="宋体" w:hint="default"/>
          <w:sz w:val="20"/>
          <w:szCs w:val="20"/>
        </w:rPr>
      </w:pPr>
    </w:p>
    <w:p>
      <w:pPr>
        <w:pStyle w:val="Heading4"/>
        <w:spacing w:line="240" w:lineRule="auto" w:before="36"/>
        <w:ind w:left="212" w:right="0"/>
        <w:jc w:val="left"/>
        <w:rPr>
          <w:b w:val="0"/>
          <w:bCs w:val="0"/>
        </w:rPr>
      </w:pPr>
      <w:r>
        <w:rPr>
          <w:rFonts w:ascii="Times New Roman" w:hAnsi="Times New Roman" w:cs="Times New Roman" w:eastAsia="Times New Roman" w:hint="default"/>
        </w:rPr>
        <w:t>20. </w:t>
      </w:r>
      <w:r>
        <w:rPr>
          <w:rFonts w:ascii="Times New Roman" w:hAnsi="Times New Roman" w:cs="Times New Roman" w:eastAsia="Times New Roman" w:hint="default"/>
          <w:spacing w:val="1"/>
        </w:rPr>
        <w:t> </w:t>
      </w:r>
      <w:r>
        <w:rPr/>
        <w:t>应付职工薪酬</w:t>
      </w:r>
      <w:r>
        <w:rPr>
          <w:b w:val="0"/>
          <w:bCs w:val="0"/>
        </w:rPr>
      </w:r>
    </w:p>
    <w:p>
      <w:pPr>
        <w:spacing w:line="240" w:lineRule="auto" w:before="8"/>
        <w:rPr>
          <w:rFonts w:ascii="宋体" w:hAnsi="宋体" w:cs="宋体" w:eastAsia="宋体" w:hint="default"/>
          <w:b/>
          <w:bCs/>
          <w:sz w:val="31"/>
          <w:szCs w:val="31"/>
        </w:rPr>
      </w:pPr>
    </w:p>
    <w:p>
      <w:pPr>
        <w:spacing w:before="0"/>
        <w:ind w:left="573"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）分类列示</w:t>
      </w:r>
    </w:p>
    <w:p>
      <w:pPr>
        <w:spacing w:line="240" w:lineRule="auto" w:before="6"/>
        <w:rPr>
          <w:rFonts w:ascii="宋体" w:hAnsi="宋体" w:cs="宋体" w:eastAsia="宋体" w:hint="default"/>
          <w:sz w:val="24"/>
          <w:szCs w:val="24"/>
        </w:rPr>
      </w:pPr>
    </w:p>
    <w:tbl>
      <w:tblPr>
        <w:tblW w:w="0" w:type="auto"/>
        <w:jc w:val="left"/>
        <w:tblInd w:w="212" w:type="dxa"/>
        <w:tblLayout w:type="fixed"/>
        <w:tblCellMar>
          <w:top w:w="0" w:type="dxa"/>
          <w:left w:w="0" w:type="dxa"/>
          <w:bottom w:w="0" w:type="dxa"/>
          <w:right w:w="0" w:type="dxa"/>
        </w:tblCellMar>
        <w:tblLook w:val="01E0"/>
      </w:tblPr>
      <w:tblGrid>
        <w:gridCol w:w="3284"/>
        <w:gridCol w:w="1838"/>
        <w:gridCol w:w="1508"/>
        <w:gridCol w:w="1540"/>
        <w:gridCol w:w="1470"/>
      </w:tblGrid>
      <w:tr>
        <w:trPr>
          <w:trHeight w:val="272" w:hRule="exact"/>
        </w:trPr>
        <w:tc>
          <w:tcPr>
            <w:tcW w:w="3284" w:type="dxa"/>
            <w:tcBorders>
              <w:top w:val="nil" w:sz="6" w:space="0" w:color="auto"/>
              <w:left w:val="nil" w:sz="6" w:space="0" w:color="auto"/>
              <w:bottom w:val="single" w:sz="4" w:space="0" w:color="000000"/>
              <w:right w:val="nil" w:sz="6" w:space="0" w:color="auto"/>
            </w:tcBorders>
          </w:tcPr>
          <w:p>
            <w:pPr>
              <w:pStyle w:val="TableParagraph"/>
              <w:tabs>
                <w:tab w:pos="564" w:val="left" w:leader="none"/>
              </w:tabs>
              <w:spacing w:line="180" w:lineRule="exact"/>
              <w:ind w:left="144" w:right="0"/>
              <w:jc w:val="center"/>
              <w:rPr>
                <w:rFonts w:ascii="宋体" w:hAnsi="宋体" w:cs="宋体" w:eastAsia="宋体" w:hint="default"/>
                <w:sz w:val="18"/>
                <w:szCs w:val="18"/>
              </w:rPr>
            </w:pPr>
            <w:r>
              <w:rPr>
                <w:rFonts w:ascii="宋体" w:hAnsi="宋体" w:cs="宋体" w:eastAsia="宋体" w:hint="default"/>
                <w:b/>
                <w:bCs/>
                <w:w w:val="95"/>
                <w:sz w:val="18"/>
                <w:szCs w:val="18"/>
              </w:rPr>
              <w:t>项</w:t>
              <w:tab/>
            </w:r>
            <w:r>
              <w:rPr>
                <w:rFonts w:ascii="宋体" w:hAnsi="宋体" w:cs="宋体" w:eastAsia="宋体" w:hint="default"/>
                <w:b/>
                <w:bCs/>
                <w:sz w:val="18"/>
                <w:szCs w:val="18"/>
              </w:rPr>
              <w:t>目</w:t>
            </w:r>
            <w:r>
              <w:rPr>
                <w:rFonts w:ascii="宋体" w:hAnsi="宋体" w:cs="宋体" w:eastAsia="宋体" w:hint="default"/>
                <w:sz w:val="18"/>
                <w:szCs w:val="18"/>
              </w:rPr>
            </w:r>
          </w:p>
        </w:tc>
        <w:tc>
          <w:tcPr>
            <w:tcW w:w="1838" w:type="dxa"/>
            <w:tcBorders>
              <w:top w:val="nil" w:sz="6" w:space="0" w:color="auto"/>
              <w:left w:val="nil" w:sz="6" w:space="0" w:color="auto"/>
              <w:bottom w:val="single" w:sz="4" w:space="0" w:color="000000"/>
              <w:right w:val="nil" w:sz="6" w:space="0" w:color="auto"/>
            </w:tcBorders>
          </w:tcPr>
          <w:p>
            <w:pPr>
              <w:pStyle w:val="TableParagraph"/>
              <w:spacing w:line="180" w:lineRule="exact"/>
              <w:ind w:left="583" w:right="0"/>
              <w:jc w:val="left"/>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c>
          <w:tcPr>
            <w:tcW w:w="1508" w:type="dxa"/>
            <w:tcBorders>
              <w:top w:val="nil" w:sz="6" w:space="0" w:color="auto"/>
              <w:left w:val="nil" w:sz="6" w:space="0" w:color="auto"/>
              <w:bottom w:val="single" w:sz="4" w:space="0" w:color="000000"/>
              <w:right w:val="nil" w:sz="6" w:space="0" w:color="auto"/>
            </w:tcBorders>
          </w:tcPr>
          <w:p>
            <w:pPr>
              <w:pStyle w:val="TableParagraph"/>
              <w:spacing w:line="180" w:lineRule="exact"/>
              <w:ind w:left="342" w:right="0"/>
              <w:jc w:val="left"/>
              <w:rPr>
                <w:rFonts w:ascii="宋体" w:hAnsi="宋体" w:cs="宋体" w:eastAsia="宋体" w:hint="default"/>
                <w:sz w:val="18"/>
                <w:szCs w:val="18"/>
              </w:rPr>
            </w:pPr>
            <w:r>
              <w:rPr>
                <w:rFonts w:ascii="宋体" w:hAnsi="宋体" w:cs="宋体" w:eastAsia="宋体" w:hint="default"/>
                <w:b/>
                <w:bCs/>
                <w:sz w:val="18"/>
                <w:szCs w:val="18"/>
              </w:rPr>
              <w:t>本期增加</w:t>
            </w:r>
            <w:r>
              <w:rPr>
                <w:rFonts w:ascii="宋体" w:hAnsi="宋体" w:cs="宋体" w:eastAsia="宋体" w:hint="default"/>
                <w:sz w:val="18"/>
                <w:szCs w:val="18"/>
              </w:rPr>
            </w:r>
          </w:p>
        </w:tc>
        <w:tc>
          <w:tcPr>
            <w:tcW w:w="1540" w:type="dxa"/>
            <w:tcBorders>
              <w:top w:val="nil" w:sz="6" w:space="0" w:color="auto"/>
              <w:left w:val="nil" w:sz="6" w:space="0" w:color="auto"/>
              <w:bottom w:val="single" w:sz="4" w:space="0" w:color="000000"/>
              <w:right w:val="nil" w:sz="6" w:space="0" w:color="auto"/>
            </w:tcBorders>
          </w:tcPr>
          <w:p>
            <w:pPr>
              <w:pStyle w:val="TableParagraph"/>
              <w:spacing w:line="180" w:lineRule="exact"/>
              <w:ind w:left="340" w:right="0"/>
              <w:jc w:val="left"/>
              <w:rPr>
                <w:rFonts w:ascii="宋体" w:hAnsi="宋体" w:cs="宋体" w:eastAsia="宋体" w:hint="default"/>
                <w:sz w:val="18"/>
                <w:szCs w:val="18"/>
              </w:rPr>
            </w:pPr>
            <w:r>
              <w:rPr>
                <w:rFonts w:ascii="宋体" w:hAnsi="宋体" w:cs="宋体" w:eastAsia="宋体" w:hint="default"/>
                <w:b/>
                <w:bCs/>
                <w:sz w:val="18"/>
                <w:szCs w:val="18"/>
              </w:rPr>
              <w:t>本期支付</w:t>
            </w:r>
            <w:r>
              <w:rPr>
                <w:rFonts w:ascii="宋体" w:hAnsi="宋体" w:cs="宋体" w:eastAsia="宋体" w:hint="default"/>
                <w:sz w:val="18"/>
                <w:szCs w:val="18"/>
              </w:rPr>
            </w:r>
          </w:p>
        </w:tc>
        <w:tc>
          <w:tcPr>
            <w:tcW w:w="1470" w:type="dxa"/>
            <w:tcBorders>
              <w:top w:val="nil" w:sz="6" w:space="0" w:color="auto"/>
              <w:left w:val="nil" w:sz="6" w:space="0" w:color="auto"/>
              <w:bottom w:val="single" w:sz="4" w:space="0" w:color="000000"/>
              <w:right w:val="nil" w:sz="6" w:space="0" w:color="auto"/>
            </w:tcBorders>
          </w:tcPr>
          <w:p>
            <w:pPr>
              <w:pStyle w:val="TableParagraph"/>
              <w:spacing w:line="180" w:lineRule="exact"/>
              <w:ind w:left="311" w:right="0"/>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r>
      <w:tr>
        <w:trPr>
          <w:trHeight w:val="431" w:hRule="exact"/>
        </w:trPr>
        <w:tc>
          <w:tcPr>
            <w:tcW w:w="3284" w:type="dxa"/>
            <w:tcBorders>
              <w:top w:val="single" w:sz="4" w:space="0" w:color="000000"/>
              <w:left w:val="nil" w:sz="6" w:space="0" w:color="auto"/>
              <w:bottom w:val="nil" w:sz="6" w:space="0" w:color="auto"/>
              <w:right w:val="nil" w:sz="6" w:space="0" w:color="auto"/>
            </w:tcBorders>
          </w:tcPr>
          <w:p>
            <w:pPr>
              <w:pStyle w:val="TableParagraph"/>
              <w:spacing w:line="240" w:lineRule="auto" w:before="75"/>
              <w:ind w:right="0"/>
              <w:jc w:val="left"/>
              <w:rPr>
                <w:rFonts w:ascii="宋体" w:hAnsi="宋体" w:cs="宋体" w:eastAsia="宋体" w:hint="default"/>
                <w:sz w:val="18"/>
                <w:szCs w:val="18"/>
              </w:rPr>
            </w:pPr>
            <w:r>
              <w:rPr>
                <w:rFonts w:ascii="宋体" w:hAnsi="宋体" w:cs="宋体" w:eastAsia="宋体" w:hint="default"/>
                <w:sz w:val="18"/>
                <w:szCs w:val="18"/>
              </w:rPr>
              <w:t>短期薪酬</w:t>
            </w:r>
          </w:p>
        </w:tc>
        <w:tc>
          <w:tcPr>
            <w:tcW w:w="1838" w:type="dxa"/>
            <w:tcBorders>
              <w:top w:val="single" w:sz="4" w:space="0" w:color="000000"/>
              <w:left w:val="nil" w:sz="6" w:space="0" w:color="auto"/>
              <w:bottom w:val="nil" w:sz="6" w:space="0" w:color="auto"/>
              <w:right w:val="nil" w:sz="6" w:space="0" w:color="auto"/>
            </w:tcBorders>
          </w:tcPr>
          <w:p>
            <w:pPr>
              <w:pStyle w:val="TableParagraph"/>
              <w:spacing w:line="240" w:lineRule="auto" w:before="117"/>
              <w:ind w:right="277"/>
              <w:jc w:val="right"/>
              <w:rPr>
                <w:rFonts w:ascii="Times New Roman" w:hAnsi="Times New Roman" w:cs="Times New Roman" w:eastAsia="Times New Roman" w:hint="default"/>
                <w:sz w:val="18"/>
                <w:szCs w:val="18"/>
              </w:rPr>
            </w:pPr>
            <w:r>
              <w:rPr>
                <w:rFonts w:ascii="Times New Roman"/>
                <w:spacing w:val="-1"/>
                <w:sz w:val="18"/>
              </w:rPr>
              <w:t>1,890,871.34</w:t>
            </w:r>
          </w:p>
        </w:tc>
        <w:tc>
          <w:tcPr>
            <w:tcW w:w="1508" w:type="dxa"/>
            <w:tcBorders>
              <w:top w:val="single" w:sz="4" w:space="0" w:color="000000"/>
              <w:left w:val="nil" w:sz="6" w:space="0" w:color="auto"/>
              <w:bottom w:val="nil" w:sz="6" w:space="0" w:color="auto"/>
              <w:right w:val="nil" w:sz="6" w:space="0" w:color="auto"/>
            </w:tcBorders>
          </w:tcPr>
          <w:p>
            <w:pPr>
              <w:pStyle w:val="TableParagraph"/>
              <w:spacing w:line="240" w:lineRule="auto" w:before="117"/>
              <w:ind w:left="282" w:right="0"/>
              <w:jc w:val="left"/>
              <w:rPr>
                <w:rFonts w:ascii="Times New Roman" w:hAnsi="Times New Roman" w:cs="Times New Roman" w:eastAsia="Times New Roman" w:hint="default"/>
                <w:sz w:val="18"/>
                <w:szCs w:val="18"/>
              </w:rPr>
            </w:pPr>
            <w:r>
              <w:rPr>
                <w:rFonts w:ascii="Times New Roman"/>
                <w:sz w:val="18"/>
              </w:rPr>
              <w:t>51,768,059.94</w:t>
            </w:r>
          </w:p>
        </w:tc>
        <w:tc>
          <w:tcPr>
            <w:tcW w:w="1540" w:type="dxa"/>
            <w:tcBorders>
              <w:top w:val="single" w:sz="4" w:space="0" w:color="000000"/>
              <w:left w:val="nil" w:sz="6" w:space="0" w:color="auto"/>
              <w:bottom w:val="nil" w:sz="6" w:space="0" w:color="auto"/>
              <w:right w:val="nil" w:sz="6" w:space="0" w:color="auto"/>
            </w:tcBorders>
          </w:tcPr>
          <w:p>
            <w:pPr>
              <w:pStyle w:val="TableParagraph"/>
              <w:spacing w:line="240" w:lineRule="auto" w:before="117"/>
              <w:ind w:right="309"/>
              <w:jc w:val="right"/>
              <w:rPr>
                <w:rFonts w:ascii="Times New Roman" w:hAnsi="Times New Roman" w:cs="Times New Roman" w:eastAsia="Times New Roman" w:hint="default"/>
                <w:sz w:val="18"/>
                <w:szCs w:val="18"/>
              </w:rPr>
            </w:pPr>
            <w:r>
              <w:rPr>
                <w:rFonts w:ascii="Times New Roman"/>
                <w:spacing w:val="-1"/>
                <w:sz w:val="18"/>
              </w:rPr>
              <w:t>48,705,414.61</w:t>
            </w:r>
          </w:p>
        </w:tc>
        <w:tc>
          <w:tcPr>
            <w:tcW w:w="1470" w:type="dxa"/>
            <w:tcBorders>
              <w:top w:val="single" w:sz="4" w:space="0" w:color="000000"/>
              <w:left w:val="nil" w:sz="6" w:space="0" w:color="auto"/>
              <w:bottom w:val="nil" w:sz="6" w:space="0" w:color="auto"/>
              <w:right w:val="nil" w:sz="6" w:space="0" w:color="auto"/>
            </w:tcBorders>
          </w:tcPr>
          <w:p>
            <w:pPr>
              <w:pStyle w:val="TableParagraph"/>
              <w:spacing w:line="240" w:lineRule="auto" w:before="117"/>
              <w:ind w:right="182"/>
              <w:jc w:val="right"/>
              <w:rPr>
                <w:rFonts w:ascii="Times New Roman" w:hAnsi="Times New Roman" w:cs="Times New Roman" w:eastAsia="Times New Roman" w:hint="default"/>
                <w:sz w:val="18"/>
                <w:szCs w:val="18"/>
              </w:rPr>
            </w:pPr>
            <w:r>
              <w:rPr>
                <w:rFonts w:ascii="Times New Roman"/>
                <w:spacing w:val="-1"/>
                <w:sz w:val="18"/>
              </w:rPr>
              <w:t>4,953,516.67</w:t>
            </w:r>
          </w:p>
        </w:tc>
      </w:tr>
      <w:tr>
        <w:trPr>
          <w:trHeight w:val="401" w:hRule="exact"/>
        </w:trPr>
        <w:tc>
          <w:tcPr>
            <w:tcW w:w="3284"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0"/>
              <w:jc w:val="left"/>
              <w:rPr>
                <w:rFonts w:ascii="宋体" w:hAnsi="宋体" w:cs="宋体" w:eastAsia="宋体" w:hint="default"/>
                <w:sz w:val="18"/>
                <w:szCs w:val="18"/>
              </w:rPr>
            </w:pPr>
            <w:r>
              <w:rPr>
                <w:rFonts w:ascii="宋体" w:hAnsi="宋体" w:cs="宋体" w:eastAsia="宋体" w:hint="default"/>
                <w:sz w:val="18"/>
                <w:szCs w:val="18"/>
              </w:rPr>
              <w:t>离职后福利中的设定提存计划负债</w:t>
            </w:r>
          </w:p>
        </w:tc>
        <w:tc>
          <w:tcPr>
            <w:tcW w:w="1838"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277"/>
              <w:jc w:val="right"/>
              <w:rPr>
                <w:rFonts w:ascii="Times New Roman" w:hAnsi="Times New Roman" w:cs="Times New Roman" w:eastAsia="Times New Roman" w:hint="default"/>
                <w:sz w:val="18"/>
                <w:szCs w:val="18"/>
              </w:rPr>
            </w:pPr>
            <w:r>
              <w:rPr>
                <w:rFonts w:ascii="Times New Roman"/>
                <w:spacing w:val="-1"/>
                <w:sz w:val="18"/>
              </w:rPr>
              <w:t>12,935.18</w:t>
            </w:r>
          </w:p>
        </w:tc>
        <w:tc>
          <w:tcPr>
            <w:tcW w:w="1508" w:type="dxa"/>
            <w:tcBorders>
              <w:top w:val="nil" w:sz="6" w:space="0" w:color="auto"/>
              <w:left w:val="nil" w:sz="6" w:space="0" w:color="auto"/>
              <w:bottom w:val="nil" w:sz="6" w:space="0" w:color="auto"/>
              <w:right w:val="nil" w:sz="6" w:space="0" w:color="auto"/>
            </w:tcBorders>
          </w:tcPr>
          <w:p>
            <w:pPr>
              <w:pStyle w:val="TableParagraph"/>
              <w:spacing w:line="240" w:lineRule="auto" w:before="92"/>
              <w:ind w:left="370" w:right="0"/>
              <w:jc w:val="left"/>
              <w:rPr>
                <w:rFonts w:ascii="Times New Roman" w:hAnsi="Times New Roman" w:cs="Times New Roman" w:eastAsia="Times New Roman" w:hint="default"/>
                <w:sz w:val="18"/>
                <w:szCs w:val="18"/>
              </w:rPr>
            </w:pPr>
            <w:r>
              <w:rPr>
                <w:rFonts w:ascii="Times New Roman"/>
                <w:sz w:val="18"/>
              </w:rPr>
              <w:t>2,994,013.30</w:t>
            </w:r>
          </w:p>
        </w:tc>
        <w:tc>
          <w:tcPr>
            <w:tcW w:w="1540"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309"/>
              <w:jc w:val="right"/>
              <w:rPr>
                <w:rFonts w:ascii="Times New Roman" w:hAnsi="Times New Roman" w:cs="Times New Roman" w:eastAsia="Times New Roman" w:hint="default"/>
                <w:sz w:val="18"/>
                <w:szCs w:val="18"/>
              </w:rPr>
            </w:pPr>
            <w:r>
              <w:rPr>
                <w:rFonts w:ascii="Times New Roman"/>
                <w:spacing w:val="-1"/>
                <w:sz w:val="18"/>
              </w:rPr>
              <w:t>2,828,627.82</w:t>
            </w:r>
          </w:p>
        </w:tc>
        <w:tc>
          <w:tcPr>
            <w:tcW w:w="1470"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182"/>
              <w:jc w:val="right"/>
              <w:rPr>
                <w:rFonts w:ascii="Times New Roman" w:hAnsi="Times New Roman" w:cs="Times New Roman" w:eastAsia="Times New Roman" w:hint="default"/>
                <w:sz w:val="18"/>
                <w:szCs w:val="18"/>
              </w:rPr>
            </w:pPr>
            <w:r>
              <w:rPr>
                <w:rFonts w:ascii="Times New Roman"/>
                <w:spacing w:val="-1"/>
                <w:sz w:val="18"/>
              </w:rPr>
              <w:t>178,320.66</w:t>
            </w:r>
          </w:p>
        </w:tc>
      </w:tr>
      <w:tr>
        <w:trPr>
          <w:trHeight w:val="295" w:hRule="exact"/>
        </w:trPr>
        <w:tc>
          <w:tcPr>
            <w:tcW w:w="3284" w:type="dxa"/>
            <w:tcBorders>
              <w:top w:val="nil" w:sz="6" w:space="0" w:color="auto"/>
              <w:left w:val="nil" w:sz="6" w:space="0" w:color="auto"/>
              <w:bottom w:val="nil" w:sz="6" w:space="0" w:color="auto"/>
              <w:right w:val="nil" w:sz="6" w:space="0" w:color="auto"/>
            </w:tcBorders>
          </w:tcPr>
          <w:p>
            <w:pPr>
              <w:pStyle w:val="TableParagraph"/>
              <w:tabs>
                <w:tab w:pos="564" w:val="left" w:leader="none"/>
              </w:tabs>
              <w:spacing w:line="240" w:lineRule="auto" w:before="50"/>
              <w:ind w:left="144" w:right="0"/>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1838"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277"/>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1,903,806.52</w:t>
            </w:r>
            <w:r>
              <w:rPr>
                <w:rFonts w:ascii="Times New Roman"/>
                <w:spacing w:val="-1"/>
                <w:sz w:val="18"/>
              </w:rPr>
            </w:r>
          </w:p>
        </w:tc>
        <w:tc>
          <w:tcPr>
            <w:tcW w:w="1508" w:type="dxa"/>
            <w:tcBorders>
              <w:top w:val="nil" w:sz="6" w:space="0" w:color="auto"/>
              <w:left w:val="nil" w:sz="6" w:space="0" w:color="auto"/>
              <w:bottom w:val="nil" w:sz="6" w:space="0" w:color="auto"/>
              <w:right w:val="nil" w:sz="6" w:space="0" w:color="auto"/>
            </w:tcBorders>
          </w:tcPr>
          <w:p>
            <w:pPr>
              <w:pStyle w:val="TableParagraph"/>
              <w:spacing w:line="240" w:lineRule="auto" w:before="92"/>
              <w:ind w:left="279"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54,762,073.24</w:t>
            </w:r>
            <w:r>
              <w:rPr>
                <w:rFonts w:ascii="Times New Roman"/>
                <w:sz w:val="18"/>
              </w:rPr>
            </w:r>
          </w:p>
        </w:tc>
        <w:tc>
          <w:tcPr>
            <w:tcW w:w="1540"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311"/>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51,534,042.43</w:t>
            </w:r>
            <w:r>
              <w:rPr>
                <w:rFonts w:ascii="Times New Roman"/>
                <w:spacing w:val="-1"/>
                <w:sz w:val="18"/>
              </w:rPr>
            </w:r>
          </w:p>
        </w:tc>
        <w:tc>
          <w:tcPr>
            <w:tcW w:w="1470"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185"/>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5,131,837.33</w:t>
            </w:r>
            <w:r>
              <w:rPr>
                <w:rFonts w:ascii="Times New Roman"/>
                <w:spacing w:val="-1"/>
                <w:sz w:val="18"/>
              </w:rPr>
            </w:r>
          </w:p>
        </w:tc>
      </w:tr>
    </w:tbl>
    <w:p>
      <w:pPr>
        <w:spacing w:line="240" w:lineRule="auto" w:before="5"/>
        <w:rPr>
          <w:rFonts w:ascii="宋体" w:hAnsi="宋体" w:cs="宋体" w:eastAsia="宋体" w:hint="default"/>
          <w:sz w:val="20"/>
          <w:szCs w:val="20"/>
        </w:rPr>
      </w:pPr>
    </w:p>
    <w:p>
      <w:pPr>
        <w:spacing w:before="44"/>
        <w:ind w:left="573"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）短期薪酬</w:t>
      </w:r>
    </w:p>
    <w:p>
      <w:pPr>
        <w:spacing w:line="240" w:lineRule="auto" w:before="7"/>
        <w:rPr>
          <w:rFonts w:ascii="宋体" w:hAnsi="宋体" w:cs="宋体" w:eastAsia="宋体" w:hint="default"/>
          <w:sz w:val="24"/>
          <w:szCs w:val="24"/>
        </w:rPr>
      </w:pPr>
    </w:p>
    <w:tbl>
      <w:tblPr>
        <w:tblW w:w="0" w:type="auto"/>
        <w:jc w:val="left"/>
        <w:tblInd w:w="212" w:type="dxa"/>
        <w:tblLayout w:type="fixed"/>
        <w:tblCellMar>
          <w:top w:w="0" w:type="dxa"/>
          <w:left w:w="0" w:type="dxa"/>
          <w:bottom w:w="0" w:type="dxa"/>
          <w:right w:w="0" w:type="dxa"/>
        </w:tblCellMar>
        <w:tblLook w:val="01E0"/>
      </w:tblPr>
      <w:tblGrid>
        <w:gridCol w:w="3104"/>
        <w:gridCol w:w="2018"/>
        <w:gridCol w:w="1507"/>
        <w:gridCol w:w="1540"/>
        <w:gridCol w:w="1471"/>
      </w:tblGrid>
      <w:tr>
        <w:trPr>
          <w:trHeight w:val="275" w:hRule="exact"/>
        </w:trPr>
        <w:tc>
          <w:tcPr>
            <w:tcW w:w="3104" w:type="dxa"/>
            <w:tcBorders>
              <w:top w:val="nil" w:sz="6" w:space="0" w:color="auto"/>
              <w:left w:val="nil" w:sz="6" w:space="0" w:color="auto"/>
              <w:bottom w:val="single" w:sz="4" w:space="0" w:color="000000"/>
              <w:right w:val="nil" w:sz="6" w:space="0" w:color="auto"/>
            </w:tcBorders>
          </w:tcPr>
          <w:p>
            <w:pPr>
              <w:pStyle w:val="TableParagraph"/>
              <w:tabs>
                <w:tab w:pos="744" w:val="left" w:leader="none"/>
              </w:tabs>
              <w:spacing w:line="180" w:lineRule="exact"/>
              <w:ind w:left="324" w:right="0"/>
              <w:jc w:val="center"/>
              <w:rPr>
                <w:rFonts w:ascii="宋体" w:hAnsi="宋体" w:cs="宋体" w:eastAsia="宋体" w:hint="default"/>
                <w:sz w:val="18"/>
                <w:szCs w:val="18"/>
              </w:rPr>
            </w:pPr>
            <w:r>
              <w:rPr>
                <w:rFonts w:ascii="宋体" w:hAnsi="宋体" w:cs="宋体" w:eastAsia="宋体" w:hint="default"/>
                <w:b/>
                <w:bCs/>
                <w:w w:val="95"/>
                <w:sz w:val="18"/>
                <w:szCs w:val="18"/>
              </w:rPr>
              <w:t>项</w:t>
              <w:tab/>
            </w:r>
            <w:r>
              <w:rPr>
                <w:rFonts w:ascii="宋体" w:hAnsi="宋体" w:cs="宋体" w:eastAsia="宋体" w:hint="default"/>
                <w:b/>
                <w:bCs/>
                <w:sz w:val="18"/>
                <w:szCs w:val="18"/>
              </w:rPr>
              <w:t>目</w:t>
            </w:r>
            <w:r>
              <w:rPr>
                <w:rFonts w:ascii="宋体" w:hAnsi="宋体" w:cs="宋体" w:eastAsia="宋体" w:hint="default"/>
                <w:sz w:val="18"/>
                <w:szCs w:val="18"/>
              </w:rPr>
            </w:r>
          </w:p>
        </w:tc>
        <w:tc>
          <w:tcPr>
            <w:tcW w:w="2018" w:type="dxa"/>
            <w:tcBorders>
              <w:top w:val="nil" w:sz="6" w:space="0" w:color="auto"/>
              <w:left w:val="nil" w:sz="6" w:space="0" w:color="auto"/>
              <w:bottom w:val="single" w:sz="4" w:space="0" w:color="000000"/>
              <w:right w:val="nil" w:sz="6" w:space="0" w:color="auto"/>
            </w:tcBorders>
          </w:tcPr>
          <w:p>
            <w:pPr>
              <w:pStyle w:val="TableParagraph"/>
              <w:spacing w:line="180" w:lineRule="exact"/>
              <w:ind w:left="763" w:right="0"/>
              <w:jc w:val="left"/>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c>
          <w:tcPr>
            <w:tcW w:w="1507" w:type="dxa"/>
            <w:tcBorders>
              <w:top w:val="nil" w:sz="6" w:space="0" w:color="auto"/>
              <w:left w:val="nil" w:sz="6" w:space="0" w:color="auto"/>
              <w:bottom w:val="single" w:sz="4" w:space="0" w:color="000000"/>
              <w:right w:val="nil" w:sz="6" w:space="0" w:color="auto"/>
            </w:tcBorders>
          </w:tcPr>
          <w:p>
            <w:pPr>
              <w:pStyle w:val="TableParagraph"/>
              <w:spacing w:line="180" w:lineRule="exact"/>
              <w:ind w:left="341" w:right="0"/>
              <w:jc w:val="left"/>
              <w:rPr>
                <w:rFonts w:ascii="宋体" w:hAnsi="宋体" w:cs="宋体" w:eastAsia="宋体" w:hint="default"/>
                <w:sz w:val="18"/>
                <w:szCs w:val="18"/>
              </w:rPr>
            </w:pPr>
            <w:r>
              <w:rPr>
                <w:rFonts w:ascii="宋体" w:hAnsi="宋体" w:cs="宋体" w:eastAsia="宋体" w:hint="default"/>
                <w:b/>
                <w:bCs/>
                <w:sz w:val="18"/>
                <w:szCs w:val="18"/>
              </w:rPr>
              <w:t>本期增加</w:t>
            </w:r>
            <w:r>
              <w:rPr>
                <w:rFonts w:ascii="宋体" w:hAnsi="宋体" w:cs="宋体" w:eastAsia="宋体" w:hint="default"/>
                <w:sz w:val="18"/>
                <w:szCs w:val="18"/>
              </w:rPr>
            </w:r>
          </w:p>
        </w:tc>
        <w:tc>
          <w:tcPr>
            <w:tcW w:w="1540" w:type="dxa"/>
            <w:tcBorders>
              <w:top w:val="nil" w:sz="6" w:space="0" w:color="auto"/>
              <w:left w:val="nil" w:sz="6" w:space="0" w:color="auto"/>
              <w:bottom w:val="single" w:sz="4" w:space="0" w:color="000000"/>
              <w:right w:val="nil" w:sz="6" w:space="0" w:color="auto"/>
            </w:tcBorders>
          </w:tcPr>
          <w:p>
            <w:pPr>
              <w:pStyle w:val="TableParagraph"/>
              <w:spacing w:line="180" w:lineRule="exact"/>
              <w:ind w:left="341" w:right="0"/>
              <w:jc w:val="left"/>
              <w:rPr>
                <w:rFonts w:ascii="宋体" w:hAnsi="宋体" w:cs="宋体" w:eastAsia="宋体" w:hint="default"/>
                <w:sz w:val="18"/>
                <w:szCs w:val="18"/>
              </w:rPr>
            </w:pPr>
            <w:r>
              <w:rPr>
                <w:rFonts w:ascii="宋体" w:hAnsi="宋体" w:cs="宋体" w:eastAsia="宋体" w:hint="default"/>
                <w:b/>
                <w:bCs/>
                <w:sz w:val="18"/>
                <w:szCs w:val="18"/>
              </w:rPr>
              <w:t>本期支付</w:t>
            </w:r>
            <w:r>
              <w:rPr>
                <w:rFonts w:ascii="宋体" w:hAnsi="宋体" w:cs="宋体" w:eastAsia="宋体" w:hint="default"/>
                <w:sz w:val="18"/>
                <w:szCs w:val="18"/>
              </w:rPr>
            </w:r>
          </w:p>
        </w:tc>
        <w:tc>
          <w:tcPr>
            <w:tcW w:w="1471" w:type="dxa"/>
            <w:tcBorders>
              <w:top w:val="nil" w:sz="6" w:space="0" w:color="auto"/>
              <w:left w:val="nil" w:sz="6" w:space="0" w:color="auto"/>
              <w:bottom w:val="single" w:sz="4" w:space="0" w:color="000000"/>
              <w:right w:val="nil" w:sz="6" w:space="0" w:color="auto"/>
            </w:tcBorders>
          </w:tcPr>
          <w:p>
            <w:pPr>
              <w:pStyle w:val="TableParagraph"/>
              <w:spacing w:line="180" w:lineRule="exact"/>
              <w:ind w:left="312" w:right="0"/>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r>
      <w:tr>
        <w:trPr>
          <w:trHeight w:val="431" w:hRule="exact"/>
        </w:trPr>
        <w:tc>
          <w:tcPr>
            <w:tcW w:w="3104" w:type="dxa"/>
            <w:tcBorders>
              <w:top w:val="single" w:sz="4" w:space="0" w:color="000000"/>
              <w:left w:val="nil" w:sz="6" w:space="0" w:color="auto"/>
              <w:bottom w:val="nil" w:sz="6" w:space="0" w:color="auto"/>
              <w:right w:val="nil" w:sz="6" w:space="0" w:color="auto"/>
            </w:tcBorders>
          </w:tcPr>
          <w:p>
            <w:pPr>
              <w:pStyle w:val="TableParagraph"/>
              <w:spacing w:line="240" w:lineRule="auto" w:before="75"/>
              <w:ind w:right="0"/>
              <w:jc w:val="left"/>
              <w:rPr>
                <w:rFonts w:ascii="宋体" w:hAnsi="宋体" w:cs="宋体" w:eastAsia="宋体" w:hint="default"/>
                <w:sz w:val="18"/>
                <w:szCs w:val="18"/>
              </w:rPr>
            </w:pPr>
            <w:r>
              <w:rPr>
                <w:rFonts w:ascii="宋体" w:hAnsi="宋体" w:cs="宋体" w:eastAsia="宋体" w:hint="default"/>
                <w:sz w:val="18"/>
                <w:szCs w:val="18"/>
              </w:rPr>
              <w:t>一、工资、奖金、津贴和补贴</w:t>
            </w:r>
          </w:p>
        </w:tc>
        <w:tc>
          <w:tcPr>
            <w:tcW w:w="2018" w:type="dxa"/>
            <w:tcBorders>
              <w:top w:val="single" w:sz="4" w:space="0" w:color="000000"/>
              <w:left w:val="nil" w:sz="6" w:space="0" w:color="auto"/>
              <w:bottom w:val="nil" w:sz="6" w:space="0" w:color="auto"/>
              <w:right w:val="nil" w:sz="6" w:space="0" w:color="auto"/>
            </w:tcBorders>
          </w:tcPr>
          <w:p>
            <w:pPr>
              <w:pStyle w:val="TableParagraph"/>
              <w:spacing w:line="240" w:lineRule="auto" w:before="117"/>
              <w:ind w:right="277"/>
              <w:jc w:val="right"/>
              <w:rPr>
                <w:rFonts w:ascii="Times New Roman" w:hAnsi="Times New Roman" w:cs="Times New Roman" w:eastAsia="Times New Roman" w:hint="default"/>
                <w:sz w:val="18"/>
                <w:szCs w:val="18"/>
              </w:rPr>
            </w:pPr>
            <w:r>
              <w:rPr>
                <w:rFonts w:ascii="Times New Roman"/>
                <w:spacing w:val="-1"/>
                <w:sz w:val="18"/>
              </w:rPr>
              <w:t>1,591,824.29</w:t>
            </w:r>
          </w:p>
        </w:tc>
        <w:tc>
          <w:tcPr>
            <w:tcW w:w="1507" w:type="dxa"/>
            <w:tcBorders>
              <w:top w:val="single" w:sz="4" w:space="0" w:color="000000"/>
              <w:left w:val="nil" w:sz="6" w:space="0" w:color="auto"/>
              <w:bottom w:val="nil" w:sz="6" w:space="0" w:color="auto"/>
              <w:right w:val="nil" w:sz="6" w:space="0" w:color="auto"/>
            </w:tcBorders>
          </w:tcPr>
          <w:p>
            <w:pPr>
              <w:pStyle w:val="TableParagraph"/>
              <w:spacing w:line="240" w:lineRule="auto" w:before="117"/>
              <w:ind w:right="191"/>
              <w:jc w:val="right"/>
              <w:rPr>
                <w:rFonts w:ascii="Times New Roman" w:hAnsi="Times New Roman" w:cs="Times New Roman" w:eastAsia="Times New Roman" w:hint="default"/>
                <w:sz w:val="18"/>
                <w:szCs w:val="18"/>
              </w:rPr>
            </w:pPr>
            <w:r>
              <w:rPr>
                <w:rFonts w:ascii="Times New Roman"/>
                <w:spacing w:val="-1"/>
                <w:sz w:val="18"/>
              </w:rPr>
              <w:t>43,361,896.58</w:t>
            </w:r>
          </w:p>
        </w:tc>
        <w:tc>
          <w:tcPr>
            <w:tcW w:w="1540" w:type="dxa"/>
            <w:tcBorders>
              <w:top w:val="single" w:sz="4" w:space="0" w:color="000000"/>
              <w:left w:val="nil" w:sz="6" w:space="0" w:color="auto"/>
              <w:bottom w:val="nil" w:sz="6" w:space="0" w:color="auto"/>
              <w:right w:val="nil" w:sz="6" w:space="0" w:color="auto"/>
            </w:tcBorders>
          </w:tcPr>
          <w:p>
            <w:pPr>
              <w:pStyle w:val="TableParagraph"/>
              <w:spacing w:line="240" w:lineRule="auto" w:before="117"/>
              <w:ind w:right="310"/>
              <w:jc w:val="right"/>
              <w:rPr>
                <w:rFonts w:ascii="Times New Roman" w:hAnsi="Times New Roman" w:cs="Times New Roman" w:eastAsia="Times New Roman" w:hint="default"/>
                <w:sz w:val="18"/>
                <w:szCs w:val="18"/>
              </w:rPr>
            </w:pPr>
            <w:r>
              <w:rPr>
                <w:rFonts w:ascii="Times New Roman"/>
                <w:spacing w:val="-1"/>
                <w:sz w:val="18"/>
              </w:rPr>
              <w:t>40,458,924.08</w:t>
            </w:r>
          </w:p>
        </w:tc>
        <w:tc>
          <w:tcPr>
            <w:tcW w:w="1471" w:type="dxa"/>
            <w:tcBorders>
              <w:top w:val="single" w:sz="4" w:space="0" w:color="000000"/>
              <w:left w:val="nil" w:sz="6" w:space="0" w:color="auto"/>
              <w:bottom w:val="nil" w:sz="6" w:space="0" w:color="auto"/>
              <w:right w:val="nil" w:sz="6" w:space="0" w:color="auto"/>
            </w:tcBorders>
          </w:tcPr>
          <w:p>
            <w:pPr>
              <w:pStyle w:val="TableParagraph"/>
              <w:spacing w:line="240" w:lineRule="auto" w:before="117"/>
              <w:ind w:right="185"/>
              <w:jc w:val="right"/>
              <w:rPr>
                <w:rFonts w:ascii="Times New Roman" w:hAnsi="Times New Roman" w:cs="Times New Roman" w:eastAsia="Times New Roman" w:hint="default"/>
                <w:sz w:val="18"/>
                <w:szCs w:val="18"/>
              </w:rPr>
            </w:pPr>
            <w:r>
              <w:rPr>
                <w:rFonts w:ascii="Times New Roman"/>
                <w:spacing w:val="-1"/>
                <w:sz w:val="18"/>
              </w:rPr>
              <w:t>4,494,796.79</w:t>
            </w:r>
          </w:p>
        </w:tc>
      </w:tr>
      <w:tr>
        <w:trPr>
          <w:trHeight w:val="401" w:hRule="exact"/>
        </w:trPr>
        <w:tc>
          <w:tcPr>
            <w:tcW w:w="3104"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0"/>
              <w:jc w:val="left"/>
              <w:rPr>
                <w:rFonts w:ascii="宋体" w:hAnsi="宋体" w:cs="宋体" w:eastAsia="宋体" w:hint="default"/>
                <w:sz w:val="18"/>
                <w:szCs w:val="18"/>
              </w:rPr>
            </w:pPr>
            <w:r>
              <w:rPr>
                <w:rFonts w:ascii="宋体" w:hAnsi="宋体" w:cs="宋体" w:eastAsia="宋体" w:hint="default"/>
                <w:sz w:val="18"/>
                <w:szCs w:val="18"/>
              </w:rPr>
              <w:t>二、职工福利费</w:t>
            </w:r>
          </w:p>
        </w:tc>
        <w:tc>
          <w:tcPr>
            <w:tcW w:w="2018"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277"/>
              <w:jc w:val="right"/>
              <w:rPr>
                <w:rFonts w:ascii="Times New Roman" w:hAnsi="Times New Roman" w:cs="Times New Roman" w:eastAsia="Times New Roman" w:hint="default"/>
                <w:sz w:val="18"/>
                <w:szCs w:val="18"/>
              </w:rPr>
            </w:pPr>
            <w:r>
              <w:rPr>
                <w:rFonts w:ascii="Times New Roman"/>
                <w:w w:val="95"/>
                <w:sz w:val="18"/>
              </w:rPr>
              <w:t>3,400.00</w:t>
            </w:r>
          </w:p>
        </w:tc>
        <w:tc>
          <w:tcPr>
            <w:tcW w:w="1507"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191"/>
              <w:jc w:val="right"/>
              <w:rPr>
                <w:rFonts w:ascii="Times New Roman" w:hAnsi="Times New Roman" w:cs="Times New Roman" w:eastAsia="Times New Roman" w:hint="default"/>
                <w:sz w:val="18"/>
                <w:szCs w:val="18"/>
              </w:rPr>
            </w:pPr>
            <w:r>
              <w:rPr>
                <w:rFonts w:ascii="Times New Roman"/>
                <w:spacing w:val="-1"/>
                <w:sz w:val="18"/>
              </w:rPr>
              <w:t>4,214,949.71</w:t>
            </w:r>
          </w:p>
        </w:tc>
        <w:tc>
          <w:tcPr>
            <w:tcW w:w="1540"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310"/>
              <w:jc w:val="right"/>
              <w:rPr>
                <w:rFonts w:ascii="Times New Roman" w:hAnsi="Times New Roman" w:cs="Times New Roman" w:eastAsia="Times New Roman" w:hint="default"/>
                <w:sz w:val="18"/>
                <w:szCs w:val="18"/>
              </w:rPr>
            </w:pPr>
            <w:r>
              <w:rPr>
                <w:rFonts w:ascii="Times New Roman"/>
                <w:spacing w:val="-1"/>
                <w:sz w:val="18"/>
              </w:rPr>
              <w:t>4,099,270.28</w:t>
            </w:r>
          </w:p>
        </w:tc>
        <w:tc>
          <w:tcPr>
            <w:tcW w:w="1471"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184"/>
              <w:jc w:val="right"/>
              <w:rPr>
                <w:rFonts w:ascii="Times New Roman" w:hAnsi="Times New Roman" w:cs="Times New Roman" w:eastAsia="Times New Roman" w:hint="default"/>
                <w:sz w:val="18"/>
                <w:szCs w:val="18"/>
              </w:rPr>
            </w:pPr>
            <w:r>
              <w:rPr>
                <w:rFonts w:ascii="Times New Roman"/>
                <w:spacing w:val="-1"/>
                <w:sz w:val="18"/>
              </w:rPr>
              <w:t>119,079.43</w:t>
            </w:r>
          </w:p>
        </w:tc>
      </w:tr>
      <w:tr>
        <w:trPr>
          <w:trHeight w:val="400" w:hRule="exact"/>
        </w:trPr>
        <w:tc>
          <w:tcPr>
            <w:tcW w:w="3104"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0"/>
              <w:jc w:val="left"/>
              <w:rPr>
                <w:rFonts w:ascii="宋体" w:hAnsi="宋体" w:cs="宋体" w:eastAsia="宋体" w:hint="default"/>
                <w:sz w:val="18"/>
                <w:szCs w:val="18"/>
              </w:rPr>
            </w:pPr>
            <w:r>
              <w:rPr>
                <w:rFonts w:ascii="宋体" w:hAnsi="宋体" w:cs="宋体" w:eastAsia="宋体" w:hint="default"/>
                <w:sz w:val="18"/>
                <w:szCs w:val="18"/>
              </w:rPr>
              <w:t>三、社会保险费</w:t>
            </w:r>
          </w:p>
        </w:tc>
        <w:tc>
          <w:tcPr>
            <w:tcW w:w="2018"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277"/>
              <w:jc w:val="right"/>
              <w:rPr>
                <w:rFonts w:ascii="Times New Roman" w:hAnsi="Times New Roman" w:cs="Times New Roman" w:eastAsia="Times New Roman" w:hint="default"/>
                <w:sz w:val="18"/>
                <w:szCs w:val="18"/>
              </w:rPr>
            </w:pPr>
            <w:r>
              <w:rPr>
                <w:rFonts w:ascii="Times New Roman"/>
                <w:sz w:val="18"/>
              </w:rPr>
            </w:r>
            <w:r>
              <w:rPr>
                <w:rFonts w:ascii="Times New Roman"/>
                <w:w w:val="95"/>
                <w:sz w:val="18"/>
                <w:u w:val="single" w:color="000000"/>
              </w:rPr>
              <w:t>6,960.36</w:t>
            </w:r>
            <w:r>
              <w:rPr>
                <w:rFonts w:ascii="Times New Roman"/>
                <w:w w:val="95"/>
                <w:sz w:val="18"/>
              </w:rPr>
            </w:r>
          </w:p>
        </w:tc>
        <w:tc>
          <w:tcPr>
            <w:tcW w:w="1507"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191"/>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single" w:color="000000"/>
              </w:rPr>
              <w:t>1,672,577.74</w:t>
            </w:r>
            <w:r>
              <w:rPr>
                <w:rFonts w:ascii="Times New Roman"/>
                <w:spacing w:val="-1"/>
                <w:sz w:val="18"/>
              </w:rPr>
            </w:r>
          </w:p>
        </w:tc>
        <w:tc>
          <w:tcPr>
            <w:tcW w:w="1540"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310"/>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single" w:color="000000"/>
              </w:rPr>
              <w:t>1,554,439.60</w:t>
            </w:r>
            <w:r>
              <w:rPr>
                <w:rFonts w:ascii="Times New Roman"/>
                <w:spacing w:val="-1"/>
                <w:sz w:val="18"/>
              </w:rPr>
            </w:r>
          </w:p>
        </w:tc>
        <w:tc>
          <w:tcPr>
            <w:tcW w:w="1471"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184"/>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single" w:color="000000"/>
              </w:rPr>
              <w:t>125,098.50</w:t>
            </w:r>
            <w:r>
              <w:rPr>
                <w:rFonts w:ascii="Times New Roman"/>
                <w:spacing w:val="-1"/>
                <w:sz w:val="18"/>
              </w:rPr>
            </w:r>
          </w:p>
        </w:tc>
      </w:tr>
      <w:tr>
        <w:trPr>
          <w:trHeight w:val="400" w:hRule="exact"/>
        </w:trPr>
        <w:tc>
          <w:tcPr>
            <w:tcW w:w="3104"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0"/>
              <w:jc w:val="left"/>
              <w:rPr>
                <w:rFonts w:ascii="宋体" w:hAnsi="宋体" w:cs="宋体" w:eastAsia="宋体" w:hint="default"/>
                <w:sz w:val="18"/>
                <w:szCs w:val="18"/>
              </w:rPr>
            </w:pPr>
            <w:r>
              <w:rPr>
                <w:rFonts w:ascii="宋体" w:hAnsi="宋体" w:cs="宋体" w:eastAsia="宋体" w:hint="default"/>
                <w:sz w:val="18"/>
                <w:szCs w:val="18"/>
              </w:rPr>
              <w:t>其中：</w:t>
            </w:r>
            <w:r>
              <w:rPr>
                <w:rFonts w:ascii="Times New Roman" w:hAnsi="Times New Roman" w:cs="Times New Roman" w:eastAsia="Times New Roman" w:hint="default"/>
                <w:sz w:val="18"/>
                <w:szCs w:val="18"/>
              </w:rPr>
              <w:t>1.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医疗保险费</w:t>
            </w:r>
          </w:p>
        </w:tc>
        <w:tc>
          <w:tcPr>
            <w:tcW w:w="2018"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277"/>
              <w:jc w:val="right"/>
              <w:rPr>
                <w:rFonts w:ascii="Times New Roman" w:hAnsi="Times New Roman" w:cs="Times New Roman" w:eastAsia="Times New Roman" w:hint="default"/>
                <w:sz w:val="18"/>
                <w:szCs w:val="18"/>
              </w:rPr>
            </w:pPr>
            <w:r>
              <w:rPr>
                <w:rFonts w:ascii="Times New Roman"/>
                <w:w w:val="95"/>
                <w:sz w:val="18"/>
              </w:rPr>
              <w:t>6,159.61</w:t>
            </w:r>
          </w:p>
        </w:tc>
        <w:tc>
          <w:tcPr>
            <w:tcW w:w="1507"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191"/>
              <w:jc w:val="right"/>
              <w:rPr>
                <w:rFonts w:ascii="Times New Roman" w:hAnsi="Times New Roman" w:cs="Times New Roman" w:eastAsia="Times New Roman" w:hint="default"/>
                <w:sz w:val="18"/>
                <w:szCs w:val="18"/>
              </w:rPr>
            </w:pPr>
            <w:r>
              <w:rPr>
                <w:rFonts w:ascii="Times New Roman"/>
                <w:spacing w:val="-1"/>
                <w:sz w:val="18"/>
              </w:rPr>
              <w:t>1,444,846.97</w:t>
            </w:r>
          </w:p>
        </w:tc>
        <w:tc>
          <w:tcPr>
            <w:tcW w:w="1540"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310"/>
              <w:jc w:val="right"/>
              <w:rPr>
                <w:rFonts w:ascii="Times New Roman" w:hAnsi="Times New Roman" w:cs="Times New Roman" w:eastAsia="Times New Roman" w:hint="default"/>
                <w:sz w:val="18"/>
                <w:szCs w:val="18"/>
              </w:rPr>
            </w:pPr>
            <w:r>
              <w:rPr>
                <w:rFonts w:ascii="Times New Roman"/>
                <w:spacing w:val="-1"/>
                <w:sz w:val="18"/>
              </w:rPr>
              <w:t>1,340,300.38</w:t>
            </w:r>
          </w:p>
        </w:tc>
        <w:tc>
          <w:tcPr>
            <w:tcW w:w="1471"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184"/>
              <w:jc w:val="right"/>
              <w:rPr>
                <w:rFonts w:ascii="Times New Roman" w:hAnsi="Times New Roman" w:cs="Times New Roman" w:eastAsia="Times New Roman" w:hint="default"/>
                <w:sz w:val="18"/>
                <w:szCs w:val="18"/>
              </w:rPr>
            </w:pPr>
            <w:r>
              <w:rPr>
                <w:rFonts w:ascii="Times New Roman"/>
                <w:spacing w:val="-1"/>
                <w:sz w:val="18"/>
              </w:rPr>
              <w:t>110,706.20</w:t>
            </w:r>
          </w:p>
        </w:tc>
      </w:tr>
      <w:tr>
        <w:trPr>
          <w:trHeight w:val="401" w:hRule="exact"/>
        </w:trPr>
        <w:tc>
          <w:tcPr>
            <w:tcW w:w="3104" w:type="dxa"/>
            <w:tcBorders>
              <w:top w:val="nil" w:sz="6" w:space="0" w:color="auto"/>
              <w:left w:val="nil" w:sz="6" w:space="0" w:color="auto"/>
              <w:bottom w:val="nil" w:sz="6" w:space="0" w:color="auto"/>
              <w:right w:val="nil" w:sz="6" w:space="0" w:color="auto"/>
            </w:tcBorders>
          </w:tcPr>
          <w:p>
            <w:pPr>
              <w:pStyle w:val="TableParagraph"/>
              <w:spacing w:line="240" w:lineRule="auto" w:before="50"/>
              <w:ind w:left="54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工伤保险费</w:t>
            </w:r>
          </w:p>
        </w:tc>
        <w:tc>
          <w:tcPr>
            <w:tcW w:w="2018"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277"/>
              <w:jc w:val="right"/>
              <w:rPr>
                <w:rFonts w:ascii="Times New Roman" w:hAnsi="Times New Roman" w:cs="Times New Roman" w:eastAsia="Times New Roman" w:hint="default"/>
                <w:sz w:val="18"/>
                <w:szCs w:val="18"/>
              </w:rPr>
            </w:pPr>
            <w:r>
              <w:rPr>
                <w:rFonts w:ascii="Times New Roman"/>
                <w:spacing w:val="-1"/>
                <w:sz w:val="18"/>
              </w:rPr>
              <w:t>307.98</w:t>
            </w:r>
          </w:p>
        </w:tc>
        <w:tc>
          <w:tcPr>
            <w:tcW w:w="1507"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191"/>
              <w:jc w:val="right"/>
              <w:rPr>
                <w:rFonts w:ascii="Times New Roman" w:hAnsi="Times New Roman" w:cs="Times New Roman" w:eastAsia="Times New Roman" w:hint="default"/>
                <w:sz w:val="18"/>
                <w:szCs w:val="18"/>
              </w:rPr>
            </w:pPr>
            <w:r>
              <w:rPr>
                <w:rFonts w:ascii="Times New Roman"/>
                <w:spacing w:val="-1"/>
                <w:sz w:val="18"/>
              </w:rPr>
              <w:t>101,635.80</w:t>
            </w:r>
          </w:p>
        </w:tc>
        <w:tc>
          <w:tcPr>
            <w:tcW w:w="1540"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310"/>
              <w:jc w:val="right"/>
              <w:rPr>
                <w:rFonts w:ascii="Times New Roman" w:hAnsi="Times New Roman" w:cs="Times New Roman" w:eastAsia="Times New Roman" w:hint="default"/>
                <w:sz w:val="18"/>
                <w:szCs w:val="18"/>
              </w:rPr>
            </w:pPr>
            <w:r>
              <w:rPr>
                <w:rFonts w:ascii="Times New Roman"/>
                <w:spacing w:val="-1"/>
                <w:sz w:val="18"/>
              </w:rPr>
              <w:t>96,408.47</w:t>
            </w:r>
          </w:p>
        </w:tc>
        <w:tc>
          <w:tcPr>
            <w:tcW w:w="1471"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184"/>
              <w:jc w:val="right"/>
              <w:rPr>
                <w:rFonts w:ascii="Times New Roman" w:hAnsi="Times New Roman" w:cs="Times New Roman" w:eastAsia="Times New Roman" w:hint="default"/>
                <w:sz w:val="18"/>
                <w:szCs w:val="18"/>
              </w:rPr>
            </w:pPr>
            <w:r>
              <w:rPr>
                <w:rFonts w:ascii="Times New Roman"/>
                <w:w w:val="95"/>
                <w:sz w:val="18"/>
              </w:rPr>
              <w:t>5,535.31</w:t>
            </w:r>
          </w:p>
        </w:tc>
      </w:tr>
      <w:tr>
        <w:trPr>
          <w:trHeight w:val="400" w:hRule="exact"/>
        </w:trPr>
        <w:tc>
          <w:tcPr>
            <w:tcW w:w="3104" w:type="dxa"/>
            <w:tcBorders>
              <w:top w:val="nil" w:sz="6" w:space="0" w:color="auto"/>
              <w:left w:val="nil" w:sz="6" w:space="0" w:color="auto"/>
              <w:bottom w:val="nil" w:sz="6" w:space="0" w:color="auto"/>
              <w:right w:val="nil" w:sz="6" w:space="0" w:color="auto"/>
            </w:tcBorders>
          </w:tcPr>
          <w:p>
            <w:pPr>
              <w:pStyle w:val="TableParagraph"/>
              <w:spacing w:line="240" w:lineRule="auto" w:before="50"/>
              <w:ind w:left="54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生育保险费</w:t>
            </w:r>
          </w:p>
        </w:tc>
        <w:tc>
          <w:tcPr>
            <w:tcW w:w="2018"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277"/>
              <w:jc w:val="right"/>
              <w:rPr>
                <w:rFonts w:ascii="Times New Roman" w:hAnsi="Times New Roman" w:cs="Times New Roman" w:eastAsia="Times New Roman" w:hint="default"/>
                <w:sz w:val="18"/>
                <w:szCs w:val="18"/>
              </w:rPr>
            </w:pPr>
            <w:r>
              <w:rPr>
                <w:rFonts w:ascii="Times New Roman"/>
                <w:spacing w:val="-1"/>
                <w:sz w:val="18"/>
              </w:rPr>
              <w:t>492.77</w:t>
            </w:r>
          </w:p>
        </w:tc>
        <w:tc>
          <w:tcPr>
            <w:tcW w:w="1507"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191"/>
              <w:jc w:val="right"/>
              <w:rPr>
                <w:rFonts w:ascii="Times New Roman" w:hAnsi="Times New Roman" w:cs="Times New Roman" w:eastAsia="Times New Roman" w:hint="default"/>
                <w:sz w:val="18"/>
                <w:szCs w:val="18"/>
              </w:rPr>
            </w:pPr>
            <w:r>
              <w:rPr>
                <w:rFonts w:ascii="Times New Roman"/>
                <w:spacing w:val="-1"/>
                <w:sz w:val="18"/>
              </w:rPr>
              <w:t>126,094.97</w:t>
            </w:r>
          </w:p>
        </w:tc>
        <w:tc>
          <w:tcPr>
            <w:tcW w:w="1540"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310"/>
              <w:jc w:val="right"/>
              <w:rPr>
                <w:rFonts w:ascii="Times New Roman" w:hAnsi="Times New Roman" w:cs="Times New Roman" w:eastAsia="Times New Roman" w:hint="default"/>
                <w:sz w:val="18"/>
                <w:szCs w:val="18"/>
              </w:rPr>
            </w:pPr>
            <w:r>
              <w:rPr>
                <w:rFonts w:ascii="Times New Roman"/>
                <w:spacing w:val="-1"/>
                <w:sz w:val="18"/>
              </w:rPr>
              <w:t>117,730.75</w:t>
            </w:r>
          </w:p>
        </w:tc>
        <w:tc>
          <w:tcPr>
            <w:tcW w:w="1471"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184"/>
              <w:jc w:val="right"/>
              <w:rPr>
                <w:rFonts w:ascii="Times New Roman" w:hAnsi="Times New Roman" w:cs="Times New Roman" w:eastAsia="Times New Roman" w:hint="default"/>
                <w:sz w:val="18"/>
                <w:szCs w:val="18"/>
              </w:rPr>
            </w:pPr>
            <w:r>
              <w:rPr>
                <w:rFonts w:ascii="Times New Roman"/>
                <w:w w:val="95"/>
                <w:sz w:val="18"/>
              </w:rPr>
              <w:t>8,856.99</w:t>
            </w:r>
          </w:p>
        </w:tc>
      </w:tr>
      <w:tr>
        <w:trPr>
          <w:trHeight w:val="400" w:hRule="exact"/>
        </w:trPr>
        <w:tc>
          <w:tcPr>
            <w:tcW w:w="3104"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0"/>
              <w:jc w:val="left"/>
              <w:rPr>
                <w:rFonts w:ascii="宋体" w:hAnsi="宋体" w:cs="宋体" w:eastAsia="宋体" w:hint="default"/>
                <w:sz w:val="18"/>
                <w:szCs w:val="18"/>
              </w:rPr>
            </w:pPr>
            <w:r>
              <w:rPr>
                <w:rFonts w:ascii="宋体" w:hAnsi="宋体" w:cs="宋体" w:eastAsia="宋体" w:hint="default"/>
                <w:sz w:val="18"/>
                <w:szCs w:val="18"/>
              </w:rPr>
              <w:t>四、住房公积金</w:t>
            </w:r>
          </w:p>
        </w:tc>
        <w:tc>
          <w:tcPr>
            <w:tcW w:w="2018" w:type="dxa"/>
            <w:tcBorders>
              <w:top w:val="nil" w:sz="6" w:space="0" w:color="auto"/>
              <w:left w:val="nil" w:sz="6" w:space="0" w:color="auto"/>
              <w:bottom w:val="nil" w:sz="6" w:space="0" w:color="auto"/>
              <w:right w:val="nil" w:sz="6" w:space="0" w:color="auto"/>
            </w:tcBorders>
          </w:tcPr>
          <w:p>
            <w:pPr/>
          </w:p>
        </w:tc>
        <w:tc>
          <w:tcPr>
            <w:tcW w:w="1507"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191"/>
              <w:jc w:val="right"/>
              <w:rPr>
                <w:rFonts w:ascii="Times New Roman" w:hAnsi="Times New Roman" w:cs="Times New Roman" w:eastAsia="Times New Roman" w:hint="default"/>
                <w:sz w:val="18"/>
                <w:szCs w:val="18"/>
              </w:rPr>
            </w:pPr>
            <w:r>
              <w:rPr>
                <w:rFonts w:ascii="Times New Roman"/>
                <w:spacing w:val="-1"/>
                <w:sz w:val="18"/>
              </w:rPr>
              <w:t>2,159,038.00</w:t>
            </w:r>
          </w:p>
        </w:tc>
        <w:tc>
          <w:tcPr>
            <w:tcW w:w="1540"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310"/>
              <w:jc w:val="right"/>
              <w:rPr>
                <w:rFonts w:ascii="Times New Roman" w:hAnsi="Times New Roman" w:cs="Times New Roman" w:eastAsia="Times New Roman" w:hint="default"/>
                <w:sz w:val="18"/>
                <w:szCs w:val="18"/>
              </w:rPr>
            </w:pPr>
            <w:r>
              <w:rPr>
                <w:rFonts w:ascii="Times New Roman"/>
                <w:spacing w:val="-1"/>
                <w:sz w:val="18"/>
              </w:rPr>
              <w:t>2,159,038.00</w:t>
            </w:r>
          </w:p>
        </w:tc>
        <w:tc>
          <w:tcPr>
            <w:tcW w:w="1471" w:type="dxa"/>
            <w:tcBorders>
              <w:top w:val="nil" w:sz="6" w:space="0" w:color="auto"/>
              <w:left w:val="nil" w:sz="6" w:space="0" w:color="auto"/>
              <w:bottom w:val="nil" w:sz="6" w:space="0" w:color="auto"/>
              <w:right w:val="nil" w:sz="6" w:space="0" w:color="auto"/>
            </w:tcBorders>
          </w:tcPr>
          <w:p>
            <w:pPr/>
          </w:p>
        </w:tc>
      </w:tr>
      <w:tr>
        <w:trPr>
          <w:trHeight w:val="401" w:hRule="exact"/>
        </w:trPr>
        <w:tc>
          <w:tcPr>
            <w:tcW w:w="3104"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0"/>
              <w:jc w:val="left"/>
              <w:rPr>
                <w:rFonts w:ascii="宋体" w:hAnsi="宋体" w:cs="宋体" w:eastAsia="宋体" w:hint="default"/>
                <w:sz w:val="18"/>
                <w:szCs w:val="18"/>
              </w:rPr>
            </w:pPr>
            <w:r>
              <w:rPr>
                <w:rFonts w:ascii="宋体" w:hAnsi="宋体" w:cs="宋体" w:eastAsia="宋体" w:hint="default"/>
                <w:sz w:val="18"/>
                <w:szCs w:val="18"/>
              </w:rPr>
              <w:t>五、工会经费和职工教育经费</w:t>
            </w:r>
          </w:p>
        </w:tc>
        <w:tc>
          <w:tcPr>
            <w:tcW w:w="2018"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277"/>
              <w:jc w:val="right"/>
              <w:rPr>
                <w:rFonts w:ascii="Times New Roman" w:hAnsi="Times New Roman" w:cs="Times New Roman" w:eastAsia="Times New Roman" w:hint="default"/>
                <w:sz w:val="18"/>
                <w:szCs w:val="18"/>
              </w:rPr>
            </w:pPr>
            <w:r>
              <w:rPr>
                <w:rFonts w:ascii="Times New Roman"/>
                <w:spacing w:val="-1"/>
                <w:sz w:val="18"/>
              </w:rPr>
              <w:t>288,686.69</w:t>
            </w:r>
          </w:p>
        </w:tc>
        <w:tc>
          <w:tcPr>
            <w:tcW w:w="1507"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191"/>
              <w:jc w:val="right"/>
              <w:rPr>
                <w:rFonts w:ascii="Times New Roman" w:hAnsi="Times New Roman" w:cs="Times New Roman" w:eastAsia="Times New Roman" w:hint="default"/>
                <w:sz w:val="18"/>
                <w:szCs w:val="18"/>
              </w:rPr>
            </w:pPr>
            <w:r>
              <w:rPr>
                <w:rFonts w:ascii="Times New Roman"/>
                <w:spacing w:val="-1"/>
                <w:sz w:val="18"/>
              </w:rPr>
              <w:t>359,597.91</w:t>
            </w:r>
          </w:p>
        </w:tc>
        <w:tc>
          <w:tcPr>
            <w:tcW w:w="1540"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310"/>
              <w:jc w:val="right"/>
              <w:rPr>
                <w:rFonts w:ascii="Times New Roman" w:hAnsi="Times New Roman" w:cs="Times New Roman" w:eastAsia="Times New Roman" w:hint="default"/>
                <w:sz w:val="18"/>
                <w:szCs w:val="18"/>
              </w:rPr>
            </w:pPr>
            <w:r>
              <w:rPr>
                <w:rFonts w:ascii="Times New Roman"/>
                <w:spacing w:val="-1"/>
                <w:sz w:val="18"/>
              </w:rPr>
              <w:t>433,742.65</w:t>
            </w:r>
          </w:p>
        </w:tc>
        <w:tc>
          <w:tcPr>
            <w:tcW w:w="1471"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184"/>
              <w:jc w:val="right"/>
              <w:rPr>
                <w:rFonts w:ascii="Times New Roman" w:hAnsi="Times New Roman" w:cs="Times New Roman" w:eastAsia="Times New Roman" w:hint="default"/>
                <w:sz w:val="18"/>
                <w:szCs w:val="18"/>
              </w:rPr>
            </w:pPr>
            <w:r>
              <w:rPr>
                <w:rFonts w:ascii="Times New Roman"/>
                <w:spacing w:val="-1"/>
                <w:sz w:val="18"/>
              </w:rPr>
              <w:t>214,541.95</w:t>
            </w:r>
          </w:p>
        </w:tc>
      </w:tr>
      <w:tr>
        <w:trPr>
          <w:trHeight w:val="395" w:hRule="exact"/>
        </w:trPr>
        <w:tc>
          <w:tcPr>
            <w:tcW w:w="3104"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0"/>
              <w:jc w:val="left"/>
              <w:rPr>
                <w:rFonts w:ascii="宋体" w:hAnsi="宋体" w:cs="宋体" w:eastAsia="宋体" w:hint="default"/>
                <w:sz w:val="18"/>
                <w:szCs w:val="18"/>
              </w:rPr>
            </w:pPr>
            <w:r>
              <w:rPr>
                <w:rFonts w:ascii="宋体" w:hAnsi="宋体" w:cs="宋体" w:eastAsia="宋体" w:hint="default"/>
                <w:sz w:val="18"/>
                <w:szCs w:val="18"/>
              </w:rPr>
              <w:t>六、短期带薪缺勤</w:t>
            </w:r>
          </w:p>
        </w:tc>
        <w:tc>
          <w:tcPr>
            <w:tcW w:w="2018" w:type="dxa"/>
            <w:tcBorders>
              <w:top w:val="nil" w:sz="6" w:space="0" w:color="auto"/>
              <w:left w:val="nil" w:sz="6" w:space="0" w:color="auto"/>
              <w:bottom w:val="nil" w:sz="6" w:space="0" w:color="auto"/>
              <w:right w:val="nil" w:sz="6" w:space="0" w:color="auto"/>
            </w:tcBorders>
          </w:tcPr>
          <w:p>
            <w:pPr/>
          </w:p>
        </w:tc>
        <w:tc>
          <w:tcPr>
            <w:tcW w:w="1507" w:type="dxa"/>
            <w:tcBorders>
              <w:top w:val="nil" w:sz="6" w:space="0" w:color="auto"/>
              <w:left w:val="nil" w:sz="6" w:space="0" w:color="auto"/>
              <w:bottom w:val="nil" w:sz="6" w:space="0" w:color="auto"/>
              <w:right w:val="nil" w:sz="6" w:space="0" w:color="auto"/>
            </w:tcBorders>
          </w:tcPr>
          <w:p>
            <w:pPr/>
          </w:p>
        </w:tc>
        <w:tc>
          <w:tcPr>
            <w:tcW w:w="1540" w:type="dxa"/>
            <w:tcBorders>
              <w:top w:val="nil" w:sz="6" w:space="0" w:color="auto"/>
              <w:left w:val="nil" w:sz="6" w:space="0" w:color="auto"/>
              <w:bottom w:val="nil" w:sz="6" w:space="0" w:color="auto"/>
              <w:right w:val="nil" w:sz="6" w:space="0" w:color="auto"/>
            </w:tcBorders>
          </w:tcPr>
          <w:p>
            <w:pPr/>
          </w:p>
        </w:tc>
        <w:tc>
          <w:tcPr>
            <w:tcW w:w="1471" w:type="dxa"/>
            <w:tcBorders>
              <w:top w:val="nil" w:sz="6" w:space="0" w:color="auto"/>
              <w:left w:val="nil" w:sz="6" w:space="0" w:color="auto"/>
              <w:bottom w:val="nil" w:sz="6" w:space="0" w:color="auto"/>
              <w:right w:val="nil" w:sz="6" w:space="0" w:color="auto"/>
            </w:tcBorders>
          </w:tcPr>
          <w:p>
            <w:pPr/>
          </w:p>
        </w:tc>
      </w:tr>
      <w:tr>
        <w:trPr>
          <w:trHeight w:val="400" w:hRule="exact"/>
        </w:trPr>
        <w:tc>
          <w:tcPr>
            <w:tcW w:w="3104"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0"/>
              <w:jc w:val="left"/>
              <w:rPr>
                <w:rFonts w:ascii="宋体" w:hAnsi="宋体" w:cs="宋体" w:eastAsia="宋体" w:hint="default"/>
                <w:sz w:val="18"/>
                <w:szCs w:val="18"/>
              </w:rPr>
            </w:pPr>
            <w:r>
              <w:rPr>
                <w:rFonts w:ascii="宋体" w:hAnsi="宋体" w:cs="宋体" w:eastAsia="宋体" w:hint="default"/>
                <w:sz w:val="18"/>
                <w:szCs w:val="18"/>
              </w:rPr>
              <w:t>七、短期利润分享计划</w:t>
            </w:r>
          </w:p>
        </w:tc>
        <w:tc>
          <w:tcPr>
            <w:tcW w:w="2018" w:type="dxa"/>
            <w:tcBorders>
              <w:top w:val="nil" w:sz="6" w:space="0" w:color="auto"/>
              <w:left w:val="nil" w:sz="6" w:space="0" w:color="auto"/>
              <w:bottom w:val="nil" w:sz="6" w:space="0" w:color="auto"/>
              <w:right w:val="nil" w:sz="6" w:space="0" w:color="auto"/>
            </w:tcBorders>
          </w:tcPr>
          <w:p>
            <w:pPr/>
          </w:p>
        </w:tc>
        <w:tc>
          <w:tcPr>
            <w:tcW w:w="1507" w:type="dxa"/>
            <w:tcBorders>
              <w:top w:val="nil" w:sz="6" w:space="0" w:color="auto"/>
              <w:left w:val="nil" w:sz="6" w:space="0" w:color="auto"/>
              <w:bottom w:val="nil" w:sz="6" w:space="0" w:color="auto"/>
              <w:right w:val="nil" w:sz="6" w:space="0" w:color="auto"/>
            </w:tcBorders>
          </w:tcPr>
          <w:p>
            <w:pPr/>
          </w:p>
        </w:tc>
        <w:tc>
          <w:tcPr>
            <w:tcW w:w="1540" w:type="dxa"/>
            <w:tcBorders>
              <w:top w:val="nil" w:sz="6" w:space="0" w:color="auto"/>
              <w:left w:val="nil" w:sz="6" w:space="0" w:color="auto"/>
              <w:bottom w:val="nil" w:sz="6" w:space="0" w:color="auto"/>
              <w:right w:val="nil" w:sz="6" w:space="0" w:color="auto"/>
            </w:tcBorders>
          </w:tcPr>
          <w:p>
            <w:pPr/>
          </w:p>
        </w:tc>
        <w:tc>
          <w:tcPr>
            <w:tcW w:w="1471" w:type="dxa"/>
            <w:tcBorders>
              <w:top w:val="nil" w:sz="6" w:space="0" w:color="auto"/>
              <w:left w:val="nil" w:sz="6" w:space="0" w:color="auto"/>
              <w:bottom w:val="nil" w:sz="6" w:space="0" w:color="auto"/>
              <w:right w:val="nil" w:sz="6" w:space="0" w:color="auto"/>
            </w:tcBorders>
          </w:tcPr>
          <w:p>
            <w:pPr/>
          </w:p>
        </w:tc>
      </w:tr>
      <w:tr>
        <w:trPr>
          <w:trHeight w:val="401" w:hRule="exact"/>
        </w:trPr>
        <w:tc>
          <w:tcPr>
            <w:tcW w:w="3104"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0"/>
              <w:jc w:val="left"/>
              <w:rPr>
                <w:rFonts w:ascii="宋体" w:hAnsi="宋体" w:cs="宋体" w:eastAsia="宋体" w:hint="default"/>
                <w:sz w:val="18"/>
                <w:szCs w:val="18"/>
              </w:rPr>
            </w:pPr>
            <w:r>
              <w:rPr>
                <w:rFonts w:ascii="宋体" w:hAnsi="宋体" w:cs="宋体" w:eastAsia="宋体" w:hint="default"/>
                <w:sz w:val="18"/>
                <w:szCs w:val="18"/>
              </w:rPr>
              <w:t>八、其他短期薪酬</w:t>
            </w:r>
          </w:p>
        </w:tc>
        <w:tc>
          <w:tcPr>
            <w:tcW w:w="2018" w:type="dxa"/>
            <w:tcBorders>
              <w:top w:val="nil" w:sz="6" w:space="0" w:color="auto"/>
              <w:left w:val="nil" w:sz="6" w:space="0" w:color="auto"/>
              <w:bottom w:val="nil" w:sz="6" w:space="0" w:color="auto"/>
              <w:right w:val="nil" w:sz="6" w:space="0" w:color="auto"/>
            </w:tcBorders>
          </w:tcPr>
          <w:p>
            <w:pPr/>
          </w:p>
        </w:tc>
        <w:tc>
          <w:tcPr>
            <w:tcW w:w="1507" w:type="dxa"/>
            <w:tcBorders>
              <w:top w:val="nil" w:sz="6" w:space="0" w:color="auto"/>
              <w:left w:val="nil" w:sz="6" w:space="0" w:color="auto"/>
              <w:bottom w:val="nil" w:sz="6" w:space="0" w:color="auto"/>
              <w:right w:val="nil" w:sz="6" w:space="0" w:color="auto"/>
            </w:tcBorders>
          </w:tcPr>
          <w:p>
            <w:pPr/>
          </w:p>
        </w:tc>
        <w:tc>
          <w:tcPr>
            <w:tcW w:w="1540" w:type="dxa"/>
            <w:tcBorders>
              <w:top w:val="nil" w:sz="6" w:space="0" w:color="auto"/>
              <w:left w:val="nil" w:sz="6" w:space="0" w:color="auto"/>
              <w:bottom w:val="nil" w:sz="6" w:space="0" w:color="auto"/>
              <w:right w:val="nil" w:sz="6" w:space="0" w:color="auto"/>
            </w:tcBorders>
          </w:tcPr>
          <w:p>
            <w:pPr/>
          </w:p>
        </w:tc>
        <w:tc>
          <w:tcPr>
            <w:tcW w:w="1471" w:type="dxa"/>
            <w:tcBorders>
              <w:top w:val="nil" w:sz="6" w:space="0" w:color="auto"/>
              <w:left w:val="nil" w:sz="6" w:space="0" w:color="auto"/>
              <w:bottom w:val="nil" w:sz="6" w:space="0" w:color="auto"/>
              <w:right w:val="nil" w:sz="6" w:space="0" w:color="auto"/>
            </w:tcBorders>
          </w:tcPr>
          <w:p>
            <w:pPr/>
          </w:p>
        </w:tc>
      </w:tr>
      <w:tr>
        <w:trPr>
          <w:trHeight w:val="300" w:hRule="exact"/>
        </w:trPr>
        <w:tc>
          <w:tcPr>
            <w:tcW w:w="3104" w:type="dxa"/>
            <w:tcBorders>
              <w:top w:val="nil" w:sz="6" w:space="0" w:color="auto"/>
              <w:left w:val="nil" w:sz="6" w:space="0" w:color="auto"/>
              <w:bottom w:val="nil" w:sz="6" w:space="0" w:color="auto"/>
              <w:right w:val="nil" w:sz="6" w:space="0" w:color="auto"/>
            </w:tcBorders>
          </w:tcPr>
          <w:p>
            <w:pPr>
              <w:pStyle w:val="TableParagraph"/>
              <w:tabs>
                <w:tab w:pos="744" w:val="left" w:leader="none"/>
              </w:tabs>
              <w:spacing w:line="240" w:lineRule="auto" w:before="55"/>
              <w:ind w:left="324" w:right="0"/>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2018"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277"/>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1,890,871.34</w:t>
            </w:r>
            <w:r>
              <w:rPr>
                <w:rFonts w:ascii="Times New Roman"/>
                <w:spacing w:val="-1"/>
                <w:sz w:val="18"/>
              </w:rPr>
            </w:r>
          </w:p>
        </w:tc>
        <w:tc>
          <w:tcPr>
            <w:tcW w:w="1507"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191"/>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51,768,059.94</w:t>
            </w:r>
            <w:r>
              <w:rPr>
                <w:rFonts w:ascii="Times New Roman"/>
                <w:spacing w:val="-1"/>
                <w:sz w:val="18"/>
              </w:rPr>
            </w:r>
          </w:p>
        </w:tc>
        <w:tc>
          <w:tcPr>
            <w:tcW w:w="1540"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310"/>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48,705,414.61</w:t>
            </w:r>
            <w:r>
              <w:rPr>
                <w:rFonts w:ascii="Times New Roman"/>
                <w:spacing w:val="-1"/>
                <w:sz w:val="18"/>
              </w:rPr>
            </w:r>
          </w:p>
        </w:tc>
        <w:tc>
          <w:tcPr>
            <w:tcW w:w="1471"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185"/>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4,953,516.67</w:t>
            </w:r>
            <w:r>
              <w:rPr>
                <w:rFonts w:ascii="Times New Roman"/>
                <w:spacing w:val="-1"/>
                <w:sz w:val="18"/>
              </w:rPr>
            </w:r>
          </w:p>
        </w:tc>
      </w:tr>
    </w:tbl>
    <w:p>
      <w:pPr>
        <w:spacing w:line="240" w:lineRule="auto" w:before="10"/>
        <w:rPr>
          <w:rFonts w:ascii="宋体" w:hAnsi="宋体" w:cs="宋体" w:eastAsia="宋体" w:hint="default"/>
          <w:sz w:val="29"/>
          <w:szCs w:val="29"/>
        </w:rPr>
      </w:pPr>
    </w:p>
    <w:p>
      <w:pPr>
        <w:spacing w:before="44"/>
        <w:ind w:left="573"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）离职后福利中的设定提存计划负债</w:t>
      </w:r>
    </w:p>
    <w:p>
      <w:pPr>
        <w:spacing w:line="240" w:lineRule="auto" w:before="8"/>
        <w:rPr>
          <w:rFonts w:ascii="宋体" w:hAnsi="宋体" w:cs="宋体" w:eastAsia="宋体" w:hint="default"/>
          <w:sz w:val="24"/>
          <w:szCs w:val="24"/>
        </w:rPr>
      </w:pPr>
    </w:p>
    <w:tbl>
      <w:tblPr>
        <w:tblW w:w="0" w:type="auto"/>
        <w:jc w:val="left"/>
        <w:tblInd w:w="104" w:type="dxa"/>
        <w:tblLayout w:type="fixed"/>
        <w:tblCellMar>
          <w:top w:w="0" w:type="dxa"/>
          <w:left w:w="0" w:type="dxa"/>
          <w:bottom w:w="0" w:type="dxa"/>
          <w:right w:w="0" w:type="dxa"/>
        </w:tblCellMar>
        <w:tblLook w:val="01E0"/>
      </w:tblPr>
      <w:tblGrid>
        <w:gridCol w:w="1757"/>
        <w:gridCol w:w="2022"/>
        <w:gridCol w:w="2018"/>
        <w:gridCol w:w="2075"/>
        <w:gridCol w:w="1985"/>
      </w:tblGrid>
      <w:tr>
        <w:trPr>
          <w:trHeight w:val="275" w:hRule="exact"/>
        </w:trPr>
        <w:tc>
          <w:tcPr>
            <w:tcW w:w="1757" w:type="dxa"/>
            <w:tcBorders>
              <w:top w:val="nil" w:sz="6" w:space="0" w:color="auto"/>
              <w:left w:val="nil" w:sz="6" w:space="0" w:color="auto"/>
              <w:bottom w:val="single" w:sz="4" w:space="0" w:color="000000"/>
              <w:right w:val="nil" w:sz="6" w:space="0" w:color="auto"/>
            </w:tcBorders>
          </w:tcPr>
          <w:p>
            <w:pPr>
              <w:pStyle w:val="TableParagraph"/>
              <w:spacing w:line="180" w:lineRule="exact"/>
              <w:ind w:right="64"/>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022" w:type="dxa"/>
            <w:tcBorders>
              <w:top w:val="nil" w:sz="6" w:space="0" w:color="auto"/>
              <w:left w:val="nil" w:sz="6" w:space="0" w:color="auto"/>
              <w:bottom w:val="single" w:sz="4" w:space="0" w:color="000000"/>
              <w:right w:val="nil" w:sz="6" w:space="0" w:color="auto"/>
            </w:tcBorders>
          </w:tcPr>
          <w:p>
            <w:pPr>
              <w:pStyle w:val="TableParagraph"/>
              <w:spacing w:line="180" w:lineRule="exact"/>
              <w:ind w:left="568" w:right="0"/>
              <w:jc w:val="left"/>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c>
          <w:tcPr>
            <w:tcW w:w="2018" w:type="dxa"/>
            <w:tcBorders>
              <w:top w:val="nil" w:sz="6" w:space="0" w:color="auto"/>
              <w:left w:val="nil" w:sz="6" w:space="0" w:color="auto"/>
              <w:bottom w:val="single" w:sz="4" w:space="0" w:color="000000"/>
              <w:right w:val="nil" w:sz="6" w:space="0" w:color="auto"/>
            </w:tcBorders>
          </w:tcPr>
          <w:p>
            <w:pPr>
              <w:pStyle w:val="TableParagraph"/>
              <w:spacing w:line="180" w:lineRule="exact"/>
              <w:ind w:left="539" w:right="0"/>
              <w:jc w:val="left"/>
              <w:rPr>
                <w:rFonts w:ascii="宋体" w:hAnsi="宋体" w:cs="宋体" w:eastAsia="宋体" w:hint="default"/>
                <w:sz w:val="18"/>
                <w:szCs w:val="18"/>
              </w:rPr>
            </w:pPr>
            <w:r>
              <w:rPr>
                <w:rFonts w:ascii="宋体" w:hAnsi="宋体" w:cs="宋体" w:eastAsia="宋体" w:hint="default"/>
                <w:b/>
                <w:bCs/>
                <w:sz w:val="18"/>
                <w:szCs w:val="18"/>
              </w:rPr>
              <w:t>本期增加</w:t>
            </w:r>
            <w:r>
              <w:rPr>
                <w:rFonts w:ascii="宋体" w:hAnsi="宋体" w:cs="宋体" w:eastAsia="宋体" w:hint="default"/>
                <w:sz w:val="18"/>
                <w:szCs w:val="18"/>
              </w:rPr>
            </w:r>
          </w:p>
        </w:tc>
        <w:tc>
          <w:tcPr>
            <w:tcW w:w="2075" w:type="dxa"/>
            <w:tcBorders>
              <w:top w:val="nil" w:sz="6" w:space="0" w:color="auto"/>
              <w:left w:val="nil" w:sz="6" w:space="0" w:color="auto"/>
              <w:bottom w:val="single" w:sz="4" w:space="0" w:color="000000"/>
              <w:right w:val="nil" w:sz="6" w:space="0" w:color="auto"/>
            </w:tcBorders>
          </w:tcPr>
          <w:p>
            <w:pPr>
              <w:pStyle w:val="TableParagraph"/>
              <w:spacing w:line="180" w:lineRule="exact"/>
              <w:ind w:left="548" w:right="0"/>
              <w:jc w:val="left"/>
              <w:rPr>
                <w:rFonts w:ascii="宋体" w:hAnsi="宋体" w:cs="宋体" w:eastAsia="宋体" w:hint="default"/>
                <w:sz w:val="18"/>
                <w:szCs w:val="18"/>
              </w:rPr>
            </w:pPr>
            <w:r>
              <w:rPr>
                <w:rFonts w:ascii="宋体" w:hAnsi="宋体" w:cs="宋体" w:eastAsia="宋体" w:hint="default"/>
                <w:b/>
                <w:bCs/>
                <w:sz w:val="18"/>
                <w:szCs w:val="18"/>
              </w:rPr>
              <w:t>本期减少</w:t>
            </w:r>
            <w:r>
              <w:rPr>
                <w:rFonts w:ascii="宋体" w:hAnsi="宋体" w:cs="宋体" w:eastAsia="宋体" w:hint="default"/>
                <w:sz w:val="18"/>
                <w:szCs w:val="18"/>
              </w:rPr>
            </w:r>
          </w:p>
        </w:tc>
        <w:tc>
          <w:tcPr>
            <w:tcW w:w="1985" w:type="dxa"/>
            <w:tcBorders>
              <w:top w:val="nil" w:sz="6" w:space="0" w:color="auto"/>
              <w:left w:val="nil" w:sz="6" w:space="0" w:color="auto"/>
              <w:bottom w:val="single" w:sz="4" w:space="0" w:color="000000"/>
              <w:right w:val="nil" w:sz="6" w:space="0" w:color="auto"/>
            </w:tcBorders>
          </w:tcPr>
          <w:p>
            <w:pPr>
              <w:pStyle w:val="TableParagraph"/>
              <w:spacing w:line="180" w:lineRule="exact"/>
              <w:ind w:left="564" w:right="0"/>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r>
      <w:tr>
        <w:trPr>
          <w:trHeight w:val="430" w:hRule="exact"/>
        </w:trPr>
        <w:tc>
          <w:tcPr>
            <w:tcW w:w="1757" w:type="dxa"/>
            <w:tcBorders>
              <w:top w:val="single" w:sz="4" w:space="0" w:color="000000"/>
              <w:left w:val="nil" w:sz="6" w:space="0" w:color="auto"/>
              <w:bottom w:val="nil" w:sz="6" w:space="0" w:color="auto"/>
              <w:right w:val="nil" w:sz="6" w:space="0" w:color="auto"/>
            </w:tcBorders>
          </w:tcPr>
          <w:p>
            <w:pPr>
              <w:pStyle w:val="TableParagraph"/>
              <w:spacing w:line="240" w:lineRule="auto" w:before="76"/>
              <w:ind w:left="107" w:right="0"/>
              <w:jc w:val="left"/>
              <w:rPr>
                <w:rFonts w:ascii="宋体" w:hAnsi="宋体" w:cs="宋体" w:eastAsia="宋体" w:hint="default"/>
                <w:sz w:val="18"/>
                <w:szCs w:val="18"/>
              </w:rPr>
            </w:pPr>
            <w:r>
              <w:rPr>
                <w:rFonts w:ascii="宋体" w:hAnsi="宋体" w:cs="宋体" w:eastAsia="宋体" w:hint="default"/>
                <w:sz w:val="18"/>
                <w:szCs w:val="18"/>
              </w:rPr>
              <w:t>基本养老保险</w:t>
            </w:r>
          </w:p>
        </w:tc>
        <w:tc>
          <w:tcPr>
            <w:tcW w:w="2022" w:type="dxa"/>
            <w:tcBorders>
              <w:top w:val="single" w:sz="4" w:space="0" w:color="000000"/>
              <w:left w:val="nil" w:sz="6" w:space="0" w:color="auto"/>
              <w:bottom w:val="nil" w:sz="6" w:space="0" w:color="auto"/>
              <w:right w:val="nil" w:sz="6" w:space="0" w:color="auto"/>
            </w:tcBorders>
          </w:tcPr>
          <w:p>
            <w:pPr>
              <w:pStyle w:val="TableParagraph"/>
              <w:spacing w:line="240" w:lineRule="auto" w:before="118"/>
              <w:ind w:right="521"/>
              <w:jc w:val="right"/>
              <w:rPr>
                <w:rFonts w:ascii="Times New Roman" w:hAnsi="Times New Roman" w:cs="Times New Roman" w:eastAsia="Times New Roman" w:hint="default"/>
                <w:sz w:val="18"/>
                <w:szCs w:val="18"/>
              </w:rPr>
            </w:pPr>
            <w:r>
              <w:rPr>
                <w:rFonts w:ascii="Times New Roman"/>
                <w:spacing w:val="-1"/>
                <w:sz w:val="18"/>
              </w:rPr>
              <w:t>12,319.22</w:t>
            </w:r>
          </w:p>
        </w:tc>
        <w:tc>
          <w:tcPr>
            <w:tcW w:w="2018" w:type="dxa"/>
            <w:tcBorders>
              <w:top w:val="single" w:sz="4" w:space="0" w:color="000000"/>
              <w:left w:val="nil" w:sz="6" w:space="0" w:color="auto"/>
              <w:bottom w:val="nil" w:sz="6" w:space="0" w:color="auto"/>
              <w:right w:val="nil" w:sz="6" w:space="0" w:color="auto"/>
            </w:tcBorders>
          </w:tcPr>
          <w:p>
            <w:pPr>
              <w:pStyle w:val="TableParagraph"/>
              <w:spacing w:line="240" w:lineRule="auto" w:before="118"/>
              <w:ind w:left="523" w:right="0"/>
              <w:jc w:val="left"/>
              <w:rPr>
                <w:rFonts w:ascii="Times New Roman" w:hAnsi="Times New Roman" w:cs="Times New Roman" w:eastAsia="Times New Roman" w:hint="default"/>
                <w:sz w:val="18"/>
                <w:szCs w:val="18"/>
              </w:rPr>
            </w:pPr>
            <w:r>
              <w:rPr>
                <w:rFonts w:ascii="Times New Roman"/>
                <w:sz w:val="18"/>
              </w:rPr>
              <w:t>2,819,590.16</w:t>
            </w:r>
          </w:p>
        </w:tc>
        <w:tc>
          <w:tcPr>
            <w:tcW w:w="2075" w:type="dxa"/>
            <w:tcBorders>
              <w:top w:val="single" w:sz="4" w:space="0" w:color="000000"/>
              <w:left w:val="nil" w:sz="6" w:space="0" w:color="auto"/>
              <w:bottom w:val="nil" w:sz="6" w:space="0" w:color="auto"/>
              <w:right w:val="nil" w:sz="6" w:space="0" w:color="auto"/>
            </w:tcBorders>
          </w:tcPr>
          <w:p>
            <w:pPr>
              <w:pStyle w:val="TableParagraph"/>
              <w:spacing w:line="240" w:lineRule="auto" w:before="118"/>
              <w:ind w:left="565" w:right="0"/>
              <w:jc w:val="left"/>
              <w:rPr>
                <w:rFonts w:ascii="Times New Roman" w:hAnsi="Times New Roman" w:cs="Times New Roman" w:eastAsia="Times New Roman" w:hint="default"/>
                <w:sz w:val="18"/>
                <w:szCs w:val="18"/>
              </w:rPr>
            </w:pPr>
            <w:r>
              <w:rPr>
                <w:rFonts w:ascii="Times New Roman"/>
                <w:sz w:val="18"/>
              </w:rPr>
              <w:t>2,662,080.18</w:t>
            </w:r>
          </w:p>
        </w:tc>
        <w:tc>
          <w:tcPr>
            <w:tcW w:w="1985" w:type="dxa"/>
            <w:tcBorders>
              <w:top w:val="single" w:sz="4" w:space="0" w:color="000000"/>
              <w:left w:val="nil" w:sz="6" w:space="0" w:color="auto"/>
              <w:bottom w:val="nil" w:sz="6" w:space="0" w:color="auto"/>
              <w:right w:val="nil" w:sz="6" w:space="0" w:color="auto"/>
            </w:tcBorders>
          </w:tcPr>
          <w:p>
            <w:pPr>
              <w:pStyle w:val="TableParagraph"/>
              <w:spacing w:line="240" w:lineRule="auto" w:before="118"/>
              <w:ind w:right="427"/>
              <w:jc w:val="right"/>
              <w:rPr>
                <w:rFonts w:ascii="Times New Roman" w:hAnsi="Times New Roman" w:cs="Times New Roman" w:eastAsia="Times New Roman" w:hint="default"/>
                <w:sz w:val="18"/>
                <w:szCs w:val="18"/>
              </w:rPr>
            </w:pPr>
            <w:r>
              <w:rPr>
                <w:rFonts w:ascii="Times New Roman"/>
                <w:spacing w:val="-1"/>
                <w:sz w:val="18"/>
              </w:rPr>
              <w:t>169,829.20</w:t>
            </w:r>
          </w:p>
        </w:tc>
      </w:tr>
      <w:tr>
        <w:trPr>
          <w:trHeight w:val="400" w:hRule="exact"/>
        </w:trPr>
        <w:tc>
          <w:tcPr>
            <w:tcW w:w="1757" w:type="dxa"/>
            <w:tcBorders>
              <w:top w:val="nil" w:sz="6" w:space="0" w:color="auto"/>
              <w:left w:val="nil" w:sz="6" w:space="0" w:color="auto"/>
              <w:bottom w:val="nil" w:sz="6" w:space="0" w:color="auto"/>
              <w:right w:val="nil" w:sz="6" w:space="0" w:color="auto"/>
            </w:tcBorders>
          </w:tcPr>
          <w:p>
            <w:pPr>
              <w:pStyle w:val="TableParagraph"/>
              <w:spacing w:line="240" w:lineRule="auto" w:before="48"/>
              <w:ind w:left="107" w:right="0"/>
              <w:jc w:val="left"/>
              <w:rPr>
                <w:rFonts w:ascii="宋体" w:hAnsi="宋体" w:cs="宋体" w:eastAsia="宋体" w:hint="default"/>
                <w:sz w:val="18"/>
                <w:szCs w:val="18"/>
              </w:rPr>
            </w:pPr>
            <w:r>
              <w:rPr>
                <w:rFonts w:ascii="宋体" w:hAnsi="宋体" w:cs="宋体" w:eastAsia="宋体" w:hint="default"/>
                <w:sz w:val="18"/>
                <w:szCs w:val="18"/>
              </w:rPr>
              <w:t>失业保险</w:t>
            </w:r>
          </w:p>
        </w:tc>
        <w:tc>
          <w:tcPr>
            <w:tcW w:w="2022"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521"/>
              <w:jc w:val="right"/>
              <w:rPr>
                <w:rFonts w:ascii="Times New Roman" w:hAnsi="Times New Roman" w:cs="Times New Roman" w:eastAsia="Times New Roman" w:hint="default"/>
                <w:sz w:val="18"/>
                <w:szCs w:val="18"/>
              </w:rPr>
            </w:pPr>
            <w:r>
              <w:rPr>
                <w:rFonts w:ascii="Times New Roman"/>
                <w:spacing w:val="-1"/>
                <w:sz w:val="18"/>
              </w:rPr>
              <w:t>615.96</w:t>
            </w:r>
          </w:p>
        </w:tc>
        <w:tc>
          <w:tcPr>
            <w:tcW w:w="2018" w:type="dxa"/>
            <w:tcBorders>
              <w:top w:val="nil" w:sz="6" w:space="0" w:color="auto"/>
              <w:left w:val="nil" w:sz="6" w:space="0" w:color="auto"/>
              <w:bottom w:val="nil" w:sz="6" w:space="0" w:color="auto"/>
              <w:right w:val="nil" w:sz="6" w:space="0" w:color="auto"/>
            </w:tcBorders>
          </w:tcPr>
          <w:p>
            <w:pPr>
              <w:pStyle w:val="TableParagraph"/>
              <w:spacing w:line="240" w:lineRule="auto" w:before="91"/>
              <w:ind w:left="657" w:right="0"/>
              <w:jc w:val="left"/>
              <w:rPr>
                <w:rFonts w:ascii="Times New Roman" w:hAnsi="Times New Roman" w:cs="Times New Roman" w:eastAsia="Times New Roman" w:hint="default"/>
                <w:sz w:val="18"/>
                <w:szCs w:val="18"/>
              </w:rPr>
            </w:pPr>
            <w:r>
              <w:rPr>
                <w:rFonts w:ascii="Times New Roman"/>
                <w:sz w:val="18"/>
              </w:rPr>
              <w:t>174,423.14</w:t>
            </w:r>
          </w:p>
        </w:tc>
        <w:tc>
          <w:tcPr>
            <w:tcW w:w="2075" w:type="dxa"/>
            <w:tcBorders>
              <w:top w:val="nil" w:sz="6" w:space="0" w:color="auto"/>
              <w:left w:val="nil" w:sz="6" w:space="0" w:color="auto"/>
              <w:bottom w:val="nil" w:sz="6" w:space="0" w:color="auto"/>
              <w:right w:val="nil" w:sz="6" w:space="0" w:color="auto"/>
            </w:tcBorders>
          </w:tcPr>
          <w:p>
            <w:pPr>
              <w:pStyle w:val="TableParagraph"/>
              <w:spacing w:line="240" w:lineRule="auto" w:before="91"/>
              <w:ind w:left="699" w:right="0"/>
              <w:jc w:val="left"/>
              <w:rPr>
                <w:rFonts w:ascii="Times New Roman" w:hAnsi="Times New Roman" w:cs="Times New Roman" w:eastAsia="Times New Roman" w:hint="default"/>
                <w:sz w:val="18"/>
                <w:szCs w:val="18"/>
              </w:rPr>
            </w:pPr>
            <w:r>
              <w:rPr>
                <w:rFonts w:ascii="Times New Roman"/>
                <w:sz w:val="18"/>
              </w:rPr>
              <w:t>166,547.64</w:t>
            </w:r>
          </w:p>
        </w:tc>
        <w:tc>
          <w:tcPr>
            <w:tcW w:w="1985"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426"/>
              <w:jc w:val="right"/>
              <w:rPr>
                <w:rFonts w:ascii="Times New Roman" w:hAnsi="Times New Roman" w:cs="Times New Roman" w:eastAsia="Times New Roman" w:hint="default"/>
                <w:sz w:val="18"/>
                <w:szCs w:val="18"/>
              </w:rPr>
            </w:pPr>
            <w:r>
              <w:rPr>
                <w:rFonts w:ascii="Times New Roman"/>
                <w:w w:val="95"/>
                <w:sz w:val="18"/>
              </w:rPr>
              <w:t>8,491.46</w:t>
            </w:r>
          </w:p>
        </w:tc>
      </w:tr>
      <w:tr>
        <w:trPr>
          <w:trHeight w:val="295" w:hRule="exact"/>
        </w:trPr>
        <w:tc>
          <w:tcPr>
            <w:tcW w:w="1757"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64"/>
              <w:jc w:val="center"/>
              <w:rPr>
                <w:rFonts w:ascii="宋体" w:hAnsi="宋体" w:cs="宋体" w:eastAsia="宋体" w:hint="default"/>
                <w:sz w:val="18"/>
                <w:szCs w:val="18"/>
              </w:rPr>
            </w:pPr>
            <w:r>
              <w:rPr>
                <w:rFonts w:ascii="宋体" w:hAnsi="宋体" w:cs="宋体" w:eastAsia="宋体" w:hint="default"/>
                <w:sz w:val="18"/>
                <w:szCs w:val="18"/>
              </w:rPr>
              <w:t>合计</w:t>
            </w:r>
          </w:p>
        </w:tc>
        <w:tc>
          <w:tcPr>
            <w:tcW w:w="2022"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521"/>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12,935.18</w:t>
            </w:r>
            <w:r>
              <w:rPr>
                <w:rFonts w:ascii="Times New Roman"/>
                <w:spacing w:val="-1"/>
                <w:sz w:val="18"/>
              </w:rPr>
            </w:r>
          </w:p>
        </w:tc>
        <w:tc>
          <w:tcPr>
            <w:tcW w:w="2018" w:type="dxa"/>
            <w:tcBorders>
              <w:top w:val="nil" w:sz="6" w:space="0" w:color="auto"/>
              <w:left w:val="nil" w:sz="6" w:space="0" w:color="auto"/>
              <w:bottom w:val="nil" w:sz="6" w:space="0" w:color="auto"/>
              <w:right w:val="nil" w:sz="6" w:space="0" w:color="auto"/>
            </w:tcBorders>
          </w:tcPr>
          <w:p>
            <w:pPr>
              <w:pStyle w:val="TableParagraph"/>
              <w:spacing w:line="240" w:lineRule="auto" w:before="92"/>
              <w:ind w:left="523"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2,994,013.30</w:t>
            </w:r>
            <w:r>
              <w:rPr>
                <w:rFonts w:ascii="Times New Roman"/>
                <w:sz w:val="18"/>
              </w:rPr>
            </w:r>
          </w:p>
        </w:tc>
        <w:tc>
          <w:tcPr>
            <w:tcW w:w="2075" w:type="dxa"/>
            <w:tcBorders>
              <w:top w:val="nil" w:sz="6" w:space="0" w:color="auto"/>
              <w:left w:val="nil" w:sz="6" w:space="0" w:color="auto"/>
              <w:bottom w:val="nil" w:sz="6" w:space="0" w:color="auto"/>
              <w:right w:val="nil" w:sz="6" w:space="0" w:color="auto"/>
            </w:tcBorders>
          </w:tcPr>
          <w:p>
            <w:pPr>
              <w:pStyle w:val="TableParagraph"/>
              <w:spacing w:line="240" w:lineRule="auto" w:before="92"/>
              <w:ind w:left="565"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2,828,627.82</w:t>
            </w:r>
            <w:r>
              <w:rPr>
                <w:rFonts w:ascii="Times New Roman"/>
                <w:sz w:val="18"/>
              </w:rPr>
            </w:r>
          </w:p>
        </w:tc>
        <w:tc>
          <w:tcPr>
            <w:tcW w:w="1985"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427"/>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178,320.66</w:t>
            </w:r>
            <w:r>
              <w:rPr>
                <w:rFonts w:ascii="Times New Roman"/>
                <w:spacing w:val="-1"/>
                <w:sz w:val="18"/>
              </w:rPr>
            </w:r>
          </w:p>
        </w:tc>
      </w:tr>
    </w:tbl>
    <w:p>
      <w:pPr>
        <w:spacing w:line="240" w:lineRule="auto" w:before="8"/>
        <w:rPr>
          <w:rFonts w:ascii="宋体" w:hAnsi="宋体" w:cs="宋体" w:eastAsia="宋体" w:hint="default"/>
          <w:sz w:val="20"/>
          <w:szCs w:val="20"/>
        </w:rPr>
      </w:pPr>
    </w:p>
    <w:p>
      <w:pPr>
        <w:spacing w:before="44"/>
        <w:ind w:left="573" w:right="0" w:firstLine="0"/>
        <w:jc w:val="left"/>
        <w:rPr>
          <w:rFonts w:ascii="宋体" w:hAnsi="宋体" w:cs="宋体" w:eastAsia="宋体" w:hint="default"/>
          <w:sz w:val="18"/>
          <w:szCs w:val="18"/>
        </w:rPr>
      </w:pPr>
      <w:r>
        <w:rPr>
          <w:rFonts w:ascii="宋体" w:hAnsi="宋体" w:cs="宋体" w:eastAsia="宋体" w:hint="default"/>
          <w:sz w:val="18"/>
          <w:szCs w:val="18"/>
        </w:rPr>
        <w:t>注</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0"/>
          <w:sz w:val="18"/>
          <w:szCs w:val="18"/>
        </w:rPr>
        <w:t> </w:t>
      </w:r>
      <w:r>
        <w:rPr>
          <w:rFonts w:ascii="宋体" w:hAnsi="宋体" w:cs="宋体" w:eastAsia="宋体" w:hint="default"/>
          <w:sz w:val="18"/>
          <w:szCs w:val="18"/>
        </w:rPr>
        <w:t>本期增加金额包含神奇时代合并日的金额</w:t>
      </w:r>
      <w:r>
        <w:rPr>
          <w:rFonts w:ascii="Times New Roman" w:hAnsi="Times New Roman" w:cs="Times New Roman" w:eastAsia="Times New Roman" w:hint="default"/>
          <w:sz w:val="18"/>
          <w:szCs w:val="18"/>
        </w:rPr>
        <w:t>2,887,879.05</w:t>
      </w:r>
      <w:r>
        <w:rPr>
          <w:rFonts w:ascii="宋体" w:hAnsi="宋体" w:cs="宋体" w:eastAsia="宋体" w:hint="default"/>
          <w:sz w:val="18"/>
          <w:szCs w:val="18"/>
        </w:rPr>
        <w:t>元。</w:t>
      </w:r>
    </w:p>
    <w:p>
      <w:pPr>
        <w:spacing w:line="240" w:lineRule="auto" w:before="7"/>
        <w:rPr>
          <w:rFonts w:ascii="宋体" w:hAnsi="宋体" w:cs="宋体" w:eastAsia="宋体" w:hint="default"/>
          <w:sz w:val="24"/>
          <w:szCs w:val="24"/>
        </w:rPr>
      </w:pPr>
    </w:p>
    <w:p>
      <w:pPr>
        <w:pStyle w:val="Heading4"/>
        <w:spacing w:line="240" w:lineRule="auto"/>
        <w:ind w:left="212" w:right="0"/>
        <w:jc w:val="left"/>
        <w:rPr>
          <w:b w:val="0"/>
          <w:bCs w:val="0"/>
        </w:rPr>
      </w:pPr>
      <w:r>
        <w:rPr>
          <w:rFonts w:ascii="Times New Roman" w:hAnsi="Times New Roman" w:cs="Times New Roman" w:eastAsia="Times New Roman" w:hint="default"/>
        </w:rPr>
        <w:t>21. </w:t>
      </w:r>
      <w:r>
        <w:rPr>
          <w:rFonts w:ascii="Times New Roman" w:hAnsi="Times New Roman" w:cs="Times New Roman" w:eastAsia="Times New Roman" w:hint="default"/>
          <w:spacing w:val="1"/>
        </w:rPr>
        <w:t> </w:t>
      </w:r>
      <w:r>
        <w:rPr/>
        <w:t>应交税费</w:t>
      </w:r>
      <w:r>
        <w:rPr>
          <w:b w:val="0"/>
          <w:bCs w:val="0"/>
        </w:rPr>
      </w: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15"/>
          <w:szCs w:val="15"/>
        </w:rPr>
      </w:pPr>
    </w:p>
    <w:tbl>
      <w:tblPr>
        <w:tblW w:w="0" w:type="auto"/>
        <w:jc w:val="left"/>
        <w:tblInd w:w="104" w:type="dxa"/>
        <w:tblLayout w:type="fixed"/>
        <w:tblCellMar>
          <w:top w:w="0" w:type="dxa"/>
          <w:left w:w="0" w:type="dxa"/>
          <w:bottom w:w="0" w:type="dxa"/>
          <w:right w:w="0" w:type="dxa"/>
        </w:tblCellMar>
        <w:tblLook w:val="01E0"/>
      </w:tblPr>
      <w:tblGrid>
        <w:gridCol w:w="3285"/>
        <w:gridCol w:w="3459"/>
        <w:gridCol w:w="3112"/>
      </w:tblGrid>
      <w:tr>
        <w:trPr>
          <w:trHeight w:val="275" w:hRule="exact"/>
        </w:trPr>
        <w:tc>
          <w:tcPr>
            <w:tcW w:w="3285" w:type="dxa"/>
            <w:tcBorders>
              <w:top w:val="nil" w:sz="6" w:space="0" w:color="auto"/>
              <w:left w:val="nil" w:sz="6" w:space="0" w:color="auto"/>
              <w:bottom w:val="single" w:sz="4" w:space="0" w:color="000000"/>
              <w:right w:val="nil" w:sz="6" w:space="0" w:color="auto"/>
            </w:tcBorders>
          </w:tcPr>
          <w:p>
            <w:pPr>
              <w:pStyle w:val="TableParagraph"/>
              <w:spacing w:line="180" w:lineRule="exact"/>
              <w:ind w:right="1"/>
              <w:jc w:val="center"/>
              <w:rPr>
                <w:rFonts w:ascii="宋体" w:hAnsi="宋体" w:cs="宋体" w:eastAsia="宋体" w:hint="default"/>
                <w:sz w:val="18"/>
                <w:szCs w:val="18"/>
              </w:rPr>
            </w:pPr>
            <w:r>
              <w:rPr>
                <w:rFonts w:ascii="宋体" w:hAnsi="宋体" w:cs="宋体" w:eastAsia="宋体" w:hint="default"/>
                <w:b/>
                <w:bCs/>
                <w:sz w:val="18"/>
                <w:szCs w:val="18"/>
              </w:rPr>
              <w:t>税费项目</w:t>
            </w:r>
            <w:r>
              <w:rPr>
                <w:rFonts w:ascii="宋体" w:hAnsi="宋体" w:cs="宋体" w:eastAsia="宋体" w:hint="default"/>
                <w:sz w:val="18"/>
                <w:szCs w:val="18"/>
              </w:rPr>
            </w:r>
          </w:p>
        </w:tc>
        <w:tc>
          <w:tcPr>
            <w:tcW w:w="3459" w:type="dxa"/>
            <w:tcBorders>
              <w:top w:val="nil" w:sz="6" w:space="0" w:color="auto"/>
              <w:left w:val="nil" w:sz="6" w:space="0" w:color="auto"/>
              <w:bottom w:val="single" w:sz="4" w:space="0" w:color="000000"/>
              <w:right w:val="nil" w:sz="6" w:space="0" w:color="auto"/>
            </w:tcBorders>
          </w:tcPr>
          <w:p>
            <w:pPr>
              <w:pStyle w:val="TableParagraph"/>
              <w:spacing w:line="180" w:lineRule="exact"/>
              <w:ind w:right="168"/>
              <w:jc w:val="center"/>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3112" w:type="dxa"/>
            <w:tcBorders>
              <w:top w:val="nil" w:sz="6" w:space="0" w:color="auto"/>
              <w:left w:val="nil" w:sz="6" w:space="0" w:color="auto"/>
              <w:bottom w:val="single" w:sz="4" w:space="0" w:color="000000"/>
              <w:right w:val="nil" w:sz="6" w:space="0" w:color="auto"/>
            </w:tcBorders>
          </w:tcPr>
          <w:p>
            <w:pPr>
              <w:pStyle w:val="TableParagraph"/>
              <w:spacing w:line="180" w:lineRule="exact"/>
              <w:ind w:right="167"/>
              <w:jc w:val="center"/>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r>
      <w:tr>
        <w:trPr>
          <w:trHeight w:val="431" w:hRule="exact"/>
        </w:trPr>
        <w:tc>
          <w:tcPr>
            <w:tcW w:w="3285" w:type="dxa"/>
            <w:tcBorders>
              <w:top w:val="single" w:sz="4" w:space="0" w:color="000000"/>
              <w:left w:val="nil" w:sz="6" w:space="0" w:color="auto"/>
              <w:bottom w:val="nil" w:sz="6" w:space="0" w:color="auto"/>
              <w:right w:val="nil" w:sz="6" w:space="0" w:color="auto"/>
            </w:tcBorders>
          </w:tcPr>
          <w:p>
            <w:pPr>
              <w:pStyle w:val="TableParagraph"/>
              <w:spacing w:line="240" w:lineRule="auto" w:before="75"/>
              <w:ind w:left="10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企业所得税</w:t>
            </w:r>
          </w:p>
        </w:tc>
        <w:tc>
          <w:tcPr>
            <w:tcW w:w="3459" w:type="dxa"/>
            <w:tcBorders>
              <w:top w:val="single" w:sz="4" w:space="0" w:color="000000"/>
              <w:left w:val="nil" w:sz="6" w:space="0" w:color="auto"/>
              <w:bottom w:val="nil" w:sz="6" w:space="0" w:color="auto"/>
              <w:right w:val="nil" w:sz="6" w:space="0" w:color="auto"/>
            </w:tcBorders>
          </w:tcPr>
          <w:p>
            <w:pPr>
              <w:pStyle w:val="TableParagraph"/>
              <w:spacing w:line="240" w:lineRule="auto" w:before="117"/>
              <w:ind w:right="1108"/>
              <w:jc w:val="right"/>
              <w:rPr>
                <w:rFonts w:ascii="Times New Roman" w:hAnsi="Times New Roman" w:cs="Times New Roman" w:eastAsia="Times New Roman" w:hint="default"/>
                <w:sz w:val="18"/>
                <w:szCs w:val="18"/>
              </w:rPr>
            </w:pPr>
            <w:r>
              <w:rPr>
                <w:rFonts w:ascii="Times New Roman"/>
                <w:spacing w:val="-1"/>
                <w:sz w:val="18"/>
              </w:rPr>
              <w:t>8,000,383.87</w:t>
            </w:r>
          </w:p>
        </w:tc>
        <w:tc>
          <w:tcPr>
            <w:tcW w:w="3112" w:type="dxa"/>
            <w:tcBorders>
              <w:top w:val="single" w:sz="4" w:space="0" w:color="000000"/>
              <w:left w:val="nil" w:sz="6" w:space="0" w:color="auto"/>
              <w:bottom w:val="nil" w:sz="6" w:space="0" w:color="auto"/>
              <w:right w:val="nil" w:sz="6" w:space="0" w:color="auto"/>
            </w:tcBorders>
          </w:tcPr>
          <w:p>
            <w:pPr>
              <w:pStyle w:val="TableParagraph"/>
              <w:spacing w:line="240" w:lineRule="auto" w:before="117"/>
              <w:ind w:right="936"/>
              <w:jc w:val="right"/>
              <w:rPr>
                <w:rFonts w:ascii="Times New Roman" w:hAnsi="Times New Roman" w:cs="Times New Roman" w:eastAsia="Times New Roman" w:hint="default"/>
                <w:sz w:val="18"/>
                <w:szCs w:val="18"/>
              </w:rPr>
            </w:pPr>
            <w:r>
              <w:rPr>
                <w:rFonts w:ascii="Times New Roman"/>
                <w:spacing w:val="-1"/>
                <w:sz w:val="18"/>
              </w:rPr>
              <w:t>1,575,803.55</w:t>
            </w:r>
          </w:p>
        </w:tc>
      </w:tr>
      <w:tr>
        <w:trPr>
          <w:trHeight w:val="296" w:hRule="exact"/>
        </w:trPr>
        <w:tc>
          <w:tcPr>
            <w:tcW w:w="3285"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0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 </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增值税</w:t>
            </w:r>
          </w:p>
        </w:tc>
        <w:tc>
          <w:tcPr>
            <w:tcW w:w="3459"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1108"/>
              <w:jc w:val="right"/>
              <w:rPr>
                <w:rFonts w:ascii="Times New Roman" w:hAnsi="Times New Roman" w:cs="Times New Roman" w:eastAsia="Times New Roman" w:hint="default"/>
                <w:sz w:val="18"/>
                <w:szCs w:val="18"/>
              </w:rPr>
            </w:pPr>
            <w:r>
              <w:rPr>
                <w:rFonts w:ascii="Times New Roman"/>
                <w:spacing w:val="-1"/>
                <w:sz w:val="18"/>
              </w:rPr>
              <w:t>1,401,464.27</w:t>
            </w:r>
          </w:p>
        </w:tc>
        <w:tc>
          <w:tcPr>
            <w:tcW w:w="3112"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936"/>
              <w:jc w:val="right"/>
              <w:rPr>
                <w:rFonts w:ascii="Times New Roman" w:hAnsi="Times New Roman" w:cs="Times New Roman" w:eastAsia="Times New Roman" w:hint="default"/>
                <w:sz w:val="18"/>
                <w:szCs w:val="18"/>
              </w:rPr>
            </w:pPr>
            <w:r>
              <w:rPr>
                <w:rFonts w:ascii="Times New Roman"/>
                <w:spacing w:val="-1"/>
                <w:sz w:val="18"/>
              </w:rPr>
              <w:t>2,301,352.04</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1267" w:top="1100" w:bottom="1460" w:left="920" w:right="920"/>
        </w:sectPr>
      </w:pP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14"/>
          <w:szCs w:val="14"/>
        </w:rPr>
      </w:pPr>
    </w:p>
    <w:tbl>
      <w:tblPr>
        <w:tblW w:w="0" w:type="auto"/>
        <w:jc w:val="left"/>
        <w:tblInd w:w="124" w:type="dxa"/>
        <w:tblLayout w:type="fixed"/>
        <w:tblCellMar>
          <w:top w:w="0" w:type="dxa"/>
          <w:left w:w="0" w:type="dxa"/>
          <w:bottom w:w="0" w:type="dxa"/>
          <w:right w:w="0" w:type="dxa"/>
        </w:tblCellMar>
        <w:tblLook w:val="01E0"/>
      </w:tblPr>
      <w:tblGrid>
        <w:gridCol w:w="3532"/>
        <w:gridCol w:w="3212"/>
        <w:gridCol w:w="3112"/>
      </w:tblGrid>
      <w:tr>
        <w:trPr>
          <w:trHeight w:val="275" w:hRule="exact"/>
        </w:trPr>
        <w:tc>
          <w:tcPr>
            <w:tcW w:w="3532" w:type="dxa"/>
            <w:tcBorders>
              <w:top w:val="nil" w:sz="6" w:space="0" w:color="auto"/>
              <w:left w:val="nil" w:sz="6" w:space="0" w:color="auto"/>
              <w:bottom w:val="single" w:sz="4" w:space="0" w:color="000000"/>
              <w:right w:val="nil" w:sz="6" w:space="0" w:color="auto"/>
            </w:tcBorders>
          </w:tcPr>
          <w:p>
            <w:pPr>
              <w:pStyle w:val="TableParagraph"/>
              <w:spacing w:line="180" w:lineRule="exact"/>
              <w:ind w:right="250"/>
              <w:jc w:val="center"/>
              <w:rPr>
                <w:rFonts w:ascii="宋体" w:hAnsi="宋体" w:cs="宋体" w:eastAsia="宋体" w:hint="default"/>
                <w:sz w:val="18"/>
                <w:szCs w:val="18"/>
              </w:rPr>
            </w:pPr>
            <w:r>
              <w:rPr>
                <w:rFonts w:ascii="宋体" w:hAnsi="宋体" w:cs="宋体" w:eastAsia="宋体" w:hint="default"/>
                <w:b/>
                <w:bCs/>
                <w:sz w:val="18"/>
                <w:szCs w:val="18"/>
              </w:rPr>
              <w:t>税费项目</w:t>
            </w:r>
            <w:r>
              <w:rPr>
                <w:rFonts w:ascii="宋体" w:hAnsi="宋体" w:cs="宋体" w:eastAsia="宋体" w:hint="default"/>
                <w:sz w:val="18"/>
                <w:szCs w:val="18"/>
              </w:rPr>
            </w:r>
          </w:p>
        </w:tc>
        <w:tc>
          <w:tcPr>
            <w:tcW w:w="3212" w:type="dxa"/>
            <w:tcBorders>
              <w:top w:val="nil" w:sz="6" w:space="0" w:color="auto"/>
              <w:left w:val="nil" w:sz="6" w:space="0" w:color="auto"/>
              <w:bottom w:val="single" w:sz="4" w:space="0" w:color="000000"/>
              <w:right w:val="nil" w:sz="6" w:space="0" w:color="auto"/>
            </w:tcBorders>
          </w:tcPr>
          <w:p>
            <w:pPr>
              <w:pStyle w:val="TableParagraph"/>
              <w:spacing w:line="180" w:lineRule="exact"/>
              <w:ind w:left="1035" w:right="0"/>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3112" w:type="dxa"/>
            <w:tcBorders>
              <w:top w:val="nil" w:sz="6" w:space="0" w:color="auto"/>
              <w:left w:val="nil" w:sz="6" w:space="0" w:color="auto"/>
              <w:bottom w:val="single" w:sz="4" w:space="0" w:color="000000"/>
              <w:right w:val="nil" w:sz="6" w:space="0" w:color="auto"/>
            </w:tcBorders>
          </w:tcPr>
          <w:p>
            <w:pPr>
              <w:pStyle w:val="TableParagraph"/>
              <w:spacing w:line="180" w:lineRule="exact"/>
              <w:ind w:right="167"/>
              <w:jc w:val="center"/>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r>
      <w:tr>
        <w:trPr>
          <w:trHeight w:val="431" w:hRule="exact"/>
        </w:trPr>
        <w:tc>
          <w:tcPr>
            <w:tcW w:w="3532" w:type="dxa"/>
            <w:tcBorders>
              <w:top w:val="single" w:sz="4" w:space="0" w:color="000000"/>
              <w:left w:val="nil" w:sz="6" w:space="0" w:color="auto"/>
              <w:bottom w:val="nil" w:sz="6" w:space="0" w:color="auto"/>
              <w:right w:val="nil" w:sz="6" w:space="0" w:color="auto"/>
            </w:tcBorders>
          </w:tcPr>
          <w:p>
            <w:pPr>
              <w:pStyle w:val="TableParagraph"/>
              <w:spacing w:line="240" w:lineRule="auto" w:before="75"/>
              <w:ind w:left="10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 </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营业税</w:t>
            </w:r>
          </w:p>
        </w:tc>
        <w:tc>
          <w:tcPr>
            <w:tcW w:w="3212" w:type="dxa"/>
            <w:tcBorders>
              <w:top w:val="single" w:sz="4" w:space="0" w:color="000000"/>
              <w:left w:val="nil" w:sz="6" w:space="0" w:color="auto"/>
              <w:bottom w:val="nil" w:sz="6" w:space="0" w:color="auto"/>
              <w:right w:val="nil" w:sz="6" w:space="0" w:color="auto"/>
            </w:tcBorders>
          </w:tcPr>
          <w:p>
            <w:pPr>
              <w:pStyle w:val="TableParagraph"/>
              <w:spacing w:line="240" w:lineRule="auto" w:before="117"/>
              <w:ind w:right="1108"/>
              <w:jc w:val="right"/>
              <w:rPr>
                <w:rFonts w:ascii="Times New Roman" w:hAnsi="Times New Roman" w:cs="Times New Roman" w:eastAsia="Times New Roman" w:hint="default"/>
                <w:sz w:val="18"/>
                <w:szCs w:val="18"/>
              </w:rPr>
            </w:pPr>
            <w:r>
              <w:rPr>
                <w:rFonts w:ascii="Times New Roman"/>
                <w:spacing w:val="-1"/>
                <w:sz w:val="18"/>
              </w:rPr>
              <w:t>16,685.15</w:t>
            </w:r>
          </w:p>
        </w:tc>
        <w:tc>
          <w:tcPr>
            <w:tcW w:w="3112" w:type="dxa"/>
            <w:tcBorders>
              <w:top w:val="single" w:sz="4" w:space="0" w:color="000000"/>
              <w:left w:val="nil" w:sz="6" w:space="0" w:color="auto"/>
              <w:bottom w:val="nil" w:sz="6" w:space="0" w:color="auto"/>
              <w:right w:val="nil" w:sz="6" w:space="0" w:color="auto"/>
            </w:tcBorders>
          </w:tcPr>
          <w:p>
            <w:pPr>
              <w:pStyle w:val="TableParagraph"/>
              <w:spacing w:line="240" w:lineRule="auto" w:before="117"/>
              <w:ind w:right="935"/>
              <w:jc w:val="right"/>
              <w:rPr>
                <w:rFonts w:ascii="Times New Roman" w:hAnsi="Times New Roman" w:cs="Times New Roman" w:eastAsia="Times New Roman" w:hint="default"/>
                <w:sz w:val="18"/>
                <w:szCs w:val="18"/>
              </w:rPr>
            </w:pPr>
            <w:r>
              <w:rPr>
                <w:rFonts w:ascii="Times New Roman"/>
                <w:spacing w:val="-1"/>
                <w:sz w:val="18"/>
              </w:rPr>
              <w:t>55,080.13</w:t>
            </w:r>
          </w:p>
        </w:tc>
      </w:tr>
      <w:tr>
        <w:trPr>
          <w:trHeight w:val="400" w:hRule="exact"/>
        </w:trPr>
        <w:tc>
          <w:tcPr>
            <w:tcW w:w="3532"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0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 </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城市维护建设税</w:t>
            </w:r>
          </w:p>
        </w:tc>
        <w:tc>
          <w:tcPr>
            <w:tcW w:w="3212"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1108"/>
              <w:jc w:val="right"/>
              <w:rPr>
                <w:rFonts w:ascii="Times New Roman" w:hAnsi="Times New Roman" w:cs="Times New Roman" w:eastAsia="Times New Roman" w:hint="default"/>
                <w:sz w:val="18"/>
                <w:szCs w:val="18"/>
              </w:rPr>
            </w:pPr>
            <w:r>
              <w:rPr>
                <w:rFonts w:ascii="Times New Roman"/>
                <w:spacing w:val="-1"/>
                <w:sz w:val="18"/>
              </w:rPr>
              <w:t>102,298.14</w:t>
            </w:r>
          </w:p>
        </w:tc>
        <w:tc>
          <w:tcPr>
            <w:tcW w:w="3112"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935"/>
              <w:jc w:val="right"/>
              <w:rPr>
                <w:rFonts w:ascii="Times New Roman" w:hAnsi="Times New Roman" w:cs="Times New Roman" w:eastAsia="Times New Roman" w:hint="default"/>
                <w:sz w:val="18"/>
                <w:szCs w:val="18"/>
              </w:rPr>
            </w:pPr>
            <w:r>
              <w:rPr>
                <w:rFonts w:ascii="Times New Roman"/>
                <w:spacing w:val="-1"/>
                <w:sz w:val="18"/>
              </w:rPr>
              <w:t>133,604.89</w:t>
            </w:r>
          </w:p>
        </w:tc>
      </w:tr>
      <w:tr>
        <w:trPr>
          <w:trHeight w:val="400" w:hRule="exact"/>
        </w:trPr>
        <w:tc>
          <w:tcPr>
            <w:tcW w:w="3532" w:type="dxa"/>
            <w:tcBorders>
              <w:top w:val="nil" w:sz="6" w:space="0" w:color="auto"/>
              <w:left w:val="nil" w:sz="6" w:space="0" w:color="auto"/>
              <w:bottom w:val="nil" w:sz="6" w:space="0" w:color="auto"/>
              <w:right w:val="nil" w:sz="6" w:space="0" w:color="auto"/>
            </w:tcBorders>
          </w:tcPr>
          <w:p>
            <w:pPr>
              <w:pStyle w:val="TableParagraph"/>
              <w:spacing w:line="240" w:lineRule="auto" w:before="48"/>
              <w:ind w:left="10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 </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教育费附加及地方教育附加</w:t>
            </w:r>
          </w:p>
        </w:tc>
        <w:tc>
          <w:tcPr>
            <w:tcW w:w="3212"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1108"/>
              <w:jc w:val="right"/>
              <w:rPr>
                <w:rFonts w:ascii="Times New Roman" w:hAnsi="Times New Roman" w:cs="Times New Roman" w:eastAsia="Times New Roman" w:hint="default"/>
                <w:sz w:val="18"/>
                <w:szCs w:val="18"/>
              </w:rPr>
            </w:pPr>
            <w:r>
              <w:rPr>
                <w:rFonts w:ascii="Times New Roman"/>
                <w:spacing w:val="-1"/>
                <w:w w:val="95"/>
                <w:sz w:val="18"/>
              </w:rPr>
              <w:t>75,039.11</w:t>
            </w:r>
          </w:p>
        </w:tc>
        <w:tc>
          <w:tcPr>
            <w:tcW w:w="3112"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935"/>
              <w:jc w:val="right"/>
              <w:rPr>
                <w:rFonts w:ascii="Times New Roman" w:hAnsi="Times New Roman" w:cs="Times New Roman" w:eastAsia="Times New Roman" w:hint="default"/>
                <w:sz w:val="18"/>
                <w:szCs w:val="18"/>
              </w:rPr>
            </w:pPr>
            <w:r>
              <w:rPr>
                <w:rFonts w:ascii="Times New Roman"/>
                <w:spacing w:val="-1"/>
                <w:sz w:val="18"/>
              </w:rPr>
              <w:t>118,833.40</w:t>
            </w:r>
          </w:p>
        </w:tc>
      </w:tr>
      <w:tr>
        <w:trPr>
          <w:trHeight w:val="401" w:hRule="exact"/>
        </w:trPr>
        <w:tc>
          <w:tcPr>
            <w:tcW w:w="3532"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0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 </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代扣代缴个人所得税</w:t>
            </w:r>
          </w:p>
        </w:tc>
        <w:tc>
          <w:tcPr>
            <w:tcW w:w="3212"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1108"/>
              <w:jc w:val="right"/>
              <w:rPr>
                <w:rFonts w:ascii="Times New Roman" w:hAnsi="Times New Roman" w:cs="Times New Roman" w:eastAsia="Times New Roman" w:hint="default"/>
                <w:sz w:val="18"/>
                <w:szCs w:val="18"/>
              </w:rPr>
            </w:pPr>
            <w:r>
              <w:rPr>
                <w:rFonts w:ascii="Times New Roman"/>
                <w:spacing w:val="-1"/>
                <w:sz w:val="18"/>
              </w:rPr>
              <w:t>535,255.00</w:t>
            </w:r>
          </w:p>
        </w:tc>
        <w:tc>
          <w:tcPr>
            <w:tcW w:w="3112"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935"/>
              <w:jc w:val="right"/>
              <w:rPr>
                <w:rFonts w:ascii="Times New Roman" w:hAnsi="Times New Roman" w:cs="Times New Roman" w:eastAsia="Times New Roman" w:hint="default"/>
                <w:sz w:val="18"/>
                <w:szCs w:val="18"/>
              </w:rPr>
            </w:pPr>
            <w:r>
              <w:rPr>
                <w:rFonts w:ascii="Times New Roman"/>
                <w:spacing w:val="-1"/>
                <w:sz w:val="18"/>
              </w:rPr>
              <w:t>305,633.94</w:t>
            </w:r>
          </w:p>
        </w:tc>
      </w:tr>
      <w:tr>
        <w:trPr>
          <w:trHeight w:val="400" w:hRule="exact"/>
        </w:trPr>
        <w:tc>
          <w:tcPr>
            <w:tcW w:w="3532"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0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 </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其他</w:t>
            </w:r>
          </w:p>
        </w:tc>
        <w:tc>
          <w:tcPr>
            <w:tcW w:w="3212"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1108"/>
              <w:jc w:val="right"/>
              <w:rPr>
                <w:rFonts w:ascii="Times New Roman" w:hAnsi="Times New Roman" w:cs="Times New Roman" w:eastAsia="Times New Roman" w:hint="default"/>
                <w:sz w:val="18"/>
                <w:szCs w:val="18"/>
              </w:rPr>
            </w:pPr>
            <w:r>
              <w:rPr>
                <w:rFonts w:ascii="Times New Roman"/>
                <w:spacing w:val="-1"/>
                <w:sz w:val="18"/>
              </w:rPr>
              <w:t>56,263.13</w:t>
            </w:r>
          </w:p>
        </w:tc>
        <w:tc>
          <w:tcPr>
            <w:tcW w:w="3112"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935"/>
              <w:jc w:val="right"/>
              <w:rPr>
                <w:rFonts w:ascii="Times New Roman" w:hAnsi="Times New Roman" w:cs="Times New Roman" w:eastAsia="Times New Roman" w:hint="default"/>
                <w:sz w:val="18"/>
                <w:szCs w:val="18"/>
              </w:rPr>
            </w:pPr>
            <w:r>
              <w:rPr>
                <w:rFonts w:ascii="Times New Roman"/>
                <w:w w:val="95"/>
                <w:sz w:val="18"/>
              </w:rPr>
              <w:t>5,345.27</w:t>
            </w:r>
          </w:p>
        </w:tc>
      </w:tr>
      <w:tr>
        <w:trPr>
          <w:trHeight w:val="294" w:hRule="exact"/>
        </w:trPr>
        <w:tc>
          <w:tcPr>
            <w:tcW w:w="3532"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246"/>
              <w:jc w:val="center"/>
              <w:rPr>
                <w:rFonts w:ascii="宋体" w:hAnsi="宋体" w:cs="宋体" w:eastAsia="宋体" w:hint="default"/>
                <w:sz w:val="18"/>
                <w:szCs w:val="18"/>
              </w:rPr>
            </w:pPr>
            <w:r>
              <w:rPr>
                <w:rFonts w:ascii="宋体" w:hAnsi="宋体" w:cs="宋体" w:eastAsia="宋体" w:hint="default"/>
                <w:sz w:val="18"/>
                <w:szCs w:val="18"/>
              </w:rPr>
              <w:t>合计</w:t>
            </w:r>
          </w:p>
        </w:tc>
        <w:tc>
          <w:tcPr>
            <w:tcW w:w="3212" w:type="dxa"/>
            <w:tcBorders>
              <w:top w:val="nil" w:sz="6" w:space="0" w:color="auto"/>
              <w:left w:val="nil" w:sz="6" w:space="0" w:color="auto"/>
              <w:bottom w:val="nil" w:sz="6" w:space="0" w:color="auto"/>
              <w:right w:val="nil" w:sz="6" w:space="0" w:color="auto"/>
            </w:tcBorders>
          </w:tcPr>
          <w:p>
            <w:pPr>
              <w:pStyle w:val="TableParagraph"/>
              <w:spacing w:line="240" w:lineRule="auto" w:before="91"/>
              <w:ind w:left="1067"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10,187,388.67</w:t>
            </w:r>
            <w:r>
              <w:rPr>
                <w:rFonts w:ascii="Times New Roman"/>
                <w:sz w:val="18"/>
              </w:rPr>
            </w:r>
          </w:p>
        </w:tc>
        <w:tc>
          <w:tcPr>
            <w:tcW w:w="3112"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936"/>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4,495,653.22</w:t>
            </w:r>
            <w:r>
              <w:rPr>
                <w:rFonts w:ascii="Times New Roman"/>
                <w:spacing w:val="-1"/>
                <w:sz w:val="18"/>
              </w:rPr>
            </w:r>
          </w:p>
        </w:tc>
      </w:tr>
    </w:tbl>
    <w:p>
      <w:pPr>
        <w:spacing w:line="240" w:lineRule="auto" w:before="4"/>
        <w:rPr>
          <w:rFonts w:ascii="宋体" w:hAnsi="宋体" w:cs="宋体" w:eastAsia="宋体" w:hint="default"/>
          <w:b/>
          <w:bCs/>
          <w:sz w:val="25"/>
          <w:szCs w:val="25"/>
        </w:rPr>
      </w:pPr>
    </w:p>
    <w:p>
      <w:pPr>
        <w:spacing w:before="36"/>
        <w:ind w:left="23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22. </w:t>
      </w:r>
      <w:r>
        <w:rPr>
          <w:rFonts w:ascii="Times New Roman" w:hAnsi="Times New Roman" w:cs="Times New Roman" w:eastAsia="Times New Roman" w:hint="default"/>
          <w:b/>
          <w:bCs/>
          <w:spacing w:val="1"/>
          <w:sz w:val="21"/>
          <w:szCs w:val="21"/>
        </w:rPr>
        <w:t> </w:t>
      </w:r>
      <w:r>
        <w:rPr>
          <w:rFonts w:ascii="宋体" w:hAnsi="宋体" w:cs="宋体" w:eastAsia="宋体" w:hint="default"/>
          <w:b/>
          <w:bCs/>
          <w:sz w:val="21"/>
          <w:szCs w:val="21"/>
        </w:rPr>
        <w:t>其他应付款</w:t>
      </w:r>
      <w:r>
        <w:rPr>
          <w:rFonts w:ascii="宋体" w:hAnsi="宋体" w:cs="宋体" w:eastAsia="宋体" w:hint="default"/>
          <w:sz w:val="21"/>
          <w:szCs w:val="21"/>
        </w:rPr>
      </w:r>
    </w:p>
    <w:p>
      <w:pPr>
        <w:spacing w:line="240" w:lineRule="auto" w:before="11"/>
        <w:rPr>
          <w:rFonts w:ascii="宋体" w:hAnsi="宋体" w:cs="宋体" w:eastAsia="宋体" w:hint="default"/>
          <w:b/>
          <w:bCs/>
          <w:sz w:val="28"/>
          <w:szCs w:val="28"/>
        </w:rPr>
      </w:pPr>
    </w:p>
    <w:p>
      <w:pPr>
        <w:pStyle w:val="BodyText"/>
        <w:spacing w:line="240" w:lineRule="auto"/>
        <w:ind w:left="653" w:right="0"/>
        <w:jc w:val="left"/>
      </w:pPr>
      <w:r>
        <w:rPr/>
        <w:t>（</w:t>
      </w:r>
      <w:r>
        <w:rPr>
          <w:rFonts w:ascii="Times New Roman" w:hAnsi="Times New Roman" w:cs="Times New Roman" w:eastAsia="Times New Roman" w:hint="default"/>
        </w:rPr>
        <w:t>1</w:t>
      </w:r>
      <w:r>
        <w:rPr/>
        <w:t>）按账龄分析</w:t>
      </w:r>
    </w:p>
    <w:p>
      <w:pPr>
        <w:spacing w:line="240" w:lineRule="auto" w:before="4"/>
        <w:rPr>
          <w:rFonts w:ascii="宋体" w:hAnsi="宋体" w:cs="宋体" w:eastAsia="宋体" w:hint="default"/>
          <w:sz w:val="16"/>
          <w:szCs w:val="16"/>
        </w:rPr>
      </w:pPr>
    </w:p>
    <w:p>
      <w:pPr>
        <w:tabs>
          <w:tab w:pos="6166" w:val="left" w:leader="none"/>
        </w:tabs>
        <w:spacing w:line="219" w:lineRule="exact" w:before="44"/>
        <w:ind w:left="2462" w:right="0" w:firstLine="0"/>
        <w:jc w:val="center"/>
        <w:rPr>
          <w:rFonts w:ascii="宋体" w:hAnsi="宋体" w:cs="宋体" w:eastAsia="宋体" w:hint="default"/>
          <w:sz w:val="18"/>
          <w:szCs w:val="18"/>
        </w:rPr>
      </w:pPr>
      <w:r>
        <w:rPr>
          <w:rFonts w:ascii="宋体" w:hAnsi="宋体" w:cs="宋体" w:eastAsia="宋体" w:hint="default"/>
          <w:b/>
          <w:bCs/>
          <w:w w:val="95"/>
          <w:sz w:val="18"/>
          <w:szCs w:val="18"/>
        </w:rPr>
        <w:t>期末余额</w:t>
        <w:tab/>
      </w:r>
      <w:r>
        <w:rPr>
          <w:rFonts w:ascii="宋体" w:hAnsi="宋体" w:cs="宋体" w:eastAsia="宋体" w:hint="default"/>
          <w:b/>
          <w:bCs/>
          <w:sz w:val="18"/>
          <w:szCs w:val="18"/>
        </w:rPr>
        <w:t>期初余额</w:t>
      </w:r>
      <w:r>
        <w:rPr>
          <w:rFonts w:ascii="宋体" w:hAnsi="宋体" w:cs="宋体" w:eastAsia="宋体" w:hint="default"/>
          <w:sz w:val="18"/>
          <w:szCs w:val="18"/>
        </w:rPr>
      </w:r>
    </w:p>
    <w:p>
      <w:pPr>
        <w:spacing w:line="200" w:lineRule="exact" w:before="0"/>
        <w:ind w:left="1164" w:right="0" w:firstLine="0"/>
        <w:jc w:val="left"/>
        <w:rPr>
          <w:rFonts w:ascii="宋体" w:hAnsi="宋体" w:cs="宋体" w:eastAsia="宋体" w:hint="default"/>
          <w:sz w:val="18"/>
          <w:szCs w:val="18"/>
        </w:rPr>
      </w:pPr>
      <w:r>
        <w:rPr>
          <w:rFonts w:ascii="宋体" w:hAnsi="宋体" w:cs="宋体" w:eastAsia="宋体" w:hint="default"/>
          <w:b/>
          <w:bCs/>
          <w:sz w:val="18"/>
          <w:szCs w:val="18"/>
        </w:rPr>
        <w:t>账龄</w:t>
      </w:r>
      <w:r>
        <w:rPr>
          <w:rFonts w:ascii="宋体" w:hAnsi="宋体" w:cs="宋体" w:eastAsia="宋体" w:hint="default"/>
          <w:sz w:val="18"/>
          <w:szCs w:val="18"/>
        </w:rPr>
      </w:r>
    </w:p>
    <w:p>
      <w:pPr>
        <w:tabs>
          <w:tab w:pos="4311" w:val="left" w:leader="none"/>
          <w:tab w:pos="6256" w:val="left" w:leader="none"/>
          <w:tab w:pos="8020" w:val="left" w:leader="none"/>
        </w:tabs>
        <w:spacing w:line="231" w:lineRule="exact" w:before="0"/>
        <w:ind w:left="2550" w:right="0" w:firstLine="0"/>
        <w:jc w:val="center"/>
        <w:rPr>
          <w:rFonts w:ascii="宋体" w:hAnsi="宋体" w:cs="宋体" w:eastAsia="宋体" w:hint="default"/>
          <w:sz w:val="18"/>
          <w:szCs w:val="18"/>
        </w:rPr>
      </w:pPr>
      <w:r>
        <w:rPr>
          <w:rFonts w:ascii="宋体" w:hAnsi="宋体" w:cs="宋体" w:eastAsia="宋体" w:hint="default"/>
          <w:b/>
          <w:bCs/>
          <w:w w:val="95"/>
          <w:sz w:val="18"/>
          <w:szCs w:val="18"/>
        </w:rPr>
        <w:t>账面余额</w:t>
        <w:tab/>
      </w:r>
      <w:r>
        <w:rPr>
          <w:rFonts w:ascii="宋体" w:hAnsi="宋体" w:cs="宋体" w:eastAsia="宋体" w:hint="default"/>
          <w:b/>
          <w:bCs/>
          <w:spacing w:val="-1"/>
          <w:sz w:val="18"/>
          <w:szCs w:val="18"/>
        </w:rPr>
        <w:t>比例（</w:t>
      </w:r>
      <w:r>
        <w:rPr>
          <w:rFonts w:ascii="Times New Roman" w:hAnsi="Times New Roman" w:cs="Times New Roman" w:eastAsia="Times New Roman" w:hint="default"/>
          <w:b/>
          <w:bCs/>
          <w:spacing w:val="-1"/>
          <w:sz w:val="18"/>
          <w:szCs w:val="18"/>
        </w:rPr>
        <w:t>%</w:t>
      </w:r>
      <w:r>
        <w:rPr>
          <w:rFonts w:ascii="宋体" w:hAnsi="宋体" w:cs="宋体" w:eastAsia="宋体" w:hint="default"/>
          <w:b/>
          <w:bCs/>
          <w:spacing w:val="-1"/>
          <w:sz w:val="18"/>
          <w:szCs w:val="18"/>
        </w:rPr>
        <w:t>）</w:t>
        <w:tab/>
      </w:r>
      <w:r>
        <w:rPr>
          <w:rFonts w:ascii="宋体" w:hAnsi="宋体" w:cs="宋体" w:eastAsia="宋体" w:hint="default"/>
          <w:b/>
          <w:bCs/>
          <w:w w:val="95"/>
          <w:sz w:val="18"/>
          <w:szCs w:val="18"/>
        </w:rPr>
        <w:t>账面余额</w:t>
        <w:tab/>
      </w:r>
      <w:r>
        <w:rPr>
          <w:rFonts w:ascii="宋体" w:hAnsi="宋体" w:cs="宋体" w:eastAsia="宋体" w:hint="default"/>
          <w:b/>
          <w:bCs/>
          <w:spacing w:val="-1"/>
          <w:sz w:val="18"/>
          <w:szCs w:val="18"/>
        </w:rPr>
        <w:t>比例（</w:t>
      </w:r>
      <w:r>
        <w:rPr>
          <w:rFonts w:ascii="Times New Roman" w:hAnsi="Times New Roman" w:cs="Times New Roman" w:eastAsia="Times New Roman" w:hint="default"/>
          <w:b/>
          <w:bCs/>
          <w:spacing w:val="-1"/>
          <w:sz w:val="18"/>
          <w:szCs w:val="18"/>
        </w:rPr>
        <w:t>%</w:t>
      </w:r>
      <w:r>
        <w:rPr>
          <w:rFonts w:ascii="宋体" w:hAnsi="宋体" w:cs="宋体" w:eastAsia="宋体" w:hint="default"/>
          <w:b/>
          <w:bCs/>
          <w:spacing w:val="-1"/>
          <w:sz w:val="18"/>
          <w:szCs w:val="18"/>
        </w:rPr>
        <w:t>）</w:t>
      </w:r>
      <w:r>
        <w:rPr>
          <w:rFonts w:ascii="宋体" w:hAnsi="宋体" w:cs="宋体" w:eastAsia="宋体" w:hint="default"/>
          <w:spacing w:val="-1"/>
          <w:sz w:val="18"/>
          <w:szCs w:val="18"/>
        </w:rPr>
      </w:r>
    </w:p>
    <w:p>
      <w:pPr>
        <w:spacing w:line="240" w:lineRule="auto" w:before="11"/>
        <w:rPr>
          <w:rFonts w:ascii="宋体" w:hAnsi="宋体" w:cs="宋体" w:eastAsia="宋体" w:hint="default"/>
          <w:b/>
          <w:bCs/>
          <w:sz w:val="5"/>
          <w:szCs w:val="5"/>
        </w:rPr>
      </w:pPr>
    </w:p>
    <w:p>
      <w:pPr>
        <w:spacing w:line="20" w:lineRule="exact"/>
        <w:ind w:left="120" w:right="0" w:firstLine="0"/>
        <w:rPr>
          <w:rFonts w:ascii="宋体" w:hAnsi="宋体" w:cs="宋体" w:eastAsia="宋体" w:hint="default"/>
          <w:sz w:val="2"/>
          <w:szCs w:val="2"/>
        </w:rPr>
      </w:pPr>
      <w:r>
        <w:rPr>
          <w:rFonts w:ascii="宋体" w:hAnsi="宋体" w:cs="宋体" w:eastAsia="宋体" w:hint="default"/>
          <w:sz w:val="2"/>
          <w:szCs w:val="2"/>
        </w:rPr>
        <w:pict>
          <v:group style="width:493.3pt;height:.5pt;mso-position-horizontal-relative:char;mso-position-vertical-relative:line" coordorigin="0,0" coordsize="9866,10">
            <v:group style="position:absolute;left:5;top:5;width:2442;height:2" coordorigin="5,5" coordsize="2442,2">
              <v:shape style="position:absolute;left:5;top:5;width:2442;height:2" coordorigin="5,5" coordsize="2442,0" path="m5,5l2446,5e" filled="false" stroked="true" strokeweight=".48001pt" strokecolor="#000000">
                <v:path arrowok="t"/>
              </v:shape>
            </v:group>
            <v:group style="position:absolute;left:2446;top:5;width:10;height:2" coordorigin="2446,5" coordsize="10,2">
              <v:shape style="position:absolute;left:2446;top:5;width:10;height:2" coordorigin="2446,5" coordsize="10,0" path="m2446,5l2456,5e" filled="false" stroked="true" strokeweight=".48001pt" strokecolor="#000000">
                <v:path arrowok="t"/>
              </v:shape>
            </v:group>
            <v:group style="position:absolute;left:2456;top:5;width:1844;height:2" coordorigin="2456,5" coordsize="1844,2">
              <v:shape style="position:absolute;left:2456;top:5;width:1844;height:2" coordorigin="2456,5" coordsize="1844,0" path="m2456,5l4299,5e" filled="false" stroked="true" strokeweight=".48001pt" strokecolor="#000000">
                <v:path arrowok="t"/>
              </v:shape>
            </v:group>
            <v:group style="position:absolute;left:4299;top:5;width:10;height:2" coordorigin="4299,5" coordsize="10,2">
              <v:shape style="position:absolute;left:4299;top:5;width:10;height:2" coordorigin="4299,5" coordsize="10,0" path="m4299,5l4309,5e" filled="false" stroked="true" strokeweight=".48001pt" strokecolor="#000000">
                <v:path arrowok="t"/>
              </v:shape>
            </v:group>
            <v:group style="position:absolute;left:4309;top:5;width:1847;height:2" coordorigin="4309,5" coordsize="1847,2">
              <v:shape style="position:absolute;left:4309;top:5;width:1847;height:2" coordorigin="4309,5" coordsize="1847,0" path="m4309,5l6155,5e" filled="false" stroked="true" strokeweight=".48001pt" strokecolor="#000000">
                <v:path arrowok="t"/>
              </v:shape>
            </v:group>
            <v:group style="position:absolute;left:6155;top:5;width:10;height:2" coordorigin="6155,5" coordsize="10,2">
              <v:shape style="position:absolute;left:6155;top:5;width:10;height:2" coordorigin="6155,5" coordsize="10,0" path="m6155,5l6165,5e" filled="false" stroked="true" strokeweight=".48001pt" strokecolor="#000000">
                <v:path arrowok="t"/>
              </v:shape>
            </v:group>
            <v:group style="position:absolute;left:6165;top:5;width:1844;height:2" coordorigin="6165,5" coordsize="1844,2">
              <v:shape style="position:absolute;left:6165;top:5;width:1844;height:2" coordorigin="6165,5" coordsize="1844,0" path="m6165,5l8008,5e" filled="false" stroked="true" strokeweight=".48001pt" strokecolor="#000000">
                <v:path arrowok="t"/>
              </v:shape>
            </v:group>
            <v:group style="position:absolute;left:8008;top:5;width:10;height:2" coordorigin="8008,5" coordsize="10,2">
              <v:shape style="position:absolute;left:8008;top:5;width:10;height:2" coordorigin="8008,5" coordsize="10,0" path="m8008,5l8018,5e" filled="false" stroked="true" strokeweight=".48001pt" strokecolor="#000000">
                <v:path arrowok="t"/>
              </v:shape>
            </v:group>
            <v:group style="position:absolute;left:8018;top:5;width:1844;height:2" coordorigin="8018,5" coordsize="1844,2">
              <v:shape style="position:absolute;left:8018;top:5;width:1844;height:2" coordorigin="8018,5" coordsize="1844,0" path="m8018,5l9861,5e" filled="false" stroked="true" strokeweight=".48001pt" strokecolor="#000000">
                <v:path arrowok="t"/>
              </v:shape>
            </v:group>
          </v:group>
        </w:pict>
      </w:r>
      <w:r>
        <w:rPr>
          <w:rFonts w:ascii="宋体" w:hAnsi="宋体" w:cs="宋体" w:eastAsia="宋体" w:hint="default"/>
          <w:sz w:val="2"/>
          <w:szCs w:val="2"/>
        </w:rPr>
      </w:r>
    </w:p>
    <w:tbl>
      <w:tblPr>
        <w:tblW w:w="0" w:type="auto"/>
        <w:jc w:val="left"/>
        <w:tblInd w:w="351" w:type="dxa"/>
        <w:tblLayout w:type="fixed"/>
        <w:tblCellMar>
          <w:top w:w="0" w:type="dxa"/>
          <w:left w:w="0" w:type="dxa"/>
          <w:bottom w:w="0" w:type="dxa"/>
          <w:right w:w="0" w:type="dxa"/>
        </w:tblCellMar>
        <w:tblLook w:val="01E0"/>
      </w:tblPr>
      <w:tblGrid>
        <w:gridCol w:w="2192"/>
        <w:gridCol w:w="2153"/>
        <w:gridCol w:w="1523"/>
        <w:gridCol w:w="2123"/>
        <w:gridCol w:w="949"/>
      </w:tblGrid>
      <w:tr>
        <w:trPr>
          <w:trHeight w:val="395" w:hRule="exact"/>
        </w:trPr>
        <w:tc>
          <w:tcPr>
            <w:tcW w:w="2192"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153"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445"/>
              <w:jc w:val="right"/>
              <w:rPr>
                <w:rFonts w:ascii="Times New Roman" w:hAnsi="Times New Roman" w:cs="Times New Roman" w:eastAsia="Times New Roman" w:hint="default"/>
                <w:sz w:val="18"/>
                <w:szCs w:val="18"/>
              </w:rPr>
            </w:pPr>
            <w:r>
              <w:rPr>
                <w:rFonts w:ascii="Times New Roman"/>
                <w:spacing w:val="-1"/>
                <w:sz w:val="18"/>
              </w:rPr>
              <w:t>135,678,860.35</w:t>
            </w:r>
          </w:p>
        </w:tc>
        <w:tc>
          <w:tcPr>
            <w:tcW w:w="1523" w:type="dxa"/>
            <w:tcBorders>
              <w:top w:val="nil" w:sz="6" w:space="0" w:color="auto"/>
              <w:left w:val="nil" w:sz="6" w:space="0" w:color="auto"/>
              <w:bottom w:val="nil" w:sz="6" w:space="0" w:color="auto"/>
              <w:right w:val="nil" w:sz="6" w:space="0" w:color="auto"/>
            </w:tcBorders>
          </w:tcPr>
          <w:p>
            <w:pPr>
              <w:pStyle w:val="TableParagraph"/>
              <w:spacing w:line="240" w:lineRule="auto" w:before="86"/>
              <w:ind w:left="447" w:right="0"/>
              <w:jc w:val="left"/>
              <w:rPr>
                <w:rFonts w:ascii="Times New Roman" w:hAnsi="Times New Roman" w:cs="Times New Roman" w:eastAsia="Times New Roman" w:hint="default"/>
                <w:sz w:val="18"/>
                <w:szCs w:val="18"/>
              </w:rPr>
            </w:pPr>
            <w:r>
              <w:rPr>
                <w:rFonts w:ascii="Times New Roman"/>
                <w:sz w:val="18"/>
              </w:rPr>
              <w:t>99.85</w:t>
            </w:r>
          </w:p>
        </w:tc>
        <w:tc>
          <w:tcPr>
            <w:tcW w:w="2123"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505"/>
              <w:jc w:val="right"/>
              <w:rPr>
                <w:rFonts w:ascii="Times New Roman" w:hAnsi="Times New Roman" w:cs="Times New Roman" w:eastAsia="Times New Roman" w:hint="default"/>
                <w:sz w:val="18"/>
                <w:szCs w:val="18"/>
              </w:rPr>
            </w:pPr>
            <w:r>
              <w:rPr>
                <w:rFonts w:ascii="Times New Roman"/>
                <w:spacing w:val="-1"/>
                <w:sz w:val="18"/>
              </w:rPr>
              <w:t>2,329,409.99</w:t>
            </w:r>
          </w:p>
        </w:tc>
        <w:tc>
          <w:tcPr>
            <w:tcW w:w="949"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33"/>
              <w:jc w:val="right"/>
              <w:rPr>
                <w:rFonts w:ascii="Times New Roman" w:hAnsi="Times New Roman" w:cs="Times New Roman" w:eastAsia="Times New Roman" w:hint="default"/>
                <w:sz w:val="18"/>
                <w:szCs w:val="18"/>
              </w:rPr>
            </w:pPr>
            <w:r>
              <w:rPr>
                <w:rFonts w:ascii="Times New Roman"/>
                <w:sz w:val="18"/>
              </w:rPr>
              <w:t>67.75</w:t>
            </w:r>
          </w:p>
        </w:tc>
      </w:tr>
      <w:tr>
        <w:trPr>
          <w:trHeight w:val="400" w:hRule="exact"/>
        </w:trPr>
        <w:tc>
          <w:tcPr>
            <w:tcW w:w="2192" w:type="dxa"/>
            <w:tcBorders>
              <w:top w:val="nil" w:sz="6" w:space="0" w:color="auto"/>
              <w:left w:val="nil" w:sz="6" w:space="0" w:color="auto"/>
              <w:bottom w:val="nil" w:sz="6" w:space="0" w:color="auto"/>
              <w:right w:val="nil" w:sz="6" w:space="0" w:color="auto"/>
            </w:tcBorders>
          </w:tcPr>
          <w:p>
            <w:pPr>
              <w:pStyle w:val="TableParagraph"/>
              <w:spacing w:line="240" w:lineRule="auto" w:before="50"/>
              <w:ind w:left="3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153"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445"/>
              <w:jc w:val="right"/>
              <w:rPr>
                <w:rFonts w:ascii="Times New Roman" w:hAnsi="Times New Roman" w:cs="Times New Roman" w:eastAsia="Times New Roman" w:hint="default"/>
                <w:sz w:val="18"/>
                <w:szCs w:val="18"/>
              </w:rPr>
            </w:pPr>
            <w:r>
              <w:rPr>
                <w:rFonts w:ascii="Times New Roman"/>
                <w:spacing w:val="-1"/>
                <w:sz w:val="18"/>
              </w:rPr>
              <w:t>69,363.95</w:t>
            </w:r>
          </w:p>
        </w:tc>
        <w:tc>
          <w:tcPr>
            <w:tcW w:w="1523" w:type="dxa"/>
            <w:tcBorders>
              <w:top w:val="nil" w:sz="6" w:space="0" w:color="auto"/>
              <w:left w:val="nil" w:sz="6" w:space="0" w:color="auto"/>
              <w:bottom w:val="nil" w:sz="6" w:space="0" w:color="auto"/>
              <w:right w:val="nil" w:sz="6" w:space="0" w:color="auto"/>
            </w:tcBorders>
          </w:tcPr>
          <w:p>
            <w:pPr>
              <w:pStyle w:val="TableParagraph"/>
              <w:spacing w:line="240" w:lineRule="auto" w:before="92"/>
              <w:ind w:left="493" w:right="0"/>
              <w:jc w:val="left"/>
              <w:rPr>
                <w:rFonts w:ascii="Times New Roman" w:hAnsi="Times New Roman" w:cs="Times New Roman" w:eastAsia="Times New Roman" w:hint="default"/>
                <w:sz w:val="18"/>
                <w:szCs w:val="18"/>
              </w:rPr>
            </w:pPr>
            <w:r>
              <w:rPr>
                <w:rFonts w:ascii="Times New Roman"/>
                <w:sz w:val="18"/>
              </w:rPr>
              <w:t>0.05</w:t>
            </w:r>
          </w:p>
        </w:tc>
        <w:tc>
          <w:tcPr>
            <w:tcW w:w="2123"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505"/>
              <w:jc w:val="right"/>
              <w:rPr>
                <w:rFonts w:ascii="Times New Roman" w:hAnsi="Times New Roman" w:cs="Times New Roman" w:eastAsia="Times New Roman" w:hint="default"/>
                <w:sz w:val="18"/>
                <w:szCs w:val="18"/>
              </w:rPr>
            </w:pPr>
            <w:r>
              <w:rPr>
                <w:rFonts w:ascii="Times New Roman"/>
                <w:spacing w:val="-1"/>
                <w:sz w:val="18"/>
              </w:rPr>
              <w:t>947,363.46</w:t>
            </w:r>
          </w:p>
        </w:tc>
        <w:tc>
          <w:tcPr>
            <w:tcW w:w="949"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33"/>
              <w:jc w:val="right"/>
              <w:rPr>
                <w:rFonts w:ascii="Times New Roman" w:hAnsi="Times New Roman" w:cs="Times New Roman" w:eastAsia="Times New Roman" w:hint="default"/>
                <w:sz w:val="18"/>
                <w:szCs w:val="18"/>
              </w:rPr>
            </w:pPr>
            <w:r>
              <w:rPr>
                <w:rFonts w:ascii="Times New Roman"/>
                <w:sz w:val="18"/>
              </w:rPr>
              <w:t>27.55</w:t>
            </w:r>
          </w:p>
        </w:tc>
      </w:tr>
      <w:tr>
        <w:trPr>
          <w:trHeight w:val="400" w:hRule="exact"/>
        </w:trPr>
        <w:tc>
          <w:tcPr>
            <w:tcW w:w="2192" w:type="dxa"/>
            <w:tcBorders>
              <w:top w:val="nil" w:sz="6" w:space="0" w:color="auto"/>
              <w:left w:val="nil" w:sz="6" w:space="0" w:color="auto"/>
              <w:bottom w:val="nil" w:sz="6" w:space="0" w:color="auto"/>
              <w:right w:val="nil" w:sz="6" w:space="0" w:color="auto"/>
            </w:tcBorders>
          </w:tcPr>
          <w:p>
            <w:pPr>
              <w:pStyle w:val="TableParagraph"/>
              <w:spacing w:line="240" w:lineRule="auto" w:before="48"/>
              <w:ind w:left="3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153"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445"/>
              <w:jc w:val="right"/>
              <w:rPr>
                <w:rFonts w:ascii="Times New Roman" w:hAnsi="Times New Roman" w:cs="Times New Roman" w:eastAsia="Times New Roman" w:hint="default"/>
                <w:sz w:val="18"/>
                <w:szCs w:val="18"/>
              </w:rPr>
            </w:pPr>
            <w:r>
              <w:rPr>
                <w:rFonts w:ascii="Times New Roman"/>
                <w:spacing w:val="-1"/>
                <w:sz w:val="18"/>
              </w:rPr>
              <w:t>105,240.10</w:t>
            </w:r>
          </w:p>
        </w:tc>
        <w:tc>
          <w:tcPr>
            <w:tcW w:w="1523" w:type="dxa"/>
            <w:tcBorders>
              <w:top w:val="nil" w:sz="6" w:space="0" w:color="auto"/>
              <w:left w:val="nil" w:sz="6" w:space="0" w:color="auto"/>
              <w:bottom w:val="nil" w:sz="6" w:space="0" w:color="auto"/>
              <w:right w:val="nil" w:sz="6" w:space="0" w:color="auto"/>
            </w:tcBorders>
          </w:tcPr>
          <w:p>
            <w:pPr>
              <w:pStyle w:val="TableParagraph"/>
              <w:spacing w:line="240" w:lineRule="auto" w:before="91"/>
              <w:ind w:left="493" w:right="0"/>
              <w:jc w:val="left"/>
              <w:rPr>
                <w:rFonts w:ascii="Times New Roman" w:hAnsi="Times New Roman" w:cs="Times New Roman" w:eastAsia="Times New Roman" w:hint="default"/>
                <w:sz w:val="18"/>
                <w:szCs w:val="18"/>
              </w:rPr>
            </w:pPr>
            <w:r>
              <w:rPr>
                <w:rFonts w:ascii="Times New Roman"/>
                <w:sz w:val="18"/>
              </w:rPr>
              <w:t>0.08</w:t>
            </w:r>
          </w:p>
        </w:tc>
        <w:tc>
          <w:tcPr>
            <w:tcW w:w="2123"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505"/>
              <w:jc w:val="right"/>
              <w:rPr>
                <w:rFonts w:ascii="Times New Roman" w:hAnsi="Times New Roman" w:cs="Times New Roman" w:eastAsia="Times New Roman" w:hint="default"/>
                <w:sz w:val="18"/>
                <w:szCs w:val="18"/>
              </w:rPr>
            </w:pPr>
            <w:r>
              <w:rPr>
                <w:rFonts w:ascii="Times New Roman"/>
                <w:spacing w:val="-1"/>
                <w:sz w:val="18"/>
              </w:rPr>
              <w:t>136,240.54</w:t>
            </w:r>
          </w:p>
        </w:tc>
        <w:tc>
          <w:tcPr>
            <w:tcW w:w="949"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78"/>
              <w:jc w:val="right"/>
              <w:rPr>
                <w:rFonts w:ascii="Times New Roman" w:hAnsi="Times New Roman" w:cs="Times New Roman" w:eastAsia="Times New Roman" w:hint="default"/>
                <w:sz w:val="18"/>
                <w:szCs w:val="18"/>
              </w:rPr>
            </w:pPr>
            <w:r>
              <w:rPr>
                <w:rFonts w:ascii="Times New Roman"/>
                <w:spacing w:val="-1"/>
                <w:sz w:val="18"/>
              </w:rPr>
              <w:t>3.96</w:t>
            </w:r>
          </w:p>
        </w:tc>
      </w:tr>
      <w:tr>
        <w:trPr>
          <w:trHeight w:val="401" w:hRule="exact"/>
        </w:trPr>
        <w:tc>
          <w:tcPr>
            <w:tcW w:w="2192" w:type="dxa"/>
            <w:tcBorders>
              <w:top w:val="nil" w:sz="6" w:space="0" w:color="auto"/>
              <w:left w:val="nil" w:sz="6" w:space="0" w:color="auto"/>
              <w:bottom w:val="nil" w:sz="6" w:space="0" w:color="auto"/>
              <w:right w:val="nil" w:sz="6" w:space="0" w:color="auto"/>
            </w:tcBorders>
          </w:tcPr>
          <w:p>
            <w:pPr>
              <w:pStyle w:val="TableParagraph"/>
              <w:spacing w:line="240" w:lineRule="auto" w:before="50"/>
              <w:ind w:left="3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153"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445"/>
              <w:jc w:val="right"/>
              <w:rPr>
                <w:rFonts w:ascii="Times New Roman" w:hAnsi="Times New Roman" w:cs="Times New Roman" w:eastAsia="Times New Roman" w:hint="default"/>
                <w:sz w:val="18"/>
                <w:szCs w:val="18"/>
              </w:rPr>
            </w:pPr>
            <w:r>
              <w:rPr>
                <w:rFonts w:ascii="Times New Roman"/>
                <w:spacing w:val="-1"/>
                <w:sz w:val="18"/>
              </w:rPr>
              <w:t>25,421.45</w:t>
            </w:r>
          </w:p>
        </w:tc>
        <w:tc>
          <w:tcPr>
            <w:tcW w:w="1523" w:type="dxa"/>
            <w:tcBorders>
              <w:top w:val="nil" w:sz="6" w:space="0" w:color="auto"/>
              <w:left w:val="nil" w:sz="6" w:space="0" w:color="auto"/>
              <w:bottom w:val="nil" w:sz="6" w:space="0" w:color="auto"/>
              <w:right w:val="nil" w:sz="6" w:space="0" w:color="auto"/>
            </w:tcBorders>
          </w:tcPr>
          <w:p>
            <w:pPr>
              <w:pStyle w:val="TableParagraph"/>
              <w:spacing w:line="240" w:lineRule="auto" w:before="92"/>
              <w:ind w:left="493" w:right="0"/>
              <w:jc w:val="left"/>
              <w:rPr>
                <w:rFonts w:ascii="Times New Roman" w:hAnsi="Times New Roman" w:cs="Times New Roman" w:eastAsia="Times New Roman" w:hint="default"/>
                <w:sz w:val="18"/>
                <w:szCs w:val="18"/>
              </w:rPr>
            </w:pPr>
            <w:r>
              <w:rPr>
                <w:rFonts w:ascii="Times New Roman"/>
                <w:sz w:val="18"/>
              </w:rPr>
              <w:t>0.02</w:t>
            </w:r>
          </w:p>
        </w:tc>
        <w:tc>
          <w:tcPr>
            <w:tcW w:w="2123"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505"/>
              <w:jc w:val="right"/>
              <w:rPr>
                <w:rFonts w:ascii="Times New Roman" w:hAnsi="Times New Roman" w:cs="Times New Roman" w:eastAsia="Times New Roman" w:hint="default"/>
                <w:sz w:val="18"/>
                <w:szCs w:val="18"/>
              </w:rPr>
            </w:pPr>
            <w:r>
              <w:rPr>
                <w:rFonts w:ascii="Times New Roman"/>
                <w:spacing w:val="-1"/>
                <w:sz w:val="18"/>
              </w:rPr>
              <w:t>25,355.77</w:t>
            </w:r>
          </w:p>
        </w:tc>
        <w:tc>
          <w:tcPr>
            <w:tcW w:w="949"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78"/>
              <w:jc w:val="right"/>
              <w:rPr>
                <w:rFonts w:ascii="Times New Roman" w:hAnsi="Times New Roman" w:cs="Times New Roman" w:eastAsia="Times New Roman" w:hint="default"/>
                <w:sz w:val="18"/>
                <w:szCs w:val="18"/>
              </w:rPr>
            </w:pPr>
            <w:r>
              <w:rPr>
                <w:rFonts w:ascii="Times New Roman"/>
                <w:spacing w:val="-1"/>
                <w:sz w:val="18"/>
              </w:rPr>
              <w:t>0.74</w:t>
            </w:r>
          </w:p>
        </w:tc>
      </w:tr>
      <w:tr>
        <w:trPr>
          <w:trHeight w:val="540" w:hRule="exact"/>
        </w:trPr>
        <w:tc>
          <w:tcPr>
            <w:tcW w:w="2192"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04"/>
              <w:jc w:val="center"/>
              <w:rPr>
                <w:rFonts w:ascii="宋体" w:hAnsi="宋体" w:cs="宋体" w:eastAsia="宋体" w:hint="default"/>
                <w:sz w:val="18"/>
                <w:szCs w:val="18"/>
              </w:rPr>
            </w:pPr>
            <w:r>
              <w:rPr>
                <w:rFonts w:ascii="宋体" w:hAnsi="宋体" w:cs="宋体" w:eastAsia="宋体" w:hint="default"/>
                <w:sz w:val="18"/>
                <w:szCs w:val="18"/>
              </w:rPr>
              <w:t>合计</w:t>
            </w:r>
          </w:p>
        </w:tc>
        <w:tc>
          <w:tcPr>
            <w:tcW w:w="2153"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445"/>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135,878,885.85</w:t>
            </w:r>
            <w:r>
              <w:rPr>
                <w:rFonts w:ascii="Times New Roman"/>
                <w:spacing w:val="-1"/>
                <w:sz w:val="18"/>
              </w:rPr>
            </w:r>
          </w:p>
        </w:tc>
        <w:tc>
          <w:tcPr>
            <w:tcW w:w="1523" w:type="dxa"/>
            <w:tcBorders>
              <w:top w:val="nil" w:sz="6" w:space="0" w:color="auto"/>
              <w:left w:val="nil" w:sz="6" w:space="0" w:color="auto"/>
              <w:bottom w:val="nil" w:sz="6" w:space="0" w:color="auto"/>
              <w:right w:val="nil" w:sz="6" w:space="0" w:color="auto"/>
            </w:tcBorders>
          </w:tcPr>
          <w:p>
            <w:pPr>
              <w:pStyle w:val="TableParagraph"/>
              <w:spacing w:line="240" w:lineRule="auto" w:before="92"/>
              <w:ind w:left="514"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100</w:t>
            </w:r>
            <w:r>
              <w:rPr>
                <w:rFonts w:ascii="Times New Roman"/>
                <w:sz w:val="18"/>
              </w:rPr>
            </w:r>
          </w:p>
        </w:tc>
        <w:tc>
          <w:tcPr>
            <w:tcW w:w="2123"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505"/>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3,438,369.76</w:t>
            </w:r>
            <w:r>
              <w:rPr>
                <w:rFonts w:ascii="Times New Roman"/>
                <w:spacing w:val="-1"/>
                <w:sz w:val="18"/>
              </w:rPr>
            </w:r>
          </w:p>
        </w:tc>
        <w:tc>
          <w:tcPr>
            <w:tcW w:w="949"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100</w:t>
            </w:r>
            <w:r>
              <w:rPr>
                <w:rFonts w:ascii="Times New Roman"/>
                <w:sz w:val="18"/>
              </w:rPr>
            </w:r>
          </w:p>
        </w:tc>
      </w:tr>
      <w:tr>
        <w:trPr>
          <w:trHeight w:val="535" w:hRule="exact"/>
        </w:trPr>
        <w:tc>
          <w:tcPr>
            <w:tcW w:w="2192"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b/>
                <w:bCs/>
                <w:sz w:val="14"/>
                <w:szCs w:val="14"/>
              </w:rPr>
            </w:pPr>
          </w:p>
          <w:p>
            <w:pPr>
              <w:pStyle w:val="TableParagraph"/>
              <w:spacing w:line="240" w:lineRule="auto"/>
              <w:ind w:left="24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）按性质列示</w:t>
            </w:r>
          </w:p>
        </w:tc>
        <w:tc>
          <w:tcPr>
            <w:tcW w:w="2153" w:type="dxa"/>
            <w:tcBorders>
              <w:top w:val="nil" w:sz="6" w:space="0" w:color="auto"/>
              <w:left w:val="nil" w:sz="6" w:space="0" w:color="auto"/>
              <w:bottom w:val="nil" w:sz="6" w:space="0" w:color="auto"/>
              <w:right w:val="nil" w:sz="6" w:space="0" w:color="auto"/>
            </w:tcBorders>
          </w:tcPr>
          <w:p>
            <w:pPr/>
          </w:p>
        </w:tc>
        <w:tc>
          <w:tcPr>
            <w:tcW w:w="1523" w:type="dxa"/>
            <w:tcBorders>
              <w:top w:val="nil" w:sz="6" w:space="0" w:color="auto"/>
              <w:left w:val="nil" w:sz="6" w:space="0" w:color="auto"/>
              <w:bottom w:val="nil" w:sz="6" w:space="0" w:color="auto"/>
              <w:right w:val="nil" w:sz="6" w:space="0" w:color="auto"/>
            </w:tcBorders>
          </w:tcPr>
          <w:p>
            <w:pPr/>
          </w:p>
        </w:tc>
        <w:tc>
          <w:tcPr>
            <w:tcW w:w="2123" w:type="dxa"/>
            <w:tcBorders>
              <w:top w:val="nil" w:sz="6" w:space="0" w:color="auto"/>
              <w:left w:val="nil" w:sz="6" w:space="0" w:color="auto"/>
              <w:bottom w:val="nil" w:sz="6" w:space="0" w:color="auto"/>
              <w:right w:val="nil" w:sz="6" w:space="0" w:color="auto"/>
            </w:tcBorders>
          </w:tcPr>
          <w:p>
            <w:pPr/>
          </w:p>
        </w:tc>
        <w:tc>
          <w:tcPr>
            <w:tcW w:w="949" w:type="dxa"/>
            <w:tcBorders>
              <w:top w:val="nil" w:sz="6" w:space="0" w:color="auto"/>
              <w:left w:val="nil" w:sz="6" w:space="0" w:color="auto"/>
              <w:bottom w:val="nil" w:sz="6" w:space="0" w:color="auto"/>
              <w:right w:val="nil" w:sz="6" w:space="0" w:color="auto"/>
            </w:tcBorders>
          </w:tcPr>
          <w:p>
            <w:pPr/>
          </w:p>
        </w:tc>
      </w:tr>
    </w:tbl>
    <w:p>
      <w:pPr>
        <w:spacing w:line="240" w:lineRule="auto" w:before="11"/>
        <w:rPr>
          <w:rFonts w:ascii="宋体" w:hAnsi="宋体" w:cs="宋体" w:eastAsia="宋体" w:hint="default"/>
          <w:b/>
          <w:bCs/>
          <w:sz w:val="18"/>
          <w:szCs w:val="18"/>
        </w:rPr>
      </w:pPr>
    </w:p>
    <w:tbl>
      <w:tblPr>
        <w:tblW w:w="0" w:type="auto"/>
        <w:jc w:val="left"/>
        <w:tblInd w:w="124" w:type="dxa"/>
        <w:tblLayout w:type="fixed"/>
        <w:tblCellMar>
          <w:top w:w="0" w:type="dxa"/>
          <w:left w:w="0" w:type="dxa"/>
          <w:bottom w:w="0" w:type="dxa"/>
          <w:right w:w="0" w:type="dxa"/>
        </w:tblCellMar>
        <w:tblLook w:val="01E0"/>
      </w:tblPr>
      <w:tblGrid>
        <w:gridCol w:w="3308"/>
        <w:gridCol w:w="3518"/>
        <w:gridCol w:w="3030"/>
      </w:tblGrid>
      <w:tr>
        <w:trPr>
          <w:trHeight w:val="275" w:hRule="exact"/>
        </w:trPr>
        <w:tc>
          <w:tcPr>
            <w:tcW w:w="3308" w:type="dxa"/>
            <w:tcBorders>
              <w:top w:val="nil" w:sz="6" w:space="0" w:color="auto"/>
              <w:left w:val="nil" w:sz="6" w:space="0" w:color="auto"/>
              <w:bottom w:val="single" w:sz="4" w:space="0" w:color="000000"/>
              <w:right w:val="nil" w:sz="6" w:space="0" w:color="auto"/>
            </w:tcBorders>
          </w:tcPr>
          <w:p>
            <w:pPr>
              <w:pStyle w:val="TableParagraph"/>
              <w:spacing w:line="180" w:lineRule="exact"/>
              <w:ind w:right="24"/>
              <w:jc w:val="center"/>
              <w:rPr>
                <w:rFonts w:ascii="宋体" w:hAnsi="宋体" w:cs="宋体" w:eastAsia="宋体" w:hint="default"/>
                <w:sz w:val="18"/>
                <w:szCs w:val="18"/>
              </w:rPr>
            </w:pPr>
            <w:r>
              <w:rPr>
                <w:rFonts w:ascii="宋体" w:hAnsi="宋体" w:cs="宋体" w:eastAsia="宋体" w:hint="default"/>
                <w:b/>
                <w:bCs/>
                <w:sz w:val="18"/>
                <w:szCs w:val="18"/>
              </w:rPr>
              <w:t>款项性质</w:t>
            </w:r>
            <w:r>
              <w:rPr>
                <w:rFonts w:ascii="宋体" w:hAnsi="宋体" w:cs="宋体" w:eastAsia="宋体" w:hint="default"/>
                <w:sz w:val="18"/>
                <w:szCs w:val="18"/>
              </w:rPr>
            </w:r>
          </w:p>
        </w:tc>
        <w:tc>
          <w:tcPr>
            <w:tcW w:w="3518" w:type="dxa"/>
            <w:tcBorders>
              <w:top w:val="nil" w:sz="6" w:space="0" w:color="auto"/>
              <w:left w:val="nil" w:sz="6" w:space="0" w:color="auto"/>
              <w:bottom w:val="single" w:sz="4" w:space="0" w:color="000000"/>
              <w:right w:val="nil" w:sz="6" w:space="0" w:color="auto"/>
            </w:tcBorders>
          </w:tcPr>
          <w:p>
            <w:pPr>
              <w:pStyle w:val="TableParagraph"/>
              <w:spacing w:line="180" w:lineRule="exact"/>
              <w:ind w:right="273"/>
              <w:jc w:val="center"/>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3030" w:type="dxa"/>
            <w:tcBorders>
              <w:top w:val="nil" w:sz="6" w:space="0" w:color="auto"/>
              <w:left w:val="nil" w:sz="6" w:space="0" w:color="auto"/>
              <w:bottom w:val="single" w:sz="4" w:space="0" w:color="000000"/>
              <w:right w:val="nil" w:sz="6" w:space="0" w:color="auto"/>
            </w:tcBorders>
          </w:tcPr>
          <w:p>
            <w:pPr>
              <w:pStyle w:val="TableParagraph"/>
              <w:spacing w:line="180" w:lineRule="exact"/>
              <w:ind w:right="249"/>
              <w:jc w:val="center"/>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r>
      <w:tr>
        <w:trPr>
          <w:trHeight w:val="430" w:hRule="exact"/>
        </w:trPr>
        <w:tc>
          <w:tcPr>
            <w:tcW w:w="3308" w:type="dxa"/>
            <w:tcBorders>
              <w:top w:val="single" w:sz="4" w:space="0" w:color="000000"/>
              <w:left w:val="nil" w:sz="6" w:space="0" w:color="auto"/>
              <w:bottom w:val="nil" w:sz="6" w:space="0" w:color="auto"/>
              <w:right w:val="nil" w:sz="6" w:space="0" w:color="auto"/>
            </w:tcBorders>
          </w:tcPr>
          <w:p>
            <w:pPr>
              <w:pStyle w:val="TableParagraph"/>
              <w:spacing w:line="240" w:lineRule="auto" w:before="75"/>
              <w:ind w:left="247" w:right="0"/>
              <w:jc w:val="left"/>
              <w:rPr>
                <w:rFonts w:ascii="宋体" w:hAnsi="宋体" w:cs="宋体" w:eastAsia="宋体" w:hint="default"/>
                <w:sz w:val="18"/>
                <w:szCs w:val="18"/>
              </w:rPr>
            </w:pPr>
            <w:r>
              <w:rPr>
                <w:rFonts w:ascii="宋体" w:hAnsi="宋体" w:cs="宋体" w:eastAsia="宋体" w:hint="default"/>
                <w:sz w:val="18"/>
                <w:szCs w:val="18"/>
              </w:rPr>
              <w:t>预收拟处置股权转让款</w:t>
            </w:r>
          </w:p>
        </w:tc>
        <w:tc>
          <w:tcPr>
            <w:tcW w:w="3518" w:type="dxa"/>
            <w:tcBorders>
              <w:top w:val="single" w:sz="4" w:space="0" w:color="000000"/>
              <w:left w:val="nil" w:sz="6" w:space="0" w:color="auto"/>
              <w:bottom w:val="nil" w:sz="6" w:space="0" w:color="auto"/>
              <w:right w:val="nil" w:sz="6" w:space="0" w:color="auto"/>
            </w:tcBorders>
          </w:tcPr>
          <w:p>
            <w:pPr>
              <w:pStyle w:val="TableParagraph"/>
              <w:spacing w:line="240" w:lineRule="auto" w:before="117"/>
              <w:ind w:right="1026"/>
              <w:jc w:val="right"/>
              <w:rPr>
                <w:rFonts w:ascii="Times New Roman" w:hAnsi="Times New Roman" w:cs="Times New Roman" w:eastAsia="Times New Roman" w:hint="default"/>
                <w:sz w:val="18"/>
                <w:szCs w:val="18"/>
              </w:rPr>
            </w:pPr>
            <w:r>
              <w:rPr>
                <w:rFonts w:ascii="Times New Roman"/>
                <w:spacing w:val="-1"/>
                <w:sz w:val="18"/>
              </w:rPr>
              <w:t>128,090,520.00</w:t>
            </w:r>
          </w:p>
        </w:tc>
        <w:tc>
          <w:tcPr>
            <w:tcW w:w="3030" w:type="dxa"/>
            <w:tcBorders>
              <w:top w:val="single" w:sz="4" w:space="0" w:color="000000"/>
              <w:left w:val="nil" w:sz="6" w:space="0" w:color="auto"/>
              <w:bottom w:val="nil" w:sz="6" w:space="0" w:color="auto"/>
              <w:right w:val="nil" w:sz="6" w:space="0" w:color="auto"/>
            </w:tcBorders>
          </w:tcPr>
          <w:p>
            <w:pPr/>
          </w:p>
        </w:tc>
      </w:tr>
      <w:tr>
        <w:trPr>
          <w:trHeight w:val="400" w:hRule="exact"/>
        </w:trPr>
        <w:tc>
          <w:tcPr>
            <w:tcW w:w="3308" w:type="dxa"/>
            <w:tcBorders>
              <w:top w:val="nil" w:sz="6" w:space="0" w:color="auto"/>
              <w:left w:val="nil" w:sz="6" w:space="0" w:color="auto"/>
              <w:bottom w:val="nil" w:sz="6" w:space="0" w:color="auto"/>
              <w:right w:val="nil" w:sz="6" w:space="0" w:color="auto"/>
            </w:tcBorders>
          </w:tcPr>
          <w:p>
            <w:pPr>
              <w:pStyle w:val="TableParagraph"/>
              <w:spacing w:line="240" w:lineRule="auto" w:before="48"/>
              <w:ind w:left="247"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3518"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1026"/>
              <w:jc w:val="right"/>
              <w:rPr>
                <w:rFonts w:ascii="Times New Roman" w:hAnsi="Times New Roman" w:cs="Times New Roman" w:eastAsia="Times New Roman" w:hint="default"/>
                <w:sz w:val="18"/>
                <w:szCs w:val="18"/>
              </w:rPr>
            </w:pPr>
            <w:r>
              <w:rPr>
                <w:rFonts w:ascii="Times New Roman"/>
                <w:spacing w:val="-1"/>
                <w:sz w:val="18"/>
              </w:rPr>
              <w:t>3,420,003.46</w:t>
            </w:r>
          </w:p>
        </w:tc>
        <w:tc>
          <w:tcPr>
            <w:tcW w:w="3030"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770"/>
              <w:jc w:val="right"/>
              <w:rPr>
                <w:rFonts w:ascii="Times New Roman" w:hAnsi="Times New Roman" w:cs="Times New Roman" w:eastAsia="Times New Roman" w:hint="default"/>
                <w:sz w:val="18"/>
                <w:szCs w:val="18"/>
              </w:rPr>
            </w:pPr>
            <w:r>
              <w:rPr>
                <w:rFonts w:ascii="Times New Roman"/>
                <w:spacing w:val="-1"/>
                <w:sz w:val="18"/>
              </w:rPr>
              <w:t>848,467.00</w:t>
            </w:r>
          </w:p>
        </w:tc>
      </w:tr>
      <w:tr>
        <w:trPr>
          <w:trHeight w:val="401" w:hRule="exact"/>
        </w:trPr>
        <w:tc>
          <w:tcPr>
            <w:tcW w:w="3308" w:type="dxa"/>
            <w:tcBorders>
              <w:top w:val="nil" w:sz="6" w:space="0" w:color="auto"/>
              <w:left w:val="nil" w:sz="6" w:space="0" w:color="auto"/>
              <w:bottom w:val="nil" w:sz="6" w:space="0" w:color="auto"/>
              <w:right w:val="nil" w:sz="6" w:space="0" w:color="auto"/>
            </w:tcBorders>
          </w:tcPr>
          <w:p>
            <w:pPr>
              <w:pStyle w:val="TableParagraph"/>
              <w:spacing w:line="240" w:lineRule="auto" w:before="50"/>
              <w:ind w:left="247"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518"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1026"/>
              <w:jc w:val="right"/>
              <w:rPr>
                <w:rFonts w:ascii="Times New Roman" w:hAnsi="Times New Roman" w:cs="Times New Roman" w:eastAsia="Times New Roman" w:hint="default"/>
                <w:sz w:val="18"/>
                <w:szCs w:val="18"/>
              </w:rPr>
            </w:pPr>
            <w:r>
              <w:rPr>
                <w:rFonts w:ascii="Times New Roman"/>
                <w:spacing w:val="-1"/>
                <w:sz w:val="18"/>
              </w:rPr>
              <w:t>1,454,003.66</w:t>
            </w:r>
          </w:p>
        </w:tc>
        <w:tc>
          <w:tcPr>
            <w:tcW w:w="3030"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770"/>
              <w:jc w:val="right"/>
              <w:rPr>
                <w:rFonts w:ascii="Times New Roman" w:hAnsi="Times New Roman" w:cs="Times New Roman" w:eastAsia="Times New Roman" w:hint="default"/>
                <w:sz w:val="18"/>
                <w:szCs w:val="18"/>
              </w:rPr>
            </w:pPr>
            <w:r>
              <w:rPr>
                <w:rFonts w:ascii="Times New Roman"/>
                <w:spacing w:val="-1"/>
                <w:sz w:val="18"/>
              </w:rPr>
              <w:t>1,990,164.85</w:t>
            </w:r>
          </w:p>
        </w:tc>
      </w:tr>
      <w:tr>
        <w:trPr>
          <w:trHeight w:val="400" w:hRule="exact"/>
        </w:trPr>
        <w:tc>
          <w:tcPr>
            <w:tcW w:w="3308" w:type="dxa"/>
            <w:tcBorders>
              <w:top w:val="nil" w:sz="6" w:space="0" w:color="auto"/>
              <w:left w:val="nil" w:sz="6" w:space="0" w:color="auto"/>
              <w:bottom w:val="nil" w:sz="6" w:space="0" w:color="auto"/>
              <w:right w:val="nil" w:sz="6" w:space="0" w:color="auto"/>
            </w:tcBorders>
          </w:tcPr>
          <w:p>
            <w:pPr>
              <w:pStyle w:val="TableParagraph"/>
              <w:spacing w:line="240" w:lineRule="auto" w:before="50"/>
              <w:ind w:left="247" w:right="0"/>
              <w:jc w:val="left"/>
              <w:rPr>
                <w:rFonts w:ascii="宋体" w:hAnsi="宋体" w:cs="宋体" w:eastAsia="宋体" w:hint="default"/>
                <w:sz w:val="18"/>
                <w:szCs w:val="18"/>
              </w:rPr>
            </w:pPr>
            <w:r>
              <w:rPr>
                <w:rFonts w:ascii="宋体" w:hAnsi="宋体" w:cs="宋体" w:eastAsia="宋体" w:hint="default"/>
                <w:sz w:val="18"/>
                <w:szCs w:val="18"/>
              </w:rPr>
              <w:t>图书销售代理金</w:t>
            </w:r>
          </w:p>
        </w:tc>
        <w:tc>
          <w:tcPr>
            <w:tcW w:w="3518"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1026"/>
              <w:jc w:val="right"/>
              <w:rPr>
                <w:rFonts w:ascii="Times New Roman" w:hAnsi="Times New Roman" w:cs="Times New Roman" w:eastAsia="Times New Roman" w:hint="default"/>
                <w:sz w:val="18"/>
                <w:szCs w:val="18"/>
              </w:rPr>
            </w:pPr>
            <w:r>
              <w:rPr>
                <w:rFonts w:ascii="Times New Roman"/>
                <w:spacing w:val="-1"/>
                <w:sz w:val="18"/>
              </w:rPr>
              <w:t>1,050,000.00</w:t>
            </w:r>
          </w:p>
        </w:tc>
        <w:tc>
          <w:tcPr>
            <w:tcW w:w="3030" w:type="dxa"/>
            <w:tcBorders>
              <w:top w:val="nil" w:sz="6" w:space="0" w:color="auto"/>
              <w:left w:val="nil" w:sz="6" w:space="0" w:color="auto"/>
              <w:bottom w:val="nil" w:sz="6" w:space="0" w:color="auto"/>
              <w:right w:val="nil" w:sz="6" w:space="0" w:color="auto"/>
            </w:tcBorders>
          </w:tcPr>
          <w:p>
            <w:pPr/>
          </w:p>
        </w:tc>
      </w:tr>
      <w:tr>
        <w:trPr>
          <w:trHeight w:val="400" w:hRule="exact"/>
        </w:trPr>
        <w:tc>
          <w:tcPr>
            <w:tcW w:w="3308" w:type="dxa"/>
            <w:tcBorders>
              <w:top w:val="nil" w:sz="6" w:space="0" w:color="auto"/>
              <w:left w:val="nil" w:sz="6" w:space="0" w:color="auto"/>
              <w:bottom w:val="nil" w:sz="6" w:space="0" w:color="auto"/>
              <w:right w:val="nil" w:sz="6" w:space="0" w:color="auto"/>
            </w:tcBorders>
          </w:tcPr>
          <w:p>
            <w:pPr>
              <w:pStyle w:val="TableParagraph"/>
              <w:spacing w:line="240" w:lineRule="auto" w:before="49"/>
              <w:ind w:left="247" w:right="0"/>
              <w:jc w:val="left"/>
              <w:rPr>
                <w:rFonts w:ascii="宋体" w:hAnsi="宋体" w:cs="宋体" w:eastAsia="宋体" w:hint="default"/>
                <w:sz w:val="18"/>
                <w:szCs w:val="18"/>
              </w:rPr>
            </w:pPr>
            <w:r>
              <w:rPr>
                <w:rFonts w:ascii="宋体" w:hAnsi="宋体" w:cs="宋体" w:eastAsia="宋体" w:hint="default"/>
                <w:sz w:val="18"/>
                <w:szCs w:val="18"/>
              </w:rPr>
              <w:t>推广费</w:t>
            </w:r>
          </w:p>
        </w:tc>
        <w:tc>
          <w:tcPr>
            <w:tcW w:w="3518"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1026"/>
              <w:jc w:val="right"/>
              <w:rPr>
                <w:rFonts w:ascii="Times New Roman" w:hAnsi="Times New Roman" w:cs="Times New Roman" w:eastAsia="Times New Roman" w:hint="default"/>
                <w:sz w:val="18"/>
                <w:szCs w:val="18"/>
              </w:rPr>
            </w:pPr>
            <w:r>
              <w:rPr>
                <w:rFonts w:ascii="Times New Roman"/>
                <w:spacing w:val="-1"/>
                <w:sz w:val="18"/>
              </w:rPr>
              <w:t>750,000.00</w:t>
            </w:r>
          </w:p>
        </w:tc>
        <w:tc>
          <w:tcPr>
            <w:tcW w:w="3030" w:type="dxa"/>
            <w:tcBorders>
              <w:top w:val="nil" w:sz="6" w:space="0" w:color="auto"/>
              <w:left w:val="nil" w:sz="6" w:space="0" w:color="auto"/>
              <w:bottom w:val="nil" w:sz="6" w:space="0" w:color="auto"/>
              <w:right w:val="nil" w:sz="6" w:space="0" w:color="auto"/>
            </w:tcBorders>
          </w:tcPr>
          <w:p>
            <w:pPr/>
          </w:p>
        </w:tc>
      </w:tr>
      <w:tr>
        <w:trPr>
          <w:trHeight w:val="401" w:hRule="exact"/>
        </w:trPr>
        <w:tc>
          <w:tcPr>
            <w:tcW w:w="3308" w:type="dxa"/>
            <w:tcBorders>
              <w:top w:val="nil" w:sz="6" w:space="0" w:color="auto"/>
              <w:left w:val="nil" w:sz="6" w:space="0" w:color="auto"/>
              <w:bottom w:val="nil" w:sz="6" w:space="0" w:color="auto"/>
              <w:right w:val="nil" w:sz="6" w:space="0" w:color="auto"/>
            </w:tcBorders>
          </w:tcPr>
          <w:p>
            <w:pPr>
              <w:pStyle w:val="TableParagraph"/>
              <w:spacing w:line="240" w:lineRule="auto" w:before="50"/>
              <w:ind w:left="247" w:right="0"/>
              <w:jc w:val="left"/>
              <w:rPr>
                <w:rFonts w:ascii="宋体" w:hAnsi="宋体" w:cs="宋体" w:eastAsia="宋体" w:hint="default"/>
                <w:sz w:val="18"/>
                <w:szCs w:val="18"/>
              </w:rPr>
            </w:pPr>
            <w:r>
              <w:rPr>
                <w:rFonts w:ascii="宋体" w:hAnsi="宋体" w:cs="宋体" w:eastAsia="宋体" w:hint="default"/>
                <w:sz w:val="18"/>
                <w:szCs w:val="18"/>
              </w:rPr>
              <w:t>租金</w:t>
            </w:r>
          </w:p>
        </w:tc>
        <w:tc>
          <w:tcPr>
            <w:tcW w:w="3518"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1026"/>
              <w:jc w:val="right"/>
              <w:rPr>
                <w:rFonts w:ascii="Times New Roman" w:hAnsi="Times New Roman" w:cs="Times New Roman" w:eastAsia="Times New Roman" w:hint="default"/>
                <w:sz w:val="18"/>
                <w:szCs w:val="18"/>
              </w:rPr>
            </w:pPr>
            <w:r>
              <w:rPr>
                <w:rFonts w:ascii="Times New Roman"/>
                <w:spacing w:val="-1"/>
                <w:sz w:val="18"/>
              </w:rPr>
              <w:t>349,022.40</w:t>
            </w:r>
          </w:p>
        </w:tc>
        <w:tc>
          <w:tcPr>
            <w:tcW w:w="3030"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770"/>
              <w:jc w:val="right"/>
              <w:rPr>
                <w:rFonts w:ascii="Times New Roman" w:hAnsi="Times New Roman" w:cs="Times New Roman" w:eastAsia="Times New Roman" w:hint="default"/>
                <w:sz w:val="18"/>
                <w:szCs w:val="18"/>
              </w:rPr>
            </w:pPr>
            <w:r>
              <w:rPr>
                <w:rFonts w:ascii="Times New Roman"/>
                <w:spacing w:val="-1"/>
                <w:sz w:val="18"/>
              </w:rPr>
              <w:t>121,500.00</w:t>
            </w:r>
          </w:p>
        </w:tc>
      </w:tr>
      <w:tr>
        <w:trPr>
          <w:trHeight w:val="400" w:hRule="exact"/>
        </w:trPr>
        <w:tc>
          <w:tcPr>
            <w:tcW w:w="3308" w:type="dxa"/>
            <w:tcBorders>
              <w:top w:val="nil" w:sz="6" w:space="0" w:color="auto"/>
              <w:left w:val="nil" w:sz="6" w:space="0" w:color="auto"/>
              <w:bottom w:val="nil" w:sz="6" w:space="0" w:color="auto"/>
              <w:right w:val="nil" w:sz="6" w:space="0" w:color="auto"/>
            </w:tcBorders>
          </w:tcPr>
          <w:p>
            <w:pPr>
              <w:pStyle w:val="TableParagraph"/>
              <w:spacing w:line="240" w:lineRule="auto" w:before="50"/>
              <w:ind w:left="24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518"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1026"/>
              <w:jc w:val="right"/>
              <w:rPr>
                <w:rFonts w:ascii="Times New Roman" w:hAnsi="Times New Roman" w:cs="Times New Roman" w:eastAsia="Times New Roman" w:hint="default"/>
                <w:sz w:val="18"/>
                <w:szCs w:val="18"/>
              </w:rPr>
            </w:pPr>
            <w:r>
              <w:rPr>
                <w:rFonts w:ascii="Times New Roman"/>
                <w:spacing w:val="-1"/>
                <w:sz w:val="18"/>
              </w:rPr>
              <w:t>765,336.33</w:t>
            </w:r>
          </w:p>
        </w:tc>
        <w:tc>
          <w:tcPr>
            <w:tcW w:w="3030"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770"/>
              <w:jc w:val="right"/>
              <w:rPr>
                <w:rFonts w:ascii="Times New Roman" w:hAnsi="Times New Roman" w:cs="Times New Roman" w:eastAsia="Times New Roman" w:hint="default"/>
                <w:sz w:val="18"/>
                <w:szCs w:val="18"/>
              </w:rPr>
            </w:pPr>
            <w:r>
              <w:rPr>
                <w:rFonts w:ascii="Times New Roman"/>
                <w:spacing w:val="-1"/>
                <w:sz w:val="18"/>
              </w:rPr>
              <w:t>478,237.91</w:t>
            </w:r>
          </w:p>
        </w:tc>
      </w:tr>
      <w:tr>
        <w:trPr>
          <w:trHeight w:val="294" w:hRule="exact"/>
        </w:trPr>
        <w:tc>
          <w:tcPr>
            <w:tcW w:w="3308"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21"/>
              <w:jc w:val="center"/>
              <w:rPr>
                <w:rFonts w:ascii="宋体" w:hAnsi="宋体" w:cs="宋体" w:eastAsia="宋体" w:hint="default"/>
                <w:sz w:val="18"/>
                <w:szCs w:val="18"/>
              </w:rPr>
            </w:pPr>
            <w:r>
              <w:rPr>
                <w:rFonts w:ascii="宋体" w:hAnsi="宋体" w:cs="宋体" w:eastAsia="宋体" w:hint="default"/>
                <w:sz w:val="18"/>
                <w:szCs w:val="18"/>
              </w:rPr>
              <w:t>合计</w:t>
            </w:r>
          </w:p>
        </w:tc>
        <w:tc>
          <w:tcPr>
            <w:tcW w:w="3518"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1026"/>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135,878,885.85</w:t>
            </w:r>
            <w:r>
              <w:rPr>
                <w:rFonts w:ascii="Times New Roman"/>
                <w:spacing w:val="-1"/>
                <w:sz w:val="18"/>
              </w:rPr>
            </w:r>
          </w:p>
        </w:tc>
        <w:tc>
          <w:tcPr>
            <w:tcW w:w="3030"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770"/>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3,438,369.76</w:t>
            </w:r>
            <w:r>
              <w:rPr>
                <w:rFonts w:ascii="Times New Roman"/>
                <w:spacing w:val="-1"/>
                <w:sz w:val="18"/>
              </w:rPr>
            </w:r>
          </w:p>
        </w:tc>
      </w:tr>
    </w:tbl>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5"/>
          <w:szCs w:val="15"/>
        </w:rPr>
      </w:pPr>
    </w:p>
    <w:p>
      <w:pPr>
        <w:spacing w:before="0"/>
        <w:ind w:left="593" w:right="0" w:firstLine="0"/>
        <w:jc w:val="left"/>
        <w:rPr>
          <w:rFonts w:ascii="宋体" w:hAnsi="宋体" w:cs="宋体" w:eastAsia="宋体" w:hint="default"/>
          <w:sz w:val="18"/>
          <w:szCs w:val="18"/>
        </w:rPr>
      </w:pPr>
      <w:r>
        <w:rPr>
          <w:rFonts w:ascii="宋体" w:hAnsi="宋体" w:cs="宋体" w:eastAsia="宋体" w:hint="default"/>
          <w:sz w:val="18"/>
          <w:szCs w:val="18"/>
        </w:rPr>
        <w:t>注</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预收拟处置股权转让款详见附注“十三、</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p>
      <w:pPr>
        <w:spacing w:line="240" w:lineRule="auto" w:before="7"/>
        <w:rPr>
          <w:rFonts w:ascii="宋体" w:hAnsi="宋体" w:cs="宋体" w:eastAsia="宋体" w:hint="default"/>
          <w:sz w:val="24"/>
          <w:szCs w:val="24"/>
        </w:rPr>
      </w:pPr>
    </w:p>
    <w:p>
      <w:pPr>
        <w:pStyle w:val="Heading4"/>
        <w:spacing w:line="240" w:lineRule="auto"/>
        <w:ind w:left="232" w:right="0"/>
        <w:jc w:val="left"/>
        <w:rPr>
          <w:b w:val="0"/>
          <w:bCs w:val="0"/>
        </w:rPr>
      </w:pPr>
      <w:r>
        <w:rPr>
          <w:rFonts w:ascii="Times New Roman" w:hAnsi="Times New Roman" w:cs="Times New Roman" w:eastAsia="Times New Roman" w:hint="default"/>
        </w:rPr>
        <w:t>23. </w:t>
      </w:r>
      <w:r>
        <w:rPr>
          <w:rFonts w:ascii="Times New Roman" w:hAnsi="Times New Roman" w:cs="Times New Roman" w:eastAsia="Times New Roman" w:hint="default"/>
          <w:spacing w:val="2"/>
        </w:rPr>
        <w:t> </w:t>
      </w:r>
      <w:r>
        <w:rPr/>
        <w:t>长期应付职工薪酬</w:t>
      </w:r>
      <w:r>
        <w:rPr>
          <w:b w:val="0"/>
          <w:bCs w:val="0"/>
        </w:rPr>
      </w: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15"/>
          <w:szCs w:val="15"/>
        </w:rPr>
      </w:pPr>
    </w:p>
    <w:tbl>
      <w:tblPr>
        <w:tblW w:w="0" w:type="auto"/>
        <w:jc w:val="left"/>
        <w:tblInd w:w="124" w:type="dxa"/>
        <w:tblLayout w:type="fixed"/>
        <w:tblCellMar>
          <w:top w:w="0" w:type="dxa"/>
          <w:left w:w="0" w:type="dxa"/>
          <w:bottom w:w="0" w:type="dxa"/>
          <w:right w:w="0" w:type="dxa"/>
        </w:tblCellMar>
        <w:tblLook w:val="01E0"/>
      </w:tblPr>
      <w:tblGrid>
        <w:gridCol w:w="3899"/>
        <w:gridCol w:w="2704"/>
        <w:gridCol w:w="3253"/>
      </w:tblGrid>
      <w:tr>
        <w:trPr>
          <w:trHeight w:val="272" w:hRule="exact"/>
        </w:trPr>
        <w:tc>
          <w:tcPr>
            <w:tcW w:w="3899" w:type="dxa"/>
            <w:tcBorders>
              <w:top w:val="nil" w:sz="6" w:space="0" w:color="auto"/>
              <w:left w:val="nil" w:sz="6" w:space="0" w:color="auto"/>
              <w:bottom w:val="single" w:sz="4" w:space="0" w:color="000000"/>
              <w:right w:val="nil" w:sz="6" w:space="0" w:color="auto"/>
            </w:tcBorders>
          </w:tcPr>
          <w:p>
            <w:pPr>
              <w:pStyle w:val="TableParagraph"/>
              <w:spacing w:line="180" w:lineRule="exact"/>
              <w:ind w:right="488"/>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704" w:type="dxa"/>
            <w:tcBorders>
              <w:top w:val="nil" w:sz="6" w:space="0" w:color="auto"/>
              <w:left w:val="nil" w:sz="6" w:space="0" w:color="auto"/>
              <w:bottom w:val="single" w:sz="4" w:space="0" w:color="000000"/>
              <w:right w:val="nil" w:sz="6" w:space="0" w:color="auto"/>
            </w:tcBorders>
          </w:tcPr>
          <w:p>
            <w:pPr>
              <w:pStyle w:val="TableParagraph"/>
              <w:spacing w:line="180" w:lineRule="exact"/>
              <w:ind w:left="731" w:right="0"/>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3253" w:type="dxa"/>
            <w:tcBorders>
              <w:top w:val="nil" w:sz="6" w:space="0" w:color="auto"/>
              <w:left w:val="nil" w:sz="6" w:space="0" w:color="auto"/>
              <w:bottom w:val="single" w:sz="4" w:space="0" w:color="000000"/>
              <w:right w:val="nil" w:sz="6" w:space="0" w:color="auto"/>
            </w:tcBorders>
          </w:tcPr>
          <w:p>
            <w:pPr>
              <w:pStyle w:val="TableParagraph"/>
              <w:spacing w:line="180" w:lineRule="exact"/>
              <w:ind w:right="27"/>
              <w:jc w:val="center"/>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r>
      <w:tr>
        <w:trPr>
          <w:trHeight w:val="326" w:hRule="exact"/>
        </w:trPr>
        <w:tc>
          <w:tcPr>
            <w:tcW w:w="3899" w:type="dxa"/>
            <w:tcBorders>
              <w:top w:val="single" w:sz="4" w:space="0" w:color="000000"/>
              <w:left w:val="nil" w:sz="6" w:space="0" w:color="auto"/>
              <w:bottom w:val="nil" w:sz="6" w:space="0" w:color="auto"/>
              <w:right w:val="nil" w:sz="6" w:space="0" w:color="auto"/>
            </w:tcBorders>
          </w:tcPr>
          <w:p>
            <w:pPr>
              <w:pStyle w:val="TableParagraph"/>
              <w:spacing w:line="240" w:lineRule="auto" w:before="77"/>
              <w:ind w:left="107" w:right="0"/>
              <w:jc w:val="left"/>
              <w:rPr>
                <w:rFonts w:ascii="宋体" w:hAnsi="宋体" w:cs="宋体" w:eastAsia="宋体" w:hint="default"/>
                <w:sz w:val="18"/>
                <w:szCs w:val="18"/>
              </w:rPr>
            </w:pPr>
            <w:r>
              <w:rPr>
                <w:rFonts w:ascii="宋体" w:hAnsi="宋体" w:cs="宋体" w:eastAsia="宋体" w:hint="default"/>
                <w:sz w:val="18"/>
                <w:szCs w:val="18"/>
              </w:rPr>
              <w:t>其他长期职工福利中的符合设定收益计</w:t>
            </w:r>
          </w:p>
        </w:tc>
        <w:tc>
          <w:tcPr>
            <w:tcW w:w="2704" w:type="dxa"/>
            <w:tcBorders>
              <w:top w:val="single" w:sz="4" w:space="0" w:color="000000"/>
              <w:left w:val="nil" w:sz="6" w:space="0" w:color="auto"/>
              <w:bottom w:val="nil" w:sz="6" w:space="0" w:color="auto"/>
              <w:right w:val="nil" w:sz="6" w:space="0" w:color="auto"/>
            </w:tcBorders>
          </w:tcPr>
          <w:p>
            <w:pPr>
              <w:pStyle w:val="TableParagraph"/>
              <w:spacing w:line="240" w:lineRule="auto" w:before="117"/>
              <w:ind w:left="1043" w:right="0"/>
              <w:jc w:val="left"/>
              <w:rPr>
                <w:rFonts w:ascii="Times New Roman" w:hAnsi="Times New Roman" w:cs="Times New Roman" w:eastAsia="Times New Roman" w:hint="default"/>
                <w:sz w:val="18"/>
                <w:szCs w:val="18"/>
              </w:rPr>
            </w:pPr>
            <w:r>
              <w:rPr>
                <w:rFonts w:ascii="Times New Roman"/>
                <w:sz w:val="18"/>
              </w:rPr>
              <w:t>775,517.54</w:t>
            </w:r>
          </w:p>
        </w:tc>
        <w:tc>
          <w:tcPr>
            <w:tcW w:w="3253" w:type="dxa"/>
            <w:tcBorders>
              <w:top w:val="single" w:sz="4" w:space="0" w:color="000000"/>
              <w:left w:val="nil" w:sz="6" w:space="0" w:color="auto"/>
              <w:bottom w:val="nil" w:sz="6" w:space="0" w:color="auto"/>
              <w:right w:val="nil" w:sz="6" w:space="0" w:color="auto"/>
            </w:tcBorders>
          </w:tcPr>
          <w:p>
            <w:pPr/>
          </w:p>
        </w:tc>
      </w:tr>
    </w:tbl>
    <w:p>
      <w:pPr>
        <w:spacing w:after="0"/>
        <w:sectPr>
          <w:pgSz w:w="11910" w:h="16840"/>
          <w:pgMar w:header="877" w:footer="1267" w:top="1100" w:bottom="1460" w:left="900" w:right="920"/>
        </w:sectPr>
      </w:pP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14"/>
          <w:szCs w:val="14"/>
        </w:rPr>
      </w:pPr>
    </w:p>
    <w:tbl>
      <w:tblPr>
        <w:tblW w:w="0" w:type="auto"/>
        <w:jc w:val="left"/>
        <w:tblInd w:w="112" w:type="dxa"/>
        <w:tblLayout w:type="fixed"/>
        <w:tblCellMar>
          <w:top w:w="0" w:type="dxa"/>
          <w:left w:w="0" w:type="dxa"/>
          <w:bottom w:w="0" w:type="dxa"/>
          <w:right w:w="0" w:type="dxa"/>
        </w:tblCellMar>
        <w:tblLook w:val="01E0"/>
      </w:tblPr>
      <w:tblGrid>
        <w:gridCol w:w="3566"/>
        <w:gridCol w:w="2481"/>
      </w:tblGrid>
      <w:tr>
        <w:trPr>
          <w:trHeight w:val="290" w:hRule="exact"/>
        </w:trPr>
        <w:tc>
          <w:tcPr>
            <w:tcW w:w="3566" w:type="dxa"/>
            <w:tcBorders>
              <w:top w:val="nil" w:sz="6" w:space="0" w:color="auto"/>
              <w:left w:val="nil" w:sz="6" w:space="0" w:color="auto"/>
              <w:bottom w:val="nil" w:sz="6" w:space="0" w:color="auto"/>
              <w:right w:val="nil" w:sz="6" w:space="0" w:color="auto"/>
            </w:tcBorders>
          </w:tcPr>
          <w:p>
            <w:pPr>
              <w:pStyle w:val="TableParagraph"/>
              <w:spacing w:line="180" w:lineRule="exact"/>
              <w:ind w:left="200" w:right="0"/>
              <w:jc w:val="left"/>
              <w:rPr>
                <w:rFonts w:ascii="宋体" w:hAnsi="宋体" w:cs="宋体" w:eastAsia="宋体" w:hint="default"/>
                <w:sz w:val="18"/>
                <w:szCs w:val="18"/>
              </w:rPr>
            </w:pPr>
            <w:r>
              <w:rPr>
                <w:rFonts w:ascii="宋体" w:hAnsi="宋体" w:cs="宋体" w:eastAsia="宋体" w:hint="default"/>
                <w:sz w:val="18"/>
                <w:szCs w:val="18"/>
              </w:rPr>
              <w:t>划条件的净负债</w:t>
            </w:r>
          </w:p>
        </w:tc>
        <w:tc>
          <w:tcPr>
            <w:tcW w:w="2481" w:type="dxa"/>
            <w:tcBorders>
              <w:top w:val="nil" w:sz="6" w:space="0" w:color="auto"/>
              <w:left w:val="nil" w:sz="6" w:space="0" w:color="auto"/>
              <w:bottom w:val="nil" w:sz="6" w:space="0" w:color="auto"/>
              <w:right w:val="nil" w:sz="6" w:space="0" w:color="auto"/>
            </w:tcBorders>
          </w:tcPr>
          <w:p>
            <w:pPr/>
          </w:p>
        </w:tc>
      </w:tr>
      <w:tr>
        <w:trPr>
          <w:trHeight w:val="300" w:hRule="exact"/>
        </w:trPr>
        <w:tc>
          <w:tcPr>
            <w:tcW w:w="3566" w:type="dxa"/>
            <w:tcBorders>
              <w:top w:val="nil" w:sz="6" w:space="0" w:color="auto"/>
              <w:left w:val="nil" w:sz="6" w:space="0" w:color="auto"/>
              <w:bottom w:val="nil" w:sz="6" w:space="0" w:color="auto"/>
              <w:right w:val="nil" w:sz="6" w:space="0" w:color="auto"/>
            </w:tcBorders>
          </w:tcPr>
          <w:p>
            <w:pPr>
              <w:pStyle w:val="TableParagraph"/>
              <w:tabs>
                <w:tab w:pos="447" w:val="left" w:leader="none"/>
              </w:tabs>
              <w:spacing w:line="240" w:lineRule="auto" w:before="55"/>
              <w:ind w:left="27" w:right="0"/>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2481" w:type="dxa"/>
            <w:tcBorders>
              <w:top w:val="nil" w:sz="6" w:space="0" w:color="auto"/>
              <w:left w:val="nil" w:sz="6" w:space="0" w:color="auto"/>
              <w:bottom w:val="nil" w:sz="6" w:space="0" w:color="auto"/>
              <w:right w:val="nil" w:sz="6" w:space="0" w:color="auto"/>
            </w:tcBorders>
          </w:tcPr>
          <w:p>
            <w:pPr>
              <w:pStyle w:val="TableParagraph"/>
              <w:spacing w:line="240" w:lineRule="auto" w:before="97"/>
              <w:ind w:left="1469"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775,517.54</w:t>
            </w:r>
            <w:r>
              <w:rPr>
                <w:rFonts w:ascii="Times New Roman"/>
                <w:sz w:val="18"/>
              </w:rPr>
            </w:r>
          </w:p>
        </w:tc>
      </w:tr>
    </w:tbl>
    <w:p>
      <w:pPr>
        <w:spacing w:line="240" w:lineRule="auto" w:before="10"/>
        <w:rPr>
          <w:rFonts w:ascii="宋体" w:hAnsi="宋体" w:cs="宋体" w:eastAsia="宋体" w:hint="default"/>
          <w:b/>
          <w:bCs/>
          <w:sz w:val="29"/>
          <w:szCs w:val="29"/>
        </w:rPr>
      </w:pPr>
    </w:p>
    <w:p>
      <w:pPr>
        <w:spacing w:line="352" w:lineRule="auto" w:before="44"/>
        <w:ind w:left="312" w:right="0" w:firstLine="360"/>
        <w:jc w:val="left"/>
        <w:rPr>
          <w:rFonts w:ascii="宋体" w:hAnsi="宋体" w:cs="宋体" w:eastAsia="宋体" w:hint="default"/>
          <w:sz w:val="18"/>
          <w:szCs w:val="18"/>
        </w:rPr>
      </w:pPr>
      <w:r>
        <w:rPr>
          <w:rFonts w:ascii="宋体" w:hAnsi="宋体" w:cs="宋体" w:eastAsia="宋体" w:hint="default"/>
          <w:sz w:val="18"/>
          <w:szCs w:val="18"/>
        </w:rPr>
        <w:t>注</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32"/>
          <w:sz w:val="18"/>
          <w:szCs w:val="18"/>
        </w:rPr>
        <w:t> </w:t>
      </w:r>
      <w:r>
        <w:rPr>
          <w:rFonts w:ascii="宋体" w:hAnsi="宋体" w:cs="宋体" w:eastAsia="宋体" w:hint="default"/>
          <w:sz w:val="18"/>
          <w:szCs w:val="18"/>
        </w:rPr>
        <w:t>根据</w:t>
      </w:r>
      <w:r>
        <w:rPr>
          <w:rFonts w:ascii="Times New Roman" w:hAnsi="Times New Roman" w:cs="Times New Roman" w:eastAsia="Times New Roman" w:hint="default"/>
          <w:sz w:val="18"/>
          <w:szCs w:val="18"/>
        </w:rPr>
        <w:t>2014</w:t>
      </w:r>
      <w:r>
        <w:rPr>
          <w:rFonts w:ascii="宋体" w:hAnsi="宋体" w:cs="宋体" w:eastAsia="宋体" w:hint="default"/>
          <w:sz w:val="18"/>
          <w:szCs w:val="18"/>
        </w:rPr>
        <w:t>年本公司收购神奇时代全部股权时与业绩补偿义务人（神奇时代原股东李桂华、王玉刚、李广欣、杨锦、 </w:t>
      </w:r>
      <w:r>
        <w:rPr>
          <w:rFonts w:ascii="宋体" w:hAnsi="宋体" w:cs="宋体" w:eastAsia="宋体" w:hint="default"/>
          <w:spacing w:val="-2"/>
          <w:sz w:val="18"/>
          <w:szCs w:val="18"/>
        </w:rPr>
        <w:t>储达平、张环宇、神奇博信签订的《业绩承诺与补偿协议》主要内容及《补充协议》相关内容，业绩补偿义务人承诺：神奇</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时代在承诺期（即标的资产交割后其净利润实现目标所承诺的</w:t>
      </w:r>
      <w:r>
        <w:rPr>
          <w:rFonts w:ascii="Times New Roman" w:hAnsi="Times New Roman" w:cs="Times New Roman" w:eastAsia="Times New Roman" w:hint="default"/>
          <w:sz w:val="18"/>
          <w:szCs w:val="18"/>
        </w:rPr>
        <w:t>3</w:t>
      </w:r>
      <w:r>
        <w:rPr>
          <w:rFonts w:ascii="宋体" w:hAnsi="宋体" w:cs="宋体" w:eastAsia="宋体" w:hint="default"/>
          <w:sz w:val="18"/>
          <w:szCs w:val="18"/>
        </w:rPr>
        <w:t>个年度期间若标的资产交割在</w:t>
      </w: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日及以前完成，</w:t>
      </w:r>
      <w:r>
        <w:rPr>
          <w:rFonts w:ascii="宋体" w:hAnsi="宋体" w:cs="宋体" w:eastAsia="宋体" w:hint="default"/>
          <w:spacing w:val="-85"/>
          <w:sz w:val="18"/>
          <w:szCs w:val="18"/>
        </w:rPr>
        <w:t> </w:t>
      </w:r>
      <w:r>
        <w:rPr>
          <w:rFonts w:ascii="宋体" w:hAnsi="宋体" w:cs="宋体" w:eastAsia="宋体" w:hint="default"/>
          <w:sz w:val="18"/>
          <w:szCs w:val="18"/>
        </w:rPr>
        <w:t>则为</w:t>
      </w:r>
      <w:r>
        <w:rPr>
          <w:rFonts w:ascii="Times New Roman" w:hAnsi="Times New Roman" w:cs="Times New Roman" w:eastAsia="Times New Roman" w:hint="default"/>
          <w:sz w:val="18"/>
          <w:szCs w:val="18"/>
        </w:rPr>
        <w:t>2014</w:t>
      </w:r>
      <w:r>
        <w:rPr>
          <w:rFonts w:ascii="宋体" w:hAnsi="宋体" w:cs="宋体" w:eastAsia="宋体" w:hint="default"/>
          <w:sz w:val="18"/>
          <w:szCs w:val="18"/>
        </w:rPr>
        <w:t>年度、</w:t>
      </w:r>
      <w:r>
        <w:rPr>
          <w:rFonts w:ascii="Times New Roman" w:hAnsi="Times New Roman" w:cs="Times New Roman" w:eastAsia="Times New Roman" w:hint="default"/>
          <w:sz w:val="18"/>
          <w:szCs w:val="18"/>
        </w:rPr>
        <w:t>2015</w:t>
      </w:r>
      <w:r>
        <w:rPr>
          <w:rFonts w:ascii="宋体" w:hAnsi="宋体" w:cs="宋体" w:eastAsia="宋体" w:hint="default"/>
          <w:sz w:val="18"/>
          <w:szCs w:val="18"/>
        </w:rPr>
        <w:t>年度、</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年度；若标的资产交割在</w:t>
      </w: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日以后完成，则根据中国证监会有关规定执行）实 </w:t>
      </w:r>
      <w:r>
        <w:rPr>
          <w:rFonts w:ascii="宋体" w:hAnsi="宋体" w:cs="宋体" w:eastAsia="宋体" w:hint="default"/>
          <w:spacing w:val="-5"/>
          <w:sz w:val="18"/>
          <w:szCs w:val="18"/>
        </w:rPr>
        <w:t>现的净利润不低于标的资产《评估报告》中的各年净利润预测数：标的资产经审计机构专项审计的</w:t>
      </w:r>
      <w:r>
        <w:rPr>
          <w:rFonts w:ascii="Times New Roman" w:hAnsi="Times New Roman" w:cs="Times New Roman" w:eastAsia="Times New Roman" w:hint="default"/>
          <w:spacing w:val="-5"/>
          <w:sz w:val="18"/>
          <w:szCs w:val="18"/>
        </w:rPr>
        <w:t>2014</w:t>
      </w:r>
      <w:r>
        <w:rPr>
          <w:rFonts w:ascii="宋体" w:hAnsi="宋体" w:cs="宋体" w:eastAsia="宋体" w:hint="default"/>
          <w:spacing w:val="-5"/>
          <w:sz w:val="18"/>
          <w:szCs w:val="18"/>
        </w:rPr>
        <w:t>年度、</w:t>
      </w:r>
      <w:r>
        <w:rPr>
          <w:rFonts w:ascii="Times New Roman" w:hAnsi="Times New Roman" w:cs="Times New Roman" w:eastAsia="Times New Roman" w:hint="default"/>
          <w:spacing w:val="-5"/>
          <w:sz w:val="18"/>
          <w:szCs w:val="18"/>
        </w:rPr>
        <w:t>2015</w:t>
      </w:r>
      <w:r>
        <w:rPr>
          <w:rFonts w:ascii="宋体" w:hAnsi="宋体" w:cs="宋体" w:eastAsia="宋体" w:hint="default"/>
          <w:spacing w:val="-5"/>
          <w:sz w:val="18"/>
          <w:szCs w:val="18"/>
        </w:rPr>
        <w:t>年度与</w:t>
      </w:r>
      <w:r>
        <w:rPr>
          <w:rFonts w:ascii="Times New Roman" w:hAnsi="Times New Roman" w:cs="Times New Roman" w:eastAsia="Times New Roman" w:hint="default"/>
          <w:spacing w:val="-5"/>
          <w:sz w:val="18"/>
          <w:szCs w:val="18"/>
        </w:rPr>
        <w:t>2016</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pacing w:val="-2"/>
          <w:sz w:val="18"/>
          <w:szCs w:val="18"/>
        </w:rPr>
      </w:r>
      <w:r>
        <w:rPr>
          <w:rFonts w:ascii="宋体" w:hAnsi="宋体" w:cs="宋体" w:eastAsia="宋体" w:hint="default"/>
          <w:spacing w:val="-2"/>
          <w:sz w:val="18"/>
          <w:szCs w:val="18"/>
        </w:rPr>
        <w:t>年度净利润分别不低于</w:t>
      </w:r>
      <w:r>
        <w:rPr>
          <w:rFonts w:ascii="Times New Roman" w:hAnsi="Times New Roman" w:cs="Times New Roman" w:eastAsia="Times New Roman" w:hint="default"/>
          <w:spacing w:val="-2"/>
          <w:sz w:val="18"/>
          <w:szCs w:val="18"/>
        </w:rPr>
        <w:t>12,010.11</w:t>
      </w:r>
      <w:r>
        <w:rPr>
          <w:rFonts w:ascii="宋体" w:hAnsi="宋体" w:cs="宋体" w:eastAsia="宋体" w:hint="default"/>
          <w:spacing w:val="-2"/>
          <w:sz w:val="18"/>
          <w:szCs w:val="18"/>
        </w:rPr>
        <w:t>万元、</w:t>
      </w:r>
      <w:r>
        <w:rPr>
          <w:rFonts w:ascii="Times New Roman" w:hAnsi="Times New Roman" w:cs="Times New Roman" w:eastAsia="Times New Roman" w:hint="default"/>
          <w:spacing w:val="-2"/>
          <w:sz w:val="18"/>
          <w:szCs w:val="18"/>
        </w:rPr>
        <w:t>15,014.92</w:t>
      </w:r>
      <w:r>
        <w:rPr>
          <w:rFonts w:ascii="宋体" w:hAnsi="宋体" w:cs="宋体" w:eastAsia="宋体" w:hint="default"/>
          <w:spacing w:val="-2"/>
          <w:sz w:val="18"/>
          <w:szCs w:val="18"/>
        </w:rPr>
        <w:t>万元和</w:t>
      </w:r>
      <w:r>
        <w:rPr>
          <w:rFonts w:ascii="Times New Roman" w:hAnsi="Times New Roman" w:cs="Times New Roman" w:eastAsia="Times New Roman" w:hint="default"/>
          <w:spacing w:val="-2"/>
          <w:sz w:val="18"/>
          <w:szCs w:val="18"/>
        </w:rPr>
        <w:t>16,572.34</w:t>
      </w:r>
      <w:r>
        <w:rPr>
          <w:rFonts w:ascii="宋体" w:hAnsi="宋体" w:cs="宋体" w:eastAsia="宋体" w:hint="default"/>
          <w:spacing w:val="-2"/>
          <w:sz w:val="18"/>
          <w:szCs w:val="18"/>
        </w:rPr>
        <w:t>万元。如果在承诺期内，神奇时代各年度实际实现的净利润</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宋体" w:hAnsi="宋体" w:cs="宋体" w:eastAsia="宋体" w:hint="default"/>
          <w:spacing w:val="-2"/>
          <w:sz w:val="18"/>
          <w:szCs w:val="18"/>
        </w:rPr>
        <w:t>低于业绩承诺，则业绩补偿义务人以现金或股份的形式向天舟文化进行补偿。同时约定：若神奇时代承诺期的累计净利润超</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过承诺期限内各年的承诺净利润数总和，超过部分的</w:t>
      </w:r>
      <w:r>
        <w:rPr>
          <w:rFonts w:ascii="Times New Roman" w:hAnsi="Times New Roman" w:cs="Times New Roman" w:eastAsia="Times New Roman" w:hint="default"/>
          <w:sz w:val="18"/>
          <w:szCs w:val="18"/>
        </w:rPr>
        <w:t>30%</w:t>
      </w:r>
      <w:r>
        <w:rPr>
          <w:rFonts w:ascii="宋体" w:hAnsi="宋体" w:cs="宋体" w:eastAsia="宋体" w:hint="default"/>
          <w:sz w:val="18"/>
          <w:szCs w:val="18"/>
        </w:rPr>
        <w:t>奖励给神奇时代经营管理团队，具体经营管理团队范围及具体分配 </w:t>
      </w:r>
      <w:r>
        <w:rPr>
          <w:rFonts w:ascii="宋体" w:hAnsi="宋体" w:cs="宋体" w:eastAsia="宋体" w:hint="default"/>
          <w:spacing w:val="-2"/>
          <w:sz w:val="18"/>
          <w:szCs w:val="18"/>
        </w:rPr>
        <w:t>方案由神奇时代董事会制定，报本公司备案。但承诺期内神奇时代因股权收购等资本性并购而产生的利润不计入上述的累计</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净利润。</w:t>
      </w:r>
    </w:p>
    <w:p>
      <w:pPr>
        <w:spacing w:line="240" w:lineRule="auto" w:before="4"/>
        <w:rPr>
          <w:rFonts w:ascii="宋体" w:hAnsi="宋体" w:cs="宋体" w:eastAsia="宋体" w:hint="default"/>
          <w:sz w:val="24"/>
          <w:szCs w:val="24"/>
        </w:rPr>
      </w:pPr>
    </w:p>
    <w:p>
      <w:pPr>
        <w:spacing w:line="348" w:lineRule="auto" w:before="0"/>
        <w:ind w:left="312" w:right="208" w:firstLine="360"/>
        <w:jc w:val="both"/>
        <w:rPr>
          <w:rFonts w:ascii="宋体" w:hAnsi="宋体" w:cs="宋体" w:eastAsia="宋体" w:hint="default"/>
          <w:sz w:val="18"/>
          <w:szCs w:val="18"/>
        </w:rPr>
      </w:pPr>
      <w:r>
        <w:rPr>
          <w:rFonts w:ascii="宋体" w:hAnsi="宋体" w:cs="宋体" w:eastAsia="宋体" w:hint="default"/>
          <w:spacing w:val="2"/>
          <w:sz w:val="18"/>
          <w:szCs w:val="18"/>
        </w:rPr>
        <w:t>神奇时代公司的资产交割已于</w:t>
      </w:r>
      <w:r>
        <w:rPr>
          <w:rFonts w:ascii="Times New Roman" w:hAnsi="Times New Roman" w:cs="Times New Roman" w:eastAsia="Times New Roman" w:hint="default"/>
          <w:spacing w:val="2"/>
          <w:sz w:val="18"/>
          <w:szCs w:val="18"/>
        </w:rPr>
        <w:t>2014</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4</w:t>
      </w:r>
      <w:r>
        <w:rPr>
          <w:rFonts w:ascii="宋体" w:hAnsi="宋体" w:cs="宋体" w:eastAsia="宋体" w:hint="default"/>
          <w:spacing w:val="2"/>
          <w:sz w:val="18"/>
          <w:szCs w:val="18"/>
        </w:rPr>
        <w:t>月底完成，从</w:t>
      </w:r>
      <w:r>
        <w:rPr>
          <w:rFonts w:ascii="Times New Roman" w:hAnsi="Times New Roman" w:cs="Times New Roman" w:eastAsia="Times New Roman" w:hint="default"/>
          <w:spacing w:val="2"/>
          <w:sz w:val="18"/>
          <w:szCs w:val="18"/>
        </w:rPr>
        <w:t>2014</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5</w:t>
      </w:r>
      <w:r>
        <w:rPr>
          <w:rFonts w:ascii="宋体" w:hAnsi="宋体" w:cs="宋体" w:eastAsia="宋体" w:hint="default"/>
          <w:spacing w:val="2"/>
          <w:sz w:val="18"/>
          <w:szCs w:val="18"/>
        </w:rPr>
        <w:t>月</w:t>
      </w: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日开始纳入合并范围，</w:t>
      </w:r>
      <w:r>
        <w:rPr>
          <w:rFonts w:ascii="Times New Roman" w:hAnsi="Times New Roman" w:cs="Times New Roman" w:eastAsia="Times New Roman" w:hint="default"/>
          <w:spacing w:val="2"/>
          <w:sz w:val="18"/>
          <w:szCs w:val="18"/>
        </w:rPr>
        <w:t>2014</w:t>
      </w:r>
      <w:r>
        <w:rPr>
          <w:rFonts w:ascii="宋体" w:hAnsi="宋体" w:cs="宋体" w:eastAsia="宋体" w:hint="default"/>
          <w:spacing w:val="2"/>
          <w:sz w:val="18"/>
          <w:szCs w:val="18"/>
        </w:rPr>
        <w:t>年的业绩承诺目标利润为</w:t>
      </w:r>
      <w:r>
        <w:rPr>
          <w:rFonts w:ascii="宋体" w:hAnsi="宋体" w:cs="宋体" w:eastAsia="宋体" w:hint="default"/>
          <w:sz w:val="18"/>
          <w:szCs w:val="18"/>
        </w:rPr>
        <w:t> </w:t>
      </w:r>
      <w:r>
        <w:rPr>
          <w:rFonts w:ascii="Times New Roman" w:hAnsi="Times New Roman" w:cs="Times New Roman" w:eastAsia="Times New Roman" w:hint="default"/>
          <w:spacing w:val="-2"/>
          <w:sz w:val="18"/>
          <w:szCs w:val="18"/>
        </w:rPr>
        <w:t>12,010.11</w:t>
      </w:r>
      <w:r>
        <w:rPr>
          <w:rFonts w:ascii="宋体" w:hAnsi="宋体" w:cs="宋体" w:eastAsia="宋体" w:hint="default"/>
          <w:spacing w:val="-2"/>
          <w:sz w:val="18"/>
          <w:szCs w:val="18"/>
        </w:rPr>
        <w:t>万元；神奇时代公司经审计的扣除非经常性损益后归属于母公司股东的净利润</w:t>
      </w:r>
      <w:r>
        <w:rPr>
          <w:rFonts w:ascii="Times New Roman" w:hAnsi="Times New Roman" w:cs="Times New Roman" w:eastAsia="Times New Roman" w:hint="default"/>
          <w:spacing w:val="-2"/>
          <w:sz w:val="18"/>
          <w:szCs w:val="18"/>
        </w:rPr>
        <w:t>12,286.32</w:t>
      </w:r>
      <w:r>
        <w:rPr>
          <w:rFonts w:ascii="宋体" w:hAnsi="宋体" w:cs="宋体" w:eastAsia="宋体" w:hint="default"/>
          <w:spacing w:val="-2"/>
          <w:sz w:val="18"/>
          <w:szCs w:val="18"/>
        </w:rPr>
        <w:t>万元，由于奖金是否发放取</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z w:val="18"/>
          <w:szCs w:val="18"/>
        </w:rPr>
        <w:t>决于</w:t>
      </w:r>
      <w:r>
        <w:rPr>
          <w:rFonts w:ascii="Times New Roman" w:hAnsi="Times New Roman" w:cs="Times New Roman" w:eastAsia="Times New Roman" w:hint="default"/>
          <w:sz w:val="18"/>
          <w:szCs w:val="18"/>
        </w:rPr>
        <w:t>2015</w:t>
      </w:r>
      <w:r>
        <w:rPr>
          <w:rFonts w:ascii="宋体" w:hAnsi="宋体" w:cs="宋体" w:eastAsia="宋体" w:hint="default"/>
          <w:sz w:val="18"/>
          <w:szCs w:val="18"/>
        </w:rPr>
        <w:t>年及</w:t>
      </w:r>
      <w:r>
        <w:rPr>
          <w:rFonts w:ascii="Times New Roman" w:hAnsi="Times New Roman" w:cs="Times New Roman" w:eastAsia="Times New Roman" w:hint="default"/>
          <w:sz w:val="18"/>
          <w:szCs w:val="18"/>
        </w:rPr>
        <w:t>2016</w:t>
      </w:r>
      <w:r>
        <w:rPr>
          <w:rFonts w:ascii="宋体" w:hAnsi="宋体" w:cs="宋体" w:eastAsia="宋体" w:hint="default"/>
          <w:sz w:val="18"/>
          <w:szCs w:val="18"/>
        </w:rPr>
        <w:t>年的业绩完成情况，故</w:t>
      </w:r>
      <w:r>
        <w:rPr>
          <w:rFonts w:ascii="Times New Roman" w:hAnsi="Times New Roman" w:cs="Times New Roman" w:eastAsia="Times New Roman" w:hint="default"/>
          <w:sz w:val="18"/>
          <w:szCs w:val="18"/>
        </w:rPr>
        <w:t>2014</w:t>
      </w:r>
      <w:r>
        <w:rPr>
          <w:rFonts w:ascii="宋体" w:hAnsi="宋体" w:cs="宋体" w:eastAsia="宋体" w:hint="default"/>
          <w:sz w:val="18"/>
          <w:szCs w:val="18"/>
        </w:rPr>
        <w:t>年按超过业绩承诺利润的</w:t>
      </w:r>
      <w:r>
        <w:rPr>
          <w:rFonts w:ascii="Times New Roman" w:hAnsi="Times New Roman" w:cs="Times New Roman" w:eastAsia="Times New Roman" w:hint="default"/>
          <w:sz w:val="18"/>
          <w:szCs w:val="18"/>
        </w:rPr>
        <w:t>30%</w:t>
      </w:r>
      <w:r>
        <w:rPr>
          <w:rFonts w:ascii="宋体" w:hAnsi="宋体" w:cs="宋体" w:eastAsia="宋体" w:hint="default"/>
          <w:sz w:val="18"/>
          <w:szCs w:val="18"/>
        </w:rPr>
        <w:t>计算的折现值计提长期应付职工薪酬。</w:t>
      </w:r>
    </w:p>
    <w:p>
      <w:pPr>
        <w:spacing w:line="240" w:lineRule="auto" w:before="8"/>
        <w:rPr>
          <w:rFonts w:ascii="宋体" w:hAnsi="宋体" w:cs="宋体" w:eastAsia="宋体" w:hint="default"/>
          <w:sz w:val="17"/>
          <w:szCs w:val="17"/>
        </w:rPr>
      </w:pPr>
    </w:p>
    <w:p>
      <w:pPr>
        <w:pStyle w:val="Heading4"/>
        <w:spacing w:line="240" w:lineRule="auto"/>
        <w:ind w:left="312" w:right="783"/>
        <w:jc w:val="left"/>
        <w:rPr>
          <w:b w:val="0"/>
          <w:bCs w:val="0"/>
        </w:rPr>
      </w:pPr>
      <w:r>
        <w:rPr>
          <w:rFonts w:ascii="Times New Roman" w:hAnsi="Times New Roman" w:cs="Times New Roman" w:eastAsia="Times New Roman" w:hint="default"/>
        </w:rPr>
        <w:t>24. </w:t>
      </w:r>
      <w:r>
        <w:rPr>
          <w:rFonts w:ascii="Times New Roman" w:hAnsi="Times New Roman" w:cs="Times New Roman" w:eastAsia="Times New Roman" w:hint="default"/>
          <w:spacing w:val="1"/>
        </w:rPr>
        <w:t> </w:t>
      </w:r>
      <w:r>
        <w:rPr/>
        <w:t>递延收益</w:t>
      </w:r>
      <w:r>
        <w:rPr>
          <w:b w:val="0"/>
          <w:bCs w:val="0"/>
        </w:rPr>
      </w:r>
    </w:p>
    <w:p>
      <w:pPr>
        <w:spacing w:line="240" w:lineRule="auto" w:before="6"/>
        <w:rPr>
          <w:rFonts w:ascii="宋体" w:hAnsi="宋体" w:cs="宋体" w:eastAsia="宋体" w:hint="default"/>
          <w:b/>
          <w:bCs/>
          <w:sz w:val="31"/>
          <w:szCs w:val="31"/>
        </w:rPr>
      </w:pPr>
    </w:p>
    <w:p>
      <w:pPr>
        <w:spacing w:before="0"/>
        <w:ind w:left="673" w:right="783"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）分类列示</w:t>
      </w:r>
    </w:p>
    <w:p>
      <w:pPr>
        <w:spacing w:line="240" w:lineRule="auto" w:before="6"/>
        <w:rPr>
          <w:rFonts w:ascii="宋体" w:hAnsi="宋体" w:cs="宋体" w:eastAsia="宋体" w:hint="default"/>
          <w:sz w:val="24"/>
          <w:szCs w:val="24"/>
        </w:rPr>
      </w:pPr>
    </w:p>
    <w:tbl>
      <w:tblPr>
        <w:tblW w:w="0" w:type="auto"/>
        <w:jc w:val="left"/>
        <w:tblInd w:w="204" w:type="dxa"/>
        <w:tblLayout w:type="fixed"/>
        <w:tblCellMar>
          <w:top w:w="0" w:type="dxa"/>
          <w:left w:w="0" w:type="dxa"/>
          <w:bottom w:w="0" w:type="dxa"/>
          <w:right w:w="0" w:type="dxa"/>
        </w:tblCellMar>
        <w:tblLook w:val="01E0"/>
      </w:tblPr>
      <w:tblGrid>
        <w:gridCol w:w="2827"/>
        <w:gridCol w:w="1503"/>
        <w:gridCol w:w="1176"/>
        <w:gridCol w:w="1434"/>
        <w:gridCol w:w="1400"/>
        <w:gridCol w:w="1517"/>
      </w:tblGrid>
      <w:tr>
        <w:trPr>
          <w:trHeight w:val="275" w:hRule="exact"/>
        </w:trPr>
        <w:tc>
          <w:tcPr>
            <w:tcW w:w="2827" w:type="dxa"/>
            <w:tcBorders>
              <w:top w:val="nil" w:sz="6" w:space="0" w:color="auto"/>
              <w:left w:val="nil" w:sz="6" w:space="0" w:color="auto"/>
              <w:bottom w:val="single" w:sz="4" w:space="0" w:color="000000"/>
              <w:right w:val="nil" w:sz="6" w:space="0" w:color="auto"/>
            </w:tcBorders>
          </w:tcPr>
          <w:p>
            <w:pPr>
              <w:pStyle w:val="TableParagraph"/>
              <w:spacing w:line="180" w:lineRule="exact"/>
              <w:ind w:left="1149"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503" w:type="dxa"/>
            <w:tcBorders>
              <w:top w:val="nil" w:sz="6" w:space="0" w:color="auto"/>
              <w:left w:val="nil" w:sz="6" w:space="0" w:color="auto"/>
              <w:bottom w:val="single" w:sz="4" w:space="0" w:color="000000"/>
              <w:right w:val="nil" w:sz="6" w:space="0" w:color="auto"/>
            </w:tcBorders>
          </w:tcPr>
          <w:p>
            <w:pPr>
              <w:pStyle w:val="TableParagraph"/>
              <w:spacing w:line="180" w:lineRule="exact"/>
              <w:ind w:left="272" w:right="0"/>
              <w:jc w:val="left"/>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c>
          <w:tcPr>
            <w:tcW w:w="1176" w:type="dxa"/>
            <w:tcBorders>
              <w:top w:val="nil" w:sz="6" w:space="0" w:color="auto"/>
              <w:left w:val="nil" w:sz="6" w:space="0" w:color="auto"/>
              <w:bottom w:val="single" w:sz="4" w:space="0" w:color="000000"/>
              <w:right w:val="nil" w:sz="6" w:space="0" w:color="auto"/>
            </w:tcBorders>
          </w:tcPr>
          <w:p>
            <w:pPr>
              <w:pStyle w:val="TableParagraph"/>
              <w:spacing w:line="180" w:lineRule="exact"/>
              <w:ind w:left="181" w:right="0"/>
              <w:jc w:val="left"/>
              <w:rPr>
                <w:rFonts w:ascii="宋体" w:hAnsi="宋体" w:cs="宋体" w:eastAsia="宋体" w:hint="default"/>
                <w:sz w:val="18"/>
                <w:szCs w:val="18"/>
              </w:rPr>
            </w:pPr>
            <w:r>
              <w:rPr>
                <w:rFonts w:ascii="宋体" w:hAnsi="宋体" w:cs="宋体" w:eastAsia="宋体" w:hint="default"/>
                <w:b/>
                <w:bCs/>
                <w:sz w:val="18"/>
                <w:szCs w:val="18"/>
              </w:rPr>
              <w:t>本期增加</w:t>
            </w:r>
            <w:r>
              <w:rPr>
                <w:rFonts w:ascii="宋体" w:hAnsi="宋体" w:cs="宋体" w:eastAsia="宋体" w:hint="default"/>
                <w:sz w:val="18"/>
                <w:szCs w:val="18"/>
              </w:rPr>
            </w:r>
          </w:p>
        </w:tc>
        <w:tc>
          <w:tcPr>
            <w:tcW w:w="1434" w:type="dxa"/>
            <w:tcBorders>
              <w:top w:val="nil" w:sz="6" w:space="0" w:color="auto"/>
              <w:left w:val="nil" w:sz="6" w:space="0" w:color="auto"/>
              <w:bottom w:val="single" w:sz="4" w:space="0" w:color="000000"/>
              <w:right w:val="nil" w:sz="6" w:space="0" w:color="auto"/>
            </w:tcBorders>
          </w:tcPr>
          <w:p>
            <w:pPr>
              <w:pStyle w:val="TableParagraph"/>
              <w:spacing w:line="180" w:lineRule="exact"/>
              <w:ind w:left="272" w:right="0"/>
              <w:jc w:val="left"/>
              <w:rPr>
                <w:rFonts w:ascii="宋体" w:hAnsi="宋体" w:cs="宋体" w:eastAsia="宋体" w:hint="default"/>
                <w:sz w:val="18"/>
                <w:szCs w:val="18"/>
              </w:rPr>
            </w:pPr>
            <w:r>
              <w:rPr>
                <w:rFonts w:ascii="宋体" w:hAnsi="宋体" w:cs="宋体" w:eastAsia="宋体" w:hint="default"/>
                <w:b/>
                <w:bCs/>
                <w:sz w:val="18"/>
                <w:szCs w:val="18"/>
              </w:rPr>
              <w:t>本期减少</w:t>
            </w:r>
            <w:r>
              <w:rPr>
                <w:rFonts w:ascii="宋体" w:hAnsi="宋体" w:cs="宋体" w:eastAsia="宋体" w:hint="default"/>
                <w:sz w:val="18"/>
                <w:szCs w:val="18"/>
              </w:rPr>
            </w:r>
          </w:p>
        </w:tc>
        <w:tc>
          <w:tcPr>
            <w:tcW w:w="1400" w:type="dxa"/>
            <w:tcBorders>
              <w:top w:val="nil" w:sz="6" w:space="0" w:color="auto"/>
              <w:left w:val="nil" w:sz="6" w:space="0" w:color="auto"/>
              <w:bottom w:val="single" w:sz="4" w:space="0" w:color="000000"/>
              <w:right w:val="nil" w:sz="6" w:space="0" w:color="auto"/>
            </w:tcBorders>
          </w:tcPr>
          <w:p>
            <w:pPr>
              <w:pStyle w:val="TableParagraph"/>
              <w:spacing w:line="180" w:lineRule="exact"/>
              <w:ind w:left="256" w:right="0"/>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1517" w:type="dxa"/>
            <w:tcBorders>
              <w:top w:val="nil" w:sz="6" w:space="0" w:color="auto"/>
              <w:left w:val="nil" w:sz="6" w:space="0" w:color="auto"/>
              <w:bottom w:val="single" w:sz="4" w:space="0" w:color="000000"/>
              <w:right w:val="nil" w:sz="6" w:space="0" w:color="auto"/>
            </w:tcBorders>
          </w:tcPr>
          <w:p>
            <w:pPr>
              <w:pStyle w:val="TableParagraph"/>
              <w:spacing w:line="180" w:lineRule="exact"/>
              <w:ind w:left="391" w:right="0"/>
              <w:jc w:val="left"/>
              <w:rPr>
                <w:rFonts w:ascii="宋体" w:hAnsi="宋体" w:cs="宋体" w:eastAsia="宋体" w:hint="default"/>
                <w:sz w:val="18"/>
                <w:szCs w:val="18"/>
              </w:rPr>
            </w:pPr>
            <w:r>
              <w:rPr>
                <w:rFonts w:ascii="宋体" w:hAnsi="宋体" w:cs="宋体" w:eastAsia="宋体" w:hint="default"/>
                <w:b/>
                <w:bCs/>
                <w:sz w:val="18"/>
                <w:szCs w:val="18"/>
              </w:rPr>
              <w:t>形成原因</w:t>
            </w:r>
            <w:r>
              <w:rPr>
                <w:rFonts w:ascii="宋体" w:hAnsi="宋体" w:cs="宋体" w:eastAsia="宋体" w:hint="default"/>
                <w:sz w:val="18"/>
                <w:szCs w:val="18"/>
              </w:rPr>
            </w:r>
          </w:p>
        </w:tc>
      </w:tr>
      <w:tr>
        <w:trPr>
          <w:trHeight w:val="1146" w:hRule="exact"/>
        </w:trPr>
        <w:tc>
          <w:tcPr>
            <w:tcW w:w="2827" w:type="dxa"/>
            <w:tcBorders>
              <w:top w:val="single" w:sz="4" w:space="0" w:color="000000"/>
              <w:left w:val="nil" w:sz="6" w:space="0" w:color="auto"/>
              <w:bottom w:val="nil" w:sz="6" w:space="0" w:color="auto"/>
              <w:right w:val="nil" w:sz="6" w:space="0" w:color="auto"/>
            </w:tcBorders>
          </w:tcPr>
          <w:p>
            <w:pPr>
              <w:pStyle w:val="TableParagraph"/>
              <w:spacing w:line="355" w:lineRule="auto" w:before="77"/>
              <w:ind w:left="107" w:right="270" w:firstLine="2"/>
              <w:jc w:val="center"/>
              <w:rPr>
                <w:rFonts w:ascii="宋体" w:hAnsi="宋体" w:cs="宋体" w:eastAsia="宋体" w:hint="default"/>
                <w:sz w:val="18"/>
                <w:szCs w:val="18"/>
              </w:rPr>
            </w:pPr>
            <w:r>
              <w:rPr>
                <w:rFonts w:ascii="宋体" w:hAnsi="宋体" w:cs="宋体" w:eastAsia="宋体" w:hint="default"/>
                <w:sz w:val="18"/>
                <w:szCs w:val="18"/>
              </w:rPr>
              <w:t>湖南省新闻出版局</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年文化 </w:t>
            </w:r>
            <w:r>
              <w:rPr>
                <w:rFonts w:ascii="宋体" w:hAnsi="宋体" w:cs="宋体" w:eastAsia="宋体" w:hint="default"/>
                <w:spacing w:val="-6"/>
                <w:sz w:val="18"/>
                <w:szCs w:val="18"/>
              </w:rPr>
              <w:t>产业专项资金（未来教室－云教</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育平台项目）</w:t>
            </w:r>
          </w:p>
        </w:tc>
        <w:tc>
          <w:tcPr>
            <w:tcW w:w="1503"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179"/>
              <w:jc w:val="right"/>
              <w:rPr>
                <w:rFonts w:ascii="Times New Roman" w:hAnsi="Times New Roman" w:cs="Times New Roman" w:eastAsia="Times New Roman" w:hint="default"/>
                <w:sz w:val="18"/>
                <w:szCs w:val="18"/>
              </w:rPr>
            </w:pPr>
            <w:r>
              <w:rPr>
                <w:rFonts w:ascii="Times New Roman"/>
                <w:spacing w:val="-1"/>
                <w:sz w:val="18"/>
              </w:rPr>
              <w:t>3,333,333.33</w:t>
            </w:r>
          </w:p>
        </w:tc>
        <w:tc>
          <w:tcPr>
            <w:tcW w:w="1176" w:type="dxa"/>
            <w:tcBorders>
              <w:top w:val="single" w:sz="4" w:space="0" w:color="000000"/>
              <w:left w:val="nil" w:sz="6" w:space="0" w:color="auto"/>
              <w:bottom w:val="nil" w:sz="6" w:space="0" w:color="auto"/>
              <w:right w:val="nil" w:sz="6" w:space="0" w:color="auto"/>
            </w:tcBorders>
          </w:tcPr>
          <w:p>
            <w:pPr/>
          </w:p>
        </w:tc>
        <w:tc>
          <w:tcPr>
            <w:tcW w:w="1434"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231" w:right="0"/>
              <w:jc w:val="left"/>
              <w:rPr>
                <w:rFonts w:ascii="Times New Roman" w:hAnsi="Times New Roman" w:cs="Times New Roman" w:eastAsia="Times New Roman" w:hint="default"/>
                <w:sz w:val="18"/>
                <w:szCs w:val="18"/>
              </w:rPr>
            </w:pPr>
            <w:r>
              <w:rPr>
                <w:rFonts w:ascii="Times New Roman"/>
                <w:sz w:val="18"/>
              </w:rPr>
              <w:t>1,666,666.66</w:t>
            </w:r>
          </w:p>
        </w:tc>
        <w:tc>
          <w:tcPr>
            <w:tcW w:w="1400"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120"/>
              <w:jc w:val="right"/>
              <w:rPr>
                <w:rFonts w:ascii="Times New Roman" w:hAnsi="Times New Roman" w:cs="Times New Roman" w:eastAsia="Times New Roman" w:hint="default"/>
                <w:sz w:val="18"/>
                <w:szCs w:val="18"/>
              </w:rPr>
            </w:pPr>
            <w:r>
              <w:rPr>
                <w:rFonts w:ascii="Times New Roman"/>
                <w:spacing w:val="-1"/>
                <w:sz w:val="18"/>
              </w:rPr>
              <w:t>1,666,666.67</w:t>
            </w:r>
          </w:p>
        </w:tc>
        <w:tc>
          <w:tcPr>
            <w:tcW w:w="1517" w:type="dxa"/>
            <w:tcBorders>
              <w:top w:val="single" w:sz="4" w:space="0" w:color="000000"/>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364" w:lineRule="auto"/>
              <w:ind w:left="482" w:right="132" w:hanging="360"/>
              <w:jc w:val="left"/>
              <w:rPr>
                <w:rFonts w:ascii="宋体" w:hAnsi="宋体" w:cs="宋体" w:eastAsia="宋体" w:hint="default"/>
                <w:sz w:val="18"/>
                <w:szCs w:val="18"/>
              </w:rPr>
            </w:pPr>
            <w:r>
              <w:rPr>
                <w:rFonts w:ascii="宋体" w:hAnsi="宋体" w:cs="宋体" w:eastAsia="宋体" w:hint="default"/>
                <w:sz w:val="18"/>
                <w:szCs w:val="18"/>
              </w:rPr>
              <w:t>与收益相关的政 府补助</w:t>
            </w:r>
          </w:p>
        </w:tc>
      </w:tr>
      <w:tr>
        <w:trPr>
          <w:trHeight w:val="300" w:hRule="exact"/>
        </w:trPr>
        <w:tc>
          <w:tcPr>
            <w:tcW w:w="2827" w:type="dxa"/>
            <w:tcBorders>
              <w:top w:val="nil" w:sz="6" w:space="0" w:color="auto"/>
              <w:left w:val="nil" w:sz="6" w:space="0" w:color="auto"/>
              <w:bottom w:val="nil" w:sz="6" w:space="0" w:color="auto"/>
              <w:right w:val="nil" w:sz="6" w:space="0" w:color="auto"/>
            </w:tcBorders>
          </w:tcPr>
          <w:p>
            <w:pPr>
              <w:pStyle w:val="TableParagraph"/>
              <w:spacing w:line="240" w:lineRule="auto" w:before="55"/>
              <w:ind w:left="1149"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03"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179"/>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3,333,333.33</w:t>
            </w:r>
            <w:r>
              <w:rPr>
                <w:rFonts w:ascii="Times New Roman"/>
                <w:spacing w:val="-1"/>
                <w:sz w:val="18"/>
              </w:rPr>
            </w:r>
          </w:p>
        </w:tc>
        <w:tc>
          <w:tcPr>
            <w:tcW w:w="1176" w:type="dxa"/>
            <w:tcBorders>
              <w:top w:val="nil" w:sz="6" w:space="0" w:color="auto"/>
              <w:left w:val="nil" w:sz="6" w:space="0" w:color="auto"/>
              <w:bottom w:val="nil" w:sz="6" w:space="0" w:color="auto"/>
              <w:right w:val="nil" w:sz="6" w:space="0" w:color="auto"/>
            </w:tcBorders>
          </w:tcPr>
          <w:p>
            <w:pPr/>
          </w:p>
        </w:tc>
        <w:tc>
          <w:tcPr>
            <w:tcW w:w="1434" w:type="dxa"/>
            <w:tcBorders>
              <w:top w:val="nil" w:sz="6" w:space="0" w:color="auto"/>
              <w:left w:val="nil" w:sz="6" w:space="0" w:color="auto"/>
              <w:bottom w:val="nil" w:sz="6" w:space="0" w:color="auto"/>
              <w:right w:val="nil" w:sz="6" w:space="0" w:color="auto"/>
            </w:tcBorders>
          </w:tcPr>
          <w:p>
            <w:pPr>
              <w:pStyle w:val="TableParagraph"/>
              <w:spacing w:line="240" w:lineRule="auto" w:before="97"/>
              <w:ind w:left="231"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1,666,666.66</w:t>
            </w:r>
            <w:r>
              <w:rPr>
                <w:rFonts w:ascii="Times New Roman"/>
                <w:sz w:val="18"/>
              </w:rPr>
            </w:r>
          </w:p>
        </w:tc>
        <w:tc>
          <w:tcPr>
            <w:tcW w:w="1400"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120"/>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1,666,666.67</w:t>
            </w:r>
            <w:r>
              <w:rPr>
                <w:rFonts w:ascii="Times New Roman"/>
                <w:spacing w:val="-1"/>
                <w:sz w:val="18"/>
              </w:rPr>
            </w:r>
          </w:p>
        </w:tc>
        <w:tc>
          <w:tcPr>
            <w:tcW w:w="1517" w:type="dxa"/>
            <w:tcBorders>
              <w:top w:val="nil" w:sz="6" w:space="0" w:color="auto"/>
              <w:left w:val="nil" w:sz="6" w:space="0" w:color="auto"/>
              <w:bottom w:val="nil" w:sz="6" w:space="0" w:color="auto"/>
              <w:right w:val="nil" w:sz="6" w:space="0" w:color="auto"/>
            </w:tcBorders>
          </w:tcPr>
          <w:p>
            <w:pPr/>
          </w:p>
        </w:tc>
      </w:tr>
    </w:tbl>
    <w:p>
      <w:pPr>
        <w:spacing w:line="240" w:lineRule="auto" w:before="10"/>
        <w:rPr>
          <w:rFonts w:ascii="宋体" w:hAnsi="宋体" w:cs="宋体" w:eastAsia="宋体" w:hint="default"/>
          <w:sz w:val="29"/>
          <w:szCs w:val="29"/>
        </w:rPr>
      </w:pPr>
    </w:p>
    <w:p>
      <w:pPr>
        <w:spacing w:before="44"/>
        <w:ind w:left="673" w:right="783"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）政府补助情况</w:t>
      </w:r>
    </w:p>
    <w:p>
      <w:pPr>
        <w:spacing w:line="240" w:lineRule="auto" w:before="11"/>
        <w:rPr>
          <w:rFonts w:ascii="宋体" w:hAnsi="宋体" w:cs="宋体" w:eastAsia="宋体" w:hint="default"/>
          <w:sz w:val="24"/>
          <w:szCs w:val="24"/>
        </w:rPr>
      </w:pPr>
    </w:p>
    <w:tbl>
      <w:tblPr>
        <w:tblW w:w="0" w:type="auto"/>
        <w:jc w:val="left"/>
        <w:tblInd w:w="204" w:type="dxa"/>
        <w:tblLayout w:type="fixed"/>
        <w:tblCellMar>
          <w:top w:w="0" w:type="dxa"/>
          <w:left w:w="0" w:type="dxa"/>
          <w:bottom w:w="0" w:type="dxa"/>
          <w:right w:w="0" w:type="dxa"/>
        </w:tblCellMar>
        <w:tblLook w:val="01E0"/>
      </w:tblPr>
      <w:tblGrid>
        <w:gridCol w:w="1678"/>
        <w:gridCol w:w="1276"/>
        <w:gridCol w:w="1591"/>
        <w:gridCol w:w="1644"/>
        <w:gridCol w:w="1079"/>
        <w:gridCol w:w="1220"/>
        <w:gridCol w:w="1368"/>
      </w:tblGrid>
      <w:tr>
        <w:trPr>
          <w:trHeight w:val="632" w:hRule="exact"/>
        </w:trPr>
        <w:tc>
          <w:tcPr>
            <w:tcW w:w="1678" w:type="dxa"/>
            <w:tcBorders>
              <w:top w:val="nil" w:sz="6" w:space="0" w:color="auto"/>
              <w:left w:val="nil" w:sz="6" w:space="0" w:color="auto"/>
              <w:bottom w:val="single" w:sz="4" w:space="0" w:color="000000"/>
              <w:right w:val="nil" w:sz="6" w:space="0" w:color="auto"/>
            </w:tcBorders>
          </w:tcPr>
          <w:p>
            <w:pPr>
              <w:pStyle w:val="TableParagraph"/>
              <w:spacing w:line="240" w:lineRule="auto" w:before="122"/>
              <w:ind w:left="622"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276" w:type="dxa"/>
            <w:tcBorders>
              <w:top w:val="nil" w:sz="6" w:space="0" w:color="auto"/>
              <w:left w:val="nil" w:sz="6" w:space="0" w:color="auto"/>
              <w:bottom w:val="single" w:sz="4" w:space="0" w:color="000000"/>
              <w:right w:val="nil" w:sz="6" w:space="0" w:color="auto"/>
            </w:tcBorders>
          </w:tcPr>
          <w:p>
            <w:pPr>
              <w:pStyle w:val="TableParagraph"/>
              <w:spacing w:line="240" w:lineRule="auto" w:before="122"/>
              <w:ind w:right="14"/>
              <w:jc w:val="center"/>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c>
          <w:tcPr>
            <w:tcW w:w="1591" w:type="dxa"/>
            <w:tcBorders>
              <w:top w:val="nil" w:sz="6" w:space="0" w:color="auto"/>
              <w:left w:val="nil" w:sz="6" w:space="0" w:color="auto"/>
              <w:bottom w:val="single" w:sz="4" w:space="0" w:color="000000"/>
              <w:right w:val="nil" w:sz="6" w:space="0" w:color="auto"/>
            </w:tcBorders>
          </w:tcPr>
          <w:p>
            <w:pPr>
              <w:pStyle w:val="TableParagraph"/>
              <w:spacing w:line="180" w:lineRule="exact"/>
              <w:ind w:left="16" w:right="0"/>
              <w:jc w:val="center"/>
              <w:rPr>
                <w:rFonts w:ascii="宋体" w:hAnsi="宋体" w:cs="宋体" w:eastAsia="宋体" w:hint="default"/>
                <w:sz w:val="18"/>
                <w:szCs w:val="18"/>
              </w:rPr>
            </w:pPr>
            <w:r>
              <w:rPr>
                <w:rFonts w:ascii="宋体" w:hAnsi="宋体" w:cs="宋体" w:eastAsia="宋体" w:hint="default"/>
                <w:b/>
                <w:bCs/>
                <w:sz w:val="18"/>
                <w:szCs w:val="18"/>
              </w:rPr>
              <w:t>本期新增补助金</w:t>
            </w:r>
            <w:r>
              <w:rPr>
                <w:rFonts w:ascii="宋体" w:hAnsi="宋体" w:cs="宋体" w:eastAsia="宋体" w:hint="default"/>
                <w:sz w:val="18"/>
                <w:szCs w:val="18"/>
              </w:rPr>
            </w:r>
          </w:p>
          <w:p>
            <w:pPr>
              <w:pStyle w:val="TableParagraph"/>
              <w:spacing w:line="240" w:lineRule="auto" w:before="122"/>
              <w:ind w:left="17" w:right="0"/>
              <w:jc w:val="center"/>
              <w:rPr>
                <w:rFonts w:ascii="宋体" w:hAnsi="宋体" w:cs="宋体" w:eastAsia="宋体" w:hint="default"/>
                <w:sz w:val="18"/>
                <w:szCs w:val="18"/>
              </w:rPr>
            </w:pPr>
            <w:r>
              <w:rPr>
                <w:rFonts w:ascii="宋体" w:hAnsi="宋体" w:cs="宋体" w:eastAsia="宋体" w:hint="default"/>
                <w:b/>
                <w:bCs/>
                <w:w w:val="99"/>
                <w:sz w:val="18"/>
                <w:szCs w:val="18"/>
              </w:rPr>
              <w:t>额</w:t>
            </w:r>
            <w:r>
              <w:rPr>
                <w:rFonts w:ascii="宋体" w:hAnsi="宋体" w:cs="宋体" w:eastAsia="宋体" w:hint="default"/>
                <w:sz w:val="18"/>
                <w:szCs w:val="18"/>
              </w:rPr>
            </w:r>
          </w:p>
        </w:tc>
        <w:tc>
          <w:tcPr>
            <w:tcW w:w="1644" w:type="dxa"/>
            <w:tcBorders>
              <w:top w:val="nil" w:sz="6" w:space="0" w:color="auto"/>
              <w:left w:val="nil" w:sz="6" w:space="0" w:color="auto"/>
              <w:bottom w:val="single" w:sz="4" w:space="0" w:color="000000"/>
              <w:right w:val="nil" w:sz="6" w:space="0" w:color="auto"/>
            </w:tcBorders>
          </w:tcPr>
          <w:p>
            <w:pPr>
              <w:pStyle w:val="TableParagraph"/>
              <w:spacing w:line="180" w:lineRule="exact"/>
              <w:ind w:right="68"/>
              <w:jc w:val="center"/>
              <w:rPr>
                <w:rFonts w:ascii="宋体" w:hAnsi="宋体" w:cs="宋体" w:eastAsia="宋体" w:hint="default"/>
                <w:sz w:val="18"/>
                <w:szCs w:val="18"/>
              </w:rPr>
            </w:pPr>
            <w:r>
              <w:rPr>
                <w:rFonts w:ascii="宋体" w:hAnsi="宋体" w:cs="宋体" w:eastAsia="宋体" w:hint="default"/>
                <w:b/>
                <w:bCs/>
                <w:sz w:val="18"/>
                <w:szCs w:val="18"/>
              </w:rPr>
              <w:t>本期计入营业外</w:t>
            </w:r>
            <w:r>
              <w:rPr>
                <w:rFonts w:ascii="宋体" w:hAnsi="宋体" w:cs="宋体" w:eastAsia="宋体" w:hint="default"/>
                <w:sz w:val="18"/>
                <w:szCs w:val="18"/>
              </w:rPr>
            </w:r>
          </w:p>
          <w:p>
            <w:pPr>
              <w:pStyle w:val="TableParagraph"/>
              <w:spacing w:line="240" w:lineRule="auto" w:before="122"/>
              <w:ind w:right="67"/>
              <w:jc w:val="center"/>
              <w:rPr>
                <w:rFonts w:ascii="宋体" w:hAnsi="宋体" w:cs="宋体" w:eastAsia="宋体" w:hint="default"/>
                <w:sz w:val="18"/>
                <w:szCs w:val="18"/>
              </w:rPr>
            </w:pPr>
            <w:r>
              <w:rPr>
                <w:rFonts w:ascii="宋体" w:hAnsi="宋体" w:cs="宋体" w:eastAsia="宋体" w:hint="default"/>
                <w:b/>
                <w:bCs/>
                <w:sz w:val="18"/>
                <w:szCs w:val="18"/>
              </w:rPr>
              <w:t>收入金额</w:t>
            </w:r>
            <w:r>
              <w:rPr>
                <w:rFonts w:ascii="宋体" w:hAnsi="宋体" w:cs="宋体" w:eastAsia="宋体" w:hint="default"/>
                <w:sz w:val="18"/>
                <w:szCs w:val="18"/>
              </w:rPr>
            </w:r>
          </w:p>
        </w:tc>
        <w:tc>
          <w:tcPr>
            <w:tcW w:w="1079" w:type="dxa"/>
            <w:tcBorders>
              <w:top w:val="nil" w:sz="6" w:space="0" w:color="auto"/>
              <w:left w:val="nil" w:sz="6" w:space="0" w:color="auto"/>
              <w:bottom w:val="single" w:sz="4" w:space="0" w:color="000000"/>
              <w:right w:val="nil" w:sz="6" w:space="0" w:color="auto"/>
            </w:tcBorders>
          </w:tcPr>
          <w:p>
            <w:pPr>
              <w:pStyle w:val="TableParagraph"/>
              <w:spacing w:line="240" w:lineRule="auto" w:before="122"/>
              <w:ind w:left="138" w:right="0"/>
              <w:jc w:val="left"/>
              <w:rPr>
                <w:rFonts w:ascii="宋体" w:hAnsi="宋体" w:cs="宋体" w:eastAsia="宋体" w:hint="default"/>
                <w:sz w:val="18"/>
                <w:szCs w:val="18"/>
              </w:rPr>
            </w:pPr>
            <w:r>
              <w:rPr>
                <w:rFonts w:ascii="宋体" w:hAnsi="宋体" w:cs="宋体" w:eastAsia="宋体" w:hint="default"/>
                <w:b/>
                <w:bCs/>
                <w:sz w:val="18"/>
                <w:szCs w:val="18"/>
              </w:rPr>
              <w:t>其他变动</w:t>
            </w:r>
            <w:r>
              <w:rPr>
                <w:rFonts w:ascii="宋体" w:hAnsi="宋体" w:cs="宋体" w:eastAsia="宋体" w:hint="default"/>
                <w:sz w:val="18"/>
                <w:szCs w:val="18"/>
              </w:rPr>
            </w:r>
          </w:p>
        </w:tc>
        <w:tc>
          <w:tcPr>
            <w:tcW w:w="1220" w:type="dxa"/>
            <w:tcBorders>
              <w:top w:val="nil" w:sz="6" w:space="0" w:color="auto"/>
              <w:left w:val="nil" w:sz="6" w:space="0" w:color="auto"/>
              <w:bottom w:val="single" w:sz="4" w:space="0" w:color="000000"/>
              <w:right w:val="nil" w:sz="6" w:space="0" w:color="auto"/>
            </w:tcBorders>
          </w:tcPr>
          <w:p>
            <w:pPr>
              <w:pStyle w:val="TableParagraph"/>
              <w:spacing w:line="240" w:lineRule="auto" w:before="122"/>
              <w:ind w:left="218" w:right="0"/>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1368" w:type="dxa"/>
            <w:tcBorders>
              <w:top w:val="nil" w:sz="6" w:space="0" w:color="auto"/>
              <w:left w:val="nil" w:sz="6" w:space="0" w:color="auto"/>
              <w:bottom w:val="single" w:sz="4" w:space="0" w:color="000000"/>
              <w:right w:val="nil" w:sz="6" w:space="0" w:color="auto"/>
            </w:tcBorders>
          </w:tcPr>
          <w:p>
            <w:pPr>
              <w:pStyle w:val="TableParagraph"/>
              <w:spacing w:line="194" w:lineRule="exact"/>
              <w:ind w:right="4"/>
              <w:jc w:val="center"/>
              <w:rPr>
                <w:rFonts w:ascii="宋体" w:hAnsi="宋体" w:cs="宋体" w:eastAsia="宋体" w:hint="default"/>
                <w:sz w:val="18"/>
                <w:szCs w:val="18"/>
              </w:rPr>
            </w:pPr>
            <w:r>
              <w:rPr>
                <w:rFonts w:ascii="宋体" w:hAnsi="宋体" w:cs="宋体" w:eastAsia="宋体" w:hint="default"/>
                <w:b/>
                <w:bCs/>
                <w:sz w:val="18"/>
                <w:szCs w:val="18"/>
              </w:rPr>
              <w:t>与资产相关</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与</w:t>
            </w:r>
            <w:r>
              <w:rPr>
                <w:rFonts w:ascii="宋体" w:hAnsi="宋体" w:cs="宋体" w:eastAsia="宋体" w:hint="default"/>
                <w:sz w:val="18"/>
                <w:szCs w:val="18"/>
              </w:rPr>
            </w:r>
          </w:p>
          <w:p>
            <w:pPr>
              <w:pStyle w:val="TableParagraph"/>
              <w:spacing w:line="240" w:lineRule="auto" w:before="108"/>
              <w:ind w:right="5"/>
              <w:jc w:val="center"/>
              <w:rPr>
                <w:rFonts w:ascii="宋体" w:hAnsi="宋体" w:cs="宋体" w:eastAsia="宋体" w:hint="default"/>
                <w:sz w:val="18"/>
                <w:szCs w:val="18"/>
              </w:rPr>
            </w:pPr>
            <w:r>
              <w:rPr>
                <w:rFonts w:ascii="宋体" w:hAnsi="宋体" w:cs="宋体" w:eastAsia="宋体" w:hint="default"/>
                <w:b/>
                <w:bCs/>
                <w:sz w:val="18"/>
                <w:szCs w:val="18"/>
              </w:rPr>
              <w:t>收益相关</w:t>
            </w:r>
            <w:r>
              <w:rPr>
                <w:rFonts w:ascii="宋体" w:hAnsi="宋体" w:cs="宋体" w:eastAsia="宋体" w:hint="default"/>
                <w:sz w:val="18"/>
                <w:szCs w:val="18"/>
              </w:rPr>
            </w:r>
          </w:p>
        </w:tc>
      </w:tr>
      <w:tr>
        <w:trPr>
          <w:trHeight w:val="1146" w:hRule="exact"/>
        </w:trPr>
        <w:tc>
          <w:tcPr>
            <w:tcW w:w="1678" w:type="dxa"/>
            <w:tcBorders>
              <w:top w:val="single" w:sz="4" w:space="0" w:color="000000"/>
              <w:left w:val="nil" w:sz="6" w:space="0" w:color="auto"/>
              <w:bottom w:val="nil" w:sz="6" w:space="0" w:color="auto"/>
              <w:right w:val="nil" w:sz="6" w:space="0" w:color="auto"/>
            </w:tcBorders>
          </w:tcPr>
          <w:p>
            <w:pPr>
              <w:pStyle w:val="TableParagraph"/>
              <w:spacing w:line="355" w:lineRule="auto" w:before="77"/>
              <w:ind w:left="107" w:right="156"/>
              <w:jc w:val="both"/>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9"/>
                <w:sz w:val="18"/>
                <w:szCs w:val="18"/>
              </w:rPr>
              <w:t> </w:t>
            </w:r>
            <w:r>
              <w:rPr>
                <w:rFonts w:ascii="宋体" w:hAnsi="宋体" w:cs="宋体" w:eastAsia="宋体" w:hint="default"/>
                <w:spacing w:val="7"/>
                <w:sz w:val="18"/>
                <w:szCs w:val="18"/>
              </w:rPr>
              <w:t>年中央文化 </w:t>
            </w:r>
            <w:r>
              <w:rPr>
                <w:rFonts w:ascii="宋体" w:hAnsi="宋体" w:cs="宋体" w:eastAsia="宋体" w:hint="default"/>
                <w:spacing w:val="18"/>
                <w:sz w:val="18"/>
                <w:szCs w:val="18"/>
              </w:rPr>
              <w:t>产业发展专项资</w:t>
            </w:r>
            <w:r>
              <w:rPr>
                <w:rFonts w:ascii="宋体" w:hAnsi="宋体" w:cs="宋体" w:eastAsia="宋体" w:hint="default"/>
                <w:spacing w:val="-69"/>
                <w:sz w:val="18"/>
                <w:szCs w:val="18"/>
              </w:rPr>
              <w:t> </w:t>
            </w:r>
            <w:r>
              <w:rPr>
                <w:rFonts w:ascii="宋体" w:hAnsi="宋体" w:cs="宋体" w:eastAsia="宋体" w:hint="default"/>
                <w:sz w:val="18"/>
                <w:szCs w:val="18"/>
              </w:rPr>
              <w:t>金</w:t>
            </w:r>
          </w:p>
        </w:tc>
        <w:tc>
          <w:tcPr>
            <w:tcW w:w="1276"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11"/>
              <w:jc w:val="center"/>
              <w:rPr>
                <w:rFonts w:ascii="Times New Roman" w:hAnsi="Times New Roman" w:cs="Times New Roman" w:eastAsia="Times New Roman" w:hint="default"/>
                <w:sz w:val="18"/>
                <w:szCs w:val="18"/>
              </w:rPr>
            </w:pPr>
            <w:r>
              <w:rPr>
                <w:rFonts w:ascii="Times New Roman"/>
                <w:sz w:val="18"/>
              </w:rPr>
              <w:t>3,333,333.33</w:t>
            </w:r>
          </w:p>
        </w:tc>
        <w:tc>
          <w:tcPr>
            <w:tcW w:w="1591" w:type="dxa"/>
            <w:tcBorders>
              <w:top w:val="single" w:sz="4" w:space="0" w:color="000000"/>
              <w:left w:val="nil" w:sz="6" w:space="0" w:color="auto"/>
              <w:bottom w:val="nil" w:sz="6" w:space="0" w:color="auto"/>
              <w:right w:val="nil" w:sz="6" w:space="0" w:color="auto"/>
            </w:tcBorders>
          </w:tcPr>
          <w:p>
            <w:pPr/>
          </w:p>
        </w:tc>
        <w:tc>
          <w:tcPr>
            <w:tcW w:w="1644"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136"/>
              <w:jc w:val="right"/>
              <w:rPr>
                <w:rFonts w:ascii="Times New Roman" w:hAnsi="Times New Roman" w:cs="Times New Roman" w:eastAsia="Times New Roman" w:hint="default"/>
                <w:sz w:val="18"/>
                <w:szCs w:val="18"/>
              </w:rPr>
            </w:pPr>
            <w:r>
              <w:rPr>
                <w:rFonts w:ascii="Times New Roman"/>
                <w:spacing w:val="-1"/>
                <w:sz w:val="18"/>
              </w:rPr>
              <w:t>1,666,666.66</w:t>
            </w:r>
          </w:p>
        </w:tc>
        <w:tc>
          <w:tcPr>
            <w:tcW w:w="1079" w:type="dxa"/>
            <w:tcBorders>
              <w:top w:val="single" w:sz="4" w:space="0" w:color="000000"/>
              <w:left w:val="nil" w:sz="6" w:space="0" w:color="auto"/>
              <w:bottom w:val="nil" w:sz="6" w:space="0" w:color="auto"/>
              <w:right w:val="nil" w:sz="6" w:space="0" w:color="auto"/>
            </w:tcBorders>
          </w:tcPr>
          <w:p>
            <w:pPr/>
          </w:p>
        </w:tc>
        <w:tc>
          <w:tcPr>
            <w:tcW w:w="1220"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160" w:right="0"/>
              <w:jc w:val="left"/>
              <w:rPr>
                <w:rFonts w:ascii="Times New Roman" w:hAnsi="Times New Roman" w:cs="Times New Roman" w:eastAsia="Times New Roman" w:hint="default"/>
                <w:sz w:val="18"/>
                <w:szCs w:val="18"/>
              </w:rPr>
            </w:pPr>
            <w:r>
              <w:rPr>
                <w:rFonts w:ascii="Times New Roman"/>
                <w:sz w:val="18"/>
              </w:rPr>
              <w:t>1,666,666.67</w:t>
            </w:r>
          </w:p>
        </w:tc>
        <w:tc>
          <w:tcPr>
            <w:tcW w:w="1368"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00" w:hRule="exact"/>
        </w:trPr>
        <w:tc>
          <w:tcPr>
            <w:tcW w:w="1678" w:type="dxa"/>
            <w:tcBorders>
              <w:top w:val="nil" w:sz="6" w:space="0" w:color="auto"/>
              <w:left w:val="nil" w:sz="6" w:space="0" w:color="auto"/>
              <w:bottom w:val="nil" w:sz="6" w:space="0" w:color="auto"/>
              <w:right w:val="nil" w:sz="6" w:space="0" w:color="auto"/>
            </w:tcBorders>
          </w:tcPr>
          <w:p>
            <w:pPr>
              <w:pStyle w:val="TableParagraph"/>
              <w:spacing w:line="240" w:lineRule="auto" w:before="55"/>
              <w:ind w:left="6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76"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11"/>
              <w:jc w:val="center"/>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3,333,333.33</w:t>
            </w:r>
            <w:r>
              <w:rPr>
                <w:rFonts w:ascii="Times New Roman"/>
                <w:sz w:val="18"/>
              </w:rPr>
            </w:r>
          </w:p>
        </w:tc>
        <w:tc>
          <w:tcPr>
            <w:tcW w:w="1591" w:type="dxa"/>
            <w:tcBorders>
              <w:top w:val="nil" w:sz="6" w:space="0" w:color="auto"/>
              <w:left w:val="nil" w:sz="6" w:space="0" w:color="auto"/>
              <w:bottom w:val="nil" w:sz="6" w:space="0" w:color="auto"/>
              <w:right w:val="nil" w:sz="6" w:space="0" w:color="auto"/>
            </w:tcBorders>
          </w:tcPr>
          <w:p>
            <w:pPr/>
          </w:p>
        </w:tc>
        <w:tc>
          <w:tcPr>
            <w:tcW w:w="1644"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136"/>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1,666,666.66</w:t>
            </w:r>
            <w:r>
              <w:rPr>
                <w:rFonts w:ascii="Times New Roman"/>
                <w:spacing w:val="-1"/>
                <w:sz w:val="18"/>
              </w:rPr>
            </w:r>
          </w:p>
        </w:tc>
        <w:tc>
          <w:tcPr>
            <w:tcW w:w="1079" w:type="dxa"/>
            <w:tcBorders>
              <w:top w:val="nil" w:sz="6" w:space="0" w:color="auto"/>
              <w:left w:val="nil" w:sz="6" w:space="0" w:color="auto"/>
              <w:bottom w:val="nil" w:sz="6" w:space="0" w:color="auto"/>
              <w:right w:val="nil" w:sz="6" w:space="0" w:color="auto"/>
            </w:tcBorders>
          </w:tcPr>
          <w:p>
            <w:pPr/>
          </w:p>
        </w:tc>
        <w:tc>
          <w:tcPr>
            <w:tcW w:w="1220" w:type="dxa"/>
            <w:tcBorders>
              <w:top w:val="nil" w:sz="6" w:space="0" w:color="auto"/>
              <w:left w:val="nil" w:sz="6" w:space="0" w:color="auto"/>
              <w:bottom w:val="nil" w:sz="6" w:space="0" w:color="auto"/>
              <w:right w:val="nil" w:sz="6" w:space="0" w:color="auto"/>
            </w:tcBorders>
          </w:tcPr>
          <w:p>
            <w:pPr>
              <w:pStyle w:val="TableParagraph"/>
              <w:spacing w:line="240" w:lineRule="auto" w:before="97"/>
              <w:ind w:left="160"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1,666,666.67</w:t>
            </w:r>
            <w:r>
              <w:rPr>
                <w:rFonts w:ascii="Times New Roman"/>
                <w:sz w:val="18"/>
              </w:rPr>
            </w:r>
          </w:p>
        </w:tc>
        <w:tc>
          <w:tcPr>
            <w:tcW w:w="1368" w:type="dxa"/>
            <w:tcBorders>
              <w:top w:val="nil" w:sz="6" w:space="0" w:color="auto"/>
              <w:left w:val="nil" w:sz="6" w:space="0" w:color="auto"/>
              <w:bottom w:val="nil" w:sz="6" w:space="0" w:color="auto"/>
              <w:right w:val="nil" w:sz="6" w:space="0" w:color="auto"/>
            </w:tcBorders>
          </w:tcPr>
          <w:p>
            <w:pPr/>
          </w:p>
        </w:tc>
      </w:tr>
    </w:tbl>
    <w:p>
      <w:pPr>
        <w:spacing w:line="240" w:lineRule="auto" w:before="10"/>
        <w:rPr>
          <w:rFonts w:ascii="宋体" w:hAnsi="宋体" w:cs="宋体" w:eastAsia="宋体" w:hint="default"/>
          <w:sz w:val="29"/>
          <w:szCs w:val="29"/>
        </w:rPr>
      </w:pPr>
    </w:p>
    <w:p>
      <w:pPr>
        <w:spacing w:line="348" w:lineRule="auto" w:before="44"/>
        <w:ind w:left="312" w:right="208" w:firstLine="360"/>
        <w:jc w:val="both"/>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3</w:t>
      </w:r>
      <w:r>
        <w:rPr>
          <w:rFonts w:ascii="宋体" w:hAnsi="宋体" w:cs="宋体" w:eastAsia="宋体" w:hint="default"/>
          <w:spacing w:val="-4"/>
          <w:sz w:val="18"/>
          <w:szCs w:val="18"/>
        </w:rPr>
        <w:t>）根据《湖南省财政厅关于下达</w:t>
      </w:r>
      <w:r>
        <w:rPr>
          <w:rFonts w:ascii="Times New Roman" w:hAnsi="Times New Roman" w:cs="Times New Roman" w:eastAsia="Times New Roman" w:hint="default"/>
          <w:spacing w:val="-4"/>
          <w:sz w:val="18"/>
          <w:szCs w:val="18"/>
        </w:rPr>
        <w:t>2013</w:t>
      </w:r>
      <w:r>
        <w:rPr>
          <w:rFonts w:ascii="宋体" w:hAnsi="宋体" w:cs="宋体" w:eastAsia="宋体" w:hint="default"/>
          <w:spacing w:val="-4"/>
          <w:sz w:val="18"/>
          <w:szCs w:val="18"/>
        </w:rPr>
        <w:t>年中央文化产业发展专项资金的通知》（湘财文资指</w:t>
      </w:r>
      <w:r>
        <w:rPr>
          <w:rFonts w:ascii="Times New Roman" w:hAnsi="Times New Roman" w:cs="Times New Roman" w:eastAsia="Times New Roman" w:hint="default"/>
          <w:spacing w:val="-4"/>
          <w:sz w:val="18"/>
          <w:szCs w:val="18"/>
        </w:rPr>
        <w:t>[2013]4</w:t>
      </w:r>
      <w:r>
        <w:rPr>
          <w:rFonts w:ascii="宋体" w:hAnsi="宋体" w:cs="宋体" w:eastAsia="宋体" w:hint="default"/>
          <w:spacing w:val="-4"/>
          <w:sz w:val="18"/>
          <w:szCs w:val="18"/>
        </w:rPr>
        <w:t>号），公司收到</w:t>
      </w:r>
      <w:r>
        <w:rPr>
          <w:rFonts w:ascii="Times New Roman" w:hAnsi="Times New Roman" w:cs="Times New Roman" w:eastAsia="Times New Roman" w:hint="default"/>
          <w:spacing w:val="-4"/>
          <w:sz w:val="18"/>
          <w:szCs w:val="18"/>
        </w:rPr>
        <w:t>2013</w:t>
      </w:r>
      <w:r>
        <w:rPr>
          <w:rFonts w:ascii="Times New Roman" w:hAnsi="Times New Roman" w:cs="Times New Roman" w:eastAsia="Times New Roman" w:hint="default"/>
          <w:sz w:val="18"/>
          <w:szCs w:val="18"/>
        </w:rPr>
        <w:t> </w:t>
      </w:r>
      <w:r>
        <w:rPr>
          <w:rFonts w:ascii="宋体" w:hAnsi="宋体" w:cs="宋体" w:eastAsia="宋体" w:hint="default"/>
          <w:spacing w:val="-1"/>
          <w:sz w:val="18"/>
          <w:szCs w:val="18"/>
        </w:rPr>
        <w:t>年中央文化产业发展专项资金</w:t>
      </w:r>
      <w:r>
        <w:rPr>
          <w:rFonts w:ascii="Times New Roman" w:hAnsi="Times New Roman" w:cs="Times New Roman" w:eastAsia="Times New Roman" w:hint="default"/>
          <w:spacing w:val="-1"/>
          <w:sz w:val="18"/>
          <w:szCs w:val="18"/>
        </w:rPr>
        <w:t>500</w:t>
      </w:r>
      <w:r>
        <w:rPr>
          <w:rFonts w:ascii="宋体" w:hAnsi="宋体" w:cs="宋体" w:eastAsia="宋体" w:hint="default"/>
          <w:spacing w:val="-1"/>
          <w:sz w:val="18"/>
          <w:szCs w:val="18"/>
        </w:rPr>
        <w:t>万元，补贴项目为未来教室</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云教育平台项目，属递延收益。该项目从</w:t>
      </w:r>
      <w:r>
        <w:rPr>
          <w:rFonts w:ascii="Times New Roman" w:hAnsi="Times New Roman" w:cs="Times New Roman" w:eastAsia="Times New Roman" w:hint="default"/>
          <w:spacing w:val="-1"/>
          <w:sz w:val="18"/>
          <w:szCs w:val="18"/>
        </w:rPr>
        <w:t>2012</w:t>
      </w:r>
      <w:r>
        <w:rPr>
          <w:rFonts w:ascii="宋体" w:hAnsi="宋体" w:cs="宋体" w:eastAsia="宋体" w:hint="default"/>
          <w:spacing w:val="-1"/>
          <w:sz w:val="18"/>
          <w:szCs w:val="18"/>
        </w:rPr>
        <w:t>年下半年开始进</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
          <w:sz w:val="18"/>
          <w:szCs w:val="18"/>
        </w:rPr>
        <w:t>行前期研究阶段，</w:t>
      </w:r>
      <w:r>
        <w:rPr>
          <w:rFonts w:ascii="Times New Roman" w:hAnsi="Times New Roman" w:cs="Times New Roman" w:eastAsia="Times New Roman" w:hint="default"/>
          <w:spacing w:val="-2"/>
          <w:sz w:val="18"/>
          <w:szCs w:val="18"/>
        </w:rPr>
        <w:t>2013</w:t>
      </w:r>
      <w:r>
        <w:rPr>
          <w:rFonts w:ascii="宋体" w:hAnsi="宋体" w:cs="宋体" w:eastAsia="宋体" w:hint="default"/>
          <w:spacing w:val="-2"/>
          <w:sz w:val="18"/>
          <w:szCs w:val="18"/>
        </w:rPr>
        <w:t>年进入开发、实验阶段，预计分三年投入研发，投入后不会形成相关对应资产，因此将取得的政府补</w:t>
      </w:r>
    </w:p>
    <w:p>
      <w:pPr>
        <w:spacing w:after="0" w:line="348" w:lineRule="auto"/>
        <w:jc w:val="both"/>
        <w:rPr>
          <w:rFonts w:ascii="宋体" w:hAnsi="宋体" w:cs="宋体" w:eastAsia="宋体" w:hint="default"/>
          <w:sz w:val="18"/>
          <w:szCs w:val="18"/>
        </w:rPr>
        <w:sectPr>
          <w:pgSz w:w="11910" w:h="16840"/>
          <w:pgMar w:header="877" w:footer="1267" w:top="1100" w:bottom="1460" w:left="820" w:right="920"/>
        </w:sectPr>
      </w:pPr>
    </w:p>
    <w:p>
      <w:pPr>
        <w:spacing w:line="240" w:lineRule="auto" w:before="2"/>
        <w:rPr>
          <w:rFonts w:ascii="宋体" w:hAnsi="宋体" w:cs="宋体" w:eastAsia="宋体" w:hint="default"/>
          <w:sz w:val="27"/>
          <w:szCs w:val="27"/>
        </w:rPr>
      </w:pPr>
    </w:p>
    <w:p>
      <w:pPr>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贴分三年平均分摊转入损益，本期转入营业外收入金额为</w:t>
      </w:r>
      <w:r>
        <w:rPr>
          <w:rFonts w:ascii="Times New Roman" w:hAnsi="Times New Roman" w:cs="Times New Roman" w:eastAsia="Times New Roman" w:hint="default"/>
          <w:sz w:val="18"/>
          <w:szCs w:val="18"/>
        </w:rPr>
        <w:t>166.66</w:t>
      </w:r>
      <w:r>
        <w:rPr>
          <w:rFonts w:ascii="宋体" w:hAnsi="宋体" w:cs="宋体" w:eastAsia="宋体" w:hint="default"/>
          <w:sz w:val="18"/>
          <w:szCs w:val="18"/>
        </w:rPr>
        <w:t>万元。</w:t>
      </w:r>
    </w:p>
    <w:p>
      <w:pPr>
        <w:spacing w:line="240" w:lineRule="auto" w:before="7"/>
        <w:rPr>
          <w:rFonts w:ascii="宋体" w:hAnsi="宋体" w:cs="宋体" w:eastAsia="宋体" w:hint="default"/>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25.  </w:t>
      </w:r>
      <w:r>
        <w:rPr/>
        <w:t>股本</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6"/>
          <w:szCs w:val="26"/>
        </w:rPr>
      </w:pPr>
    </w:p>
    <w:p>
      <w:pPr>
        <w:spacing w:before="54"/>
        <w:ind w:left="544" w:right="0" w:firstLine="0"/>
        <w:jc w:val="left"/>
        <w:rPr>
          <w:rFonts w:ascii="宋体" w:hAnsi="宋体" w:cs="宋体" w:eastAsia="宋体" w:hint="default"/>
          <w:sz w:val="15"/>
          <w:szCs w:val="15"/>
        </w:rPr>
      </w:pPr>
      <w:r>
        <w:rPr/>
        <w:pict>
          <v:shape style="position:absolute;margin-left:70.823997pt;margin-top:-298.5271pt;width:453.7pt;height:356.45pt;mso-position-horizontal-relative:page;mso-position-vertical-relative:paragraph;z-index:188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878"/>
                    <w:gridCol w:w="1081"/>
                    <w:gridCol w:w="1153"/>
                    <w:gridCol w:w="367"/>
                    <w:gridCol w:w="1104"/>
                    <w:gridCol w:w="1182"/>
                    <w:gridCol w:w="1156"/>
                    <w:gridCol w:w="1152"/>
                  </w:tblGrid>
                  <w:tr>
                    <w:trPr>
                      <w:trHeight w:val="665" w:hRule="exact"/>
                    </w:trPr>
                    <w:tc>
                      <w:tcPr>
                        <w:tcW w:w="187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71"/>
                          <w:jc w:val="center"/>
                          <w:rPr>
                            <w:rFonts w:ascii="宋体" w:hAnsi="宋体" w:cs="宋体" w:eastAsia="宋体" w:hint="default"/>
                            <w:sz w:val="15"/>
                            <w:szCs w:val="15"/>
                          </w:rPr>
                        </w:pPr>
                        <w:r>
                          <w:rPr>
                            <w:rFonts w:ascii="宋体" w:hAnsi="宋体" w:cs="宋体" w:eastAsia="宋体" w:hint="default"/>
                            <w:b/>
                            <w:bCs/>
                            <w:sz w:val="15"/>
                            <w:szCs w:val="15"/>
                          </w:rPr>
                          <w:t>项目</w:t>
                        </w:r>
                        <w:r>
                          <w:rPr>
                            <w:rFonts w:ascii="宋体" w:hAnsi="宋体" w:cs="宋体" w:eastAsia="宋体" w:hint="default"/>
                            <w:sz w:val="15"/>
                            <w:szCs w:val="15"/>
                          </w:rPr>
                        </w:r>
                      </w:p>
                    </w:tc>
                    <w:tc>
                      <w:tcPr>
                        <w:tcW w:w="108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03" w:right="0"/>
                          <w:jc w:val="left"/>
                          <w:rPr>
                            <w:rFonts w:ascii="宋体" w:hAnsi="宋体" w:cs="宋体" w:eastAsia="宋体" w:hint="default"/>
                            <w:sz w:val="15"/>
                            <w:szCs w:val="15"/>
                          </w:rPr>
                        </w:pPr>
                        <w:r>
                          <w:rPr>
                            <w:rFonts w:ascii="宋体" w:hAnsi="宋体" w:cs="宋体" w:eastAsia="宋体" w:hint="default"/>
                            <w:b/>
                            <w:bCs/>
                            <w:sz w:val="15"/>
                            <w:szCs w:val="15"/>
                          </w:rPr>
                          <w:t>期初余额</w:t>
                        </w:r>
                        <w:r>
                          <w:rPr>
                            <w:rFonts w:ascii="宋体" w:hAnsi="宋体" w:cs="宋体" w:eastAsia="宋体" w:hint="default"/>
                            <w:sz w:val="15"/>
                            <w:szCs w:val="15"/>
                          </w:rPr>
                        </w:r>
                      </w:p>
                    </w:tc>
                    <w:tc>
                      <w:tcPr>
                        <w:tcW w:w="1153" w:type="dxa"/>
                        <w:tcBorders>
                          <w:top w:val="nil" w:sz="6" w:space="0" w:color="auto"/>
                          <w:left w:val="nil" w:sz="6" w:space="0" w:color="auto"/>
                          <w:bottom w:val="nil" w:sz="6" w:space="0" w:color="auto"/>
                          <w:right w:val="nil" w:sz="6" w:space="0" w:color="auto"/>
                        </w:tcBorders>
                      </w:tcPr>
                      <w:p>
                        <w:pPr/>
                      </w:p>
                    </w:tc>
                    <w:tc>
                      <w:tcPr>
                        <w:tcW w:w="36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left="107" w:right="0"/>
                          <w:jc w:val="left"/>
                          <w:rPr>
                            <w:rFonts w:ascii="宋体" w:hAnsi="宋体" w:cs="宋体" w:eastAsia="宋体" w:hint="default"/>
                            <w:sz w:val="15"/>
                            <w:szCs w:val="15"/>
                          </w:rPr>
                        </w:pPr>
                        <w:r>
                          <w:rPr>
                            <w:rFonts w:ascii="宋体" w:hAnsi="宋体" w:cs="宋体" w:eastAsia="宋体" w:hint="default"/>
                            <w:b/>
                            <w:bCs/>
                            <w:w w:val="100"/>
                            <w:sz w:val="15"/>
                            <w:szCs w:val="15"/>
                          </w:rPr>
                          <w:t>送</w:t>
                        </w:r>
                        <w:r>
                          <w:rPr>
                            <w:rFonts w:ascii="宋体" w:hAnsi="宋体" w:cs="宋体" w:eastAsia="宋体" w:hint="default"/>
                            <w:w w:val="100"/>
                            <w:sz w:val="15"/>
                            <w:szCs w:val="15"/>
                          </w:rPr>
                        </w:r>
                      </w:p>
                    </w:tc>
                    <w:tc>
                      <w:tcPr>
                        <w:tcW w:w="2287"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4"/>
                          <w:ind w:left="213" w:right="0"/>
                          <w:jc w:val="left"/>
                          <w:rPr>
                            <w:rFonts w:ascii="宋体" w:hAnsi="宋体" w:cs="宋体" w:eastAsia="宋体" w:hint="default"/>
                            <w:sz w:val="15"/>
                            <w:szCs w:val="15"/>
                          </w:rPr>
                        </w:pPr>
                        <w:r>
                          <w:rPr>
                            <w:rFonts w:ascii="宋体" w:hAnsi="宋体" w:cs="宋体" w:eastAsia="宋体" w:hint="default"/>
                            <w:b/>
                            <w:bCs/>
                            <w:sz w:val="15"/>
                            <w:szCs w:val="15"/>
                          </w:rPr>
                          <w:t>本期增减变动（</w:t>
                        </w:r>
                        <w:r>
                          <w:rPr>
                            <w:rFonts w:ascii="Times New Roman" w:hAnsi="Times New Roman" w:cs="Times New Roman" w:eastAsia="Times New Roman" w:hint="default"/>
                            <w:b/>
                            <w:bCs/>
                            <w:sz w:val="15"/>
                            <w:szCs w:val="15"/>
                          </w:rPr>
                          <w:t>+</w:t>
                        </w:r>
                        <w:r>
                          <w:rPr>
                            <w:rFonts w:ascii="宋体" w:hAnsi="宋体" w:cs="宋体" w:eastAsia="宋体" w:hint="default"/>
                            <w:b/>
                            <w:bCs/>
                            <w:sz w:val="15"/>
                            <w:szCs w:val="15"/>
                          </w:rPr>
                          <w:t>、</w:t>
                        </w:r>
                        <w:r>
                          <w:rPr>
                            <w:rFonts w:ascii="Times New Roman" w:hAnsi="Times New Roman" w:cs="Times New Roman" w:eastAsia="Times New Roman" w:hint="default"/>
                            <w:b/>
                            <w:bCs/>
                            <w:sz w:val="15"/>
                            <w:szCs w:val="15"/>
                          </w:rPr>
                          <w:t>-</w:t>
                        </w:r>
                        <w:r>
                          <w:rPr>
                            <w:rFonts w:ascii="宋体" w:hAnsi="宋体" w:cs="宋体" w:eastAsia="宋体" w:hint="default"/>
                            <w:b/>
                            <w:bCs/>
                            <w:sz w:val="15"/>
                            <w:szCs w:val="15"/>
                          </w:rPr>
                          <w:t>）</w:t>
                        </w:r>
                        <w:r>
                          <w:rPr>
                            <w:rFonts w:ascii="宋体" w:hAnsi="宋体" w:cs="宋体" w:eastAsia="宋体" w:hint="default"/>
                            <w:sz w:val="15"/>
                            <w:szCs w:val="15"/>
                          </w:rPr>
                        </w:r>
                      </w:p>
                    </w:tc>
                    <w:tc>
                      <w:tcPr>
                        <w:tcW w:w="1156" w:type="dxa"/>
                        <w:tcBorders>
                          <w:top w:val="nil" w:sz="6" w:space="0" w:color="auto"/>
                          <w:left w:val="nil" w:sz="6" w:space="0" w:color="auto"/>
                          <w:bottom w:val="nil" w:sz="6" w:space="0" w:color="auto"/>
                          <w:right w:val="nil" w:sz="6" w:space="0" w:color="auto"/>
                        </w:tcBorders>
                      </w:tcPr>
                      <w:p>
                        <w:pPr/>
                      </w:p>
                    </w:tc>
                    <w:tc>
                      <w:tcPr>
                        <w:tcW w:w="115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15"/>
                            <w:szCs w:val="15"/>
                          </w:rPr>
                        </w:pPr>
                        <w:r>
                          <w:rPr>
                            <w:rFonts w:ascii="宋体" w:hAnsi="宋体" w:cs="宋体" w:eastAsia="宋体" w:hint="default"/>
                            <w:b/>
                            <w:bCs/>
                            <w:sz w:val="15"/>
                            <w:szCs w:val="15"/>
                          </w:rPr>
                          <w:t>期末余额</w:t>
                        </w:r>
                        <w:r>
                          <w:rPr>
                            <w:rFonts w:ascii="宋体" w:hAnsi="宋体" w:cs="宋体" w:eastAsia="宋体" w:hint="default"/>
                            <w:sz w:val="15"/>
                            <w:szCs w:val="15"/>
                          </w:rPr>
                        </w:r>
                      </w:p>
                    </w:tc>
                  </w:tr>
                  <w:tr>
                    <w:trPr>
                      <w:trHeight w:val="443" w:hRule="exact"/>
                    </w:trPr>
                    <w:tc>
                      <w:tcPr>
                        <w:tcW w:w="1878" w:type="dxa"/>
                        <w:tcBorders>
                          <w:top w:val="nil" w:sz="6" w:space="0" w:color="auto"/>
                          <w:left w:val="nil" w:sz="6" w:space="0" w:color="auto"/>
                          <w:bottom w:val="single" w:sz="4" w:space="0" w:color="000000"/>
                          <w:right w:val="nil" w:sz="6" w:space="0" w:color="auto"/>
                        </w:tcBorders>
                      </w:tcPr>
                      <w:p>
                        <w:pPr/>
                      </w:p>
                    </w:tc>
                    <w:tc>
                      <w:tcPr>
                        <w:tcW w:w="1081" w:type="dxa"/>
                        <w:tcBorders>
                          <w:top w:val="nil" w:sz="6" w:space="0" w:color="auto"/>
                          <w:left w:val="nil" w:sz="6" w:space="0" w:color="auto"/>
                          <w:bottom w:val="single" w:sz="4" w:space="0" w:color="000000"/>
                          <w:right w:val="nil" w:sz="6" w:space="0" w:color="auto"/>
                        </w:tcBorders>
                      </w:tcPr>
                      <w:p>
                        <w:pPr/>
                      </w:p>
                    </w:tc>
                    <w:tc>
                      <w:tcPr>
                        <w:tcW w:w="1153" w:type="dxa"/>
                        <w:tcBorders>
                          <w:top w:val="nil" w:sz="6" w:space="0" w:color="auto"/>
                          <w:left w:val="nil" w:sz="6" w:space="0" w:color="auto"/>
                          <w:bottom w:val="single" w:sz="4" w:space="0" w:color="000000"/>
                          <w:right w:val="nil" w:sz="6" w:space="0" w:color="auto"/>
                        </w:tcBorders>
                      </w:tcPr>
                      <w:p>
                        <w:pPr>
                          <w:pStyle w:val="TableParagraph"/>
                          <w:spacing w:line="164" w:lineRule="exact"/>
                          <w:ind w:right="0"/>
                          <w:jc w:val="center"/>
                          <w:rPr>
                            <w:rFonts w:ascii="宋体" w:hAnsi="宋体" w:cs="宋体" w:eastAsia="宋体" w:hint="default"/>
                            <w:sz w:val="15"/>
                            <w:szCs w:val="15"/>
                          </w:rPr>
                        </w:pPr>
                        <w:r>
                          <w:rPr>
                            <w:rFonts w:ascii="宋体" w:hAnsi="宋体" w:cs="宋体" w:eastAsia="宋体" w:hint="default"/>
                            <w:b/>
                            <w:bCs/>
                            <w:sz w:val="15"/>
                            <w:szCs w:val="15"/>
                          </w:rPr>
                          <w:t>发行新股</w:t>
                        </w:r>
                        <w:r>
                          <w:rPr>
                            <w:rFonts w:ascii="宋体" w:hAnsi="宋体" w:cs="宋体" w:eastAsia="宋体" w:hint="default"/>
                            <w:sz w:val="15"/>
                            <w:szCs w:val="15"/>
                          </w:rPr>
                        </w:r>
                      </w:p>
                    </w:tc>
                    <w:tc>
                      <w:tcPr>
                        <w:tcW w:w="367" w:type="dxa"/>
                        <w:tcBorders>
                          <w:top w:val="nil" w:sz="6" w:space="0" w:color="auto"/>
                          <w:left w:val="nil" w:sz="6" w:space="0" w:color="auto"/>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1"/>
                            <w:szCs w:val="11"/>
                          </w:rPr>
                        </w:pPr>
                      </w:p>
                      <w:p>
                        <w:pPr>
                          <w:pStyle w:val="TableParagraph"/>
                          <w:spacing w:line="240" w:lineRule="auto"/>
                          <w:ind w:left="107" w:right="0"/>
                          <w:jc w:val="left"/>
                          <w:rPr>
                            <w:rFonts w:ascii="宋体" w:hAnsi="宋体" w:cs="宋体" w:eastAsia="宋体" w:hint="default"/>
                            <w:sz w:val="15"/>
                            <w:szCs w:val="15"/>
                          </w:rPr>
                        </w:pPr>
                        <w:r>
                          <w:rPr>
                            <w:rFonts w:ascii="宋体" w:hAnsi="宋体" w:cs="宋体" w:eastAsia="宋体" w:hint="default"/>
                            <w:b/>
                            <w:bCs/>
                            <w:w w:val="100"/>
                            <w:sz w:val="15"/>
                            <w:szCs w:val="15"/>
                          </w:rPr>
                          <w:t>股</w:t>
                        </w:r>
                        <w:r>
                          <w:rPr>
                            <w:rFonts w:ascii="宋体" w:hAnsi="宋体" w:cs="宋体" w:eastAsia="宋体" w:hint="default"/>
                            <w:w w:val="100"/>
                            <w:sz w:val="15"/>
                            <w:szCs w:val="15"/>
                          </w:rPr>
                        </w:r>
                      </w:p>
                    </w:tc>
                    <w:tc>
                      <w:tcPr>
                        <w:tcW w:w="2287" w:type="dxa"/>
                        <w:gridSpan w:val="2"/>
                        <w:tcBorders>
                          <w:top w:val="nil" w:sz="6" w:space="0" w:color="auto"/>
                          <w:left w:val="nil" w:sz="6" w:space="0" w:color="auto"/>
                          <w:bottom w:val="single" w:sz="4" w:space="0" w:color="000000"/>
                          <w:right w:val="nil" w:sz="6" w:space="0" w:color="auto"/>
                        </w:tcBorders>
                      </w:tcPr>
                      <w:p>
                        <w:pPr>
                          <w:pStyle w:val="TableParagraph"/>
                          <w:tabs>
                            <w:tab w:pos="1531" w:val="left" w:leader="none"/>
                          </w:tabs>
                          <w:spacing w:line="164" w:lineRule="exact"/>
                          <w:ind w:left="163" w:right="0"/>
                          <w:jc w:val="left"/>
                          <w:rPr>
                            <w:rFonts w:ascii="宋体" w:hAnsi="宋体" w:cs="宋体" w:eastAsia="宋体" w:hint="default"/>
                            <w:sz w:val="15"/>
                            <w:szCs w:val="15"/>
                          </w:rPr>
                        </w:pPr>
                        <w:r>
                          <w:rPr>
                            <w:rFonts w:ascii="宋体" w:hAnsi="宋体" w:cs="宋体" w:eastAsia="宋体" w:hint="default"/>
                            <w:b/>
                            <w:bCs/>
                            <w:sz w:val="15"/>
                            <w:szCs w:val="15"/>
                          </w:rPr>
                          <w:t>公积金转股</w:t>
                          <w:tab/>
                          <w:t>其他</w:t>
                        </w:r>
                        <w:r>
                          <w:rPr>
                            <w:rFonts w:ascii="宋体" w:hAnsi="宋体" w:cs="宋体" w:eastAsia="宋体" w:hint="default"/>
                            <w:sz w:val="15"/>
                            <w:szCs w:val="15"/>
                          </w:rPr>
                        </w:r>
                      </w:p>
                    </w:tc>
                    <w:tc>
                      <w:tcPr>
                        <w:tcW w:w="1156" w:type="dxa"/>
                        <w:tcBorders>
                          <w:top w:val="nil" w:sz="6" w:space="0" w:color="auto"/>
                          <w:left w:val="nil" w:sz="6" w:space="0" w:color="auto"/>
                          <w:bottom w:val="single" w:sz="4" w:space="0" w:color="000000"/>
                          <w:right w:val="nil" w:sz="6" w:space="0" w:color="auto"/>
                        </w:tcBorders>
                      </w:tcPr>
                      <w:p>
                        <w:pPr>
                          <w:pStyle w:val="TableParagraph"/>
                          <w:spacing w:line="164" w:lineRule="exact"/>
                          <w:ind w:right="0"/>
                          <w:jc w:val="center"/>
                          <w:rPr>
                            <w:rFonts w:ascii="宋体" w:hAnsi="宋体" w:cs="宋体" w:eastAsia="宋体" w:hint="default"/>
                            <w:sz w:val="15"/>
                            <w:szCs w:val="15"/>
                          </w:rPr>
                        </w:pPr>
                        <w:r>
                          <w:rPr>
                            <w:rFonts w:ascii="宋体" w:hAnsi="宋体" w:cs="宋体" w:eastAsia="宋体" w:hint="default"/>
                            <w:b/>
                            <w:bCs/>
                            <w:sz w:val="15"/>
                            <w:szCs w:val="15"/>
                          </w:rPr>
                          <w:t>合计</w:t>
                        </w:r>
                        <w:r>
                          <w:rPr>
                            <w:rFonts w:ascii="宋体" w:hAnsi="宋体" w:cs="宋体" w:eastAsia="宋体" w:hint="default"/>
                            <w:sz w:val="15"/>
                            <w:szCs w:val="15"/>
                          </w:rPr>
                        </w:r>
                      </w:p>
                    </w:tc>
                    <w:tc>
                      <w:tcPr>
                        <w:tcW w:w="1152" w:type="dxa"/>
                        <w:tcBorders>
                          <w:top w:val="nil" w:sz="6" w:space="0" w:color="auto"/>
                          <w:left w:val="nil" w:sz="6" w:space="0" w:color="auto"/>
                          <w:bottom w:val="single" w:sz="4" w:space="0" w:color="000000"/>
                          <w:right w:val="nil" w:sz="6" w:space="0" w:color="auto"/>
                        </w:tcBorders>
                      </w:tcPr>
                      <w:p>
                        <w:pPr/>
                      </w:p>
                    </w:tc>
                  </w:tr>
                  <w:tr>
                    <w:trPr>
                      <w:trHeight w:val="441" w:hRule="exact"/>
                    </w:trPr>
                    <w:tc>
                      <w:tcPr>
                        <w:tcW w:w="1878" w:type="dxa"/>
                        <w:tcBorders>
                          <w:top w:val="single" w:sz="4" w:space="0" w:color="000000"/>
                          <w:left w:val="nil" w:sz="6" w:space="0" w:color="auto"/>
                          <w:bottom w:val="nil" w:sz="6" w:space="0" w:color="auto"/>
                          <w:right w:val="nil" w:sz="6" w:space="0" w:color="auto"/>
                        </w:tcBorders>
                      </w:tcPr>
                      <w:p>
                        <w:pPr>
                          <w:pStyle w:val="TableParagraph"/>
                          <w:spacing w:line="240" w:lineRule="auto" w:before="110"/>
                          <w:ind w:left="108" w:right="0"/>
                          <w:jc w:val="left"/>
                          <w:rPr>
                            <w:rFonts w:ascii="宋体" w:hAnsi="宋体" w:cs="宋体" w:eastAsia="宋体" w:hint="default"/>
                            <w:sz w:val="15"/>
                            <w:szCs w:val="15"/>
                          </w:rPr>
                        </w:pPr>
                        <w:r>
                          <w:rPr>
                            <w:rFonts w:ascii="宋体" w:hAnsi="宋体" w:cs="宋体" w:eastAsia="宋体" w:hint="default"/>
                            <w:b/>
                            <w:bCs/>
                            <w:sz w:val="15"/>
                            <w:szCs w:val="15"/>
                          </w:rPr>
                          <w:t>一、有限售条件股份</w:t>
                        </w:r>
                        <w:r>
                          <w:rPr>
                            <w:rFonts w:ascii="宋体" w:hAnsi="宋体" w:cs="宋体" w:eastAsia="宋体" w:hint="default"/>
                            <w:sz w:val="15"/>
                            <w:szCs w:val="15"/>
                          </w:rPr>
                        </w:r>
                      </w:p>
                    </w:tc>
                    <w:tc>
                      <w:tcPr>
                        <w:tcW w:w="1081" w:type="dxa"/>
                        <w:tcBorders>
                          <w:top w:val="single" w:sz="4" w:space="0" w:color="000000"/>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1"/>
                            <w:szCs w:val="11"/>
                          </w:rPr>
                        </w:pPr>
                      </w:p>
                      <w:p>
                        <w:pPr>
                          <w:pStyle w:val="TableParagraph"/>
                          <w:spacing w:line="240" w:lineRule="auto"/>
                          <w:ind w:right="105"/>
                          <w:jc w:val="right"/>
                          <w:rPr>
                            <w:rFonts w:ascii="Times New Roman" w:hAnsi="Times New Roman" w:cs="Times New Roman" w:eastAsia="Times New Roman" w:hint="default"/>
                            <w:sz w:val="15"/>
                            <w:szCs w:val="15"/>
                          </w:rPr>
                        </w:pPr>
                        <w:r>
                          <w:rPr>
                            <w:rFonts w:ascii="Times New Roman"/>
                            <w:w w:val="100"/>
                            <w:sz w:val="15"/>
                          </w:rPr>
                        </w:r>
                        <w:r>
                          <w:rPr>
                            <w:rFonts w:ascii="Times New Roman"/>
                            <w:spacing w:val="-1"/>
                            <w:sz w:val="15"/>
                            <w:u w:val="single" w:color="000000"/>
                          </w:rPr>
                          <w:t>100,070,849.00</w:t>
                        </w:r>
                        <w:r>
                          <w:rPr>
                            <w:rFonts w:ascii="Times New Roman"/>
                            <w:spacing w:val="-1"/>
                            <w:sz w:val="15"/>
                          </w:rPr>
                        </w:r>
                      </w:p>
                    </w:tc>
                    <w:tc>
                      <w:tcPr>
                        <w:tcW w:w="1153" w:type="dxa"/>
                        <w:tcBorders>
                          <w:top w:val="single" w:sz="4" w:space="0" w:color="000000"/>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1"/>
                            <w:szCs w:val="11"/>
                          </w:rPr>
                        </w:pPr>
                      </w:p>
                      <w:p>
                        <w:pPr>
                          <w:pStyle w:val="TableParagraph"/>
                          <w:spacing w:line="240" w:lineRule="auto"/>
                          <w:ind w:right="1"/>
                          <w:jc w:val="center"/>
                          <w:rPr>
                            <w:rFonts w:ascii="Times New Roman" w:hAnsi="Times New Roman" w:cs="Times New Roman" w:eastAsia="Times New Roman" w:hint="default"/>
                            <w:sz w:val="15"/>
                            <w:szCs w:val="15"/>
                          </w:rPr>
                        </w:pPr>
                        <w:r>
                          <w:rPr>
                            <w:rFonts w:ascii="Times New Roman"/>
                            <w:w w:val="100"/>
                            <w:sz w:val="15"/>
                          </w:rPr>
                        </w:r>
                        <w:r>
                          <w:rPr>
                            <w:rFonts w:ascii="Times New Roman"/>
                            <w:sz w:val="15"/>
                            <w:u w:val="single" w:color="000000"/>
                          </w:rPr>
                          <w:t>123,809,591.00</w:t>
                        </w:r>
                        <w:r>
                          <w:rPr>
                            <w:rFonts w:ascii="Times New Roman"/>
                            <w:sz w:val="15"/>
                          </w:rPr>
                        </w:r>
                      </w:p>
                    </w:tc>
                    <w:tc>
                      <w:tcPr>
                        <w:tcW w:w="367" w:type="dxa"/>
                        <w:tcBorders>
                          <w:top w:val="single" w:sz="4" w:space="0" w:color="000000"/>
                          <w:left w:val="nil" w:sz="6" w:space="0" w:color="auto"/>
                          <w:bottom w:val="nil" w:sz="6" w:space="0" w:color="auto"/>
                          <w:right w:val="nil" w:sz="6" w:space="0" w:color="auto"/>
                        </w:tcBorders>
                      </w:tcPr>
                      <w:p>
                        <w:pPr/>
                      </w:p>
                    </w:tc>
                    <w:tc>
                      <w:tcPr>
                        <w:tcW w:w="2287" w:type="dxa"/>
                        <w:gridSpan w:val="2"/>
                        <w:tcBorders>
                          <w:top w:val="single" w:sz="4" w:space="0" w:color="000000"/>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1"/>
                            <w:szCs w:val="11"/>
                          </w:rPr>
                        </w:pPr>
                      </w:p>
                      <w:p>
                        <w:pPr>
                          <w:pStyle w:val="TableParagraph"/>
                          <w:tabs>
                            <w:tab w:pos="1188" w:val="left" w:leader="none"/>
                          </w:tabs>
                          <w:spacing w:line="240" w:lineRule="auto"/>
                          <w:ind w:left="107" w:right="0"/>
                          <w:jc w:val="left"/>
                          <w:rPr>
                            <w:rFonts w:ascii="Times New Roman" w:hAnsi="Times New Roman" w:cs="Times New Roman" w:eastAsia="Times New Roman" w:hint="default"/>
                            <w:sz w:val="15"/>
                            <w:szCs w:val="15"/>
                          </w:rPr>
                        </w:pPr>
                        <w:r>
                          <w:rPr>
                            <w:rFonts w:ascii="Times New Roman"/>
                            <w:w w:val="100"/>
                            <w:sz w:val="15"/>
                          </w:rPr>
                        </w:r>
                        <w:r>
                          <w:rPr>
                            <w:rFonts w:ascii="Times New Roman"/>
                            <w:spacing w:val="-1"/>
                            <w:sz w:val="15"/>
                            <w:u w:val="single" w:color="000000"/>
                          </w:rPr>
                          <w:t>49,953,986.00</w:t>
                        </w:r>
                        <w:r>
                          <w:rPr>
                            <w:rFonts w:ascii="Times New Roman"/>
                            <w:spacing w:val="-1"/>
                            <w:sz w:val="15"/>
                          </w:rPr>
                          <w:tab/>
                        </w:r>
                        <w:r>
                          <w:rPr>
                            <w:rFonts w:ascii="Times New Roman"/>
                            <w:spacing w:val="-1"/>
                            <w:sz w:val="15"/>
                            <w:u w:val="single" w:color="000000"/>
                          </w:rPr>
                          <w:t>-148,855,837.00</w:t>
                        </w:r>
                        <w:r>
                          <w:rPr>
                            <w:rFonts w:ascii="Times New Roman"/>
                            <w:spacing w:val="-1"/>
                            <w:sz w:val="15"/>
                          </w:rPr>
                        </w:r>
                      </w:p>
                    </w:tc>
                    <w:tc>
                      <w:tcPr>
                        <w:tcW w:w="1156" w:type="dxa"/>
                        <w:tcBorders>
                          <w:top w:val="single" w:sz="4" w:space="0" w:color="000000"/>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1"/>
                            <w:szCs w:val="11"/>
                          </w:rPr>
                        </w:pPr>
                      </w:p>
                      <w:p>
                        <w:pPr>
                          <w:pStyle w:val="TableParagraph"/>
                          <w:spacing w:line="240" w:lineRule="auto"/>
                          <w:ind w:left="77" w:right="0"/>
                          <w:jc w:val="center"/>
                          <w:rPr>
                            <w:rFonts w:ascii="Times New Roman" w:hAnsi="Times New Roman" w:cs="Times New Roman" w:eastAsia="Times New Roman" w:hint="default"/>
                            <w:sz w:val="15"/>
                            <w:szCs w:val="15"/>
                          </w:rPr>
                        </w:pPr>
                        <w:r>
                          <w:rPr>
                            <w:rFonts w:ascii="Times New Roman"/>
                            <w:w w:val="100"/>
                            <w:sz w:val="15"/>
                          </w:rPr>
                        </w:r>
                        <w:r>
                          <w:rPr>
                            <w:rFonts w:ascii="Times New Roman"/>
                            <w:sz w:val="15"/>
                            <w:u w:val="single" w:color="000000"/>
                          </w:rPr>
                          <w:t>24,907,740.00</w:t>
                        </w:r>
                        <w:r>
                          <w:rPr>
                            <w:rFonts w:ascii="Times New Roman"/>
                            <w:sz w:val="15"/>
                          </w:rPr>
                        </w:r>
                      </w:p>
                    </w:tc>
                    <w:tc>
                      <w:tcPr>
                        <w:tcW w:w="1152" w:type="dxa"/>
                        <w:tcBorders>
                          <w:top w:val="single" w:sz="4" w:space="0" w:color="000000"/>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1"/>
                            <w:szCs w:val="11"/>
                          </w:rPr>
                        </w:pPr>
                      </w:p>
                      <w:p>
                        <w:pPr>
                          <w:pStyle w:val="TableParagraph"/>
                          <w:spacing w:line="240" w:lineRule="auto"/>
                          <w:ind w:left="2" w:right="0"/>
                          <w:jc w:val="center"/>
                          <w:rPr>
                            <w:rFonts w:ascii="Times New Roman" w:hAnsi="Times New Roman" w:cs="Times New Roman" w:eastAsia="Times New Roman" w:hint="default"/>
                            <w:sz w:val="15"/>
                            <w:szCs w:val="15"/>
                          </w:rPr>
                        </w:pPr>
                        <w:r>
                          <w:rPr>
                            <w:rFonts w:ascii="Times New Roman"/>
                            <w:w w:val="100"/>
                            <w:sz w:val="15"/>
                          </w:rPr>
                        </w:r>
                        <w:r>
                          <w:rPr>
                            <w:rFonts w:ascii="Times New Roman"/>
                            <w:sz w:val="15"/>
                            <w:u w:val="single" w:color="000000"/>
                          </w:rPr>
                          <w:t>124,978,589.00</w:t>
                        </w:r>
                        <w:r>
                          <w:rPr>
                            <w:rFonts w:ascii="Times New Roman"/>
                            <w:sz w:val="15"/>
                          </w:rPr>
                        </w:r>
                      </w:p>
                    </w:tc>
                  </w:tr>
                  <w:tr>
                    <w:trPr>
                      <w:trHeight w:val="400" w:hRule="exact"/>
                    </w:trPr>
                    <w:tc>
                      <w:tcPr>
                        <w:tcW w:w="1878" w:type="dxa"/>
                        <w:tcBorders>
                          <w:top w:val="nil" w:sz="6" w:space="0" w:color="auto"/>
                          <w:left w:val="nil" w:sz="6" w:space="0" w:color="auto"/>
                          <w:bottom w:val="nil" w:sz="6" w:space="0" w:color="auto"/>
                          <w:right w:val="nil" w:sz="6" w:space="0" w:color="auto"/>
                        </w:tcBorders>
                      </w:tcPr>
                      <w:p>
                        <w:pPr>
                          <w:pStyle w:val="TableParagraph"/>
                          <w:spacing w:line="240" w:lineRule="auto" w:before="75"/>
                          <w:ind w:left="108"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w:t>
                        </w:r>
                        <w:r>
                          <w:rPr>
                            <w:rFonts w:ascii="宋体" w:hAnsi="宋体" w:cs="宋体" w:eastAsia="宋体" w:hint="default"/>
                            <w:sz w:val="15"/>
                            <w:szCs w:val="15"/>
                          </w:rPr>
                          <w:t>国家持股</w:t>
                        </w:r>
                      </w:p>
                    </w:tc>
                    <w:tc>
                      <w:tcPr>
                        <w:tcW w:w="1081" w:type="dxa"/>
                        <w:tcBorders>
                          <w:top w:val="nil" w:sz="6" w:space="0" w:color="auto"/>
                          <w:left w:val="nil" w:sz="6" w:space="0" w:color="auto"/>
                          <w:bottom w:val="nil" w:sz="6" w:space="0" w:color="auto"/>
                          <w:right w:val="nil" w:sz="6" w:space="0" w:color="auto"/>
                        </w:tcBorders>
                      </w:tcPr>
                      <w:p>
                        <w:pPr/>
                      </w:p>
                    </w:tc>
                    <w:tc>
                      <w:tcPr>
                        <w:tcW w:w="1153" w:type="dxa"/>
                        <w:tcBorders>
                          <w:top w:val="nil" w:sz="6" w:space="0" w:color="auto"/>
                          <w:left w:val="nil" w:sz="6" w:space="0" w:color="auto"/>
                          <w:bottom w:val="nil" w:sz="6" w:space="0" w:color="auto"/>
                          <w:right w:val="nil" w:sz="6" w:space="0" w:color="auto"/>
                        </w:tcBorders>
                      </w:tcPr>
                      <w:p>
                        <w:pPr/>
                      </w:p>
                    </w:tc>
                    <w:tc>
                      <w:tcPr>
                        <w:tcW w:w="367" w:type="dxa"/>
                        <w:tcBorders>
                          <w:top w:val="nil" w:sz="6" w:space="0" w:color="auto"/>
                          <w:left w:val="nil" w:sz="6" w:space="0" w:color="auto"/>
                          <w:bottom w:val="nil" w:sz="6" w:space="0" w:color="auto"/>
                          <w:right w:val="nil" w:sz="6" w:space="0" w:color="auto"/>
                        </w:tcBorders>
                      </w:tcPr>
                      <w:p>
                        <w:pPr/>
                      </w:p>
                    </w:tc>
                    <w:tc>
                      <w:tcPr>
                        <w:tcW w:w="2287" w:type="dxa"/>
                        <w:gridSpan w:val="2"/>
                        <w:tcBorders>
                          <w:top w:val="nil" w:sz="6" w:space="0" w:color="auto"/>
                          <w:left w:val="nil" w:sz="6" w:space="0" w:color="auto"/>
                          <w:bottom w:val="nil" w:sz="6" w:space="0" w:color="auto"/>
                          <w:right w:val="nil" w:sz="6" w:space="0" w:color="auto"/>
                        </w:tcBorders>
                      </w:tcPr>
                      <w:p>
                        <w:pPr/>
                      </w:p>
                    </w:tc>
                    <w:tc>
                      <w:tcPr>
                        <w:tcW w:w="1156" w:type="dxa"/>
                        <w:tcBorders>
                          <w:top w:val="nil" w:sz="6" w:space="0" w:color="auto"/>
                          <w:left w:val="nil" w:sz="6" w:space="0" w:color="auto"/>
                          <w:bottom w:val="nil" w:sz="6" w:space="0" w:color="auto"/>
                          <w:right w:val="nil" w:sz="6" w:space="0" w:color="auto"/>
                        </w:tcBorders>
                      </w:tcPr>
                      <w:p>
                        <w:pPr/>
                      </w:p>
                    </w:tc>
                    <w:tc>
                      <w:tcPr>
                        <w:tcW w:w="1152" w:type="dxa"/>
                        <w:tcBorders>
                          <w:top w:val="nil" w:sz="6" w:space="0" w:color="auto"/>
                          <w:left w:val="nil" w:sz="6" w:space="0" w:color="auto"/>
                          <w:bottom w:val="nil" w:sz="6" w:space="0" w:color="auto"/>
                          <w:right w:val="nil" w:sz="6" w:space="0" w:color="auto"/>
                        </w:tcBorders>
                      </w:tcPr>
                      <w:p>
                        <w:pPr/>
                      </w:p>
                    </w:tc>
                  </w:tr>
                  <w:tr>
                    <w:trPr>
                      <w:trHeight w:val="400" w:hRule="exact"/>
                    </w:trPr>
                    <w:tc>
                      <w:tcPr>
                        <w:tcW w:w="1878" w:type="dxa"/>
                        <w:tcBorders>
                          <w:top w:val="nil" w:sz="6" w:space="0" w:color="auto"/>
                          <w:left w:val="nil" w:sz="6" w:space="0" w:color="auto"/>
                          <w:bottom w:val="nil" w:sz="6" w:space="0" w:color="auto"/>
                          <w:right w:val="nil" w:sz="6" w:space="0" w:color="auto"/>
                        </w:tcBorders>
                      </w:tcPr>
                      <w:p>
                        <w:pPr>
                          <w:pStyle w:val="TableParagraph"/>
                          <w:spacing w:line="240" w:lineRule="auto" w:before="74"/>
                          <w:ind w:left="108"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w:t>
                        </w:r>
                        <w:r>
                          <w:rPr>
                            <w:rFonts w:ascii="宋体" w:hAnsi="宋体" w:cs="宋体" w:eastAsia="宋体" w:hint="default"/>
                            <w:sz w:val="15"/>
                            <w:szCs w:val="15"/>
                          </w:rPr>
                          <w:t>国有法人持股</w:t>
                        </w:r>
                      </w:p>
                    </w:tc>
                    <w:tc>
                      <w:tcPr>
                        <w:tcW w:w="1081" w:type="dxa"/>
                        <w:tcBorders>
                          <w:top w:val="nil" w:sz="6" w:space="0" w:color="auto"/>
                          <w:left w:val="nil" w:sz="6" w:space="0" w:color="auto"/>
                          <w:bottom w:val="nil" w:sz="6" w:space="0" w:color="auto"/>
                          <w:right w:val="nil" w:sz="6" w:space="0" w:color="auto"/>
                        </w:tcBorders>
                      </w:tcPr>
                      <w:p>
                        <w:pPr/>
                      </w:p>
                    </w:tc>
                    <w:tc>
                      <w:tcPr>
                        <w:tcW w:w="1153" w:type="dxa"/>
                        <w:tcBorders>
                          <w:top w:val="nil" w:sz="6" w:space="0" w:color="auto"/>
                          <w:left w:val="nil" w:sz="6" w:space="0" w:color="auto"/>
                          <w:bottom w:val="nil" w:sz="6" w:space="0" w:color="auto"/>
                          <w:right w:val="nil" w:sz="6" w:space="0" w:color="auto"/>
                        </w:tcBorders>
                      </w:tcPr>
                      <w:p>
                        <w:pPr/>
                      </w:p>
                    </w:tc>
                    <w:tc>
                      <w:tcPr>
                        <w:tcW w:w="367" w:type="dxa"/>
                        <w:tcBorders>
                          <w:top w:val="nil" w:sz="6" w:space="0" w:color="auto"/>
                          <w:left w:val="nil" w:sz="6" w:space="0" w:color="auto"/>
                          <w:bottom w:val="nil" w:sz="6" w:space="0" w:color="auto"/>
                          <w:right w:val="nil" w:sz="6" w:space="0" w:color="auto"/>
                        </w:tcBorders>
                      </w:tcPr>
                      <w:p>
                        <w:pPr/>
                      </w:p>
                    </w:tc>
                    <w:tc>
                      <w:tcPr>
                        <w:tcW w:w="2287" w:type="dxa"/>
                        <w:gridSpan w:val="2"/>
                        <w:tcBorders>
                          <w:top w:val="nil" w:sz="6" w:space="0" w:color="auto"/>
                          <w:left w:val="nil" w:sz="6" w:space="0" w:color="auto"/>
                          <w:bottom w:val="nil" w:sz="6" w:space="0" w:color="auto"/>
                          <w:right w:val="nil" w:sz="6" w:space="0" w:color="auto"/>
                        </w:tcBorders>
                      </w:tcPr>
                      <w:p>
                        <w:pPr/>
                      </w:p>
                    </w:tc>
                    <w:tc>
                      <w:tcPr>
                        <w:tcW w:w="1156" w:type="dxa"/>
                        <w:tcBorders>
                          <w:top w:val="nil" w:sz="6" w:space="0" w:color="auto"/>
                          <w:left w:val="nil" w:sz="6" w:space="0" w:color="auto"/>
                          <w:bottom w:val="nil" w:sz="6" w:space="0" w:color="auto"/>
                          <w:right w:val="nil" w:sz="6" w:space="0" w:color="auto"/>
                        </w:tcBorders>
                      </w:tcPr>
                      <w:p>
                        <w:pPr/>
                      </w:p>
                    </w:tc>
                    <w:tc>
                      <w:tcPr>
                        <w:tcW w:w="1152" w:type="dxa"/>
                        <w:tcBorders>
                          <w:top w:val="nil" w:sz="6" w:space="0" w:color="auto"/>
                          <w:left w:val="nil" w:sz="6" w:space="0" w:color="auto"/>
                          <w:bottom w:val="nil" w:sz="6" w:space="0" w:color="auto"/>
                          <w:right w:val="nil" w:sz="6" w:space="0" w:color="auto"/>
                        </w:tcBorders>
                      </w:tcPr>
                      <w:p>
                        <w:pPr/>
                      </w:p>
                    </w:tc>
                  </w:tr>
                  <w:tr>
                    <w:trPr>
                      <w:trHeight w:val="401" w:hRule="exact"/>
                    </w:trPr>
                    <w:tc>
                      <w:tcPr>
                        <w:tcW w:w="1878" w:type="dxa"/>
                        <w:tcBorders>
                          <w:top w:val="nil" w:sz="6" w:space="0" w:color="auto"/>
                          <w:left w:val="nil" w:sz="6" w:space="0" w:color="auto"/>
                          <w:bottom w:val="nil" w:sz="6" w:space="0" w:color="auto"/>
                          <w:right w:val="nil" w:sz="6" w:space="0" w:color="auto"/>
                        </w:tcBorders>
                      </w:tcPr>
                      <w:p>
                        <w:pPr>
                          <w:pStyle w:val="TableParagraph"/>
                          <w:spacing w:line="240" w:lineRule="auto" w:before="75"/>
                          <w:ind w:left="108"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3.</w:t>
                        </w:r>
                        <w:r>
                          <w:rPr>
                            <w:rFonts w:ascii="宋体" w:hAnsi="宋体" w:cs="宋体" w:eastAsia="宋体" w:hint="default"/>
                            <w:sz w:val="15"/>
                            <w:szCs w:val="15"/>
                          </w:rPr>
                          <w:t>其他内资持股</w:t>
                        </w:r>
                      </w:p>
                    </w:tc>
                    <w:tc>
                      <w:tcPr>
                        <w:tcW w:w="1081"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105"/>
                          <w:jc w:val="right"/>
                          <w:rPr>
                            <w:rFonts w:ascii="Times New Roman" w:hAnsi="Times New Roman" w:cs="Times New Roman" w:eastAsia="Times New Roman" w:hint="default"/>
                            <w:sz w:val="15"/>
                            <w:szCs w:val="15"/>
                          </w:rPr>
                        </w:pPr>
                        <w:r>
                          <w:rPr>
                            <w:rFonts w:ascii="Times New Roman"/>
                            <w:w w:val="100"/>
                            <w:sz w:val="15"/>
                          </w:rPr>
                        </w:r>
                        <w:r>
                          <w:rPr>
                            <w:rFonts w:ascii="Times New Roman"/>
                            <w:spacing w:val="-1"/>
                            <w:sz w:val="15"/>
                            <w:u w:val="single" w:color="000000"/>
                          </w:rPr>
                          <w:t>100,070,849.00</w:t>
                        </w:r>
                        <w:r>
                          <w:rPr>
                            <w:rFonts w:ascii="Times New Roman"/>
                            <w:spacing w:val="-1"/>
                            <w:sz w:val="15"/>
                          </w:rPr>
                        </w:r>
                      </w:p>
                    </w:tc>
                    <w:tc>
                      <w:tcPr>
                        <w:tcW w:w="1153"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1"/>
                          <w:jc w:val="center"/>
                          <w:rPr>
                            <w:rFonts w:ascii="Times New Roman" w:hAnsi="Times New Roman" w:cs="Times New Roman" w:eastAsia="Times New Roman" w:hint="default"/>
                            <w:sz w:val="15"/>
                            <w:szCs w:val="15"/>
                          </w:rPr>
                        </w:pPr>
                        <w:r>
                          <w:rPr>
                            <w:rFonts w:ascii="Times New Roman"/>
                            <w:w w:val="100"/>
                            <w:sz w:val="15"/>
                          </w:rPr>
                        </w:r>
                        <w:r>
                          <w:rPr>
                            <w:rFonts w:ascii="Times New Roman"/>
                            <w:sz w:val="15"/>
                            <w:u w:val="single" w:color="000000"/>
                          </w:rPr>
                          <w:t>123,809,591.00</w:t>
                        </w:r>
                        <w:r>
                          <w:rPr>
                            <w:rFonts w:ascii="Times New Roman"/>
                            <w:sz w:val="15"/>
                          </w:rPr>
                        </w:r>
                      </w:p>
                    </w:tc>
                    <w:tc>
                      <w:tcPr>
                        <w:tcW w:w="367" w:type="dxa"/>
                        <w:tcBorders>
                          <w:top w:val="nil" w:sz="6" w:space="0" w:color="auto"/>
                          <w:left w:val="nil" w:sz="6" w:space="0" w:color="auto"/>
                          <w:bottom w:val="nil" w:sz="6" w:space="0" w:color="auto"/>
                          <w:right w:val="nil" w:sz="6" w:space="0" w:color="auto"/>
                        </w:tcBorders>
                      </w:tcPr>
                      <w:p>
                        <w:pPr/>
                      </w:p>
                    </w:tc>
                    <w:tc>
                      <w:tcPr>
                        <w:tcW w:w="2287" w:type="dxa"/>
                        <w:gridSpan w:val="2"/>
                        <w:tcBorders>
                          <w:top w:val="nil" w:sz="6" w:space="0" w:color="auto"/>
                          <w:left w:val="nil" w:sz="6" w:space="0" w:color="auto"/>
                          <w:bottom w:val="nil" w:sz="6" w:space="0" w:color="auto"/>
                          <w:right w:val="nil" w:sz="6" w:space="0" w:color="auto"/>
                        </w:tcBorders>
                      </w:tcPr>
                      <w:p>
                        <w:pPr>
                          <w:pStyle w:val="TableParagraph"/>
                          <w:tabs>
                            <w:tab w:pos="1188" w:val="left" w:leader="none"/>
                          </w:tabs>
                          <w:spacing w:line="240" w:lineRule="auto" w:before="110"/>
                          <w:ind w:left="107" w:right="0"/>
                          <w:jc w:val="left"/>
                          <w:rPr>
                            <w:rFonts w:ascii="Times New Roman" w:hAnsi="Times New Roman" w:cs="Times New Roman" w:eastAsia="Times New Roman" w:hint="default"/>
                            <w:sz w:val="15"/>
                            <w:szCs w:val="15"/>
                          </w:rPr>
                        </w:pPr>
                        <w:r>
                          <w:rPr>
                            <w:rFonts w:ascii="Times New Roman"/>
                            <w:w w:val="100"/>
                            <w:sz w:val="15"/>
                          </w:rPr>
                        </w:r>
                        <w:r>
                          <w:rPr>
                            <w:rFonts w:ascii="Times New Roman"/>
                            <w:spacing w:val="-1"/>
                            <w:sz w:val="15"/>
                            <w:u w:val="single" w:color="000000"/>
                          </w:rPr>
                          <w:t>49,953,986.00</w:t>
                        </w:r>
                        <w:r>
                          <w:rPr>
                            <w:rFonts w:ascii="Times New Roman"/>
                            <w:spacing w:val="-1"/>
                            <w:sz w:val="15"/>
                          </w:rPr>
                          <w:tab/>
                        </w:r>
                        <w:r>
                          <w:rPr>
                            <w:rFonts w:ascii="Times New Roman"/>
                            <w:spacing w:val="-1"/>
                            <w:sz w:val="15"/>
                            <w:u w:val="single" w:color="000000"/>
                          </w:rPr>
                          <w:t>-148,855,837.00</w:t>
                        </w:r>
                        <w:r>
                          <w:rPr>
                            <w:rFonts w:ascii="Times New Roman"/>
                            <w:spacing w:val="-1"/>
                            <w:sz w:val="15"/>
                          </w:rPr>
                        </w:r>
                      </w:p>
                    </w:tc>
                    <w:tc>
                      <w:tcPr>
                        <w:tcW w:w="1156" w:type="dxa"/>
                        <w:tcBorders>
                          <w:top w:val="nil" w:sz="6" w:space="0" w:color="auto"/>
                          <w:left w:val="nil" w:sz="6" w:space="0" w:color="auto"/>
                          <w:bottom w:val="nil" w:sz="6" w:space="0" w:color="auto"/>
                          <w:right w:val="nil" w:sz="6" w:space="0" w:color="auto"/>
                        </w:tcBorders>
                      </w:tcPr>
                      <w:p>
                        <w:pPr>
                          <w:pStyle w:val="TableParagraph"/>
                          <w:spacing w:line="240" w:lineRule="auto" w:before="110"/>
                          <w:ind w:left="77" w:right="0"/>
                          <w:jc w:val="center"/>
                          <w:rPr>
                            <w:rFonts w:ascii="Times New Roman" w:hAnsi="Times New Roman" w:cs="Times New Roman" w:eastAsia="Times New Roman" w:hint="default"/>
                            <w:sz w:val="15"/>
                            <w:szCs w:val="15"/>
                          </w:rPr>
                        </w:pPr>
                        <w:r>
                          <w:rPr>
                            <w:rFonts w:ascii="Times New Roman"/>
                            <w:w w:val="100"/>
                            <w:sz w:val="15"/>
                          </w:rPr>
                        </w:r>
                        <w:r>
                          <w:rPr>
                            <w:rFonts w:ascii="Times New Roman"/>
                            <w:sz w:val="15"/>
                            <w:u w:val="single" w:color="000000"/>
                          </w:rPr>
                          <w:t>24,907,740.00</w:t>
                        </w:r>
                        <w:r>
                          <w:rPr>
                            <w:rFonts w:ascii="Times New Roman"/>
                            <w:sz w:val="15"/>
                          </w:rPr>
                        </w:r>
                      </w:p>
                    </w:tc>
                    <w:tc>
                      <w:tcPr>
                        <w:tcW w:w="1152" w:type="dxa"/>
                        <w:tcBorders>
                          <w:top w:val="nil" w:sz="6" w:space="0" w:color="auto"/>
                          <w:left w:val="nil" w:sz="6" w:space="0" w:color="auto"/>
                          <w:bottom w:val="nil" w:sz="6" w:space="0" w:color="auto"/>
                          <w:right w:val="nil" w:sz="6" w:space="0" w:color="auto"/>
                        </w:tcBorders>
                      </w:tcPr>
                      <w:p>
                        <w:pPr>
                          <w:pStyle w:val="TableParagraph"/>
                          <w:spacing w:line="240" w:lineRule="auto" w:before="110"/>
                          <w:ind w:left="2" w:right="0"/>
                          <w:jc w:val="center"/>
                          <w:rPr>
                            <w:rFonts w:ascii="Times New Roman" w:hAnsi="Times New Roman" w:cs="Times New Roman" w:eastAsia="Times New Roman" w:hint="default"/>
                            <w:sz w:val="15"/>
                            <w:szCs w:val="15"/>
                          </w:rPr>
                        </w:pPr>
                        <w:r>
                          <w:rPr>
                            <w:rFonts w:ascii="Times New Roman"/>
                            <w:w w:val="100"/>
                            <w:sz w:val="15"/>
                          </w:rPr>
                        </w:r>
                        <w:r>
                          <w:rPr>
                            <w:rFonts w:ascii="Times New Roman"/>
                            <w:sz w:val="15"/>
                            <w:u w:val="single" w:color="000000"/>
                          </w:rPr>
                          <w:t>124,978,589.00</w:t>
                        </w:r>
                        <w:r>
                          <w:rPr>
                            <w:rFonts w:ascii="Times New Roman"/>
                            <w:sz w:val="15"/>
                          </w:rPr>
                        </w:r>
                      </w:p>
                    </w:tc>
                  </w:tr>
                  <w:tr>
                    <w:trPr>
                      <w:trHeight w:val="400" w:hRule="exact"/>
                    </w:trPr>
                    <w:tc>
                      <w:tcPr>
                        <w:tcW w:w="1878" w:type="dxa"/>
                        <w:tcBorders>
                          <w:top w:val="nil" w:sz="6" w:space="0" w:color="auto"/>
                          <w:left w:val="nil" w:sz="6" w:space="0" w:color="auto"/>
                          <w:bottom w:val="nil" w:sz="6" w:space="0" w:color="auto"/>
                          <w:right w:val="nil" w:sz="6" w:space="0" w:color="auto"/>
                        </w:tcBorders>
                      </w:tcPr>
                      <w:p>
                        <w:pPr>
                          <w:pStyle w:val="TableParagraph"/>
                          <w:spacing w:line="240" w:lineRule="auto" w:before="75"/>
                          <w:ind w:left="259" w:right="0"/>
                          <w:jc w:val="left"/>
                          <w:rPr>
                            <w:rFonts w:ascii="宋体" w:hAnsi="宋体" w:cs="宋体" w:eastAsia="宋体" w:hint="default"/>
                            <w:sz w:val="15"/>
                            <w:szCs w:val="15"/>
                          </w:rPr>
                        </w:pPr>
                        <w:r>
                          <w:rPr>
                            <w:rFonts w:ascii="宋体" w:hAnsi="宋体" w:cs="宋体" w:eastAsia="宋体" w:hint="default"/>
                            <w:sz w:val="15"/>
                            <w:szCs w:val="15"/>
                          </w:rPr>
                          <w:t>其中：境内法人持股</w:t>
                        </w:r>
                      </w:p>
                    </w:tc>
                    <w:tc>
                      <w:tcPr>
                        <w:tcW w:w="1081"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104"/>
                          <w:jc w:val="right"/>
                          <w:rPr>
                            <w:rFonts w:ascii="Times New Roman" w:hAnsi="Times New Roman" w:cs="Times New Roman" w:eastAsia="Times New Roman" w:hint="default"/>
                            <w:sz w:val="15"/>
                            <w:szCs w:val="15"/>
                          </w:rPr>
                        </w:pPr>
                        <w:r>
                          <w:rPr>
                            <w:rFonts w:ascii="Times New Roman"/>
                            <w:spacing w:val="-1"/>
                            <w:sz w:val="15"/>
                          </w:rPr>
                          <w:t>99,128,640.00</w:t>
                        </w:r>
                      </w:p>
                    </w:tc>
                    <w:tc>
                      <w:tcPr>
                        <w:tcW w:w="1153" w:type="dxa"/>
                        <w:tcBorders>
                          <w:top w:val="nil" w:sz="6" w:space="0" w:color="auto"/>
                          <w:left w:val="nil" w:sz="6" w:space="0" w:color="auto"/>
                          <w:bottom w:val="nil" w:sz="6" w:space="0" w:color="auto"/>
                          <w:right w:val="nil" w:sz="6" w:space="0" w:color="auto"/>
                        </w:tcBorders>
                      </w:tcPr>
                      <w:p>
                        <w:pPr>
                          <w:pStyle w:val="TableParagraph"/>
                          <w:spacing w:line="240" w:lineRule="auto" w:before="110"/>
                          <w:ind w:left="75" w:right="0"/>
                          <w:jc w:val="center"/>
                          <w:rPr>
                            <w:rFonts w:ascii="Times New Roman" w:hAnsi="Times New Roman" w:cs="Times New Roman" w:eastAsia="Times New Roman" w:hint="default"/>
                            <w:sz w:val="15"/>
                            <w:szCs w:val="15"/>
                          </w:rPr>
                        </w:pPr>
                        <w:r>
                          <w:rPr>
                            <w:rFonts w:ascii="Times New Roman"/>
                            <w:sz w:val="15"/>
                          </w:rPr>
                          <w:t>10,953,035.00</w:t>
                        </w:r>
                      </w:p>
                    </w:tc>
                    <w:tc>
                      <w:tcPr>
                        <w:tcW w:w="367" w:type="dxa"/>
                        <w:tcBorders>
                          <w:top w:val="nil" w:sz="6" w:space="0" w:color="auto"/>
                          <w:left w:val="nil" w:sz="6" w:space="0" w:color="auto"/>
                          <w:bottom w:val="nil" w:sz="6" w:space="0" w:color="auto"/>
                          <w:right w:val="nil" w:sz="6" w:space="0" w:color="auto"/>
                        </w:tcBorders>
                      </w:tcPr>
                      <w:p>
                        <w:pPr/>
                      </w:p>
                    </w:tc>
                    <w:tc>
                      <w:tcPr>
                        <w:tcW w:w="2287" w:type="dxa"/>
                        <w:gridSpan w:val="2"/>
                        <w:tcBorders>
                          <w:top w:val="nil" w:sz="6" w:space="0" w:color="auto"/>
                          <w:left w:val="nil" w:sz="6" w:space="0" w:color="auto"/>
                          <w:bottom w:val="nil" w:sz="6" w:space="0" w:color="auto"/>
                          <w:right w:val="nil" w:sz="6" w:space="0" w:color="auto"/>
                        </w:tcBorders>
                      </w:tcPr>
                      <w:p>
                        <w:pPr>
                          <w:pStyle w:val="TableParagraph"/>
                          <w:tabs>
                            <w:tab w:pos="1188" w:val="left" w:leader="none"/>
                          </w:tabs>
                          <w:spacing w:line="240" w:lineRule="auto" w:before="110"/>
                          <w:ind w:left="107" w:right="0"/>
                          <w:jc w:val="left"/>
                          <w:rPr>
                            <w:rFonts w:ascii="Times New Roman" w:hAnsi="Times New Roman" w:cs="Times New Roman" w:eastAsia="Times New Roman" w:hint="default"/>
                            <w:sz w:val="15"/>
                            <w:szCs w:val="15"/>
                          </w:rPr>
                        </w:pPr>
                        <w:r>
                          <w:rPr>
                            <w:rFonts w:ascii="Times New Roman"/>
                            <w:spacing w:val="-1"/>
                            <w:sz w:val="15"/>
                          </w:rPr>
                          <w:t>49,564,320.00</w:t>
                          <w:tab/>
                          <w:t>-148,692,960.00</w:t>
                        </w:r>
                      </w:p>
                    </w:tc>
                    <w:tc>
                      <w:tcPr>
                        <w:tcW w:w="1156" w:type="dxa"/>
                        <w:tcBorders>
                          <w:top w:val="nil" w:sz="6" w:space="0" w:color="auto"/>
                          <w:left w:val="nil" w:sz="6" w:space="0" w:color="auto"/>
                          <w:bottom w:val="nil" w:sz="6" w:space="0" w:color="auto"/>
                          <w:right w:val="nil" w:sz="6" w:space="0" w:color="auto"/>
                        </w:tcBorders>
                      </w:tcPr>
                      <w:p>
                        <w:pPr>
                          <w:pStyle w:val="TableParagraph"/>
                          <w:spacing w:line="240" w:lineRule="auto" w:before="110"/>
                          <w:ind w:left="27" w:right="0"/>
                          <w:jc w:val="center"/>
                          <w:rPr>
                            <w:rFonts w:ascii="Times New Roman" w:hAnsi="Times New Roman" w:cs="Times New Roman" w:eastAsia="Times New Roman" w:hint="default"/>
                            <w:sz w:val="15"/>
                            <w:szCs w:val="15"/>
                          </w:rPr>
                        </w:pPr>
                        <w:r>
                          <w:rPr>
                            <w:rFonts w:ascii="Times New Roman"/>
                            <w:sz w:val="15"/>
                          </w:rPr>
                          <w:t>-88,175,605.00</w:t>
                        </w:r>
                      </w:p>
                    </w:tc>
                    <w:tc>
                      <w:tcPr>
                        <w:tcW w:w="1152" w:type="dxa"/>
                        <w:tcBorders>
                          <w:top w:val="nil" w:sz="6" w:space="0" w:color="auto"/>
                          <w:left w:val="nil" w:sz="6" w:space="0" w:color="auto"/>
                          <w:bottom w:val="nil" w:sz="6" w:space="0" w:color="auto"/>
                          <w:right w:val="nil" w:sz="6" w:space="0" w:color="auto"/>
                        </w:tcBorders>
                      </w:tcPr>
                      <w:p>
                        <w:pPr>
                          <w:pStyle w:val="TableParagraph"/>
                          <w:spacing w:line="240" w:lineRule="auto" w:before="110"/>
                          <w:ind w:left="79" w:right="0"/>
                          <w:jc w:val="center"/>
                          <w:rPr>
                            <w:rFonts w:ascii="Times New Roman" w:hAnsi="Times New Roman" w:cs="Times New Roman" w:eastAsia="Times New Roman" w:hint="default"/>
                            <w:sz w:val="15"/>
                            <w:szCs w:val="15"/>
                          </w:rPr>
                        </w:pPr>
                        <w:r>
                          <w:rPr>
                            <w:rFonts w:ascii="Times New Roman"/>
                            <w:sz w:val="15"/>
                          </w:rPr>
                          <w:t>10,953,035.00</w:t>
                        </w:r>
                      </w:p>
                    </w:tc>
                  </w:tr>
                  <w:tr>
                    <w:trPr>
                      <w:trHeight w:val="279" w:hRule="exact"/>
                    </w:trPr>
                    <w:tc>
                      <w:tcPr>
                        <w:tcW w:w="1878" w:type="dxa"/>
                        <w:tcBorders>
                          <w:top w:val="nil" w:sz="6" w:space="0" w:color="auto"/>
                          <w:left w:val="nil" w:sz="6" w:space="0" w:color="auto"/>
                          <w:bottom w:val="nil" w:sz="6" w:space="0" w:color="auto"/>
                          <w:right w:val="nil" w:sz="6" w:space="0" w:color="auto"/>
                        </w:tcBorders>
                      </w:tcPr>
                      <w:p>
                        <w:pPr>
                          <w:pStyle w:val="TableParagraph"/>
                          <w:spacing w:line="240" w:lineRule="auto" w:before="74"/>
                          <w:ind w:left="633" w:right="0"/>
                          <w:jc w:val="left"/>
                          <w:rPr>
                            <w:rFonts w:ascii="宋体" w:hAnsi="宋体" w:cs="宋体" w:eastAsia="宋体" w:hint="default"/>
                            <w:sz w:val="15"/>
                            <w:szCs w:val="15"/>
                          </w:rPr>
                        </w:pPr>
                        <w:r>
                          <w:rPr>
                            <w:rFonts w:ascii="宋体" w:hAnsi="宋体" w:cs="宋体" w:eastAsia="宋体" w:hint="default"/>
                            <w:sz w:val="15"/>
                            <w:szCs w:val="15"/>
                          </w:rPr>
                          <w:t>境内自然人持股</w:t>
                        </w:r>
                      </w:p>
                    </w:tc>
                    <w:tc>
                      <w:tcPr>
                        <w:tcW w:w="1081"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104"/>
                          <w:jc w:val="right"/>
                          <w:rPr>
                            <w:rFonts w:ascii="Times New Roman" w:hAnsi="Times New Roman" w:cs="Times New Roman" w:eastAsia="Times New Roman" w:hint="default"/>
                            <w:sz w:val="15"/>
                            <w:szCs w:val="15"/>
                          </w:rPr>
                        </w:pPr>
                        <w:r>
                          <w:rPr>
                            <w:rFonts w:ascii="Times New Roman"/>
                            <w:spacing w:val="-1"/>
                            <w:sz w:val="15"/>
                          </w:rPr>
                          <w:t>942,209.00</w:t>
                        </w:r>
                      </w:p>
                    </w:tc>
                    <w:tc>
                      <w:tcPr>
                        <w:tcW w:w="1153" w:type="dxa"/>
                        <w:tcBorders>
                          <w:top w:val="nil" w:sz="6" w:space="0" w:color="auto"/>
                          <w:left w:val="nil" w:sz="6" w:space="0" w:color="auto"/>
                          <w:bottom w:val="nil" w:sz="6" w:space="0" w:color="auto"/>
                          <w:right w:val="nil" w:sz="6" w:space="0" w:color="auto"/>
                        </w:tcBorders>
                      </w:tcPr>
                      <w:p>
                        <w:pPr>
                          <w:pStyle w:val="TableParagraph"/>
                          <w:spacing w:line="240" w:lineRule="auto" w:before="109"/>
                          <w:ind w:left="6" w:right="0"/>
                          <w:jc w:val="center"/>
                          <w:rPr>
                            <w:rFonts w:ascii="Times New Roman" w:hAnsi="Times New Roman" w:cs="Times New Roman" w:eastAsia="Times New Roman" w:hint="default"/>
                            <w:sz w:val="15"/>
                            <w:szCs w:val="15"/>
                          </w:rPr>
                        </w:pPr>
                        <w:r>
                          <w:rPr>
                            <w:rFonts w:ascii="Times New Roman"/>
                            <w:sz w:val="15"/>
                          </w:rPr>
                          <w:t>112,856,556.00</w:t>
                        </w:r>
                      </w:p>
                    </w:tc>
                    <w:tc>
                      <w:tcPr>
                        <w:tcW w:w="367" w:type="dxa"/>
                        <w:tcBorders>
                          <w:top w:val="nil" w:sz="6" w:space="0" w:color="auto"/>
                          <w:left w:val="nil" w:sz="6" w:space="0" w:color="auto"/>
                          <w:bottom w:val="nil" w:sz="6" w:space="0" w:color="auto"/>
                          <w:right w:val="nil" w:sz="6" w:space="0" w:color="auto"/>
                        </w:tcBorders>
                      </w:tcPr>
                      <w:p>
                        <w:pPr/>
                      </w:p>
                    </w:tc>
                    <w:tc>
                      <w:tcPr>
                        <w:tcW w:w="2287" w:type="dxa"/>
                        <w:gridSpan w:val="2"/>
                        <w:tcBorders>
                          <w:top w:val="nil" w:sz="6" w:space="0" w:color="auto"/>
                          <w:left w:val="nil" w:sz="6" w:space="0" w:color="auto"/>
                          <w:bottom w:val="nil" w:sz="6" w:space="0" w:color="auto"/>
                          <w:right w:val="nil" w:sz="6" w:space="0" w:color="auto"/>
                        </w:tcBorders>
                      </w:tcPr>
                      <w:p>
                        <w:pPr>
                          <w:pStyle w:val="TableParagraph"/>
                          <w:tabs>
                            <w:tab w:pos="1452" w:val="left" w:leader="none"/>
                          </w:tabs>
                          <w:spacing w:line="240" w:lineRule="auto" w:before="109"/>
                          <w:ind w:left="295" w:right="0"/>
                          <w:jc w:val="left"/>
                          <w:rPr>
                            <w:rFonts w:ascii="Times New Roman" w:hAnsi="Times New Roman" w:cs="Times New Roman" w:eastAsia="Times New Roman" w:hint="default"/>
                            <w:sz w:val="15"/>
                            <w:szCs w:val="15"/>
                          </w:rPr>
                        </w:pPr>
                        <w:r>
                          <w:rPr>
                            <w:rFonts w:ascii="Times New Roman"/>
                            <w:spacing w:val="-1"/>
                            <w:sz w:val="15"/>
                          </w:rPr>
                          <w:t>389,666.00</w:t>
                          <w:tab/>
                          <w:t>-162,877.00</w:t>
                        </w:r>
                      </w:p>
                    </w:tc>
                    <w:tc>
                      <w:tcPr>
                        <w:tcW w:w="1156" w:type="dxa"/>
                        <w:tcBorders>
                          <w:top w:val="nil" w:sz="6" w:space="0" w:color="auto"/>
                          <w:left w:val="nil" w:sz="6" w:space="0" w:color="auto"/>
                          <w:bottom w:val="nil" w:sz="6" w:space="0" w:color="auto"/>
                          <w:right w:val="nil" w:sz="6" w:space="0" w:color="auto"/>
                        </w:tcBorders>
                      </w:tcPr>
                      <w:p>
                        <w:pPr>
                          <w:pStyle w:val="TableParagraph"/>
                          <w:spacing w:line="240" w:lineRule="auto" w:before="109"/>
                          <w:ind w:left="8" w:right="0"/>
                          <w:jc w:val="center"/>
                          <w:rPr>
                            <w:rFonts w:ascii="Times New Roman" w:hAnsi="Times New Roman" w:cs="Times New Roman" w:eastAsia="Times New Roman" w:hint="default"/>
                            <w:sz w:val="15"/>
                            <w:szCs w:val="15"/>
                          </w:rPr>
                        </w:pPr>
                        <w:r>
                          <w:rPr>
                            <w:rFonts w:ascii="Times New Roman"/>
                            <w:sz w:val="15"/>
                          </w:rPr>
                          <w:t>113,083,345.00</w:t>
                        </w:r>
                      </w:p>
                    </w:tc>
                    <w:tc>
                      <w:tcPr>
                        <w:tcW w:w="1152" w:type="dxa"/>
                        <w:tcBorders>
                          <w:top w:val="nil" w:sz="6" w:space="0" w:color="auto"/>
                          <w:left w:val="nil" w:sz="6" w:space="0" w:color="auto"/>
                          <w:bottom w:val="nil" w:sz="6" w:space="0" w:color="auto"/>
                          <w:right w:val="nil" w:sz="6" w:space="0" w:color="auto"/>
                        </w:tcBorders>
                      </w:tcPr>
                      <w:p>
                        <w:pPr>
                          <w:pStyle w:val="TableParagraph"/>
                          <w:spacing w:line="240" w:lineRule="auto" w:before="109"/>
                          <w:ind w:left="10" w:right="0"/>
                          <w:jc w:val="center"/>
                          <w:rPr>
                            <w:rFonts w:ascii="Times New Roman" w:hAnsi="Times New Roman" w:cs="Times New Roman" w:eastAsia="Times New Roman" w:hint="default"/>
                            <w:sz w:val="15"/>
                            <w:szCs w:val="15"/>
                          </w:rPr>
                        </w:pPr>
                        <w:r>
                          <w:rPr>
                            <w:rFonts w:ascii="Times New Roman"/>
                            <w:sz w:val="15"/>
                          </w:rPr>
                          <w:t>114,025,554.00</w:t>
                        </w:r>
                      </w:p>
                    </w:tc>
                  </w:tr>
                  <w:tr>
                    <w:trPr>
                      <w:trHeight w:val="1321" w:hRule="exact"/>
                    </w:trPr>
                    <w:tc>
                      <w:tcPr>
                        <w:tcW w:w="1878"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463" w:lineRule="auto"/>
                          <w:ind w:left="259" w:right="262" w:hanging="152"/>
                          <w:jc w:val="left"/>
                          <w:rPr>
                            <w:rFonts w:ascii="宋体" w:hAnsi="宋体" w:cs="宋体" w:eastAsia="宋体" w:hint="default"/>
                            <w:sz w:val="15"/>
                            <w:szCs w:val="15"/>
                          </w:rPr>
                        </w:pPr>
                        <w:r>
                          <w:rPr>
                            <w:rFonts w:ascii="Times New Roman" w:hAnsi="Times New Roman" w:cs="Times New Roman" w:eastAsia="Times New Roman" w:hint="default"/>
                            <w:sz w:val="15"/>
                            <w:szCs w:val="15"/>
                          </w:rPr>
                          <w:t>4.</w:t>
                        </w:r>
                        <w:r>
                          <w:rPr>
                            <w:rFonts w:ascii="宋体" w:hAnsi="宋体" w:cs="宋体" w:eastAsia="宋体" w:hint="default"/>
                            <w:sz w:val="15"/>
                            <w:szCs w:val="15"/>
                          </w:rPr>
                          <w:t>境外持股</w:t>
                        </w:r>
                        <w:r>
                          <w:rPr>
                            <w:rFonts w:ascii="宋体" w:hAnsi="宋体" w:cs="宋体" w:eastAsia="宋体" w:hint="default"/>
                            <w:w w:val="100"/>
                            <w:sz w:val="15"/>
                            <w:szCs w:val="15"/>
                          </w:rPr>
                          <w:t> </w:t>
                        </w:r>
                        <w:r>
                          <w:rPr>
                            <w:rFonts w:ascii="宋体" w:hAnsi="宋体" w:cs="宋体" w:eastAsia="宋体" w:hint="default"/>
                            <w:spacing w:val="-1"/>
                            <w:sz w:val="15"/>
                            <w:szCs w:val="15"/>
                          </w:rPr>
                          <w:t>其中：境外法人持股</w:t>
                        </w:r>
                      </w:p>
                      <w:p>
                        <w:pPr>
                          <w:pStyle w:val="TableParagraph"/>
                          <w:spacing w:line="240" w:lineRule="auto" w:before="62"/>
                          <w:ind w:left="633" w:right="0"/>
                          <w:jc w:val="left"/>
                          <w:rPr>
                            <w:rFonts w:ascii="宋体" w:hAnsi="宋体" w:cs="宋体" w:eastAsia="宋体" w:hint="default"/>
                            <w:sz w:val="15"/>
                            <w:szCs w:val="15"/>
                          </w:rPr>
                        </w:pPr>
                        <w:r>
                          <w:rPr>
                            <w:rFonts w:ascii="宋体" w:hAnsi="宋体" w:cs="宋体" w:eastAsia="宋体" w:hint="default"/>
                            <w:sz w:val="15"/>
                            <w:szCs w:val="15"/>
                          </w:rPr>
                          <w:t>境外自然人持股</w:t>
                        </w:r>
                      </w:p>
                    </w:tc>
                    <w:tc>
                      <w:tcPr>
                        <w:tcW w:w="1081" w:type="dxa"/>
                        <w:tcBorders>
                          <w:top w:val="nil" w:sz="6" w:space="0" w:color="auto"/>
                          <w:left w:val="nil" w:sz="6" w:space="0" w:color="auto"/>
                          <w:bottom w:val="nil" w:sz="6" w:space="0" w:color="auto"/>
                          <w:right w:val="nil" w:sz="6" w:space="0" w:color="auto"/>
                        </w:tcBorders>
                      </w:tcPr>
                      <w:p>
                        <w:pPr/>
                      </w:p>
                    </w:tc>
                    <w:tc>
                      <w:tcPr>
                        <w:tcW w:w="1153" w:type="dxa"/>
                        <w:tcBorders>
                          <w:top w:val="nil" w:sz="6" w:space="0" w:color="auto"/>
                          <w:left w:val="nil" w:sz="6" w:space="0" w:color="auto"/>
                          <w:bottom w:val="nil" w:sz="6" w:space="0" w:color="auto"/>
                          <w:right w:val="nil" w:sz="6" w:space="0" w:color="auto"/>
                        </w:tcBorders>
                      </w:tcPr>
                      <w:p>
                        <w:pPr/>
                      </w:p>
                    </w:tc>
                    <w:tc>
                      <w:tcPr>
                        <w:tcW w:w="367" w:type="dxa"/>
                        <w:tcBorders>
                          <w:top w:val="nil" w:sz="6" w:space="0" w:color="auto"/>
                          <w:left w:val="nil" w:sz="6" w:space="0" w:color="auto"/>
                          <w:bottom w:val="nil" w:sz="6" w:space="0" w:color="auto"/>
                          <w:right w:val="nil" w:sz="6" w:space="0" w:color="auto"/>
                        </w:tcBorders>
                      </w:tcPr>
                      <w:p>
                        <w:pPr/>
                      </w:p>
                    </w:tc>
                    <w:tc>
                      <w:tcPr>
                        <w:tcW w:w="2287" w:type="dxa"/>
                        <w:gridSpan w:val="2"/>
                        <w:tcBorders>
                          <w:top w:val="nil" w:sz="6" w:space="0" w:color="auto"/>
                          <w:left w:val="nil" w:sz="6" w:space="0" w:color="auto"/>
                          <w:bottom w:val="nil" w:sz="6" w:space="0" w:color="auto"/>
                          <w:right w:val="nil" w:sz="6" w:space="0" w:color="auto"/>
                        </w:tcBorders>
                      </w:tcPr>
                      <w:p>
                        <w:pPr/>
                      </w:p>
                    </w:tc>
                    <w:tc>
                      <w:tcPr>
                        <w:tcW w:w="1156" w:type="dxa"/>
                        <w:tcBorders>
                          <w:top w:val="nil" w:sz="6" w:space="0" w:color="auto"/>
                          <w:left w:val="nil" w:sz="6" w:space="0" w:color="auto"/>
                          <w:bottom w:val="nil" w:sz="6" w:space="0" w:color="auto"/>
                          <w:right w:val="nil" w:sz="6" w:space="0" w:color="auto"/>
                        </w:tcBorders>
                      </w:tcPr>
                      <w:p>
                        <w:pPr/>
                      </w:p>
                    </w:tc>
                    <w:tc>
                      <w:tcPr>
                        <w:tcW w:w="1152" w:type="dxa"/>
                        <w:tcBorders>
                          <w:top w:val="nil" w:sz="6" w:space="0" w:color="auto"/>
                          <w:left w:val="nil" w:sz="6" w:space="0" w:color="auto"/>
                          <w:bottom w:val="nil" w:sz="6" w:space="0" w:color="auto"/>
                          <w:right w:val="nil" w:sz="6" w:space="0" w:color="auto"/>
                        </w:tcBorders>
                      </w:tcPr>
                      <w:p>
                        <w:pPr/>
                      </w:p>
                    </w:tc>
                  </w:tr>
                  <w:tr>
                    <w:trPr>
                      <w:trHeight w:val="405" w:hRule="exact"/>
                    </w:trPr>
                    <w:tc>
                      <w:tcPr>
                        <w:tcW w:w="2959" w:type="dxa"/>
                        <w:gridSpan w:val="2"/>
                        <w:tcBorders>
                          <w:top w:val="nil" w:sz="6" w:space="0" w:color="auto"/>
                          <w:left w:val="nil" w:sz="6" w:space="0" w:color="auto"/>
                          <w:bottom w:val="nil" w:sz="6" w:space="0" w:color="auto"/>
                          <w:right w:val="nil" w:sz="6" w:space="0" w:color="auto"/>
                        </w:tcBorders>
                      </w:tcPr>
                      <w:p>
                        <w:pPr>
                          <w:pStyle w:val="TableParagraph"/>
                          <w:tabs>
                            <w:tab w:pos="1989" w:val="left" w:leader="none"/>
                          </w:tabs>
                          <w:spacing w:line="240" w:lineRule="auto" w:before="75"/>
                          <w:ind w:left="108" w:right="0"/>
                          <w:jc w:val="left"/>
                          <w:rPr>
                            <w:rFonts w:ascii="Times New Roman" w:hAnsi="Times New Roman" w:cs="Times New Roman" w:eastAsia="Times New Roman" w:hint="default"/>
                            <w:sz w:val="15"/>
                            <w:szCs w:val="15"/>
                          </w:rPr>
                        </w:pPr>
                        <w:r>
                          <w:rPr>
                            <w:rFonts w:ascii="宋体" w:hAnsi="宋体" w:cs="宋体" w:eastAsia="宋体" w:hint="default"/>
                            <w:b/>
                            <w:bCs/>
                            <w:w w:val="100"/>
                            <w:sz w:val="15"/>
                            <w:szCs w:val="15"/>
                          </w:rPr>
                          <w:t>二</w:t>
                        </w:r>
                        <w:r>
                          <w:rPr>
                            <w:rFonts w:ascii="宋体" w:hAnsi="宋体" w:cs="宋体" w:eastAsia="宋体" w:hint="default"/>
                            <w:b/>
                            <w:bCs/>
                            <w:spacing w:val="-70"/>
                            <w:w w:val="100"/>
                            <w:sz w:val="15"/>
                            <w:szCs w:val="15"/>
                          </w:rPr>
                          <w:t>、</w:t>
                        </w:r>
                        <w:r>
                          <w:rPr>
                            <w:rFonts w:ascii="宋体" w:hAnsi="宋体" w:cs="宋体" w:eastAsia="宋体" w:hint="default"/>
                            <w:b/>
                            <w:bCs/>
                            <w:w w:val="100"/>
                            <w:sz w:val="15"/>
                            <w:szCs w:val="15"/>
                          </w:rPr>
                          <w:t>无限售</w:t>
                        </w:r>
                        <w:r>
                          <w:rPr>
                            <w:rFonts w:ascii="宋体" w:hAnsi="宋体" w:cs="宋体" w:eastAsia="宋体" w:hint="default"/>
                            <w:b/>
                            <w:bCs/>
                            <w:spacing w:val="-3"/>
                            <w:w w:val="100"/>
                            <w:sz w:val="15"/>
                            <w:szCs w:val="15"/>
                          </w:rPr>
                          <w:t>条</w:t>
                        </w:r>
                        <w:r>
                          <w:rPr>
                            <w:rFonts w:ascii="宋体" w:hAnsi="宋体" w:cs="宋体" w:eastAsia="宋体" w:hint="default"/>
                            <w:b/>
                            <w:bCs/>
                            <w:w w:val="100"/>
                            <w:sz w:val="15"/>
                            <w:szCs w:val="15"/>
                          </w:rPr>
                          <w:t>件流通</w:t>
                        </w:r>
                        <w:r>
                          <w:rPr>
                            <w:rFonts w:ascii="宋体" w:hAnsi="宋体" w:cs="宋体" w:eastAsia="宋体" w:hint="default"/>
                            <w:b/>
                            <w:bCs/>
                            <w:spacing w:val="-3"/>
                            <w:w w:val="100"/>
                            <w:sz w:val="15"/>
                            <w:szCs w:val="15"/>
                          </w:rPr>
                          <w:t>股</w:t>
                        </w:r>
                        <w:r>
                          <w:rPr>
                            <w:rFonts w:ascii="宋体" w:hAnsi="宋体" w:cs="宋体" w:eastAsia="宋体" w:hint="default"/>
                            <w:b/>
                            <w:bCs/>
                            <w:w w:val="100"/>
                            <w:sz w:val="15"/>
                            <w:szCs w:val="15"/>
                          </w:rPr>
                          <w:t>份</w:t>
                        </w:r>
                        <w:r>
                          <w:rPr>
                            <w:rFonts w:ascii="宋体" w:hAnsi="宋体" w:cs="宋体" w:eastAsia="宋体" w:hint="default"/>
                            <w:b/>
                            <w:bCs/>
                            <w:sz w:val="15"/>
                            <w:szCs w:val="15"/>
                          </w:rPr>
                          <w:tab/>
                        </w:r>
                        <w:r>
                          <w:rPr>
                            <w:rFonts w:ascii="Times New Roman" w:hAnsi="Times New Roman" w:cs="Times New Roman" w:eastAsia="Times New Roman" w:hint="default"/>
                            <w:w w:val="100"/>
                            <w:sz w:val="15"/>
                            <w:szCs w:val="15"/>
                          </w:rPr>
                        </w:r>
                        <w:r>
                          <w:rPr>
                            <w:rFonts w:ascii="Times New Roman" w:hAnsi="Times New Roman" w:cs="Times New Roman" w:eastAsia="Times New Roman" w:hint="default"/>
                            <w:spacing w:val="1"/>
                            <w:w w:val="100"/>
                            <w:sz w:val="15"/>
                            <w:szCs w:val="15"/>
                            <w:u w:val="single" w:color="000000"/>
                          </w:rPr>
                          <w:t>5</w:t>
                        </w:r>
                        <w:r>
                          <w:rPr>
                            <w:rFonts w:ascii="Times New Roman" w:hAnsi="Times New Roman" w:cs="Times New Roman" w:eastAsia="Times New Roman" w:hint="default"/>
                            <w:spacing w:val="-2"/>
                            <w:w w:val="100"/>
                            <w:sz w:val="15"/>
                            <w:szCs w:val="15"/>
                            <w:u w:val="single" w:color="000000"/>
                          </w:rPr>
                          <w:t>2,</w:t>
                        </w:r>
                        <w:r>
                          <w:rPr>
                            <w:rFonts w:ascii="Times New Roman" w:hAnsi="Times New Roman" w:cs="Times New Roman" w:eastAsia="Times New Roman" w:hint="default"/>
                            <w:spacing w:val="1"/>
                            <w:w w:val="100"/>
                            <w:sz w:val="15"/>
                            <w:szCs w:val="15"/>
                            <w:u w:val="single" w:color="000000"/>
                          </w:rPr>
                          <w:t>0</w:t>
                        </w:r>
                        <w:r>
                          <w:rPr>
                            <w:rFonts w:ascii="Times New Roman" w:hAnsi="Times New Roman" w:cs="Times New Roman" w:eastAsia="Times New Roman" w:hint="default"/>
                            <w:spacing w:val="-2"/>
                            <w:w w:val="100"/>
                            <w:sz w:val="15"/>
                            <w:szCs w:val="15"/>
                            <w:u w:val="single" w:color="000000"/>
                          </w:rPr>
                          <w:t>2</w:t>
                        </w:r>
                        <w:r>
                          <w:rPr>
                            <w:rFonts w:ascii="Times New Roman" w:hAnsi="Times New Roman" w:cs="Times New Roman" w:eastAsia="Times New Roman" w:hint="default"/>
                            <w:spacing w:val="1"/>
                            <w:w w:val="100"/>
                            <w:sz w:val="15"/>
                            <w:szCs w:val="15"/>
                            <w:u w:val="single" w:color="000000"/>
                          </w:rPr>
                          <w:t>9</w:t>
                        </w:r>
                        <w:r>
                          <w:rPr>
                            <w:rFonts w:ascii="Times New Roman" w:hAnsi="Times New Roman" w:cs="Times New Roman" w:eastAsia="Times New Roman" w:hint="default"/>
                            <w:spacing w:val="-2"/>
                            <w:w w:val="100"/>
                            <w:sz w:val="15"/>
                            <w:szCs w:val="15"/>
                            <w:u w:val="single" w:color="000000"/>
                          </w:rPr>
                          <w:t>,15</w:t>
                        </w:r>
                        <w:r>
                          <w:rPr>
                            <w:rFonts w:ascii="Times New Roman" w:hAnsi="Times New Roman" w:cs="Times New Roman" w:eastAsia="Times New Roman" w:hint="default"/>
                            <w:spacing w:val="1"/>
                            <w:w w:val="100"/>
                            <w:sz w:val="15"/>
                            <w:szCs w:val="15"/>
                            <w:u w:val="single" w:color="000000"/>
                          </w:rPr>
                          <w:t>1</w:t>
                        </w:r>
                        <w:r>
                          <w:rPr>
                            <w:rFonts w:ascii="Times New Roman" w:hAnsi="Times New Roman" w:cs="Times New Roman" w:eastAsia="Times New Roman" w:hint="default"/>
                            <w:spacing w:val="-2"/>
                            <w:w w:val="100"/>
                            <w:sz w:val="15"/>
                            <w:szCs w:val="15"/>
                            <w:u w:val="single" w:color="000000"/>
                          </w:rPr>
                          <w:t>.0</w:t>
                        </w:r>
                        <w:r>
                          <w:rPr>
                            <w:rFonts w:ascii="Times New Roman" w:hAnsi="Times New Roman" w:cs="Times New Roman" w:eastAsia="Times New Roman" w:hint="default"/>
                            <w:w w:val="100"/>
                            <w:sz w:val="15"/>
                            <w:szCs w:val="15"/>
                            <w:u w:val="single" w:color="000000"/>
                          </w:rPr>
                          <w:t>0</w:t>
                        </w:r>
                        <w:r>
                          <w:rPr>
                            <w:rFonts w:ascii="Times New Roman" w:hAnsi="Times New Roman" w:cs="Times New Roman" w:eastAsia="Times New Roman" w:hint="default"/>
                            <w:w w:val="100"/>
                            <w:sz w:val="15"/>
                            <w:szCs w:val="15"/>
                          </w:rPr>
                        </w:r>
                      </w:p>
                    </w:tc>
                    <w:tc>
                      <w:tcPr>
                        <w:tcW w:w="1153" w:type="dxa"/>
                        <w:tcBorders>
                          <w:top w:val="nil" w:sz="6" w:space="0" w:color="auto"/>
                          <w:left w:val="nil" w:sz="6" w:space="0" w:color="auto"/>
                          <w:bottom w:val="nil" w:sz="6" w:space="0" w:color="auto"/>
                          <w:right w:val="nil" w:sz="6" w:space="0" w:color="auto"/>
                        </w:tcBorders>
                      </w:tcPr>
                      <w:p>
                        <w:pPr/>
                      </w:p>
                    </w:tc>
                    <w:tc>
                      <w:tcPr>
                        <w:tcW w:w="1471"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10"/>
                          <w:ind w:left="474" w:right="0"/>
                          <w:jc w:val="left"/>
                          <w:rPr>
                            <w:rFonts w:ascii="Times New Roman" w:hAnsi="Times New Roman" w:cs="Times New Roman" w:eastAsia="Times New Roman" w:hint="default"/>
                            <w:sz w:val="15"/>
                            <w:szCs w:val="15"/>
                          </w:rPr>
                        </w:pPr>
                        <w:r>
                          <w:rPr>
                            <w:rFonts w:ascii="Times New Roman"/>
                            <w:w w:val="100"/>
                            <w:sz w:val="15"/>
                          </w:rPr>
                        </w:r>
                        <w:r>
                          <w:rPr>
                            <w:rFonts w:ascii="Times New Roman"/>
                            <w:sz w:val="15"/>
                            <w:u w:val="single" w:color="000000"/>
                          </w:rPr>
                          <w:t>26,096,014.00</w:t>
                        </w:r>
                        <w:r>
                          <w:rPr>
                            <w:rFonts w:ascii="Times New Roman"/>
                            <w:sz w:val="15"/>
                          </w:rPr>
                        </w:r>
                      </w:p>
                    </w:tc>
                    <w:tc>
                      <w:tcPr>
                        <w:tcW w:w="1182"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107"/>
                          <w:jc w:val="right"/>
                          <w:rPr>
                            <w:rFonts w:ascii="Times New Roman" w:hAnsi="Times New Roman" w:cs="Times New Roman" w:eastAsia="Times New Roman" w:hint="default"/>
                            <w:sz w:val="15"/>
                            <w:szCs w:val="15"/>
                          </w:rPr>
                        </w:pPr>
                        <w:r>
                          <w:rPr>
                            <w:rFonts w:ascii="Times New Roman"/>
                            <w:w w:val="100"/>
                            <w:sz w:val="15"/>
                          </w:rPr>
                        </w:r>
                        <w:r>
                          <w:rPr>
                            <w:rFonts w:ascii="Times New Roman"/>
                            <w:spacing w:val="-1"/>
                            <w:sz w:val="15"/>
                            <w:u w:val="single" w:color="000000"/>
                          </w:rPr>
                          <w:t>148,855,837.00</w:t>
                        </w:r>
                        <w:r>
                          <w:rPr>
                            <w:rFonts w:ascii="Times New Roman"/>
                            <w:spacing w:val="-1"/>
                            <w:sz w:val="15"/>
                          </w:rPr>
                        </w:r>
                      </w:p>
                    </w:tc>
                    <w:tc>
                      <w:tcPr>
                        <w:tcW w:w="1156"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0"/>
                          <w:jc w:val="center"/>
                          <w:rPr>
                            <w:rFonts w:ascii="Times New Roman" w:hAnsi="Times New Roman" w:cs="Times New Roman" w:eastAsia="Times New Roman" w:hint="default"/>
                            <w:sz w:val="15"/>
                            <w:szCs w:val="15"/>
                          </w:rPr>
                        </w:pPr>
                        <w:r>
                          <w:rPr>
                            <w:rFonts w:ascii="Times New Roman"/>
                            <w:w w:val="100"/>
                            <w:sz w:val="15"/>
                          </w:rPr>
                        </w:r>
                        <w:r>
                          <w:rPr>
                            <w:rFonts w:ascii="Times New Roman"/>
                            <w:sz w:val="15"/>
                            <w:u w:val="single" w:color="000000"/>
                          </w:rPr>
                          <w:t>174,951,851.00</w:t>
                        </w:r>
                        <w:r>
                          <w:rPr>
                            <w:rFonts w:ascii="Times New Roman"/>
                            <w:sz w:val="15"/>
                          </w:rPr>
                        </w:r>
                      </w:p>
                    </w:tc>
                    <w:tc>
                      <w:tcPr>
                        <w:tcW w:w="1152" w:type="dxa"/>
                        <w:tcBorders>
                          <w:top w:val="nil" w:sz="6" w:space="0" w:color="auto"/>
                          <w:left w:val="nil" w:sz="6" w:space="0" w:color="auto"/>
                          <w:bottom w:val="nil" w:sz="6" w:space="0" w:color="auto"/>
                          <w:right w:val="nil" w:sz="6" w:space="0" w:color="auto"/>
                        </w:tcBorders>
                      </w:tcPr>
                      <w:p>
                        <w:pPr>
                          <w:pStyle w:val="TableParagraph"/>
                          <w:spacing w:line="240" w:lineRule="auto" w:before="110"/>
                          <w:ind w:left="2" w:right="0"/>
                          <w:jc w:val="center"/>
                          <w:rPr>
                            <w:rFonts w:ascii="Times New Roman" w:hAnsi="Times New Roman" w:cs="Times New Roman" w:eastAsia="Times New Roman" w:hint="default"/>
                            <w:sz w:val="15"/>
                            <w:szCs w:val="15"/>
                          </w:rPr>
                        </w:pPr>
                        <w:r>
                          <w:rPr>
                            <w:rFonts w:ascii="Times New Roman"/>
                            <w:w w:val="100"/>
                            <w:sz w:val="15"/>
                          </w:rPr>
                        </w:r>
                        <w:r>
                          <w:rPr>
                            <w:rFonts w:ascii="Times New Roman"/>
                            <w:sz w:val="15"/>
                            <w:u w:val="single" w:color="000000"/>
                          </w:rPr>
                          <w:t>226,981,002.00</w:t>
                        </w:r>
                        <w:r>
                          <w:rPr>
                            <w:rFonts w:ascii="Times New Roman"/>
                            <w:sz w:val="15"/>
                          </w:rPr>
                        </w:r>
                      </w:p>
                    </w:tc>
                  </w:tr>
                  <w:tr>
                    <w:trPr>
                      <w:trHeight w:val="1000" w:hRule="exact"/>
                    </w:trPr>
                    <w:tc>
                      <w:tcPr>
                        <w:tcW w:w="2959" w:type="dxa"/>
                        <w:gridSpan w:val="2"/>
                        <w:tcBorders>
                          <w:top w:val="nil" w:sz="6" w:space="0" w:color="auto"/>
                          <w:left w:val="nil" w:sz="6" w:space="0" w:color="auto"/>
                          <w:bottom w:val="nil" w:sz="6" w:space="0" w:color="auto"/>
                          <w:right w:val="nil" w:sz="6" w:space="0" w:color="auto"/>
                        </w:tcBorders>
                      </w:tcPr>
                      <w:p>
                        <w:pPr>
                          <w:pStyle w:val="TableParagraph"/>
                          <w:tabs>
                            <w:tab w:pos="1989" w:val="left" w:leader="none"/>
                          </w:tabs>
                          <w:spacing w:line="240" w:lineRule="auto" w:before="71"/>
                          <w:ind w:left="108" w:right="0"/>
                          <w:jc w:val="left"/>
                          <w:rPr>
                            <w:rFonts w:ascii="Times New Roman" w:hAnsi="Times New Roman" w:cs="Times New Roman" w:eastAsia="Times New Roman" w:hint="default"/>
                            <w:sz w:val="15"/>
                            <w:szCs w:val="15"/>
                          </w:rPr>
                        </w:pPr>
                        <w:r>
                          <w:rPr>
                            <w:rFonts w:ascii="Times New Roman" w:hAnsi="Times New Roman" w:cs="Times New Roman" w:eastAsia="Times New Roman" w:hint="default"/>
                            <w:spacing w:val="-1"/>
                            <w:sz w:val="15"/>
                            <w:szCs w:val="15"/>
                          </w:rPr>
                          <w:t>1.</w:t>
                        </w:r>
                        <w:r>
                          <w:rPr>
                            <w:rFonts w:ascii="宋体" w:hAnsi="宋体" w:cs="宋体" w:eastAsia="宋体" w:hint="default"/>
                            <w:spacing w:val="-1"/>
                            <w:sz w:val="15"/>
                            <w:szCs w:val="15"/>
                          </w:rPr>
                          <w:t>人民币普通股</w:t>
                          <w:tab/>
                        </w:r>
                        <w:r>
                          <w:rPr>
                            <w:rFonts w:ascii="Times New Roman" w:hAnsi="Times New Roman" w:cs="Times New Roman" w:eastAsia="Times New Roman" w:hint="default"/>
                            <w:spacing w:val="-1"/>
                            <w:sz w:val="15"/>
                            <w:szCs w:val="15"/>
                          </w:rPr>
                          <w:t>52,029,151.00</w:t>
                        </w: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108"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w:t>
                        </w:r>
                        <w:r>
                          <w:rPr>
                            <w:rFonts w:ascii="宋体" w:hAnsi="宋体" w:cs="宋体" w:eastAsia="宋体" w:hint="default"/>
                            <w:sz w:val="15"/>
                            <w:szCs w:val="15"/>
                          </w:rPr>
                          <w:t>境内上市外资股</w:t>
                        </w:r>
                      </w:p>
                    </w:tc>
                    <w:tc>
                      <w:tcPr>
                        <w:tcW w:w="1153" w:type="dxa"/>
                        <w:tcBorders>
                          <w:top w:val="nil" w:sz="6" w:space="0" w:color="auto"/>
                          <w:left w:val="nil" w:sz="6" w:space="0" w:color="auto"/>
                          <w:bottom w:val="nil" w:sz="6" w:space="0" w:color="auto"/>
                          <w:right w:val="nil" w:sz="6" w:space="0" w:color="auto"/>
                        </w:tcBorders>
                      </w:tcPr>
                      <w:p>
                        <w:pPr/>
                      </w:p>
                    </w:tc>
                    <w:tc>
                      <w:tcPr>
                        <w:tcW w:w="1471"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06"/>
                          <w:ind w:left="474" w:right="0"/>
                          <w:jc w:val="left"/>
                          <w:rPr>
                            <w:rFonts w:ascii="Times New Roman" w:hAnsi="Times New Roman" w:cs="Times New Roman" w:eastAsia="Times New Roman" w:hint="default"/>
                            <w:sz w:val="15"/>
                            <w:szCs w:val="15"/>
                          </w:rPr>
                        </w:pPr>
                        <w:r>
                          <w:rPr>
                            <w:rFonts w:ascii="Times New Roman"/>
                            <w:sz w:val="15"/>
                          </w:rPr>
                          <w:t>26,096,014.00</w:t>
                        </w:r>
                      </w:p>
                    </w:tc>
                    <w:tc>
                      <w:tcPr>
                        <w:tcW w:w="1182" w:type="dxa"/>
                        <w:tcBorders>
                          <w:top w:val="nil" w:sz="6" w:space="0" w:color="auto"/>
                          <w:left w:val="nil" w:sz="6" w:space="0" w:color="auto"/>
                          <w:bottom w:val="nil" w:sz="6" w:space="0" w:color="auto"/>
                          <w:right w:val="nil" w:sz="6" w:space="0" w:color="auto"/>
                        </w:tcBorders>
                      </w:tcPr>
                      <w:p>
                        <w:pPr>
                          <w:pStyle w:val="TableParagraph"/>
                          <w:spacing w:line="240" w:lineRule="auto" w:before="106"/>
                          <w:ind w:right="107"/>
                          <w:jc w:val="right"/>
                          <w:rPr>
                            <w:rFonts w:ascii="Times New Roman" w:hAnsi="Times New Roman" w:cs="Times New Roman" w:eastAsia="Times New Roman" w:hint="default"/>
                            <w:sz w:val="15"/>
                            <w:szCs w:val="15"/>
                          </w:rPr>
                        </w:pPr>
                        <w:r>
                          <w:rPr>
                            <w:rFonts w:ascii="Times New Roman"/>
                            <w:spacing w:val="-1"/>
                            <w:sz w:val="15"/>
                          </w:rPr>
                          <w:t>148,937,276.00</w:t>
                        </w:r>
                      </w:p>
                    </w:tc>
                    <w:tc>
                      <w:tcPr>
                        <w:tcW w:w="1156" w:type="dxa"/>
                        <w:tcBorders>
                          <w:top w:val="nil" w:sz="6" w:space="0" w:color="auto"/>
                          <w:left w:val="nil" w:sz="6" w:space="0" w:color="auto"/>
                          <w:bottom w:val="nil" w:sz="6" w:space="0" w:color="auto"/>
                          <w:right w:val="nil" w:sz="6" w:space="0" w:color="auto"/>
                        </w:tcBorders>
                      </w:tcPr>
                      <w:p>
                        <w:pPr>
                          <w:pStyle w:val="TableParagraph"/>
                          <w:spacing w:line="240" w:lineRule="auto" w:before="106"/>
                          <w:ind w:right="0"/>
                          <w:jc w:val="center"/>
                          <w:rPr>
                            <w:rFonts w:ascii="Times New Roman" w:hAnsi="Times New Roman" w:cs="Times New Roman" w:eastAsia="Times New Roman" w:hint="default"/>
                            <w:sz w:val="15"/>
                            <w:szCs w:val="15"/>
                          </w:rPr>
                        </w:pPr>
                        <w:r>
                          <w:rPr>
                            <w:rFonts w:ascii="Times New Roman"/>
                            <w:sz w:val="15"/>
                          </w:rPr>
                          <w:t>174,951,851.00</w:t>
                        </w:r>
                      </w:p>
                    </w:tc>
                    <w:tc>
                      <w:tcPr>
                        <w:tcW w:w="1152" w:type="dxa"/>
                        <w:tcBorders>
                          <w:top w:val="nil" w:sz="6" w:space="0" w:color="auto"/>
                          <w:left w:val="nil" w:sz="6" w:space="0" w:color="auto"/>
                          <w:bottom w:val="nil" w:sz="6" w:space="0" w:color="auto"/>
                          <w:right w:val="nil" w:sz="6" w:space="0" w:color="auto"/>
                        </w:tcBorders>
                      </w:tcPr>
                      <w:p>
                        <w:pPr>
                          <w:pStyle w:val="TableParagraph"/>
                          <w:spacing w:line="240" w:lineRule="auto" w:before="106"/>
                          <w:ind w:left="2" w:right="0"/>
                          <w:jc w:val="center"/>
                          <w:rPr>
                            <w:rFonts w:ascii="Times New Roman" w:hAnsi="Times New Roman" w:cs="Times New Roman" w:eastAsia="Times New Roman" w:hint="default"/>
                            <w:sz w:val="15"/>
                            <w:szCs w:val="15"/>
                          </w:rPr>
                        </w:pPr>
                        <w:r>
                          <w:rPr>
                            <w:rFonts w:ascii="Times New Roman"/>
                            <w:sz w:val="15"/>
                          </w:rPr>
                          <w:t>226,981,002.00</w:t>
                        </w:r>
                      </w:p>
                    </w:tc>
                  </w:tr>
                  <w:tr>
                    <w:trPr>
                      <w:trHeight w:val="975" w:hRule="exact"/>
                    </w:trPr>
                    <w:tc>
                      <w:tcPr>
                        <w:tcW w:w="295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left="108"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4.</w:t>
                        </w:r>
                        <w:r>
                          <w:rPr>
                            <w:rFonts w:ascii="宋体" w:hAnsi="宋体" w:cs="宋体" w:eastAsia="宋体" w:hint="default"/>
                            <w:sz w:val="15"/>
                            <w:szCs w:val="15"/>
                          </w:rPr>
                          <w:t>其他</w:t>
                        </w:r>
                      </w:p>
                      <w:p>
                        <w:pPr>
                          <w:pStyle w:val="TableParagraph"/>
                          <w:spacing w:line="240" w:lineRule="auto" w:before="8"/>
                          <w:ind w:right="0"/>
                          <w:jc w:val="left"/>
                          <w:rPr>
                            <w:rFonts w:ascii="宋体" w:hAnsi="宋体" w:cs="宋体" w:eastAsia="宋体" w:hint="default"/>
                            <w:sz w:val="14"/>
                            <w:szCs w:val="14"/>
                          </w:rPr>
                        </w:pPr>
                      </w:p>
                      <w:p>
                        <w:pPr>
                          <w:pStyle w:val="TableParagraph"/>
                          <w:tabs>
                            <w:tab w:pos="1912" w:val="left" w:leader="none"/>
                          </w:tabs>
                          <w:spacing w:line="240" w:lineRule="auto"/>
                          <w:ind w:left="599" w:right="0"/>
                          <w:jc w:val="left"/>
                          <w:rPr>
                            <w:rFonts w:ascii="Times New Roman" w:hAnsi="Times New Roman" w:cs="Times New Roman" w:eastAsia="Times New Roman" w:hint="default"/>
                            <w:sz w:val="15"/>
                            <w:szCs w:val="15"/>
                          </w:rPr>
                        </w:pPr>
                        <w:r>
                          <w:rPr>
                            <w:rFonts w:ascii="宋体" w:hAnsi="宋体" w:cs="宋体" w:eastAsia="宋体" w:hint="default"/>
                            <w:b/>
                            <w:bCs/>
                            <w:sz w:val="15"/>
                            <w:szCs w:val="15"/>
                          </w:rPr>
                          <w:t>股份合计</w:t>
                          <w:tab/>
                        </w:r>
                        <w:r>
                          <w:rPr>
                            <w:rFonts w:ascii="Times New Roman" w:hAnsi="Times New Roman" w:cs="Times New Roman" w:eastAsia="Times New Roman" w:hint="default"/>
                            <w:sz w:val="15"/>
                            <w:szCs w:val="15"/>
                          </w:rPr>
                        </w:r>
                        <w:r>
                          <w:rPr>
                            <w:rFonts w:ascii="Times New Roman" w:hAnsi="Times New Roman" w:cs="Times New Roman" w:eastAsia="Times New Roman" w:hint="default"/>
                            <w:sz w:val="15"/>
                            <w:szCs w:val="15"/>
                            <w:u w:val="thick" w:color="000000"/>
                          </w:rPr>
                          <w:t>152,100,000.00</w:t>
                        </w:r>
                        <w:r>
                          <w:rPr>
                            <w:rFonts w:ascii="Times New Roman" w:hAnsi="Times New Roman" w:cs="Times New Roman" w:eastAsia="Times New Roman" w:hint="default"/>
                            <w:sz w:val="15"/>
                            <w:szCs w:val="15"/>
                          </w:rPr>
                        </w:r>
                      </w:p>
                    </w:tc>
                    <w:tc>
                      <w:tcPr>
                        <w:tcW w:w="115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
                          <w:ind w:right="0"/>
                          <w:jc w:val="left"/>
                          <w:rPr>
                            <w:rFonts w:ascii="宋体" w:hAnsi="宋体" w:cs="宋体" w:eastAsia="宋体" w:hint="default"/>
                            <w:sz w:val="11"/>
                            <w:szCs w:val="11"/>
                          </w:rPr>
                        </w:pPr>
                      </w:p>
                      <w:p>
                        <w:pPr>
                          <w:pStyle w:val="TableParagraph"/>
                          <w:spacing w:line="240" w:lineRule="auto"/>
                          <w:ind w:right="1"/>
                          <w:jc w:val="center"/>
                          <w:rPr>
                            <w:rFonts w:ascii="Times New Roman" w:hAnsi="Times New Roman" w:cs="Times New Roman" w:eastAsia="Times New Roman" w:hint="default"/>
                            <w:sz w:val="15"/>
                            <w:szCs w:val="15"/>
                          </w:rPr>
                        </w:pPr>
                        <w:r>
                          <w:rPr>
                            <w:rFonts w:ascii="Times New Roman"/>
                            <w:w w:val="100"/>
                            <w:sz w:val="15"/>
                          </w:rPr>
                        </w:r>
                        <w:r>
                          <w:rPr>
                            <w:rFonts w:ascii="Times New Roman"/>
                            <w:sz w:val="15"/>
                            <w:u w:val="thick" w:color="000000"/>
                          </w:rPr>
                          <w:t>123,809,591.00</w:t>
                        </w:r>
                        <w:r>
                          <w:rPr>
                            <w:rFonts w:ascii="Times New Roman"/>
                            <w:sz w:val="15"/>
                          </w:rPr>
                        </w:r>
                      </w:p>
                    </w:tc>
                    <w:tc>
                      <w:tcPr>
                        <w:tcW w:w="1471" w:type="dxa"/>
                        <w:gridSpan w:val="2"/>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
                          <w:ind w:right="0"/>
                          <w:jc w:val="left"/>
                          <w:rPr>
                            <w:rFonts w:ascii="宋体" w:hAnsi="宋体" w:cs="宋体" w:eastAsia="宋体" w:hint="default"/>
                            <w:sz w:val="11"/>
                            <w:szCs w:val="11"/>
                          </w:rPr>
                        </w:pPr>
                      </w:p>
                      <w:p>
                        <w:pPr>
                          <w:pStyle w:val="TableParagraph"/>
                          <w:spacing w:line="240" w:lineRule="auto"/>
                          <w:ind w:left="474" w:right="0"/>
                          <w:jc w:val="left"/>
                          <w:rPr>
                            <w:rFonts w:ascii="Times New Roman" w:hAnsi="Times New Roman" w:cs="Times New Roman" w:eastAsia="Times New Roman" w:hint="default"/>
                            <w:sz w:val="15"/>
                            <w:szCs w:val="15"/>
                          </w:rPr>
                        </w:pPr>
                        <w:r>
                          <w:rPr>
                            <w:rFonts w:ascii="Times New Roman"/>
                            <w:w w:val="100"/>
                            <w:sz w:val="15"/>
                          </w:rPr>
                        </w:r>
                        <w:r>
                          <w:rPr>
                            <w:rFonts w:ascii="Times New Roman"/>
                            <w:sz w:val="15"/>
                            <w:u w:val="thick" w:color="000000"/>
                          </w:rPr>
                          <w:t>76,050,000.00</w:t>
                        </w:r>
                        <w:r>
                          <w:rPr>
                            <w:rFonts w:ascii="Times New Roman"/>
                            <w:sz w:val="15"/>
                          </w:rPr>
                        </w:r>
                      </w:p>
                    </w:tc>
                    <w:tc>
                      <w:tcPr>
                        <w:tcW w:w="1182" w:type="dxa"/>
                        <w:tcBorders>
                          <w:top w:val="nil" w:sz="6" w:space="0" w:color="auto"/>
                          <w:left w:val="nil" w:sz="6" w:space="0" w:color="auto"/>
                          <w:bottom w:val="nil" w:sz="6" w:space="0" w:color="auto"/>
                          <w:right w:val="nil" w:sz="6" w:space="0" w:color="auto"/>
                        </w:tcBorders>
                      </w:tcPr>
                      <w:p>
                        <w:pPr/>
                      </w:p>
                    </w:tc>
                    <w:tc>
                      <w:tcPr>
                        <w:tcW w:w="115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
                          <w:ind w:right="0"/>
                          <w:jc w:val="left"/>
                          <w:rPr>
                            <w:rFonts w:ascii="宋体" w:hAnsi="宋体" w:cs="宋体" w:eastAsia="宋体" w:hint="default"/>
                            <w:sz w:val="11"/>
                            <w:szCs w:val="11"/>
                          </w:rPr>
                        </w:pPr>
                      </w:p>
                      <w:p>
                        <w:pPr>
                          <w:pStyle w:val="TableParagraph"/>
                          <w:spacing w:line="240" w:lineRule="auto"/>
                          <w:ind w:right="0"/>
                          <w:jc w:val="center"/>
                          <w:rPr>
                            <w:rFonts w:ascii="Times New Roman" w:hAnsi="Times New Roman" w:cs="Times New Roman" w:eastAsia="Times New Roman" w:hint="default"/>
                            <w:sz w:val="15"/>
                            <w:szCs w:val="15"/>
                          </w:rPr>
                        </w:pPr>
                        <w:r>
                          <w:rPr>
                            <w:rFonts w:ascii="Times New Roman"/>
                            <w:w w:val="100"/>
                            <w:sz w:val="15"/>
                          </w:rPr>
                        </w:r>
                        <w:r>
                          <w:rPr>
                            <w:rFonts w:ascii="Times New Roman"/>
                            <w:sz w:val="15"/>
                            <w:u w:val="thick" w:color="000000"/>
                          </w:rPr>
                          <w:t>199,859,591.00</w:t>
                        </w:r>
                        <w:r>
                          <w:rPr>
                            <w:rFonts w:ascii="Times New Roman"/>
                            <w:sz w:val="15"/>
                          </w:rPr>
                        </w:r>
                      </w:p>
                    </w:tc>
                    <w:tc>
                      <w:tcPr>
                        <w:tcW w:w="115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
                          <w:ind w:right="0"/>
                          <w:jc w:val="left"/>
                          <w:rPr>
                            <w:rFonts w:ascii="宋体" w:hAnsi="宋体" w:cs="宋体" w:eastAsia="宋体" w:hint="default"/>
                            <w:sz w:val="11"/>
                            <w:szCs w:val="11"/>
                          </w:rPr>
                        </w:pPr>
                      </w:p>
                      <w:p>
                        <w:pPr>
                          <w:pStyle w:val="TableParagraph"/>
                          <w:spacing w:line="240" w:lineRule="auto"/>
                          <w:ind w:left="2" w:right="0"/>
                          <w:jc w:val="center"/>
                          <w:rPr>
                            <w:rFonts w:ascii="Times New Roman" w:hAnsi="Times New Roman" w:cs="Times New Roman" w:eastAsia="Times New Roman" w:hint="default"/>
                            <w:sz w:val="15"/>
                            <w:szCs w:val="15"/>
                          </w:rPr>
                        </w:pPr>
                        <w:r>
                          <w:rPr>
                            <w:rFonts w:ascii="Times New Roman"/>
                            <w:w w:val="100"/>
                            <w:sz w:val="15"/>
                          </w:rPr>
                        </w:r>
                        <w:r>
                          <w:rPr>
                            <w:rFonts w:ascii="Times New Roman"/>
                            <w:sz w:val="15"/>
                            <w:u w:val="thick" w:color="000000"/>
                          </w:rPr>
                          <w:t>351,959,591.00</w:t>
                        </w:r>
                        <w:r>
                          <w:rPr>
                            <w:rFonts w:ascii="Times New Roman"/>
                            <w:sz w:val="15"/>
                          </w:rPr>
                        </w:r>
                      </w:p>
                    </w:tc>
                  </w:tr>
                </w:tbl>
                <w:p>
                  <w:pPr/>
                </w:p>
              </w:txbxContent>
            </v:textbox>
            <w10:wrap type="none"/>
          </v:shape>
        </w:pict>
      </w:r>
      <w:r>
        <w:rPr>
          <w:rFonts w:ascii="Times New Roman" w:hAnsi="Times New Roman" w:cs="Times New Roman" w:eastAsia="Times New Roman" w:hint="default"/>
          <w:sz w:val="15"/>
          <w:szCs w:val="15"/>
        </w:rPr>
        <w:t>3.</w:t>
      </w:r>
      <w:r>
        <w:rPr>
          <w:rFonts w:ascii="宋体" w:hAnsi="宋体" w:cs="宋体" w:eastAsia="宋体" w:hint="default"/>
          <w:sz w:val="15"/>
          <w:szCs w:val="15"/>
        </w:rPr>
        <w:t>境外上市外资股</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9"/>
          <w:szCs w:val="29"/>
        </w:rPr>
      </w:pPr>
    </w:p>
    <w:p>
      <w:pPr>
        <w:pStyle w:val="BodyText"/>
        <w:spacing w:line="240" w:lineRule="auto" w:before="36"/>
        <w:ind w:left="573" w:right="0"/>
        <w:jc w:val="left"/>
      </w:pPr>
      <w:r>
        <w:rPr/>
        <w:t>注 </w:t>
      </w:r>
      <w:r>
        <w:rPr>
          <w:rFonts w:ascii="Times New Roman" w:hAnsi="Times New Roman" w:cs="Times New Roman" w:eastAsia="Times New Roman" w:hint="default"/>
        </w:rPr>
        <w:t>1:  2014  </w:t>
      </w:r>
      <w:r>
        <w:rPr/>
        <w:t>年 </w:t>
      </w:r>
      <w:r>
        <w:rPr>
          <w:rFonts w:ascii="Times New Roman" w:hAnsi="Times New Roman" w:cs="Times New Roman" w:eastAsia="Times New Roman" w:hint="default"/>
        </w:rPr>
        <w:t>3 </w:t>
      </w:r>
      <w:r>
        <w:rPr/>
        <w:t>月 </w:t>
      </w:r>
      <w:r>
        <w:rPr>
          <w:rFonts w:ascii="Times New Roman" w:hAnsi="Times New Roman" w:cs="Times New Roman" w:eastAsia="Times New Roman" w:hint="default"/>
        </w:rPr>
        <w:t>22  </w:t>
      </w:r>
      <w:r>
        <w:rPr/>
        <w:t>日本公司召开的 </w:t>
      </w:r>
      <w:r>
        <w:rPr>
          <w:rFonts w:ascii="Times New Roman" w:hAnsi="Times New Roman" w:cs="Times New Roman" w:eastAsia="Times New Roman" w:hint="default"/>
        </w:rPr>
        <w:t>2013 </w:t>
      </w:r>
      <w:r>
        <w:rPr/>
        <w:t>年度股东大会决议，以 </w:t>
      </w:r>
      <w:r>
        <w:rPr>
          <w:rFonts w:ascii="Times New Roman" w:hAnsi="Times New Roman" w:cs="Times New Roman" w:eastAsia="Times New Roman" w:hint="default"/>
        </w:rPr>
        <w:t>2013 </w:t>
      </w:r>
      <w:r>
        <w:rPr/>
        <w:t>年 </w:t>
      </w:r>
      <w:r>
        <w:rPr>
          <w:rFonts w:ascii="Times New Roman" w:hAnsi="Times New Roman" w:cs="Times New Roman" w:eastAsia="Times New Roman" w:hint="default"/>
        </w:rPr>
        <w:t>12  </w:t>
      </w:r>
      <w:r>
        <w:rPr/>
        <w:t>月 </w:t>
      </w:r>
      <w:r>
        <w:rPr>
          <w:rFonts w:ascii="Times New Roman" w:hAnsi="Times New Roman" w:cs="Times New Roman" w:eastAsia="Times New Roman" w:hint="default"/>
        </w:rPr>
        <w:t>31</w:t>
      </w:r>
      <w:r>
        <w:rPr>
          <w:rFonts w:ascii="Times New Roman" w:hAnsi="Times New Roman" w:cs="Times New Roman" w:eastAsia="Times New Roman" w:hint="default"/>
          <w:spacing w:val="19"/>
        </w:rPr>
        <w:t> </w:t>
      </w:r>
      <w:r>
        <w:rPr/>
        <w:t>日的总股本</w:t>
      </w:r>
    </w:p>
    <w:p>
      <w:pPr>
        <w:pStyle w:val="BodyText"/>
        <w:spacing w:line="240" w:lineRule="auto" w:before="71"/>
        <w:ind w:right="0"/>
        <w:jc w:val="left"/>
      </w:pPr>
      <w:r>
        <w:rPr>
          <w:rFonts w:ascii="Times New Roman" w:hAnsi="Times New Roman" w:cs="Times New Roman" w:eastAsia="Times New Roman" w:hint="default"/>
        </w:rPr>
        <w:t>152,100,000 </w:t>
      </w:r>
      <w:r>
        <w:rPr/>
        <w:t>股为基数，按每</w:t>
      </w:r>
      <w:r>
        <w:rPr>
          <w:spacing w:val="-51"/>
        </w:rPr>
        <w:t> </w:t>
      </w:r>
      <w:r>
        <w:rPr>
          <w:rFonts w:ascii="Times New Roman" w:hAnsi="Times New Roman" w:cs="Times New Roman" w:eastAsia="Times New Roman" w:hint="default"/>
        </w:rPr>
        <w:t>10</w:t>
      </w:r>
      <w:r>
        <w:rPr>
          <w:rFonts w:ascii="Times New Roman" w:hAnsi="Times New Roman" w:cs="Times New Roman" w:eastAsia="Times New Roman" w:hint="default"/>
          <w:spacing w:val="3"/>
        </w:rPr>
        <w:t> </w:t>
      </w:r>
      <w:r>
        <w:rPr/>
        <w:t>股转增</w:t>
      </w:r>
      <w:r>
        <w:rPr>
          <w:spacing w:val="-50"/>
        </w:rPr>
        <w:t> </w:t>
      </w:r>
      <w:r>
        <w:rPr>
          <w:rFonts w:ascii="Times New Roman" w:hAnsi="Times New Roman" w:cs="Times New Roman" w:eastAsia="Times New Roman" w:hint="default"/>
        </w:rPr>
        <w:t>5</w:t>
      </w:r>
      <w:r>
        <w:rPr>
          <w:rFonts w:ascii="Times New Roman" w:hAnsi="Times New Roman" w:cs="Times New Roman" w:eastAsia="Times New Roman" w:hint="default"/>
          <w:spacing w:val="2"/>
        </w:rPr>
        <w:t> </w:t>
      </w:r>
      <w:r>
        <w:rPr/>
        <w:t>股的比例，以资本公积转增股份</w:t>
      </w:r>
      <w:r>
        <w:rPr>
          <w:spacing w:val="-50"/>
        </w:rPr>
        <w:t> </w:t>
      </w:r>
      <w:r>
        <w:rPr>
          <w:rFonts w:ascii="Times New Roman" w:hAnsi="Times New Roman" w:cs="Times New Roman" w:eastAsia="Times New Roman" w:hint="default"/>
        </w:rPr>
        <w:t>76,050,000</w:t>
      </w:r>
      <w:r>
        <w:rPr>
          <w:rFonts w:ascii="Times New Roman" w:hAnsi="Times New Roman" w:cs="Times New Roman" w:eastAsia="Times New Roman" w:hint="default"/>
          <w:spacing w:val="2"/>
        </w:rPr>
        <w:t> </w:t>
      </w:r>
      <w:r>
        <w:rPr/>
        <w:t>股，每股面值</w:t>
      </w:r>
      <w:r>
        <w:rPr>
          <w:spacing w:val="-50"/>
        </w:rPr>
        <w:t> </w:t>
      </w:r>
      <w:r>
        <w:rPr>
          <w:rFonts w:ascii="Times New Roman" w:hAnsi="Times New Roman" w:cs="Times New Roman" w:eastAsia="Times New Roman" w:hint="default"/>
        </w:rPr>
        <w:t>1 </w:t>
      </w:r>
      <w:r>
        <w:rPr/>
        <w:t>元，</w:t>
      </w:r>
    </w:p>
    <w:p>
      <w:pPr>
        <w:pStyle w:val="BodyText"/>
        <w:spacing w:line="240" w:lineRule="auto" w:before="69"/>
        <w:ind w:right="0"/>
        <w:jc w:val="left"/>
      </w:pPr>
      <w:r>
        <w:rPr/>
        <w:t>增加股本</w:t>
      </w:r>
      <w:r>
        <w:rPr>
          <w:spacing w:val="-49"/>
        </w:rPr>
        <w:t> </w:t>
      </w:r>
      <w:r>
        <w:rPr>
          <w:rFonts w:ascii="Times New Roman" w:hAnsi="Times New Roman" w:cs="Times New Roman" w:eastAsia="Times New Roman" w:hint="default"/>
        </w:rPr>
        <w:t>76,050,000</w:t>
      </w:r>
      <w:r>
        <w:rPr>
          <w:rFonts w:ascii="Times New Roman" w:hAnsi="Times New Roman" w:cs="Times New Roman" w:eastAsia="Times New Roman" w:hint="default"/>
          <w:spacing w:val="3"/>
        </w:rPr>
        <w:t> </w:t>
      </w:r>
      <w:r>
        <w:rPr/>
        <w:t>元，转增基准日期为</w:t>
      </w:r>
      <w:r>
        <w:rPr>
          <w:spacing w:val="-51"/>
        </w:rPr>
        <w:t> </w:t>
      </w:r>
      <w:r>
        <w:rPr>
          <w:rFonts w:ascii="Times New Roman" w:hAnsi="Times New Roman" w:cs="Times New Roman" w:eastAsia="Times New Roman" w:hint="default"/>
        </w:rPr>
        <w:t>2014</w:t>
      </w:r>
      <w:r>
        <w:rPr>
          <w:rFonts w:ascii="Times New Roman" w:hAnsi="Times New Roman" w:cs="Times New Roman" w:eastAsia="Times New Roman" w:hint="default"/>
          <w:spacing w:val="3"/>
        </w:rPr>
        <w:t> </w:t>
      </w:r>
      <w:r>
        <w:rPr/>
        <w:t>年</w:t>
      </w:r>
      <w:r>
        <w:rPr>
          <w:spacing w:val="-52"/>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月</w:t>
      </w:r>
      <w:r>
        <w:rPr>
          <w:spacing w:val="-49"/>
        </w:rPr>
        <w:t> </w:t>
      </w:r>
      <w:r>
        <w:rPr>
          <w:rFonts w:ascii="Times New Roman" w:hAnsi="Times New Roman" w:cs="Times New Roman" w:eastAsia="Times New Roman" w:hint="default"/>
        </w:rPr>
        <w:t>16</w:t>
      </w:r>
      <w:r>
        <w:rPr>
          <w:rFonts w:ascii="Times New Roman" w:hAnsi="Times New Roman" w:cs="Times New Roman" w:eastAsia="Times New Roman" w:hint="default"/>
          <w:spacing w:val="4"/>
        </w:rPr>
        <w:t> </w:t>
      </w:r>
      <w:r>
        <w:rPr/>
        <w:t>日，变更后的股本为人民币</w:t>
      </w:r>
      <w:r>
        <w:rPr>
          <w:spacing w:val="-51"/>
        </w:rPr>
        <w:t> </w:t>
      </w:r>
      <w:r>
        <w:rPr>
          <w:rFonts w:ascii="Times New Roman" w:hAnsi="Times New Roman" w:cs="Times New Roman" w:eastAsia="Times New Roman" w:hint="default"/>
        </w:rPr>
        <w:t>228,150,000.00</w:t>
      </w:r>
      <w:r>
        <w:rPr>
          <w:rFonts w:ascii="Times New Roman" w:hAnsi="Times New Roman" w:cs="Times New Roman" w:eastAsia="Times New Roman" w:hint="default"/>
          <w:spacing w:val="1"/>
        </w:rPr>
        <w:t> </w:t>
      </w:r>
      <w:r>
        <w:rPr>
          <w:spacing w:val="-3"/>
        </w:rPr>
        <w:t>元。</w:t>
      </w:r>
      <w:r>
        <w:rPr/>
      </w:r>
    </w:p>
    <w:p>
      <w:pPr>
        <w:pStyle w:val="BodyText"/>
        <w:spacing w:line="297" w:lineRule="auto" w:before="70"/>
        <w:ind w:right="0"/>
        <w:jc w:val="left"/>
      </w:pPr>
      <w:r>
        <w:rPr>
          <w:rFonts w:ascii="Times New Roman" w:hAnsi="Times New Roman" w:cs="Times New Roman" w:eastAsia="Times New Roman" w:hint="default"/>
        </w:rPr>
        <w:t>2014</w:t>
      </w:r>
      <w:r>
        <w:rPr>
          <w:rFonts w:ascii="Times New Roman" w:hAnsi="Times New Roman" w:cs="Times New Roman" w:eastAsia="Times New Roman" w:hint="default"/>
          <w:spacing w:val="15"/>
        </w:rPr>
        <w:t> </w:t>
      </w:r>
      <w:r>
        <w:rPr/>
        <w:t>年</w:t>
      </w:r>
      <w:r>
        <w:rPr>
          <w:spacing w:val="-36"/>
        </w:rPr>
        <w:t> </w:t>
      </w:r>
      <w:r>
        <w:rPr>
          <w:rFonts w:ascii="Times New Roman" w:hAnsi="Times New Roman" w:cs="Times New Roman" w:eastAsia="Times New Roman" w:hint="default"/>
        </w:rPr>
        <w:t>5</w:t>
      </w:r>
      <w:r>
        <w:rPr>
          <w:rFonts w:ascii="Times New Roman" w:hAnsi="Times New Roman" w:cs="Times New Roman" w:eastAsia="Times New Roman" w:hint="default"/>
          <w:spacing w:val="13"/>
        </w:rPr>
        <w:t> </w:t>
      </w:r>
      <w:r>
        <w:rPr/>
        <w:t>月</w:t>
      </w:r>
      <w:r>
        <w:rPr>
          <w:spacing w:val="-36"/>
        </w:rPr>
        <w:t> </w:t>
      </w:r>
      <w:r>
        <w:rPr>
          <w:rFonts w:ascii="Times New Roman" w:hAnsi="Times New Roman" w:cs="Times New Roman" w:eastAsia="Times New Roman" w:hint="default"/>
        </w:rPr>
        <w:t>13</w:t>
      </w:r>
      <w:r>
        <w:rPr>
          <w:rFonts w:ascii="Times New Roman" w:hAnsi="Times New Roman" w:cs="Times New Roman" w:eastAsia="Times New Roman" w:hint="default"/>
          <w:spacing w:val="13"/>
        </w:rPr>
        <w:t> </w:t>
      </w:r>
      <w:r>
        <w:rPr>
          <w:spacing w:val="-9"/>
        </w:rPr>
        <w:t>日，天职国际会计师事务所（特殊普通合伙）对公司新增股本情况进行了审验，并出具了</w:t>
      </w:r>
      <w:r>
        <w:rPr>
          <w:rFonts w:ascii="Times New Roman" w:hAnsi="Times New Roman" w:cs="Times New Roman" w:eastAsia="Times New Roman" w:hint="default"/>
          <w:spacing w:val="-9"/>
        </w:rPr>
        <w:t>“</w:t>
      </w:r>
      <w:r>
        <w:rPr>
          <w:spacing w:val="-9"/>
        </w:rPr>
        <w:t>天</w:t>
      </w:r>
      <w:r>
        <w:rPr>
          <w:spacing w:val="-97"/>
        </w:rPr>
        <w:t> </w:t>
      </w:r>
      <w:r>
        <w:rPr/>
        <w:t>职业字</w:t>
      </w:r>
      <w:r>
        <w:rPr>
          <w:rFonts w:ascii="Times New Roman" w:hAnsi="Times New Roman" w:cs="Times New Roman" w:eastAsia="Times New Roman" w:hint="default"/>
        </w:rPr>
        <w:t>[2014]9859</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验资报告。</w:t>
      </w:r>
    </w:p>
    <w:p>
      <w:pPr>
        <w:spacing w:line="240" w:lineRule="auto" w:before="4"/>
        <w:rPr>
          <w:rFonts w:ascii="宋体" w:hAnsi="宋体" w:cs="宋体" w:eastAsia="宋体" w:hint="default"/>
          <w:sz w:val="22"/>
          <w:szCs w:val="22"/>
        </w:rPr>
      </w:pPr>
    </w:p>
    <w:p>
      <w:pPr>
        <w:pStyle w:val="BodyText"/>
        <w:spacing w:line="297" w:lineRule="auto"/>
        <w:ind w:right="146" w:firstLine="420"/>
        <w:jc w:val="both"/>
      </w:pPr>
      <w:r>
        <w:rPr/>
        <w:t>注</w:t>
      </w:r>
      <w:r>
        <w:rPr>
          <w:spacing w:val="-43"/>
        </w:rPr>
        <w:t> </w:t>
      </w:r>
      <w:r>
        <w:rPr>
          <w:rFonts w:ascii="Times New Roman" w:hAnsi="Times New Roman" w:cs="Times New Roman" w:eastAsia="Times New Roman" w:hint="default"/>
        </w:rPr>
        <w:t>2:</w:t>
      </w:r>
      <w:r>
        <w:rPr>
          <w:rFonts w:ascii="Times New Roman" w:hAnsi="Times New Roman" w:cs="Times New Roman" w:eastAsia="Times New Roman" w:hint="default"/>
          <w:spacing w:val="9"/>
        </w:rPr>
        <w:t> </w:t>
      </w:r>
      <w:r>
        <w:rPr>
          <w:rFonts w:ascii="Times New Roman" w:hAnsi="Times New Roman" w:cs="Times New Roman" w:eastAsia="Times New Roman" w:hint="default"/>
        </w:rPr>
        <w:t>2014</w:t>
      </w:r>
      <w:r>
        <w:rPr>
          <w:rFonts w:ascii="Times New Roman" w:hAnsi="Times New Roman" w:cs="Times New Roman" w:eastAsia="Times New Roman" w:hint="default"/>
          <w:spacing w:val="10"/>
        </w:rPr>
        <w:t> </w:t>
      </w:r>
      <w:r>
        <w:rPr/>
        <w:t>年</w:t>
      </w:r>
      <w:r>
        <w:rPr>
          <w:spacing w:val="-46"/>
        </w:rPr>
        <w:t> </w:t>
      </w:r>
      <w:r>
        <w:rPr>
          <w:rFonts w:ascii="Times New Roman" w:hAnsi="Times New Roman" w:cs="Times New Roman" w:eastAsia="Times New Roman" w:hint="default"/>
        </w:rPr>
        <w:t>4</w:t>
      </w:r>
      <w:r>
        <w:rPr>
          <w:rFonts w:ascii="Times New Roman" w:hAnsi="Times New Roman" w:cs="Times New Roman" w:eastAsia="Times New Roman" w:hint="default"/>
          <w:spacing w:val="10"/>
        </w:rPr>
        <w:t> </w:t>
      </w:r>
      <w:r>
        <w:rPr/>
        <w:t>月</w:t>
      </w:r>
      <w:r>
        <w:rPr>
          <w:spacing w:val="-46"/>
        </w:rPr>
        <w:t> </w:t>
      </w:r>
      <w:r>
        <w:rPr>
          <w:rFonts w:ascii="Times New Roman" w:hAnsi="Times New Roman" w:cs="Times New Roman" w:eastAsia="Times New Roman" w:hint="default"/>
        </w:rPr>
        <w:t>17</w:t>
      </w:r>
      <w:r>
        <w:rPr>
          <w:rFonts w:ascii="Times New Roman" w:hAnsi="Times New Roman" w:cs="Times New Roman" w:eastAsia="Times New Roman" w:hint="default"/>
          <w:spacing w:val="10"/>
        </w:rPr>
        <w:t> </w:t>
      </w:r>
      <w:r>
        <w:rPr>
          <w:spacing w:val="-3"/>
        </w:rPr>
        <w:t>日，经中国证券监督管理委员会《关于核准天舟文化股份有限公司向李桂华等发</w:t>
      </w:r>
      <w:r>
        <w:rPr>
          <w:w w:val="100"/>
        </w:rPr>
        <w:t> </w:t>
      </w:r>
      <w:r>
        <w:rPr/>
        <w:t>行股份购买资产并募集配套资金的批复》（证监许可字</w:t>
      </w:r>
      <w:r>
        <w:rPr>
          <w:rFonts w:ascii="Times New Roman" w:hAnsi="Times New Roman" w:cs="Times New Roman" w:eastAsia="Times New Roman" w:hint="default"/>
        </w:rPr>
        <w:t>[2014]416</w:t>
      </w:r>
      <w:r>
        <w:rPr>
          <w:rFonts w:ascii="Times New Roman" w:hAnsi="Times New Roman" w:cs="Times New Roman" w:eastAsia="Times New Roman" w:hint="default"/>
          <w:spacing w:val="45"/>
        </w:rPr>
        <w:t> </w:t>
      </w:r>
      <w:r>
        <w:rPr/>
        <w:t>号文件）核准，公司以支付现金及发行</w:t>
      </w:r>
      <w:r>
        <w:rPr>
          <w:spacing w:val="-100"/>
        </w:rPr>
        <w:t> </w:t>
      </w:r>
      <w:r>
        <w:rPr>
          <w:spacing w:val="-100"/>
        </w:rPr>
      </w:r>
      <w:r>
        <w:rPr/>
        <w:t>股份的方式购买神奇时代</w:t>
      </w:r>
      <w:r>
        <w:rPr>
          <w:spacing w:val="-44"/>
        </w:rPr>
        <w:t> </w:t>
      </w:r>
      <w:r>
        <w:rPr>
          <w:rFonts w:ascii="Times New Roman" w:hAnsi="Times New Roman" w:cs="Times New Roman" w:eastAsia="Times New Roman" w:hint="default"/>
          <w:spacing w:val="-4"/>
        </w:rPr>
        <w:t>100%</w:t>
      </w:r>
      <w:r>
        <w:rPr>
          <w:spacing w:val="-4"/>
        </w:rPr>
        <w:t>股权，并募集配套资金，增加股本人民币</w:t>
      </w:r>
      <w:r>
        <w:rPr>
          <w:spacing w:val="-44"/>
        </w:rPr>
        <w:t> </w:t>
      </w:r>
      <w:r>
        <w:rPr>
          <w:rFonts w:ascii="Times New Roman" w:hAnsi="Times New Roman" w:cs="Times New Roman" w:eastAsia="Times New Roman" w:hint="default"/>
        </w:rPr>
        <w:t>123,809,591.00</w:t>
      </w:r>
      <w:r>
        <w:rPr>
          <w:rFonts w:ascii="Times New Roman" w:hAnsi="Times New Roman" w:cs="Times New Roman" w:eastAsia="Times New Roman" w:hint="default"/>
          <w:spacing w:val="9"/>
        </w:rPr>
        <w:t> </w:t>
      </w:r>
      <w:r>
        <w:rPr>
          <w:spacing w:val="-6"/>
        </w:rPr>
        <w:t>元，变更后的股本</w:t>
      </w:r>
      <w:r>
        <w:rPr>
          <w:spacing w:val="-100"/>
        </w:rPr>
        <w:t> </w:t>
      </w:r>
      <w:r>
        <w:rPr>
          <w:spacing w:val="-100"/>
        </w:rPr>
      </w:r>
      <w:r>
        <w:rPr/>
        <w:t>为人民币</w:t>
      </w:r>
      <w:r>
        <w:rPr>
          <w:spacing w:val="-41"/>
        </w:rPr>
        <w:t> </w:t>
      </w:r>
      <w:r>
        <w:rPr>
          <w:rFonts w:ascii="Times New Roman" w:hAnsi="Times New Roman" w:cs="Times New Roman" w:eastAsia="Times New Roman" w:hint="default"/>
        </w:rPr>
        <w:t>351,959,591.00</w:t>
      </w:r>
      <w:r>
        <w:rPr>
          <w:rFonts w:ascii="Times New Roman" w:hAnsi="Times New Roman" w:cs="Times New Roman" w:eastAsia="Times New Roman" w:hint="default"/>
          <w:spacing w:val="8"/>
        </w:rPr>
        <w:t> </w:t>
      </w:r>
      <w:r>
        <w:rPr/>
        <w:t>元，</w:t>
      </w:r>
      <w:r>
        <w:rPr>
          <w:rFonts w:ascii="Times New Roman" w:hAnsi="Times New Roman" w:cs="Times New Roman" w:eastAsia="Times New Roman" w:hint="default"/>
        </w:rPr>
        <w:t>2014</w:t>
      </w:r>
      <w:r>
        <w:rPr>
          <w:rFonts w:ascii="Times New Roman" w:hAnsi="Times New Roman" w:cs="Times New Roman" w:eastAsia="Times New Roman" w:hint="default"/>
          <w:spacing w:val="8"/>
        </w:rPr>
        <w:t> </w:t>
      </w:r>
      <w:r>
        <w:rPr/>
        <w:t>年</w:t>
      </w:r>
      <w:r>
        <w:rPr>
          <w:spacing w:val="-42"/>
        </w:rPr>
        <w:t> </w:t>
      </w:r>
      <w:r>
        <w:rPr>
          <w:rFonts w:ascii="Times New Roman" w:hAnsi="Times New Roman" w:cs="Times New Roman" w:eastAsia="Times New Roman" w:hint="default"/>
        </w:rPr>
        <w:t>5</w:t>
      </w:r>
      <w:r>
        <w:rPr>
          <w:rFonts w:ascii="Times New Roman" w:hAnsi="Times New Roman" w:cs="Times New Roman" w:eastAsia="Times New Roman" w:hint="default"/>
          <w:spacing w:val="8"/>
        </w:rPr>
        <w:t> </w:t>
      </w:r>
      <w:r>
        <w:rPr/>
        <w:t>月</w:t>
      </w:r>
      <w:r>
        <w:rPr>
          <w:spacing w:val="-42"/>
        </w:rPr>
        <w:t> </w:t>
      </w:r>
      <w:r>
        <w:rPr>
          <w:rFonts w:ascii="Times New Roman" w:hAnsi="Times New Roman" w:cs="Times New Roman" w:eastAsia="Times New Roman" w:hint="default"/>
        </w:rPr>
        <w:t>16</w:t>
      </w:r>
      <w:r>
        <w:rPr>
          <w:rFonts w:ascii="Times New Roman" w:hAnsi="Times New Roman" w:cs="Times New Roman" w:eastAsia="Times New Roman" w:hint="default"/>
          <w:spacing w:val="11"/>
        </w:rPr>
        <w:t> </w:t>
      </w:r>
      <w:r>
        <w:rPr/>
        <w:t>日由天职国际会计师事务所（特殊普通合伙）对公司新增股</w:t>
      </w:r>
    </w:p>
    <w:p>
      <w:pPr>
        <w:pStyle w:val="BodyText"/>
        <w:spacing w:line="240" w:lineRule="auto" w:before="13"/>
        <w:ind w:right="0"/>
        <w:jc w:val="left"/>
      </w:pPr>
      <w:r>
        <w:rPr/>
        <w:t>本情况进行了审验，并出具了</w:t>
      </w:r>
      <w:r>
        <w:rPr>
          <w:rFonts w:ascii="Times New Roman" w:hAnsi="Times New Roman" w:cs="Times New Roman" w:eastAsia="Times New Roman" w:hint="default"/>
        </w:rPr>
        <w:t>“</w:t>
      </w:r>
      <w:r>
        <w:rPr/>
        <w:t>天职业字</w:t>
      </w:r>
      <w:r>
        <w:rPr>
          <w:rFonts w:ascii="Times New Roman" w:hAnsi="Times New Roman" w:cs="Times New Roman" w:eastAsia="Times New Roman" w:hint="default"/>
        </w:rPr>
        <w:t>[2014] 9367</w:t>
      </w:r>
      <w:r>
        <w:rPr>
          <w:rFonts w:ascii="Times New Roman" w:hAnsi="Times New Roman" w:cs="Times New Roman" w:eastAsia="Times New Roman" w:hint="default"/>
          <w:spacing w:val="-6"/>
        </w:rPr>
        <w:t> </w:t>
      </w:r>
      <w:r>
        <w:rPr/>
        <w:t>号</w:t>
      </w:r>
      <w:r>
        <w:rPr>
          <w:rFonts w:ascii="Times New Roman" w:hAnsi="Times New Roman" w:cs="Times New Roman" w:eastAsia="Times New Roman" w:hint="default"/>
        </w:rPr>
        <w:t>”</w:t>
      </w:r>
      <w:r>
        <w:rPr/>
        <w:t>验资报告。</w:t>
      </w:r>
    </w:p>
    <w:p>
      <w:pPr>
        <w:spacing w:after="0" w:line="240" w:lineRule="auto"/>
        <w:jc w:val="left"/>
        <w:sectPr>
          <w:pgSz w:w="11910" w:h="16840"/>
          <w:pgMar w:header="877" w:footer="1267" w:top="1100" w:bottom="1460" w:left="980" w:right="980"/>
        </w:sectPr>
      </w:pPr>
    </w:p>
    <w:p>
      <w:pPr>
        <w:spacing w:line="240" w:lineRule="auto" w:before="12"/>
        <w:rPr>
          <w:rFonts w:ascii="宋体" w:hAnsi="宋体" w:cs="宋体" w:eastAsia="宋体" w:hint="default"/>
          <w:sz w:val="20"/>
          <w:szCs w:val="20"/>
        </w:rPr>
      </w:pPr>
    </w:p>
    <w:p>
      <w:pPr>
        <w:pStyle w:val="Heading4"/>
        <w:spacing w:line="240" w:lineRule="auto" w:before="36"/>
        <w:ind w:left="212" w:right="0"/>
        <w:jc w:val="left"/>
        <w:rPr>
          <w:b w:val="0"/>
          <w:bCs w:val="0"/>
        </w:rPr>
      </w:pPr>
      <w:r>
        <w:rPr>
          <w:rFonts w:ascii="Times New Roman" w:hAnsi="Times New Roman" w:cs="Times New Roman" w:eastAsia="Times New Roman" w:hint="default"/>
        </w:rPr>
        <w:t>26. </w:t>
      </w:r>
      <w:r>
        <w:rPr>
          <w:rFonts w:ascii="Times New Roman" w:hAnsi="Times New Roman" w:cs="Times New Roman" w:eastAsia="Times New Roman" w:hint="default"/>
          <w:spacing w:val="1"/>
        </w:rPr>
        <w:t> </w:t>
      </w:r>
      <w:r>
        <w:rPr/>
        <w:t>资本公积</w:t>
      </w:r>
      <w:r>
        <w:rPr>
          <w:b w:val="0"/>
          <w:bCs w:val="0"/>
        </w:rPr>
      </w: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15"/>
          <w:szCs w:val="15"/>
        </w:rPr>
      </w:pPr>
    </w:p>
    <w:tbl>
      <w:tblPr>
        <w:tblW w:w="0" w:type="auto"/>
        <w:jc w:val="left"/>
        <w:tblInd w:w="104" w:type="dxa"/>
        <w:tblLayout w:type="fixed"/>
        <w:tblCellMar>
          <w:top w:w="0" w:type="dxa"/>
          <w:left w:w="0" w:type="dxa"/>
          <w:bottom w:w="0" w:type="dxa"/>
          <w:right w:w="0" w:type="dxa"/>
        </w:tblCellMar>
        <w:tblLook w:val="01E0"/>
      </w:tblPr>
      <w:tblGrid>
        <w:gridCol w:w="2404"/>
        <w:gridCol w:w="1926"/>
        <w:gridCol w:w="1918"/>
        <w:gridCol w:w="1736"/>
        <w:gridCol w:w="1872"/>
      </w:tblGrid>
      <w:tr>
        <w:trPr>
          <w:trHeight w:val="272" w:hRule="exact"/>
        </w:trPr>
        <w:tc>
          <w:tcPr>
            <w:tcW w:w="2404" w:type="dxa"/>
            <w:tcBorders>
              <w:top w:val="nil" w:sz="6" w:space="0" w:color="auto"/>
              <w:left w:val="nil" w:sz="6" w:space="0" w:color="auto"/>
              <w:bottom w:val="single" w:sz="4" w:space="0" w:color="000000"/>
              <w:right w:val="nil" w:sz="6" w:space="0" w:color="auto"/>
            </w:tcBorders>
          </w:tcPr>
          <w:p>
            <w:pPr>
              <w:pStyle w:val="TableParagraph"/>
              <w:spacing w:line="180" w:lineRule="exact"/>
              <w:ind w:right="87"/>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926" w:type="dxa"/>
            <w:tcBorders>
              <w:top w:val="nil" w:sz="6" w:space="0" w:color="auto"/>
              <w:left w:val="nil" w:sz="6" w:space="0" w:color="auto"/>
              <w:bottom w:val="single" w:sz="4" w:space="0" w:color="000000"/>
              <w:right w:val="nil" w:sz="6" w:space="0" w:color="auto"/>
            </w:tcBorders>
          </w:tcPr>
          <w:p>
            <w:pPr>
              <w:pStyle w:val="TableParagraph"/>
              <w:spacing w:line="180" w:lineRule="exact"/>
              <w:ind w:right="166"/>
              <w:jc w:val="center"/>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c>
          <w:tcPr>
            <w:tcW w:w="1918" w:type="dxa"/>
            <w:tcBorders>
              <w:top w:val="nil" w:sz="6" w:space="0" w:color="auto"/>
              <w:left w:val="nil" w:sz="6" w:space="0" w:color="auto"/>
              <w:bottom w:val="single" w:sz="4" w:space="0" w:color="000000"/>
              <w:right w:val="nil" w:sz="6" w:space="0" w:color="auto"/>
            </w:tcBorders>
          </w:tcPr>
          <w:p>
            <w:pPr>
              <w:pStyle w:val="TableParagraph"/>
              <w:spacing w:line="180" w:lineRule="exact"/>
              <w:ind w:left="513" w:right="0"/>
              <w:jc w:val="left"/>
              <w:rPr>
                <w:rFonts w:ascii="宋体" w:hAnsi="宋体" w:cs="宋体" w:eastAsia="宋体" w:hint="default"/>
                <w:sz w:val="18"/>
                <w:szCs w:val="18"/>
              </w:rPr>
            </w:pPr>
            <w:r>
              <w:rPr>
                <w:rFonts w:ascii="宋体" w:hAnsi="宋体" w:cs="宋体" w:eastAsia="宋体" w:hint="default"/>
                <w:b/>
                <w:bCs/>
                <w:sz w:val="18"/>
                <w:szCs w:val="18"/>
              </w:rPr>
              <w:t>本期增加</w:t>
            </w:r>
            <w:r>
              <w:rPr>
                <w:rFonts w:ascii="宋体" w:hAnsi="宋体" w:cs="宋体" w:eastAsia="宋体" w:hint="default"/>
                <w:sz w:val="18"/>
                <w:szCs w:val="18"/>
              </w:rPr>
            </w:r>
          </w:p>
        </w:tc>
        <w:tc>
          <w:tcPr>
            <w:tcW w:w="1736" w:type="dxa"/>
            <w:tcBorders>
              <w:top w:val="nil" w:sz="6" w:space="0" w:color="auto"/>
              <w:left w:val="nil" w:sz="6" w:space="0" w:color="auto"/>
              <w:bottom w:val="single" w:sz="4" w:space="0" w:color="000000"/>
              <w:right w:val="nil" w:sz="6" w:space="0" w:color="auto"/>
            </w:tcBorders>
          </w:tcPr>
          <w:p>
            <w:pPr>
              <w:pStyle w:val="TableParagraph"/>
              <w:spacing w:line="180" w:lineRule="exact"/>
              <w:ind w:left="413" w:right="0"/>
              <w:jc w:val="left"/>
              <w:rPr>
                <w:rFonts w:ascii="宋体" w:hAnsi="宋体" w:cs="宋体" w:eastAsia="宋体" w:hint="default"/>
                <w:sz w:val="18"/>
                <w:szCs w:val="18"/>
              </w:rPr>
            </w:pPr>
            <w:r>
              <w:rPr>
                <w:rFonts w:ascii="宋体" w:hAnsi="宋体" w:cs="宋体" w:eastAsia="宋体" w:hint="default"/>
                <w:b/>
                <w:bCs/>
                <w:sz w:val="18"/>
                <w:szCs w:val="18"/>
              </w:rPr>
              <w:t>本期减少</w:t>
            </w:r>
            <w:r>
              <w:rPr>
                <w:rFonts w:ascii="宋体" w:hAnsi="宋体" w:cs="宋体" w:eastAsia="宋体" w:hint="default"/>
                <w:sz w:val="18"/>
                <w:szCs w:val="18"/>
              </w:rPr>
            </w:r>
          </w:p>
        </w:tc>
        <w:tc>
          <w:tcPr>
            <w:tcW w:w="1872" w:type="dxa"/>
            <w:tcBorders>
              <w:top w:val="nil" w:sz="6" w:space="0" w:color="auto"/>
              <w:left w:val="nil" w:sz="6" w:space="0" w:color="auto"/>
              <w:bottom w:val="single" w:sz="4" w:space="0" w:color="000000"/>
              <w:right w:val="nil" w:sz="6" w:space="0" w:color="auto"/>
            </w:tcBorders>
          </w:tcPr>
          <w:p>
            <w:pPr>
              <w:pStyle w:val="TableParagraph"/>
              <w:spacing w:line="180" w:lineRule="exact"/>
              <w:ind w:left="525" w:right="0"/>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r>
      <w:tr>
        <w:trPr>
          <w:trHeight w:val="431" w:hRule="exact"/>
        </w:trPr>
        <w:tc>
          <w:tcPr>
            <w:tcW w:w="2404" w:type="dxa"/>
            <w:tcBorders>
              <w:top w:val="single" w:sz="4" w:space="0" w:color="000000"/>
              <w:left w:val="nil" w:sz="6" w:space="0" w:color="auto"/>
              <w:bottom w:val="nil" w:sz="6" w:space="0" w:color="auto"/>
              <w:right w:val="nil" w:sz="6" w:space="0" w:color="auto"/>
            </w:tcBorders>
          </w:tcPr>
          <w:p>
            <w:pPr>
              <w:pStyle w:val="TableParagraph"/>
              <w:spacing w:line="240" w:lineRule="auto" w:before="75"/>
              <w:ind w:right="205"/>
              <w:jc w:val="center"/>
              <w:rPr>
                <w:rFonts w:ascii="宋体" w:hAnsi="宋体" w:cs="宋体" w:eastAsia="宋体" w:hint="default"/>
                <w:sz w:val="18"/>
                <w:szCs w:val="18"/>
              </w:rPr>
            </w:pPr>
            <w:r>
              <w:rPr>
                <w:rFonts w:ascii="宋体" w:hAnsi="宋体" w:cs="宋体" w:eastAsia="宋体" w:hint="default"/>
                <w:sz w:val="18"/>
                <w:szCs w:val="18"/>
              </w:rPr>
              <w:t>资本溢价（或股本溢价）</w:t>
            </w:r>
          </w:p>
        </w:tc>
        <w:tc>
          <w:tcPr>
            <w:tcW w:w="1926" w:type="dxa"/>
            <w:tcBorders>
              <w:top w:val="single" w:sz="4" w:space="0" w:color="000000"/>
              <w:left w:val="nil" w:sz="6" w:space="0" w:color="auto"/>
              <w:bottom w:val="nil" w:sz="6" w:space="0" w:color="auto"/>
              <w:right w:val="nil" w:sz="6" w:space="0" w:color="auto"/>
            </w:tcBorders>
          </w:tcPr>
          <w:p>
            <w:pPr>
              <w:pStyle w:val="TableParagraph"/>
              <w:spacing w:line="240" w:lineRule="auto" w:before="117"/>
              <w:ind w:right="90"/>
              <w:jc w:val="center"/>
              <w:rPr>
                <w:rFonts w:ascii="Times New Roman" w:hAnsi="Times New Roman" w:cs="Times New Roman" w:eastAsia="Times New Roman" w:hint="default"/>
                <w:sz w:val="18"/>
                <w:szCs w:val="18"/>
              </w:rPr>
            </w:pPr>
            <w:r>
              <w:rPr>
                <w:rFonts w:ascii="Times New Roman"/>
                <w:sz w:val="18"/>
              </w:rPr>
              <w:t>288,237,915.29</w:t>
            </w:r>
          </w:p>
        </w:tc>
        <w:tc>
          <w:tcPr>
            <w:tcW w:w="1918" w:type="dxa"/>
            <w:tcBorders>
              <w:top w:val="single" w:sz="4" w:space="0" w:color="000000"/>
              <w:left w:val="nil" w:sz="6" w:space="0" w:color="auto"/>
              <w:bottom w:val="nil" w:sz="6" w:space="0" w:color="auto"/>
              <w:right w:val="nil" w:sz="6" w:space="0" w:color="auto"/>
            </w:tcBorders>
          </w:tcPr>
          <w:p>
            <w:pPr>
              <w:pStyle w:val="TableParagraph"/>
              <w:spacing w:line="240" w:lineRule="auto" w:before="117"/>
              <w:ind w:left="446" w:right="0"/>
              <w:jc w:val="left"/>
              <w:rPr>
                <w:rFonts w:ascii="Times New Roman" w:hAnsi="Times New Roman" w:cs="Times New Roman" w:eastAsia="Times New Roman" w:hint="default"/>
                <w:sz w:val="18"/>
                <w:szCs w:val="18"/>
              </w:rPr>
            </w:pPr>
            <w:r>
              <w:rPr>
                <w:rFonts w:ascii="Times New Roman"/>
                <w:sz w:val="18"/>
              </w:rPr>
              <w:t>993,772,401.52</w:t>
            </w:r>
          </w:p>
        </w:tc>
        <w:tc>
          <w:tcPr>
            <w:tcW w:w="1736" w:type="dxa"/>
            <w:tcBorders>
              <w:top w:val="single" w:sz="4" w:space="0" w:color="000000"/>
              <w:left w:val="nil" w:sz="6" w:space="0" w:color="auto"/>
              <w:bottom w:val="nil" w:sz="6" w:space="0" w:color="auto"/>
              <w:right w:val="nil" w:sz="6" w:space="0" w:color="auto"/>
            </w:tcBorders>
          </w:tcPr>
          <w:p>
            <w:pPr>
              <w:pStyle w:val="TableParagraph"/>
              <w:spacing w:line="240" w:lineRule="auto" w:before="117"/>
              <w:ind w:left="345" w:right="0"/>
              <w:jc w:val="left"/>
              <w:rPr>
                <w:rFonts w:ascii="Times New Roman" w:hAnsi="Times New Roman" w:cs="Times New Roman" w:eastAsia="Times New Roman" w:hint="default"/>
                <w:sz w:val="18"/>
                <w:szCs w:val="18"/>
              </w:rPr>
            </w:pPr>
            <w:r>
              <w:rPr>
                <w:rFonts w:ascii="Times New Roman"/>
                <w:sz w:val="18"/>
              </w:rPr>
              <w:t>76,050,000.00</w:t>
            </w:r>
          </w:p>
        </w:tc>
        <w:tc>
          <w:tcPr>
            <w:tcW w:w="1872" w:type="dxa"/>
            <w:tcBorders>
              <w:top w:val="single" w:sz="4" w:space="0" w:color="000000"/>
              <w:left w:val="nil" w:sz="6" w:space="0" w:color="auto"/>
              <w:bottom w:val="nil" w:sz="6" w:space="0" w:color="auto"/>
              <w:right w:val="nil" w:sz="6" w:space="0" w:color="auto"/>
            </w:tcBorders>
          </w:tcPr>
          <w:p>
            <w:pPr>
              <w:pStyle w:val="TableParagraph"/>
              <w:spacing w:line="240" w:lineRule="auto" w:before="117"/>
              <w:ind w:right="255"/>
              <w:jc w:val="right"/>
              <w:rPr>
                <w:rFonts w:ascii="Times New Roman" w:hAnsi="Times New Roman" w:cs="Times New Roman" w:eastAsia="Times New Roman" w:hint="default"/>
                <w:sz w:val="18"/>
                <w:szCs w:val="18"/>
              </w:rPr>
            </w:pPr>
            <w:r>
              <w:rPr>
                <w:rFonts w:ascii="Times New Roman"/>
                <w:spacing w:val="-1"/>
                <w:sz w:val="18"/>
              </w:rPr>
              <w:t>1,205,960,316.81</w:t>
            </w:r>
          </w:p>
        </w:tc>
      </w:tr>
      <w:tr>
        <w:trPr>
          <w:trHeight w:val="295" w:hRule="exact"/>
        </w:trPr>
        <w:tc>
          <w:tcPr>
            <w:tcW w:w="2404"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92"/>
              <w:jc w:val="center"/>
              <w:rPr>
                <w:rFonts w:ascii="宋体" w:hAnsi="宋体" w:cs="宋体" w:eastAsia="宋体" w:hint="default"/>
                <w:sz w:val="18"/>
                <w:szCs w:val="18"/>
              </w:rPr>
            </w:pPr>
            <w:r>
              <w:rPr>
                <w:rFonts w:ascii="宋体" w:hAnsi="宋体" w:cs="宋体" w:eastAsia="宋体" w:hint="default"/>
                <w:sz w:val="18"/>
                <w:szCs w:val="18"/>
              </w:rPr>
              <w:t>合计</w:t>
            </w:r>
          </w:p>
        </w:tc>
        <w:tc>
          <w:tcPr>
            <w:tcW w:w="1926"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167"/>
              <w:jc w:val="center"/>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288,237,915.29</w:t>
            </w:r>
            <w:r>
              <w:rPr>
                <w:rFonts w:ascii="Times New Roman"/>
                <w:sz w:val="18"/>
              </w:rPr>
            </w:r>
          </w:p>
        </w:tc>
        <w:tc>
          <w:tcPr>
            <w:tcW w:w="1918" w:type="dxa"/>
            <w:tcBorders>
              <w:top w:val="nil" w:sz="6" w:space="0" w:color="auto"/>
              <w:left w:val="nil" w:sz="6" w:space="0" w:color="auto"/>
              <w:bottom w:val="nil" w:sz="6" w:space="0" w:color="auto"/>
              <w:right w:val="nil" w:sz="6" w:space="0" w:color="auto"/>
            </w:tcBorders>
          </w:tcPr>
          <w:p>
            <w:pPr>
              <w:pStyle w:val="TableParagraph"/>
              <w:spacing w:line="240" w:lineRule="auto" w:before="92"/>
              <w:ind w:left="446"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993,772,401.52</w:t>
            </w:r>
            <w:r>
              <w:rPr>
                <w:rFonts w:ascii="Times New Roman"/>
                <w:sz w:val="18"/>
              </w:rPr>
            </w:r>
          </w:p>
        </w:tc>
        <w:tc>
          <w:tcPr>
            <w:tcW w:w="1736" w:type="dxa"/>
            <w:tcBorders>
              <w:top w:val="nil" w:sz="6" w:space="0" w:color="auto"/>
              <w:left w:val="nil" w:sz="6" w:space="0" w:color="auto"/>
              <w:bottom w:val="nil" w:sz="6" w:space="0" w:color="auto"/>
              <w:right w:val="nil" w:sz="6" w:space="0" w:color="auto"/>
            </w:tcBorders>
          </w:tcPr>
          <w:p>
            <w:pPr>
              <w:pStyle w:val="TableParagraph"/>
              <w:spacing w:line="240" w:lineRule="auto" w:before="92"/>
              <w:ind w:left="345"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76,050,000.00</w:t>
            </w:r>
            <w:r>
              <w:rPr>
                <w:rFonts w:ascii="Times New Roman"/>
                <w:sz w:val="18"/>
              </w:rPr>
            </w:r>
          </w:p>
        </w:tc>
        <w:tc>
          <w:tcPr>
            <w:tcW w:w="1872"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255"/>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1,205,960,316.81</w:t>
            </w:r>
            <w:r>
              <w:rPr>
                <w:rFonts w:ascii="Times New Roman"/>
                <w:spacing w:val="-1"/>
                <w:sz w:val="18"/>
              </w:rPr>
            </w:r>
          </w:p>
        </w:tc>
      </w:tr>
    </w:tbl>
    <w:p>
      <w:pPr>
        <w:spacing w:line="240" w:lineRule="auto" w:before="12"/>
        <w:rPr>
          <w:rFonts w:ascii="宋体" w:hAnsi="宋体" w:cs="宋体" w:eastAsia="宋体" w:hint="default"/>
          <w:b/>
          <w:bCs/>
          <w:sz w:val="29"/>
          <w:szCs w:val="29"/>
        </w:rPr>
      </w:pPr>
    </w:p>
    <w:p>
      <w:pPr>
        <w:spacing w:line="345" w:lineRule="auto" w:before="44"/>
        <w:ind w:left="212" w:right="206" w:firstLine="360"/>
        <w:jc w:val="both"/>
        <w:rPr>
          <w:rFonts w:ascii="宋体" w:hAnsi="宋体" w:cs="宋体" w:eastAsia="宋体" w:hint="default"/>
          <w:sz w:val="18"/>
          <w:szCs w:val="18"/>
        </w:rPr>
      </w:pPr>
      <w:r>
        <w:rPr>
          <w:rFonts w:ascii="宋体" w:hAnsi="宋体" w:cs="宋体" w:eastAsia="宋体" w:hint="default"/>
          <w:sz w:val="18"/>
          <w:szCs w:val="18"/>
        </w:rPr>
        <w:t>注</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3"/>
          <w:sz w:val="18"/>
          <w:szCs w:val="18"/>
        </w:rPr>
        <w:t> </w:t>
      </w: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w:t>
      </w:r>
      <w:r>
        <w:rPr>
          <w:rFonts w:ascii="Times New Roman" w:hAnsi="Times New Roman" w:cs="Times New Roman" w:eastAsia="Times New Roman" w:hint="default"/>
          <w:sz w:val="18"/>
          <w:szCs w:val="18"/>
        </w:rPr>
        <w:t>22</w:t>
      </w:r>
      <w:r>
        <w:rPr>
          <w:rFonts w:ascii="宋体" w:hAnsi="宋体" w:cs="宋体" w:eastAsia="宋体" w:hint="default"/>
          <w:sz w:val="18"/>
          <w:szCs w:val="18"/>
        </w:rPr>
        <w:t>日本公司召开的</w:t>
      </w:r>
      <w:r>
        <w:rPr>
          <w:rFonts w:ascii="Times New Roman" w:hAnsi="Times New Roman" w:cs="Times New Roman" w:eastAsia="Times New Roman" w:hint="default"/>
          <w:sz w:val="18"/>
          <w:szCs w:val="18"/>
        </w:rPr>
        <w:t>2013</w:t>
      </w:r>
      <w:r>
        <w:rPr>
          <w:rFonts w:ascii="宋体" w:hAnsi="宋体" w:cs="宋体" w:eastAsia="宋体" w:hint="default"/>
          <w:sz w:val="18"/>
          <w:szCs w:val="18"/>
        </w:rPr>
        <w:t>年度股东大会决议，以</w:t>
      </w:r>
      <w:r>
        <w:rPr>
          <w:rFonts w:ascii="Times New Roman" w:hAnsi="Times New Roman" w:cs="Times New Roman" w:eastAsia="Times New Roman" w:hint="default"/>
          <w:sz w:val="18"/>
          <w:szCs w:val="18"/>
        </w:rPr>
        <w:t>2013</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日的总股本</w:t>
      </w:r>
      <w:r>
        <w:rPr>
          <w:rFonts w:ascii="Times New Roman" w:hAnsi="Times New Roman" w:cs="Times New Roman" w:eastAsia="Times New Roman" w:hint="default"/>
          <w:sz w:val="18"/>
          <w:szCs w:val="18"/>
        </w:rPr>
        <w:t>15,210.00</w:t>
      </w:r>
      <w:r>
        <w:rPr>
          <w:rFonts w:ascii="宋体" w:hAnsi="宋体" w:cs="宋体" w:eastAsia="宋体" w:hint="default"/>
          <w:sz w:val="18"/>
          <w:szCs w:val="18"/>
        </w:rPr>
        <w:t>万股为基数，按每</w:t>
      </w:r>
      <w:r>
        <w:rPr>
          <w:rFonts w:ascii="Times New Roman" w:hAnsi="Times New Roman" w:cs="Times New Roman" w:eastAsia="Times New Roman" w:hint="default"/>
          <w:sz w:val="18"/>
          <w:szCs w:val="18"/>
        </w:rPr>
        <w:t>10</w:t>
      </w:r>
      <w:r>
        <w:rPr>
          <w:rFonts w:ascii="宋体" w:hAnsi="宋体" w:cs="宋体" w:eastAsia="宋体" w:hint="default"/>
          <w:sz w:val="18"/>
          <w:szCs w:val="18"/>
        </w:rPr>
        <w:t>股 转增</w:t>
      </w:r>
      <w:r>
        <w:rPr>
          <w:rFonts w:ascii="Times New Roman" w:hAnsi="Times New Roman" w:cs="Times New Roman" w:eastAsia="Times New Roman" w:hint="default"/>
          <w:sz w:val="18"/>
          <w:szCs w:val="18"/>
        </w:rPr>
        <w:t>5</w:t>
      </w:r>
      <w:r>
        <w:rPr>
          <w:rFonts w:ascii="宋体" w:hAnsi="宋体" w:cs="宋体" w:eastAsia="宋体" w:hint="default"/>
          <w:sz w:val="18"/>
          <w:szCs w:val="18"/>
        </w:rPr>
        <w:t>股的比例，以资本公积转增股份</w:t>
      </w:r>
      <w:r>
        <w:rPr>
          <w:rFonts w:ascii="Times New Roman" w:hAnsi="Times New Roman" w:cs="Times New Roman" w:eastAsia="Times New Roman" w:hint="default"/>
          <w:sz w:val="18"/>
          <w:szCs w:val="18"/>
        </w:rPr>
        <w:t>7,605.00</w:t>
      </w:r>
      <w:r>
        <w:rPr>
          <w:rFonts w:ascii="宋体" w:hAnsi="宋体" w:cs="宋体" w:eastAsia="宋体" w:hint="default"/>
          <w:sz w:val="18"/>
          <w:szCs w:val="18"/>
        </w:rPr>
        <w:t>万股，减少资本公积</w:t>
      </w:r>
      <w:r>
        <w:rPr>
          <w:rFonts w:ascii="Times New Roman" w:hAnsi="Times New Roman" w:cs="Times New Roman" w:eastAsia="Times New Roman" w:hint="default"/>
          <w:sz w:val="18"/>
          <w:szCs w:val="18"/>
        </w:rPr>
        <w:t>7,650.00</w:t>
      </w:r>
      <w:r>
        <w:rPr>
          <w:rFonts w:ascii="宋体" w:hAnsi="宋体" w:cs="宋体" w:eastAsia="宋体" w:hint="default"/>
          <w:sz w:val="18"/>
          <w:szCs w:val="18"/>
        </w:rPr>
        <w:t>万元。</w:t>
      </w:r>
    </w:p>
    <w:p>
      <w:pPr>
        <w:spacing w:line="240" w:lineRule="auto" w:before="1"/>
        <w:rPr>
          <w:rFonts w:ascii="宋体" w:hAnsi="宋体" w:cs="宋体" w:eastAsia="宋体" w:hint="default"/>
          <w:sz w:val="23"/>
          <w:szCs w:val="23"/>
        </w:rPr>
      </w:pPr>
    </w:p>
    <w:p>
      <w:pPr>
        <w:spacing w:line="348" w:lineRule="auto" w:before="0"/>
        <w:ind w:left="212" w:right="211" w:firstLine="360"/>
        <w:jc w:val="both"/>
        <w:rPr>
          <w:rFonts w:ascii="宋体" w:hAnsi="宋体" w:cs="宋体" w:eastAsia="宋体" w:hint="default"/>
          <w:sz w:val="18"/>
          <w:szCs w:val="18"/>
        </w:rPr>
      </w:pPr>
      <w:r>
        <w:rPr>
          <w:rFonts w:ascii="宋体" w:hAnsi="宋体" w:cs="宋体" w:eastAsia="宋体" w:hint="default"/>
          <w:sz w:val="18"/>
          <w:szCs w:val="18"/>
        </w:rPr>
        <w:t>注</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r>
        <w:rPr>
          <w:rFonts w:ascii="Times New Roman" w:hAnsi="Times New Roman" w:cs="Times New Roman" w:eastAsia="Times New Roman" w:hint="default"/>
          <w:sz w:val="18"/>
          <w:szCs w:val="18"/>
        </w:rPr>
        <w:t>17</w:t>
      </w:r>
      <w:r>
        <w:rPr>
          <w:rFonts w:ascii="宋体" w:hAnsi="宋体" w:cs="宋体" w:eastAsia="宋体" w:hint="default"/>
          <w:sz w:val="18"/>
          <w:szCs w:val="18"/>
        </w:rPr>
        <w:t>日，经中国证券监督管理委员会《关于核准天舟文化股份有限公司向李桂华等发行股份购买资产并募 </w:t>
      </w:r>
      <w:r>
        <w:rPr>
          <w:rFonts w:ascii="宋体" w:hAnsi="宋体" w:cs="宋体" w:eastAsia="宋体" w:hint="default"/>
          <w:spacing w:val="-3"/>
          <w:sz w:val="18"/>
          <w:szCs w:val="18"/>
        </w:rPr>
        <w:t>集配套资金的批复》（证监许可字</w:t>
      </w:r>
      <w:r>
        <w:rPr>
          <w:rFonts w:ascii="Times New Roman" w:hAnsi="Times New Roman" w:cs="Times New Roman" w:eastAsia="Times New Roman" w:hint="default"/>
          <w:spacing w:val="-3"/>
          <w:sz w:val="18"/>
          <w:szCs w:val="18"/>
        </w:rPr>
        <w:t>[2014]416</w:t>
      </w:r>
      <w:r>
        <w:rPr>
          <w:rFonts w:ascii="宋体" w:hAnsi="宋体" w:cs="宋体" w:eastAsia="宋体" w:hint="default"/>
          <w:spacing w:val="-3"/>
          <w:sz w:val="18"/>
          <w:szCs w:val="18"/>
        </w:rPr>
        <w:t>号文件）核准，公司以支付现金及发行股份的方式购买神奇时代</w:t>
      </w:r>
      <w:r>
        <w:rPr>
          <w:rFonts w:ascii="Times New Roman" w:hAnsi="Times New Roman" w:cs="Times New Roman" w:eastAsia="Times New Roman" w:hint="default"/>
          <w:spacing w:val="-3"/>
          <w:sz w:val="18"/>
          <w:szCs w:val="18"/>
        </w:rPr>
        <w:t>100%</w:t>
      </w:r>
      <w:r>
        <w:rPr>
          <w:rFonts w:ascii="宋体" w:hAnsi="宋体" w:cs="宋体" w:eastAsia="宋体" w:hint="default"/>
          <w:spacing w:val="-3"/>
          <w:sz w:val="18"/>
          <w:szCs w:val="18"/>
        </w:rPr>
        <w:t>股权，并募</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18"/>
          <w:sz w:val="18"/>
          <w:szCs w:val="18"/>
        </w:rPr>
        <w:t>集配套资金，本次公司非公开发行股票共募资总额人民币</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1,141,799,995.61</w:t>
      </w:r>
      <w:r>
        <w:rPr>
          <w:rFonts w:ascii="Times New Roman" w:hAnsi="Times New Roman" w:cs="Times New Roman" w:eastAsia="Times New Roman" w:hint="default"/>
          <w:spacing w:val="-19"/>
          <w:sz w:val="18"/>
          <w:szCs w:val="18"/>
        </w:rPr>
        <w:t> </w:t>
      </w:r>
      <w:r>
        <w:rPr>
          <w:rFonts w:ascii="宋体" w:hAnsi="宋体" w:cs="宋体" w:eastAsia="宋体" w:hint="default"/>
          <w:spacing w:val="9"/>
          <w:sz w:val="18"/>
          <w:szCs w:val="18"/>
        </w:rPr>
        <w:t>元，</w:t>
      </w:r>
      <w:r>
        <w:rPr>
          <w:rFonts w:ascii="宋体" w:hAnsi="宋体" w:cs="宋体" w:eastAsia="宋体" w:hint="default"/>
          <w:spacing w:val="-67"/>
          <w:sz w:val="18"/>
          <w:szCs w:val="18"/>
        </w:rPr>
        <w:t> </w:t>
      </w:r>
      <w:r>
        <w:rPr>
          <w:rFonts w:ascii="宋体" w:hAnsi="宋体" w:cs="宋体" w:eastAsia="宋体" w:hint="default"/>
          <w:spacing w:val="17"/>
          <w:sz w:val="18"/>
          <w:szCs w:val="18"/>
        </w:rPr>
        <w:t>扣除与发行有关的费用合计人民币</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Times New Roman" w:hAnsi="Times New Roman" w:cs="Times New Roman" w:eastAsia="Times New Roman" w:hint="default"/>
          <w:spacing w:val="-2"/>
          <w:sz w:val="18"/>
          <w:szCs w:val="18"/>
        </w:rPr>
        <w:t>24,218,003.09</w:t>
      </w:r>
      <w:r>
        <w:rPr>
          <w:rFonts w:ascii="宋体" w:hAnsi="宋体" w:cs="宋体" w:eastAsia="宋体" w:hint="default"/>
          <w:spacing w:val="-2"/>
          <w:sz w:val="18"/>
          <w:szCs w:val="18"/>
        </w:rPr>
        <w:t>元，实际募资净额为人民币</w:t>
      </w:r>
      <w:r>
        <w:rPr>
          <w:rFonts w:ascii="Times New Roman" w:hAnsi="Times New Roman" w:cs="Times New Roman" w:eastAsia="Times New Roman" w:hint="default"/>
          <w:spacing w:val="-2"/>
          <w:sz w:val="18"/>
          <w:szCs w:val="18"/>
        </w:rPr>
        <w:t>1,117,581,992.52</w:t>
      </w:r>
      <w:r>
        <w:rPr>
          <w:rFonts w:ascii="宋体" w:hAnsi="宋体" w:cs="宋体" w:eastAsia="宋体" w:hint="default"/>
          <w:spacing w:val="-2"/>
          <w:sz w:val="18"/>
          <w:szCs w:val="18"/>
        </w:rPr>
        <w:t>元。其中增加股本（股本）人民币</w:t>
      </w:r>
      <w:r>
        <w:rPr>
          <w:rFonts w:ascii="Times New Roman" w:hAnsi="Times New Roman" w:cs="Times New Roman" w:eastAsia="Times New Roman" w:hint="default"/>
          <w:spacing w:val="-2"/>
          <w:sz w:val="18"/>
          <w:szCs w:val="18"/>
        </w:rPr>
        <w:t>123,809,591.00</w:t>
      </w:r>
      <w:r>
        <w:rPr>
          <w:rFonts w:ascii="宋体" w:hAnsi="宋体" w:cs="宋体" w:eastAsia="宋体" w:hint="default"/>
          <w:spacing w:val="-2"/>
          <w:sz w:val="18"/>
          <w:szCs w:val="18"/>
        </w:rPr>
        <w:t>元，增加资本公积</w:t>
      </w:r>
    </w:p>
    <w:p>
      <w:pPr>
        <w:spacing w:before="21"/>
        <w:ind w:left="212" w:right="0" w:firstLine="0"/>
        <w:jc w:val="left"/>
        <w:rPr>
          <w:rFonts w:ascii="宋体" w:hAnsi="宋体" w:cs="宋体" w:eastAsia="宋体" w:hint="default"/>
          <w:sz w:val="18"/>
          <w:szCs w:val="18"/>
        </w:rPr>
      </w:pPr>
      <w:r>
        <w:rPr>
          <w:rFonts w:ascii="宋体" w:hAnsi="宋体" w:cs="宋体" w:eastAsia="宋体" w:hint="default"/>
          <w:sz w:val="18"/>
          <w:szCs w:val="18"/>
        </w:rPr>
        <w:t>（股本溢价）人民币</w:t>
      </w:r>
      <w:r>
        <w:rPr>
          <w:rFonts w:ascii="Times New Roman" w:hAnsi="Times New Roman" w:cs="Times New Roman" w:eastAsia="Times New Roman" w:hint="default"/>
          <w:sz w:val="18"/>
          <w:szCs w:val="18"/>
        </w:rPr>
        <w:t>993,772,401.52</w:t>
      </w:r>
      <w:r>
        <w:rPr>
          <w:rFonts w:ascii="宋体" w:hAnsi="宋体" w:cs="宋体" w:eastAsia="宋体" w:hint="default"/>
          <w:sz w:val="18"/>
          <w:szCs w:val="18"/>
        </w:rPr>
        <w:t>元。</w:t>
      </w:r>
    </w:p>
    <w:p>
      <w:pPr>
        <w:spacing w:line="240" w:lineRule="auto" w:before="7"/>
        <w:rPr>
          <w:rFonts w:ascii="宋体" w:hAnsi="宋体" w:cs="宋体" w:eastAsia="宋体" w:hint="default"/>
          <w:sz w:val="24"/>
          <w:szCs w:val="24"/>
        </w:rPr>
      </w:pPr>
    </w:p>
    <w:p>
      <w:pPr>
        <w:pStyle w:val="Heading4"/>
        <w:spacing w:line="240" w:lineRule="auto"/>
        <w:ind w:left="212" w:right="0"/>
        <w:jc w:val="left"/>
        <w:rPr>
          <w:b w:val="0"/>
          <w:bCs w:val="0"/>
        </w:rPr>
      </w:pPr>
      <w:r>
        <w:rPr>
          <w:rFonts w:ascii="Times New Roman" w:hAnsi="Times New Roman" w:cs="Times New Roman" w:eastAsia="Times New Roman" w:hint="default"/>
        </w:rPr>
        <w:t>27. </w:t>
      </w:r>
      <w:r>
        <w:rPr>
          <w:rFonts w:ascii="Times New Roman" w:hAnsi="Times New Roman" w:cs="Times New Roman" w:eastAsia="Times New Roman" w:hint="default"/>
          <w:spacing w:val="1"/>
        </w:rPr>
        <w:t> </w:t>
      </w:r>
      <w:r>
        <w:rPr/>
        <w:t>盈余公积</w:t>
      </w:r>
      <w:r>
        <w:rPr>
          <w:b w:val="0"/>
          <w:bCs w:val="0"/>
        </w:rPr>
      </w: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15"/>
          <w:szCs w:val="15"/>
        </w:rPr>
      </w:pPr>
    </w:p>
    <w:tbl>
      <w:tblPr>
        <w:tblW w:w="0" w:type="auto"/>
        <w:jc w:val="left"/>
        <w:tblInd w:w="104" w:type="dxa"/>
        <w:tblLayout w:type="fixed"/>
        <w:tblCellMar>
          <w:top w:w="0" w:type="dxa"/>
          <w:left w:w="0" w:type="dxa"/>
          <w:bottom w:w="0" w:type="dxa"/>
          <w:right w:w="0" w:type="dxa"/>
        </w:tblCellMar>
        <w:tblLook w:val="01E0"/>
      </w:tblPr>
      <w:tblGrid>
        <w:gridCol w:w="1813"/>
        <w:gridCol w:w="2208"/>
        <w:gridCol w:w="2049"/>
        <w:gridCol w:w="1815"/>
        <w:gridCol w:w="1971"/>
      </w:tblGrid>
      <w:tr>
        <w:trPr>
          <w:trHeight w:val="272" w:hRule="exact"/>
        </w:trPr>
        <w:tc>
          <w:tcPr>
            <w:tcW w:w="1813" w:type="dxa"/>
            <w:tcBorders>
              <w:top w:val="nil" w:sz="6" w:space="0" w:color="auto"/>
              <w:left w:val="nil" w:sz="6" w:space="0" w:color="auto"/>
              <w:bottom w:val="single" w:sz="4" w:space="0" w:color="000000"/>
              <w:right w:val="nil" w:sz="6" w:space="0" w:color="auto"/>
            </w:tcBorders>
          </w:tcPr>
          <w:p>
            <w:pPr>
              <w:pStyle w:val="TableParagraph"/>
              <w:spacing w:line="180" w:lineRule="exact"/>
              <w:ind w:right="642"/>
              <w:jc w:val="righ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208" w:type="dxa"/>
            <w:tcBorders>
              <w:top w:val="nil" w:sz="6" w:space="0" w:color="auto"/>
              <w:left w:val="nil" w:sz="6" w:space="0" w:color="auto"/>
              <w:bottom w:val="single" w:sz="4" w:space="0" w:color="000000"/>
              <w:right w:val="nil" w:sz="6" w:space="0" w:color="auto"/>
            </w:tcBorders>
          </w:tcPr>
          <w:p>
            <w:pPr>
              <w:pStyle w:val="TableParagraph"/>
              <w:spacing w:line="180" w:lineRule="exact"/>
              <w:ind w:left="76" w:right="0"/>
              <w:jc w:val="center"/>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c>
          <w:tcPr>
            <w:tcW w:w="2049" w:type="dxa"/>
            <w:tcBorders>
              <w:top w:val="nil" w:sz="6" w:space="0" w:color="auto"/>
              <w:left w:val="nil" w:sz="6" w:space="0" w:color="auto"/>
              <w:bottom w:val="single" w:sz="4" w:space="0" w:color="000000"/>
              <w:right w:val="nil" w:sz="6" w:space="0" w:color="auto"/>
            </w:tcBorders>
          </w:tcPr>
          <w:p>
            <w:pPr>
              <w:pStyle w:val="TableParagraph"/>
              <w:spacing w:line="180" w:lineRule="exact"/>
              <w:ind w:left="546" w:right="0"/>
              <w:jc w:val="left"/>
              <w:rPr>
                <w:rFonts w:ascii="宋体" w:hAnsi="宋体" w:cs="宋体" w:eastAsia="宋体" w:hint="default"/>
                <w:sz w:val="18"/>
                <w:szCs w:val="18"/>
              </w:rPr>
            </w:pPr>
            <w:r>
              <w:rPr>
                <w:rFonts w:ascii="宋体" w:hAnsi="宋体" w:cs="宋体" w:eastAsia="宋体" w:hint="default"/>
                <w:b/>
                <w:bCs/>
                <w:sz w:val="18"/>
                <w:szCs w:val="18"/>
              </w:rPr>
              <w:t>本期增加</w:t>
            </w:r>
            <w:r>
              <w:rPr>
                <w:rFonts w:ascii="宋体" w:hAnsi="宋体" w:cs="宋体" w:eastAsia="宋体" w:hint="default"/>
                <w:sz w:val="18"/>
                <w:szCs w:val="18"/>
              </w:rPr>
            </w:r>
          </w:p>
        </w:tc>
        <w:tc>
          <w:tcPr>
            <w:tcW w:w="1815" w:type="dxa"/>
            <w:tcBorders>
              <w:top w:val="nil" w:sz="6" w:space="0" w:color="auto"/>
              <w:left w:val="nil" w:sz="6" w:space="0" w:color="auto"/>
              <w:bottom w:val="single" w:sz="4" w:space="0" w:color="000000"/>
              <w:right w:val="nil" w:sz="6" w:space="0" w:color="auto"/>
            </w:tcBorders>
          </w:tcPr>
          <w:p>
            <w:pPr>
              <w:pStyle w:val="TableParagraph"/>
              <w:spacing w:line="180" w:lineRule="exact"/>
              <w:ind w:left="468" w:right="0"/>
              <w:jc w:val="left"/>
              <w:rPr>
                <w:rFonts w:ascii="宋体" w:hAnsi="宋体" w:cs="宋体" w:eastAsia="宋体" w:hint="default"/>
                <w:sz w:val="18"/>
                <w:szCs w:val="18"/>
              </w:rPr>
            </w:pPr>
            <w:r>
              <w:rPr>
                <w:rFonts w:ascii="宋体" w:hAnsi="宋体" w:cs="宋体" w:eastAsia="宋体" w:hint="default"/>
                <w:b/>
                <w:bCs/>
                <w:sz w:val="18"/>
                <w:szCs w:val="18"/>
              </w:rPr>
              <w:t>本期减少</w:t>
            </w:r>
            <w:r>
              <w:rPr>
                <w:rFonts w:ascii="宋体" w:hAnsi="宋体" w:cs="宋体" w:eastAsia="宋体" w:hint="default"/>
                <w:sz w:val="18"/>
                <w:szCs w:val="18"/>
              </w:rPr>
            </w:r>
          </w:p>
        </w:tc>
        <w:tc>
          <w:tcPr>
            <w:tcW w:w="1971" w:type="dxa"/>
            <w:tcBorders>
              <w:top w:val="nil" w:sz="6" w:space="0" w:color="auto"/>
              <w:left w:val="nil" w:sz="6" w:space="0" w:color="auto"/>
              <w:bottom w:val="single" w:sz="4" w:space="0" w:color="000000"/>
              <w:right w:val="nil" w:sz="6" w:space="0" w:color="auto"/>
            </w:tcBorders>
          </w:tcPr>
          <w:p>
            <w:pPr>
              <w:pStyle w:val="TableParagraph"/>
              <w:spacing w:line="180" w:lineRule="exact"/>
              <w:ind w:left="624" w:right="0"/>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r>
      <w:tr>
        <w:trPr>
          <w:trHeight w:val="431" w:hRule="exact"/>
        </w:trPr>
        <w:tc>
          <w:tcPr>
            <w:tcW w:w="1813" w:type="dxa"/>
            <w:tcBorders>
              <w:top w:val="single" w:sz="4" w:space="0" w:color="000000"/>
              <w:left w:val="nil" w:sz="6" w:space="0" w:color="auto"/>
              <w:bottom w:val="nil" w:sz="6" w:space="0" w:color="auto"/>
              <w:right w:val="nil" w:sz="6" w:space="0" w:color="auto"/>
            </w:tcBorders>
          </w:tcPr>
          <w:p>
            <w:pPr>
              <w:pStyle w:val="TableParagraph"/>
              <w:spacing w:line="240" w:lineRule="auto" w:before="75"/>
              <w:ind w:right="623"/>
              <w:jc w:val="right"/>
              <w:rPr>
                <w:rFonts w:ascii="宋体" w:hAnsi="宋体" w:cs="宋体" w:eastAsia="宋体" w:hint="default"/>
                <w:sz w:val="18"/>
                <w:szCs w:val="18"/>
              </w:rPr>
            </w:pPr>
            <w:r>
              <w:rPr>
                <w:rFonts w:ascii="宋体" w:hAnsi="宋体" w:cs="宋体" w:eastAsia="宋体" w:hint="default"/>
                <w:sz w:val="18"/>
                <w:szCs w:val="18"/>
              </w:rPr>
              <w:t>法定盈余公积</w:t>
            </w:r>
          </w:p>
        </w:tc>
        <w:tc>
          <w:tcPr>
            <w:tcW w:w="2208" w:type="dxa"/>
            <w:tcBorders>
              <w:top w:val="single" w:sz="4" w:space="0" w:color="000000"/>
              <w:left w:val="nil" w:sz="6" w:space="0" w:color="auto"/>
              <w:bottom w:val="nil" w:sz="6" w:space="0" w:color="auto"/>
              <w:right w:val="nil" w:sz="6" w:space="0" w:color="auto"/>
            </w:tcBorders>
          </w:tcPr>
          <w:p>
            <w:pPr>
              <w:pStyle w:val="TableParagraph"/>
              <w:spacing w:line="240" w:lineRule="auto" w:before="117"/>
              <w:ind w:left="81" w:right="0"/>
              <w:jc w:val="center"/>
              <w:rPr>
                <w:rFonts w:ascii="Times New Roman" w:hAnsi="Times New Roman" w:cs="Times New Roman" w:eastAsia="Times New Roman" w:hint="default"/>
                <w:sz w:val="18"/>
                <w:szCs w:val="18"/>
              </w:rPr>
            </w:pPr>
            <w:r>
              <w:rPr>
                <w:rFonts w:ascii="Times New Roman"/>
                <w:sz w:val="18"/>
              </w:rPr>
              <w:t>12,935,535.65</w:t>
            </w:r>
          </w:p>
        </w:tc>
        <w:tc>
          <w:tcPr>
            <w:tcW w:w="2049" w:type="dxa"/>
            <w:tcBorders>
              <w:top w:val="single" w:sz="4" w:space="0" w:color="000000"/>
              <w:left w:val="nil" w:sz="6" w:space="0" w:color="auto"/>
              <w:bottom w:val="nil" w:sz="6" w:space="0" w:color="auto"/>
              <w:right w:val="nil" w:sz="6" w:space="0" w:color="auto"/>
            </w:tcBorders>
          </w:tcPr>
          <w:p>
            <w:pPr>
              <w:pStyle w:val="TableParagraph"/>
              <w:spacing w:line="240" w:lineRule="auto" w:before="117"/>
              <w:ind w:right="466"/>
              <w:jc w:val="right"/>
              <w:rPr>
                <w:rFonts w:ascii="Times New Roman" w:hAnsi="Times New Roman" w:cs="Times New Roman" w:eastAsia="Times New Roman" w:hint="default"/>
                <w:sz w:val="18"/>
                <w:szCs w:val="18"/>
              </w:rPr>
            </w:pPr>
            <w:r>
              <w:rPr>
                <w:rFonts w:ascii="Times New Roman"/>
                <w:spacing w:val="-1"/>
                <w:sz w:val="18"/>
              </w:rPr>
              <w:t>2,214,586.95</w:t>
            </w:r>
          </w:p>
        </w:tc>
        <w:tc>
          <w:tcPr>
            <w:tcW w:w="1815" w:type="dxa"/>
            <w:tcBorders>
              <w:top w:val="single" w:sz="4" w:space="0" w:color="000000"/>
              <w:left w:val="nil" w:sz="6" w:space="0" w:color="auto"/>
              <w:bottom w:val="nil" w:sz="6" w:space="0" w:color="auto"/>
              <w:right w:val="nil" w:sz="6" w:space="0" w:color="auto"/>
            </w:tcBorders>
          </w:tcPr>
          <w:p>
            <w:pPr/>
          </w:p>
        </w:tc>
        <w:tc>
          <w:tcPr>
            <w:tcW w:w="1971" w:type="dxa"/>
            <w:tcBorders>
              <w:top w:val="single" w:sz="4" w:space="0" w:color="000000"/>
              <w:left w:val="nil" w:sz="6" w:space="0" w:color="auto"/>
              <w:bottom w:val="nil" w:sz="6" w:space="0" w:color="auto"/>
              <w:right w:val="nil" w:sz="6" w:space="0" w:color="auto"/>
            </w:tcBorders>
          </w:tcPr>
          <w:p>
            <w:pPr>
              <w:pStyle w:val="TableParagraph"/>
              <w:spacing w:line="240" w:lineRule="auto" w:before="117"/>
              <w:ind w:left="624" w:right="0"/>
              <w:jc w:val="left"/>
              <w:rPr>
                <w:rFonts w:ascii="Times New Roman" w:hAnsi="Times New Roman" w:cs="Times New Roman" w:eastAsia="Times New Roman" w:hint="default"/>
                <w:sz w:val="18"/>
                <w:szCs w:val="18"/>
              </w:rPr>
            </w:pPr>
            <w:r>
              <w:rPr>
                <w:rFonts w:ascii="Times New Roman"/>
                <w:sz w:val="18"/>
              </w:rPr>
              <w:t>15,150,122.60</w:t>
            </w:r>
          </w:p>
        </w:tc>
      </w:tr>
      <w:tr>
        <w:trPr>
          <w:trHeight w:val="296" w:hRule="exact"/>
        </w:trPr>
        <w:tc>
          <w:tcPr>
            <w:tcW w:w="1813"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646"/>
              <w:jc w:val="right"/>
              <w:rPr>
                <w:rFonts w:ascii="宋体" w:hAnsi="宋体" w:cs="宋体" w:eastAsia="宋体" w:hint="default"/>
                <w:sz w:val="18"/>
                <w:szCs w:val="18"/>
              </w:rPr>
            </w:pPr>
            <w:r>
              <w:rPr>
                <w:rFonts w:ascii="宋体" w:hAnsi="宋体" w:cs="宋体" w:eastAsia="宋体" w:hint="default"/>
                <w:sz w:val="18"/>
                <w:szCs w:val="18"/>
              </w:rPr>
              <w:t>合计</w:t>
            </w:r>
          </w:p>
        </w:tc>
        <w:tc>
          <w:tcPr>
            <w:tcW w:w="2208" w:type="dxa"/>
            <w:tcBorders>
              <w:top w:val="nil" w:sz="6" w:space="0" w:color="auto"/>
              <w:left w:val="nil" w:sz="6" w:space="0" w:color="auto"/>
              <w:bottom w:val="nil" w:sz="6" w:space="0" w:color="auto"/>
              <w:right w:val="nil" w:sz="6" w:space="0" w:color="auto"/>
            </w:tcBorders>
          </w:tcPr>
          <w:p>
            <w:pPr>
              <w:pStyle w:val="TableParagraph"/>
              <w:spacing w:line="240" w:lineRule="auto" w:before="92"/>
              <w:ind w:left="76" w:right="0"/>
              <w:jc w:val="center"/>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12,935,535.65</w:t>
            </w:r>
            <w:r>
              <w:rPr>
                <w:rFonts w:ascii="Times New Roman"/>
                <w:sz w:val="18"/>
              </w:rPr>
            </w:r>
          </w:p>
        </w:tc>
        <w:tc>
          <w:tcPr>
            <w:tcW w:w="2049"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466"/>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2,214,586.95</w:t>
            </w:r>
            <w:r>
              <w:rPr>
                <w:rFonts w:ascii="Times New Roman"/>
                <w:spacing w:val="-1"/>
                <w:sz w:val="18"/>
              </w:rPr>
            </w:r>
          </w:p>
        </w:tc>
        <w:tc>
          <w:tcPr>
            <w:tcW w:w="1815" w:type="dxa"/>
            <w:tcBorders>
              <w:top w:val="nil" w:sz="6" w:space="0" w:color="auto"/>
              <w:left w:val="nil" w:sz="6" w:space="0" w:color="auto"/>
              <w:bottom w:val="nil" w:sz="6" w:space="0" w:color="auto"/>
              <w:right w:val="nil" w:sz="6" w:space="0" w:color="auto"/>
            </w:tcBorders>
          </w:tcPr>
          <w:p>
            <w:pPr/>
          </w:p>
        </w:tc>
        <w:tc>
          <w:tcPr>
            <w:tcW w:w="1971" w:type="dxa"/>
            <w:tcBorders>
              <w:top w:val="nil" w:sz="6" w:space="0" w:color="auto"/>
              <w:left w:val="nil" w:sz="6" w:space="0" w:color="auto"/>
              <w:bottom w:val="nil" w:sz="6" w:space="0" w:color="auto"/>
              <w:right w:val="nil" w:sz="6" w:space="0" w:color="auto"/>
            </w:tcBorders>
          </w:tcPr>
          <w:p>
            <w:pPr>
              <w:pStyle w:val="TableParagraph"/>
              <w:spacing w:line="240" w:lineRule="auto" w:before="92"/>
              <w:ind w:left="624"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15,150,122.60</w:t>
            </w:r>
            <w:r>
              <w:rPr>
                <w:rFonts w:ascii="Times New Roman"/>
                <w:sz w:val="18"/>
              </w:rPr>
            </w:r>
          </w:p>
        </w:tc>
      </w:tr>
    </w:tbl>
    <w:p>
      <w:pPr>
        <w:spacing w:line="240" w:lineRule="auto" w:before="4"/>
        <w:rPr>
          <w:rFonts w:ascii="宋体" w:hAnsi="宋体" w:cs="宋体" w:eastAsia="宋体" w:hint="default"/>
          <w:b/>
          <w:bCs/>
          <w:sz w:val="25"/>
          <w:szCs w:val="25"/>
        </w:rPr>
      </w:pPr>
    </w:p>
    <w:p>
      <w:pPr>
        <w:spacing w:before="36"/>
        <w:ind w:left="21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28. </w:t>
      </w:r>
      <w:r>
        <w:rPr>
          <w:rFonts w:ascii="Times New Roman" w:hAnsi="Times New Roman" w:cs="Times New Roman" w:eastAsia="Times New Roman" w:hint="default"/>
          <w:b/>
          <w:bCs/>
          <w:spacing w:val="1"/>
          <w:sz w:val="21"/>
          <w:szCs w:val="21"/>
        </w:rPr>
        <w:t> </w:t>
      </w:r>
      <w:r>
        <w:rPr>
          <w:rFonts w:ascii="宋体" w:hAnsi="宋体" w:cs="宋体" w:eastAsia="宋体" w:hint="default"/>
          <w:b/>
          <w:bCs/>
          <w:sz w:val="21"/>
          <w:szCs w:val="21"/>
        </w:rPr>
        <w:t>未分配利润</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15"/>
          <w:szCs w:val="15"/>
        </w:rPr>
      </w:pPr>
    </w:p>
    <w:tbl>
      <w:tblPr>
        <w:tblW w:w="0" w:type="auto"/>
        <w:jc w:val="left"/>
        <w:tblInd w:w="104" w:type="dxa"/>
        <w:tblLayout w:type="fixed"/>
        <w:tblCellMar>
          <w:top w:w="0" w:type="dxa"/>
          <w:left w:w="0" w:type="dxa"/>
          <w:bottom w:w="0" w:type="dxa"/>
          <w:right w:w="0" w:type="dxa"/>
        </w:tblCellMar>
        <w:tblLook w:val="01E0"/>
      </w:tblPr>
      <w:tblGrid>
        <w:gridCol w:w="4444"/>
        <w:gridCol w:w="3129"/>
        <w:gridCol w:w="2282"/>
      </w:tblGrid>
      <w:tr>
        <w:trPr>
          <w:trHeight w:val="275" w:hRule="exact"/>
        </w:trPr>
        <w:tc>
          <w:tcPr>
            <w:tcW w:w="4444" w:type="dxa"/>
            <w:tcBorders>
              <w:top w:val="nil" w:sz="6" w:space="0" w:color="auto"/>
              <w:left w:val="nil" w:sz="6" w:space="0" w:color="auto"/>
              <w:bottom w:val="single" w:sz="4" w:space="0" w:color="000000"/>
              <w:right w:val="nil" w:sz="6" w:space="0" w:color="auto"/>
            </w:tcBorders>
          </w:tcPr>
          <w:p>
            <w:pPr>
              <w:pStyle w:val="TableParagraph"/>
              <w:spacing w:line="180" w:lineRule="exact"/>
              <w:ind w:left="375"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129" w:type="dxa"/>
            <w:tcBorders>
              <w:top w:val="nil" w:sz="6" w:space="0" w:color="auto"/>
              <w:left w:val="nil" w:sz="6" w:space="0" w:color="auto"/>
              <w:bottom w:val="single" w:sz="4" w:space="0" w:color="000000"/>
              <w:right w:val="nil" w:sz="6" w:space="0" w:color="auto"/>
            </w:tcBorders>
          </w:tcPr>
          <w:p>
            <w:pPr>
              <w:pStyle w:val="TableParagraph"/>
              <w:spacing w:line="180" w:lineRule="exact"/>
              <w:ind w:left="145" w:right="0"/>
              <w:jc w:val="center"/>
              <w:rPr>
                <w:rFonts w:ascii="宋体" w:hAnsi="宋体" w:cs="宋体" w:eastAsia="宋体" w:hint="default"/>
                <w:sz w:val="18"/>
                <w:szCs w:val="18"/>
              </w:rPr>
            </w:pPr>
            <w:r>
              <w:rPr>
                <w:rFonts w:ascii="宋体" w:hAnsi="宋体" w:cs="宋体" w:eastAsia="宋体" w:hint="default"/>
                <w:b/>
                <w:bCs/>
                <w:sz w:val="18"/>
                <w:szCs w:val="18"/>
              </w:rPr>
              <w:t>本期金额</w:t>
            </w:r>
            <w:r>
              <w:rPr>
                <w:rFonts w:ascii="宋体" w:hAnsi="宋体" w:cs="宋体" w:eastAsia="宋体" w:hint="default"/>
                <w:sz w:val="18"/>
                <w:szCs w:val="18"/>
              </w:rPr>
            </w:r>
          </w:p>
        </w:tc>
        <w:tc>
          <w:tcPr>
            <w:tcW w:w="2282" w:type="dxa"/>
            <w:tcBorders>
              <w:top w:val="nil" w:sz="6" w:space="0" w:color="auto"/>
              <w:left w:val="nil" w:sz="6" w:space="0" w:color="auto"/>
              <w:bottom w:val="single" w:sz="4" w:space="0" w:color="000000"/>
              <w:right w:val="nil" w:sz="6" w:space="0" w:color="auto"/>
            </w:tcBorders>
          </w:tcPr>
          <w:p>
            <w:pPr>
              <w:pStyle w:val="TableParagraph"/>
              <w:spacing w:line="180" w:lineRule="exact"/>
              <w:ind w:left="665" w:right="0"/>
              <w:jc w:val="left"/>
              <w:rPr>
                <w:rFonts w:ascii="宋体" w:hAnsi="宋体" w:cs="宋体" w:eastAsia="宋体" w:hint="default"/>
                <w:sz w:val="18"/>
                <w:szCs w:val="18"/>
              </w:rPr>
            </w:pPr>
            <w:r>
              <w:rPr>
                <w:rFonts w:ascii="宋体" w:hAnsi="宋体" w:cs="宋体" w:eastAsia="宋体" w:hint="default"/>
                <w:b/>
                <w:bCs/>
                <w:sz w:val="18"/>
                <w:szCs w:val="18"/>
              </w:rPr>
              <w:t>上期金额</w:t>
            </w:r>
            <w:r>
              <w:rPr>
                <w:rFonts w:ascii="宋体" w:hAnsi="宋体" w:cs="宋体" w:eastAsia="宋体" w:hint="default"/>
                <w:sz w:val="18"/>
                <w:szCs w:val="18"/>
              </w:rPr>
            </w:r>
          </w:p>
        </w:tc>
      </w:tr>
      <w:tr>
        <w:trPr>
          <w:trHeight w:val="431" w:hRule="exact"/>
        </w:trPr>
        <w:tc>
          <w:tcPr>
            <w:tcW w:w="4444" w:type="dxa"/>
            <w:tcBorders>
              <w:top w:val="single" w:sz="4" w:space="0" w:color="000000"/>
              <w:left w:val="nil" w:sz="6" w:space="0" w:color="auto"/>
              <w:bottom w:val="nil" w:sz="6" w:space="0" w:color="auto"/>
              <w:right w:val="nil" w:sz="6" w:space="0" w:color="auto"/>
            </w:tcBorders>
          </w:tcPr>
          <w:p>
            <w:pPr>
              <w:pStyle w:val="TableParagraph"/>
              <w:spacing w:line="240" w:lineRule="auto" w:before="75"/>
              <w:ind w:left="107" w:right="0"/>
              <w:jc w:val="left"/>
              <w:rPr>
                <w:rFonts w:ascii="宋体" w:hAnsi="宋体" w:cs="宋体" w:eastAsia="宋体" w:hint="default"/>
                <w:sz w:val="18"/>
                <w:szCs w:val="18"/>
              </w:rPr>
            </w:pPr>
            <w:r>
              <w:rPr>
                <w:rFonts w:ascii="宋体" w:hAnsi="宋体" w:cs="宋体" w:eastAsia="宋体" w:hint="default"/>
                <w:sz w:val="18"/>
                <w:szCs w:val="18"/>
              </w:rPr>
              <w:t>上期期末未分配利润</w:t>
            </w:r>
          </w:p>
        </w:tc>
        <w:tc>
          <w:tcPr>
            <w:tcW w:w="3129" w:type="dxa"/>
            <w:tcBorders>
              <w:top w:val="single" w:sz="4" w:space="0" w:color="000000"/>
              <w:left w:val="nil" w:sz="6" w:space="0" w:color="auto"/>
              <w:bottom w:val="nil" w:sz="6" w:space="0" w:color="auto"/>
              <w:right w:val="nil" w:sz="6" w:space="0" w:color="auto"/>
            </w:tcBorders>
          </w:tcPr>
          <w:p>
            <w:pPr>
              <w:pStyle w:val="TableParagraph"/>
              <w:spacing w:line="240" w:lineRule="auto" w:before="117"/>
              <w:ind w:right="663"/>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single" w:color="000000"/>
              </w:rPr>
              <w:t>83,392,266.15</w:t>
            </w:r>
            <w:r>
              <w:rPr>
                <w:rFonts w:ascii="Times New Roman"/>
                <w:spacing w:val="-1"/>
                <w:sz w:val="18"/>
              </w:rPr>
            </w:r>
          </w:p>
        </w:tc>
        <w:tc>
          <w:tcPr>
            <w:tcW w:w="2282" w:type="dxa"/>
            <w:tcBorders>
              <w:top w:val="single" w:sz="4" w:space="0" w:color="000000"/>
              <w:left w:val="nil" w:sz="6" w:space="0" w:color="auto"/>
              <w:bottom w:val="nil" w:sz="6" w:space="0" w:color="auto"/>
              <w:right w:val="nil" w:sz="6" w:space="0" w:color="auto"/>
            </w:tcBorders>
          </w:tcPr>
          <w:p>
            <w:pPr>
              <w:pStyle w:val="TableParagraph"/>
              <w:spacing w:line="240" w:lineRule="auto" w:before="117"/>
              <w:ind w:right="449"/>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single" w:color="000000"/>
              </w:rPr>
              <w:t>74,753,401.46</w:t>
            </w:r>
            <w:r>
              <w:rPr>
                <w:rFonts w:ascii="Times New Roman"/>
                <w:spacing w:val="-1"/>
                <w:sz w:val="18"/>
              </w:rPr>
            </w:r>
          </w:p>
        </w:tc>
      </w:tr>
      <w:tr>
        <w:trPr>
          <w:trHeight w:val="400" w:hRule="exact"/>
        </w:trPr>
        <w:tc>
          <w:tcPr>
            <w:tcW w:w="4444"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07" w:right="0"/>
              <w:jc w:val="left"/>
              <w:rPr>
                <w:rFonts w:ascii="宋体" w:hAnsi="宋体" w:cs="宋体" w:eastAsia="宋体" w:hint="default"/>
                <w:sz w:val="18"/>
                <w:szCs w:val="18"/>
              </w:rPr>
            </w:pPr>
            <w:r>
              <w:rPr>
                <w:rFonts w:ascii="宋体" w:hAnsi="宋体" w:cs="宋体" w:eastAsia="宋体" w:hint="default"/>
                <w:sz w:val="18"/>
                <w:szCs w:val="18"/>
              </w:rPr>
              <w:t>期初未分配利润调整合计数（调增</w:t>
            </w:r>
            <w:r>
              <w:rPr>
                <w:rFonts w:ascii="Times New Roman" w:hAnsi="Times New Roman" w:cs="Times New Roman" w:eastAsia="Times New Roman" w:hint="default"/>
                <w:sz w:val="18"/>
                <w:szCs w:val="18"/>
              </w:rPr>
              <w:t>+</w:t>
            </w:r>
            <w:r>
              <w:rPr>
                <w:rFonts w:ascii="宋体" w:hAnsi="宋体" w:cs="宋体" w:eastAsia="宋体" w:hint="default"/>
                <w:sz w:val="18"/>
                <w:szCs w:val="18"/>
              </w:rPr>
              <w:t>，调减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3129" w:type="dxa"/>
            <w:tcBorders>
              <w:top w:val="nil" w:sz="6" w:space="0" w:color="auto"/>
              <w:left w:val="nil" w:sz="6" w:space="0" w:color="auto"/>
              <w:bottom w:val="nil" w:sz="6" w:space="0" w:color="auto"/>
              <w:right w:val="nil" w:sz="6" w:space="0" w:color="auto"/>
            </w:tcBorders>
          </w:tcPr>
          <w:p>
            <w:pPr/>
          </w:p>
        </w:tc>
        <w:tc>
          <w:tcPr>
            <w:tcW w:w="2282" w:type="dxa"/>
            <w:tcBorders>
              <w:top w:val="nil" w:sz="6" w:space="0" w:color="auto"/>
              <w:left w:val="nil" w:sz="6" w:space="0" w:color="auto"/>
              <w:bottom w:val="nil" w:sz="6" w:space="0" w:color="auto"/>
              <w:right w:val="nil" w:sz="6" w:space="0" w:color="auto"/>
            </w:tcBorders>
          </w:tcPr>
          <w:p>
            <w:pPr/>
          </w:p>
        </w:tc>
      </w:tr>
      <w:tr>
        <w:trPr>
          <w:trHeight w:val="400" w:hRule="exact"/>
        </w:trPr>
        <w:tc>
          <w:tcPr>
            <w:tcW w:w="4444" w:type="dxa"/>
            <w:tcBorders>
              <w:top w:val="nil" w:sz="6" w:space="0" w:color="auto"/>
              <w:left w:val="nil" w:sz="6" w:space="0" w:color="auto"/>
              <w:bottom w:val="nil" w:sz="6" w:space="0" w:color="auto"/>
              <w:right w:val="nil" w:sz="6" w:space="0" w:color="auto"/>
            </w:tcBorders>
          </w:tcPr>
          <w:p>
            <w:pPr>
              <w:pStyle w:val="TableParagraph"/>
              <w:spacing w:line="240" w:lineRule="auto" w:before="48"/>
              <w:ind w:left="107"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p>
        </w:tc>
        <w:tc>
          <w:tcPr>
            <w:tcW w:w="3129"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663"/>
              <w:jc w:val="right"/>
              <w:rPr>
                <w:rFonts w:ascii="Times New Roman" w:hAnsi="Times New Roman" w:cs="Times New Roman" w:eastAsia="Times New Roman" w:hint="default"/>
                <w:sz w:val="18"/>
                <w:szCs w:val="18"/>
              </w:rPr>
            </w:pPr>
            <w:r>
              <w:rPr>
                <w:rFonts w:ascii="Times New Roman"/>
                <w:spacing w:val="-1"/>
                <w:sz w:val="18"/>
              </w:rPr>
              <w:t>83,392,266.15</w:t>
            </w:r>
          </w:p>
        </w:tc>
        <w:tc>
          <w:tcPr>
            <w:tcW w:w="2282"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449"/>
              <w:jc w:val="right"/>
              <w:rPr>
                <w:rFonts w:ascii="Times New Roman" w:hAnsi="Times New Roman" w:cs="Times New Roman" w:eastAsia="Times New Roman" w:hint="default"/>
                <w:sz w:val="18"/>
                <w:szCs w:val="18"/>
              </w:rPr>
            </w:pPr>
            <w:r>
              <w:rPr>
                <w:rFonts w:ascii="Times New Roman"/>
                <w:spacing w:val="-1"/>
                <w:sz w:val="18"/>
              </w:rPr>
              <w:t>74,753,401.46</w:t>
            </w:r>
          </w:p>
        </w:tc>
      </w:tr>
      <w:tr>
        <w:trPr>
          <w:trHeight w:val="401" w:hRule="exact"/>
        </w:trPr>
        <w:tc>
          <w:tcPr>
            <w:tcW w:w="4444"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07"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3129"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663"/>
              <w:jc w:val="right"/>
              <w:rPr>
                <w:rFonts w:ascii="Times New Roman" w:hAnsi="Times New Roman" w:cs="Times New Roman" w:eastAsia="Times New Roman" w:hint="default"/>
                <w:sz w:val="18"/>
                <w:szCs w:val="18"/>
              </w:rPr>
            </w:pPr>
            <w:r>
              <w:rPr>
                <w:rFonts w:ascii="Times New Roman"/>
                <w:spacing w:val="-1"/>
                <w:sz w:val="18"/>
              </w:rPr>
              <w:t>118,257,749.77</w:t>
            </w:r>
          </w:p>
        </w:tc>
        <w:tc>
          <w:tcPr>
            <w:tcW w:w="2282"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449"/>
              <w:jc w:val="right"/>
              <w:rPr>
                <w:rFonts w:ascii="Times New Roman" w:hAnsi="Times New Roman" w:cs="Times New Roman" w:eastAsia="Times New Roman" w:hint="default"/>
                <w:sz w:val="18"/>
                <w:szCs w:val="18"/>
              </w:rPr>
            </w:pPr>
            <w:r>
              <w:rPr>
                <w:rFonts w:ascii="Times New Roman"/>
                <w:spacing w:val="-1"/>
                <w:sz w:val="18"/>
              </w:rPr>
              <w:t>20,323,994.26</w:t>
            </w:r>
          </w:p>
        </w:tc>
      </w:tr>
      <w:tr>
        <w:trPr>
          <w:trHeight w:val="400" w:hRule="exact"/>
        </w:trPr>
        <w:tc>
          <w:tcPr>
            <w:tcW w:w="4444"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07"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3129"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663"/>
              <w:jc w:val="right"/>
              <w:rPr>
                <w:rFonts w:ascii="Times New Roman" w:hAnsi="Times New Roman" w:cs="Times New Roman" w:eastAsia="Times New Roman" w:hint="default"/>
                <w:sz w:val="18"/>
                <w:szCs w:val="18"/>
              </w:rPr>
            </w:pPr>
            <w:r>
              <w:rPr>
                <w:rFonts w:ascii="Times New Roman"/>
                <w:spacing w:val="-1"/>
                <w:sz w:val="18"/>
              </w:rPr>
              <w:t>2,214,586.95</w:t>
            </w:r>
          </w:p>
        </w:tc>
        <w:tc>
          <w:tcPr>
            <w:tcW w:w="2282"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448"/>
              <w:jc w:val="right"/>
              <w:rPr>
                <w:rFonts w:ascii="Times New Roman" w:hAnsi="Times New Roman" w:cs="Times New Roman" w:eastAsia="Times New Roman" w:hint="default"/>
                <w:sz w:val="18"/>
                <w:szCs w:val="18"/>
              </w:rPr>
            </w:pPr>
            <w:r>
              <w:rPr>
                <w:rFonts w:ascii="Times New Roman"/>
                <w:spacing w:val="-1"/>
                <w:sz w:val="18"/>
              </w:rPr>
              <w:t>1,545,129.57</w:t>
            </w:r>
          </w:p>
        </w:tc>
      </w:tr>
      <w:tr>
        <w:trPr>
          <w:trHeight w:val="395" w:hRule="exact"/>
        </w:trPr>
        <w:tc>
          <w:tcPr>
            <w:tcW w:w="4444" w:type="dxa"/>
            <w:tcBorders>
              <w:top w:val="nil" w:sz="6" w:space="0" w:color="auto"/>
              <w:left w:val="nil" w:sz="6" w:space="0" w:color="auto"/>
              <w:bottom w:val="nil" w:sz="6" w:space="0" w:color="auto"/>
              <w:right w:val="nil" w:sz="6" w:space="0" w:color="auto"/>
            </w:tcBorders>
          </w:tcPr>
          <w:p>
            <w:pPr>
              <w:pStyle w:val="TableParagraph"/>
              <w:spacing w:line="240" w:lineRule="auto" w:before="48"/>
              <w:ind w:left="468" w:right="0"/>
              <w:jc w:val="left"/>
              <w:rPr>
                <w:rFonts w:ascii="宋体" w:hAnsi="宋体" w:cs="宋体" w:eastAsia="宋体" w:hint="default"/>
                <w:sz w:val="18"/>
                <w:szCs w:val="18"/>
              </w:rPr>
            </w:pPr>
            <w:r>
              <w:rPr>
                <w:rFonts w:ascii="宋体" w:hAnsi="宋体" w:cs="宋体" w:eastAsia="宋体" w:hint="default"/>
                <w:sz w:val="18"/>
                <w:szCs w:val="18"/>
              </w:rPr>
              <w:t>提取任意盈余公积</w:t>
            </w:r>
          </w:p>
        </w:tc>
        <w:tc>
          <w:tcPr>
            <w:tcW w:w="3129" w:type="dxa"/>
            <w:tcBorders>
              <w:top w:val="nil" w:sz="6" w:space="0" w:color="auto"/>
              <w:left w:val="nil" w:sz="6" w:space="0" w:color="auto"/>
              <w:bottom w:val="nil" w:sz="6" w:space="0" w:color="auto"/>
              <w:right w:val="nil" w:sz="6" w:space="0" w:color="auto"/>
            </w:tcBorders>
          </w:tcPr>
          <w:p>
            <w:pPr/>
          </w:p>
        </w:tc>
        <w:tc>
          <w:tcPr>
            <w:tcW w:w="2282" w:type="dxa"/>
            <w:tcBorders>
              <w:top w:val="nil" w:sz="6" w:space="0" w:color="auto"/>
              <w:left w:val="nil" w:sz="6" w:space="0" w:color="auto"/>
              <w:bottom w:val="nil" w:sz="6" w:space="0" w:color="auto"/>
              <w:right w:val="nil" w:sz="6" w:space="0" w:color="auto"/>
            </w:tcBorders>
          </w:tcPr>
          <w:p>
            <w:pPr/>
          </w:p>
        </w:tc>
      </w:tr>
      <w:tr>
        <w:trPr>
          <w:trHeight w:val="406" w:hRule="exact"/>
        </w:trPr>
        <w:tc>
          <w:tcPr>
            <w:tcW w:w="4444" w:type="dxa"/>
            <w:tcBorders>
              <w:top w:val="nil" w:sz="6" w:space="0" w:color="auto"/>
              <w:left w:val="nil" w:sz="6" w:space="0" w:color="auto"/>
              <w:bottom w:val="nil" w:sz="6" w:space="0" w:color="auto"/>
              <w:right w:val="nil" w:sz="6" w:space="0" w:color="auto"/>
            </w:tcBorders>
          </w:tcPr>
          <w:p>
            <w:pPr>
              <w:pStyle w:val="TableParagraph"/>
              <w:spacing w:line="240" w:lineRule="auto" w:before="55"/>
              <w:ind w:left="468" w:right="0"/>
              <w:jc w:val="left"/>
              <w:rPr>
                <w:rFonts w:ascii="宋体" w:hAnsi="宋体" w:cs="宋体" w:eastAsia="宋体" w:hint="default"/>
                <w:sz w:val="18"/>
                <w:szCs w:val="18"/>
              </w:rPr>
            </w:pPr>
            <w:r>
              <w:rPr>
                <w:rFonts w:ascii="宋体" w:hAnsi="宋体" w:cs="宋体" w:eastAsia="宋体" w:hint="default"/>
                <w:sz w:val="18"/>
                <w:szCs w:val="18"/>
              </w:rPr>
              <w:t>应付普通股股利</w:t>
            </w:r>
          </w:p>
        </w:tc>
        <w:tc>
          <w:tcPr>
            <w:tcW w:w="3129"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663"/>
              <w:jc w:val="right"/>
              <w:rPr>
                <w:rFonts w:ascii="Times New Roman" w:hAnsi="Times New Roman" w:cs="Times New Roman" w:eastAsia="Times New Roman" w:hint="default"/>
                <w:sz w:val="18"/>
                <w:szCs w:val="18"/>
              </w:rPr>
            </w:pPr>
            <w:r>
              <w:rPr>
                <w:rFonts w:ascii="Times New Roman"/>
                <w:spacing w:val="-1"/>
                <w:sz w:val="18"/>
              </w:rPr>
              <w:t>7,605,000.00</w:t>
            </w:r>
          </w:p>
        </w:tc>
        <w:tc>
          <w:tcPr>
            <w:tcW w:w="2282"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449"/>
              <w:jc w:val="right"/>
              <w:rPr>
                <w:rFonts w:ascii="Times New Roman" w:hAnsi="Times New Roman" w:cs="Times New Roman" w:eastAsia="Times New Roman" w:hint="default"/>
                <w:sz w:val="18"/>
                <w:szCs w:val="18"/>
              </w:rPr>
            </w:pPr>
            <w:r>
              <w:rPr>
                <w:rFonts w:ascii="Times New Roman"/>
                <w:spacing w:val="-1"/>
                <w:sz w:val="18"/>
              </w:rPr>
              <w:t>10,140,000.00</w:t>
            </w:r>
          </w:p>
        </w:tc>
      </w:tr>
      <w:tr>
        <w:trPr>
          <w:trHeight w:val="395" w:hRule="exact"/>
        </w:trPr>
        <w:tc>
          <w:tcPr>
            <w:tcW w:w="4444" w:type="dxa"/>
            <w:tcBorders>
              <w:top w:val="nil" w:sz="6" w:space="0" w:color="auto"/>
              <w:left w:val="nil" w:sz="6" w:space="0" w:color="auto"/>
              <w:bottom w:val="nil" w:sz="6" w:space="0" w:color="auto"/>
              <w:right w:val="nil" w:sz="6" w:space="0" w:color="auto"/>
            </w:tcBorders>
          </w:tcPr>
          <w:p>
            <w:pPr>
              <w:pStyle w:val="TableParagraph"/>
              <w:spacing w:line="240" w:lineRule="auto" w:before="50"/>
              <w:ind w:left="468" w:right="0"/>
              <w:jc w:val="left"/>
              <w:rPr>
                <w:rFonts w:ascii="宋体" w:hAnsi="宋体" w:cs="宋体" w:eastAsia="宋体" w:hint="default"/>
                <w:sz w:val="18"/>
                <w:szCs w:val="18"/>
              </w:rPr>
            </w:pPr>
            <w:r>
              <w:rPr>
                <w:rFonts w:ascii="宋体" w:hAnsi="宋体" w:cs="宋体" w:eastAsia="宋体" w:hint="default"/>
                <w:sz w:val="18"/>
                <w:szCs w:val="18"/>
              </w:rPr>
              <w:t>转作股本的普通股股利</w:t>
            </w:r>
          </w:p>
        </w:tc>
        <w:tc>
          <w:tcPr>
            <w:tcW w:w="3129" w:type="dxa"/>
            <w:tcBorders>
              <w:top w:val="nil" w:sz="6" w:space="0" w:color="auto"/>
              <w:left w:val="nil" w:sz="6" w:space="0" w:color="auto"/>
              <w:bottom w:val="nil" w:sz="6" w:space="0" w:color="auto"/>
              <w:right w:val="nil" w:sz="6" w:space="0" w:color="auto"/>
            </w:tcBorders>
          </w:tcPr>
          <w:p>
            <w:pPr/>
          </w:p>
        </w:tc>
        <w:tc>
          <w:tcPr>
            <w:tcW w:w="2282" w:type="dxa"/>
            <w:tcBorders>
              <w:top w:val="nil" w:sz="6" w:space="0" w:color="auto"/>
              <w:left w:val="nil" w:sz="6" w:space="0" w:color="auto"/>
              <w:bottom w:val="nil" w:sz="6" w:space="0" w:color="auto"/>
              <w:right w:val="nil" w:sz="6" w:space="0" w:color="auto"/>
            </w:tcBorders>
          </w:tcPr>
          <w:p>
            <w:pPr/>
          </w:p>
        </w:tc>
      </w:tr>
      <w:tr>
        <w:trPr>
          <w:trHeight w:val="299" w:hRule="exact"/>
        </w:trPr>
        <w:tc>
          <w:tcPr>
            <w:tcW w:w="4444"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07"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3129" w:type="dxa"/>
            <w:tcBorders>
              <w:top w:val="nil" w:sz="6" w:space="0" w:color="auto"/>
              <w:left w:val="nil" w:sz="6" w:space="0" w:color="auto"/>
              <w:bottom w:val="nil" w:sz="6" w:space="0" w:color="auto"/>
              <w:right w:val="nil" w:sz="6" w:space="0" w:color="auto"/>
            </w:tcBorders>
          </w:tcPr>
          <w:p>
            <w:pPr>
              <w:pStyle w:val="TableParagraph"/>
              <w:spacing w:line="240" w:lineRule="auto" w:before="96"/>
              <w:ind w:right="663"/>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191,830,428.97</w:t>
            </w:r>
            <w:r>
              <w:rPr>
                <w:rFonts w:ascii="Times New Roman"/>
                <w:spacing w:val="-1"/>
                <w:sz w:val="18"/>
              </w:rPr>
            </w:r>
          </w:p>
        </w:tc>
        <w:tc>
          <w:tcPr>
            <w:tcW w:w="2282" w:type="dxa"/>
            <w:tcBorders>
              <w:top w:val="nil" w:sz="6" w:space="0" w:color="auto"/>
              <w:left w:val="nil" w:sz="6" w:space="0" w:color="auto"/>
              <w:bottom w:val="nil" w:sz="6" w:space="0" w:color="auto"/>
              <w:right w:val="nil" w:sz="6" w:space="0" w:color="auto"/>
            </w:tcBorders>
          </w:tcPr>
          <w:p>
            <w:pPr>
              <w:pStyle w:val="TableParagraph"/>
              <w:spacing w:line="240" w:lineRule="auto" w:before="96"/>
              <w:ind w:right="449"/>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83,392,266.15</w:t>
            </w:r>
            <w:r>
              <w:rPr>
                <w:rFonts w:ascii="Times New Roman"/>
                <w:spacing w:val="-1"/>
                <w:sz w:val="18"/>
              </w:rPr>
            </w:r>
          </w:p>
        </w:tc>
      </w:tr>
    </w:tbl>
    <w:p>
      <w:pPr>
        <w:spacing w:line="240" w:lineRule="auto" w:before="12"/>
        <w:rPr>
          <w:rFonts w:ascii="宋体" w:hAnsi="宋体" w:cs="宋体" w:eastAsia="宋体" w:hint="default"/>
          <w:b/>
          <w:bCs/>
          <w:sz w:val="29"/>
          <w:szCs w:val="29"/>
        </w:rPr>
      </w:pPr>
    </w:p>
    <w:p>
      <w:pPr>
        <w:spacing w:before="44"/>
        <w:ind w:left="573" w:right="0" w:firstLine="0"/>
        <w:jc w:val="left"/>
        <w:rPr>
          <w:rFonts w:ascii="宋体" w:hAnsi="宋体" w:cs="宋体" w:eastAsia="宋体" w:hint="default"/>
          <w:sz w:val="18"/>
          <w:szCs w:val="18"/>
        </w:rPr>
      </w:pPr>
      <w:r>
        <w:rPr>
          <w:rFonts w:ascii="宋体" w:hAnsi="宋体" w:cs="宋体" w:eastAsia="宋体" w:hint="default"/>
          <w:sz w:val="18"/>
          <w:szCs w:val="18"/>
        </w:rPr>
        <w:t>注</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01</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月</w:t>
      </w:r>
      <w:r>
        <w:rPr>
          <w:rFonts w:ascii="宋体" w:hAnsi="宋体" w:cs="宋体" w:eastAsia="宋体" w:hint="default"/>
          <w:spacing w:val="-66"/>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日</w:t>
      </w:r>
      <w:r>
        <w:rPr>
          <w:rFonts w:ascii="宋体" w:hAnsi="宋体" w:cs="宋体" w:eastAsia="宋体" w:hint="default"/>
          <w:spacing w:val="-92"/>
          <w:sz w:val="18"/>
          <w:szCs w:val="18"/>
        </w:rPr>
        <w:t>，</w:t>
      </w:r>
      <w:r>
        <w:rPr>
          <w:rFonts w:ascii="宋体" w:hAnsi="宋体" w:cs="宋体" w:eastAsia="宋体" w:hint="default"/>
          <w:sz w:val="18"/>
          <w:szCs w:val="18"/>
        </w:rPr>
        <w:t>本公司</w:t>
      </w:r>
      <w:r>
        <w:rPr>
          <w:rFonts w:ascii="宋体" w:hAnsi="宋体" w:cs="宋体" w:eastAsia="宋体" w:hint="default"/>
          <w:spacing w:val="-3"/>
          <w:sz w:val="18"/>
          <w:szCs w:val="18"/>
        </w:rPr>
        <w:t>第</w:t>
      </w:r>
      <w:r>
        <w:rPr>
          <w:rFonts w:ascii="宋体" w:hAnsi="宋体" w:cs="宋体" w:eastAsia="宋体" w:hint="default"/>
          <w:sz w:val="18"/>
          <w:szCs w:val="18"/>
        </w:rPr>
        <w:t>二届董事会第二十四次会议审议通过公司</w:t>
      </w:r>
      <w:r>
        <w:rPr>
          <w:rFonts w:ascii="宋体" w:hAnsi="宋体" w:cs="宋体" w:eastAsia="宋体" w:hint="default"/>
          <w:spacing w:val="-63"/>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年度利润分</w:t>
      </w:r>
      <w:r>
        <w:rPr>
          <w:rFonts w:ascii="宋体" w:hAnsi="宋体" w:cs="宋体" w:eastAsia="宋体" w:hint="default"/>
          <w:spacing w:val="-3"/>
          <w:sz w:val="18"/>
          <w:szCs w:val="18"/>
        </w:rPr>
        <w:t>配</w:t>
      </w:r>
      <w:r>
        <w:rPr>
          <w:rFonts w:ascii="宋体" w:hAnsi="宋体" w:cs="宋体" w:eastAsia="宋体" w:hint="default"/>
          <w:sz w:val="18"/>
          <w:szCs w:val="18"/>
        </w:rPr>
        <w:t>和资本公积转增股本预案，</w:t>
      </w:r>
    </w:p>
    <w:p>
      <w:pPr>
        <w:spacing w:before="113"/>
        <w:ind w:left="212" w:right="0" w:firstLine="0"/>
        <w:jc w:val="left"/>
        <w:rPr>
          <w:rFonts w:ascii="宋体" w:hAnsi="宋体" w:cs="宋体" w:eastAsia="宋体" w:hint="default"/>
          <w:sz w:val="18"/>
          <w:szCs w:val="18"/>
        </w:rPr>
      </w:pPr>
      <w:r>
        <w:rPr>
          <w:rFonts w:ascii="宋体" w:hAnsi="宋体" w:cs="宋体" w:eastAsia="宋体" w:hint="default"/>
          <w:sz w:val="18"/>
          <w:szCs w:val="18"/>
        </w:rPr>
        <w:t>公司以</w:t>
      </w:r>
      <w:r>
        <w:rPr>
          <w:rFonts w:ascii="宋体" w:hAnsi="宋体" w:cs="宋体" w:eastAsia="宋体" w:hint="default"/>
          <w:spacing w:val="-40"/>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01</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2"/>
          <w:sz w:val="18"/>
          <w:szCs w:val="18"/>
        </w:rPr>
        <w:t> </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40"/>
          <w:sz w:val="18"/>
          <w:szCs w:val="18"/>
        </w:rPr>
        <w:t> </w:t>
      </w:r>
      <w:r>
        <w:rPr>
          <w:rFonts w:ascii="Times New Roman" w:hAnsi="Times New Roman" w:cs="Times New Roman" w:eastAsia="Times New Roman" w:hint="default"/>
          <w:spacing w:val="-2"/>
          <w:sz w:val="18"/>
          <w:szCs w:val="18"/>
        </w:rPr>
        <w:t>3</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日</w:t>
      </w:r>
      <w:r>
        <w:rPr>
          <w:rFonts w:ascii="宋体" w:hAnsi="宋体" w:cs="宋体" w:eastAsia="宋体" w:hint="default"/>
          <w:spacing w:val="-3"/>
          <w:sz w:val="18"/>
          <w:szCs w:val="18"/>
        </w:rPr>
        <w:t>的</w:t>
      </w:r>
      <w:r>
        <w:rPr>
          <w:rFonts w:ascii="宋体" w:hAnsi="宋体" w:cs="宋体" w:eastAsia="宋体" w:hint="default"/>
          <w:sz w:val="18"/>
          <w:szCs w:val="18"/>
        </w:rPr>
        <w:t>总股本</w:t>
      </w:r>
      <w:r>
        <w:rPr>
          <w:rFonts w:ascii="宋体" w:hAnsi="宋体" w:cs="宋体" w:eastAsia="宋体" w:hint="default"/>
          <w:spacing w:val="-40"/>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pacing w:val="-2"/>
          <w:sz w:val="18"/>
          <w:szCs w:val="18"/>
        </w:rPr>
        <w:t>5</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pacing w:val="1"/>
          <w:sz w:val="18"/>
          <w:szCs w:val="18"/>
        </w:rPr>
        <w:t>10</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万股为基数</w:t>
      </w:r>
      <w:r>
        <w:rPr>
          <w:rFonts w:ascii="宋体" w:hAnsi="宋体" w:cs="宋体" w:eastAsia="宋体" w:hint="default"/>
          <w:spacing w:val="-3"/>
          <w:sz w:val="18"/>
          <w:szCs w:val="18"/>
        </w:rPr>
        <w:t>，</w:t>
      </w:r>
      <w:r>
        <w:rPr>
          <w:rFonts w:ascii="宋体" w:hAnsi="宋体" w:cs="宋体" w:eastAsia="宋体" w:hint="default"/>
          <w:sz w:val="18"/>
          <w:szCs w:val="18"/>
        </w:rPr>
        <w:t>向全体股东每</w:t>
      </w:r>
      <w:r>
        <w:rPr>
          <w:rFonts w:ascii="宋体" w:hAnsi="宋体" w:cs="宋体" w:eastAsia="宋体" w:hint="default"/>
          <w:spacing w:val="-40"/>
          <w:sz w:val="18"/>
          <w:szCs w:val="18"/>
        </w:rPr>
        <w:t> </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股派发现金</w:t>
      </w:r>
      <w:r>
        <w:rPr>
          <w:rFonts w:ascii="宋体" w:hAnsi="宋体" w:cs="宋体" w:eastAsia="宋体" w:hint="default"/>
          <w:spacing w:val="-3"/>
          <w:sz w:val="18"/>
          <w:szCs w:val="18"/>
        </w:rPr>
        <w:t>股</w:t>
      </w:r>
      <w:r>
        <w:rPr>
          <w:rFonts w:ascii="宋体" w:hAnsi="宋体" w:cs="宋体" w:eastAsia="宋体" w:hint="default"/>
          <w:sz w:val="18"/>
          <w:szCs w:val="18"/>
        </w:rPr>
        <w:t>利</w:t>
      </w:r>
      <w:r>
        <w:rPr>
          <w:rFonts w:ascii="宋体" w:hAnsi="宋体" w:cs="宋体" w:eastAsia="宋体" w:hint="default"/>
          <w:spacing w:val="-40"/>
          <w:sz w:val="18"/>
          <w:szCs w:val="18"/>
        </w:rPr>
        <w:t> </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.5</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元（含税</w:t>
      </w:r>
      <w:r>
        <w:rPr>
          <w:rFonts w:ascii="宋体" w:hAnsi="宋体" w:cs="宋体" w:eastAsia="宋体" w:hint="default"/>
          <w:spacing w:val="-92"/>
          <w:sz w:val="18"/>
          <w:szCs w:val="18"/>
        </w:rPr>
        <w:t>）</w:t>
      </w:r>
      <w:r>
        <w:rPr>
          <w:rFonts w:ascii="宋体" w:hAnsi="宋体" w:cs="宋体" w:eastAsia="宋体" w:hint="default"/>
          <w:sz w:val="18"/>
          <w:szCs w:val="18"/>
        </w:rPr>
        <w:t>，共计分配现</w:t>
      </w:r>
    </w:p>
    <w:p>
      <w:pPr>
        <w:spacing w:before="111"/>
        <w:ind w:left="212" w:right="0" w:firstLine="0"/>
        <w:jc w:val="left"/>
        <w:rPr>
          <w:rFonts w:ascii="宋体" w:hAnsi="宋体" w:cs="宋体" w:eastAsia="宋体" w:hint="default"/>
          <w:sz w:val="18"/>
          <w:szCs w:val="18"/>
        </w:rPr>
      </w:pPr>
      <w:r>
        <w:rPr>
          <w:rFonts w:ascii="宋体" w:hAnsi="宋体" w:cs="宋体" w:eastAsia="宋体" w:hint="default"/>
          <w:sz w:val="18"/>
          <w:szCs w:val="18"/>
        </w:rPr>
        <w:t>金股股利</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760.50 </w:t>
      </w:r>
      <w:r>
        <w:rPr>
          <w:rFonts w:ascii="宋体" w:hAnsi="宋体" w:cs="宋体" w:eastAsia="宋体" w:hint="default"/>
          <w:sz w:val="18"/>
          <w:szCs w:val="18"/>
        </w:rPr>
        <w:t>万元。</w:t>
      </w:r>
    </w:p>
    <w:p>
      <w:pPr>
        <w:spacing w:after="0"/>
        <w:jc w:val="left"/>
        <w:rPr>
          <w:rFonts w:ascii="宋体" w:hAnsi="宋体" w:cs="宋体" w:eastAsia="宋体" w:hint="default"/>
          <w:sz w:val="18"/>
          <w:szCs w:val="18"/>
        </w:rPr>
        <w:sectPr>
          <w:pgSz w:w="11910" w:h="16840"/>
          <w:pgMar w:header="877" w:footer="1267" w:top="1100" w:bottom="1460" w:left="920" w:right="920"/>
        </w:sectPr>
      </w:pPr>
    </w:p>
    <w:p>
      <w:pPr>
        <w:spacing w:line="240" w:lineRule="auto" w:before="12"/>
        <w:rPr>
          <w:rFonts w:ascii="宋体" w:hAnsi="宋体" w:cs="宋体" w:eastAsia="宋体" w:hint="default"/>
          <w:sz w:val="20"/>
          <w:szCs w:val="20"/>
        </w:rPr>
      </w:pPr>
    </w:p>
    <w:p>
      <w:pPr>
        <w:pStyle w:val="Heading4"/>
        <w:spacing w:line="240" w:lineRule="auto" w:before="36"/>
        <w:ind w:left="212" w:right="0"/>
        <w:jc w:val="left"/>
        <w:rPr>
          <w:b w:val="0"/>
          <w:bCs w:val="0"/>
        </w:rPr>
      </w:pPr>
      <w:r>
        <w:rPr>
          <w:rFonts w:ascii="Times New Roman" w:hAnsi="Times New Roman" w:cs="Times New Roman" w:eastAsia="Times New Roman" w:hint="default"/>
        </w:rPr>
        <w:t>29. </w:t>
      </w:r>
      <w:r>
        <w:rPr>
          <w:rFonts w:ascii="Times New Roman" w:hAnsi="Times New Roman" w:cs="Times New Roman" w:eastAsia="Times New Roman" w:hint="default"/>
          <w:spacing w:val="2"/>
        </w:rPr>
        <w:t> </w:t>
      </w:r>
      <w:r>
        <w:rPr/>
        <w:t>营业收入、营业成本</w:t>
      </w:r>
      <w:r>
        <w:rPr>
          <w:b w:val="0"/>
          <w:bCs w:val="0"/>
        </w:rPr>
      </w: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15"/>
          <w:szCs w:val="15"/>
        </w:rPr>
      </w:pPr>
    </w:p>
    <w:tbl>
      <w:tblPr>
        <w:tblW w:w="0" w:type="auto"/>
        <w:jc w:val="left"/>
        <w:tblInd w:w="212" w:type="dxa"/>
        <w:tblLayout w:type="fixed"/>
        <w:tblCellMar>
          <w:top w:w="0" w:type="dxa"/>
          <w:left w:w="0" w:type="dxa"/>
          <w:bottom w:w="0" w:type="dxa"/>
          <w:right w:w="0" w:type="dxa"/>
        </w:tblCellMar>
        <w:tblLook w:val="01E0"/>
      </w:tblPr>
      <w:tblGrid>
        <w:gridCol w:w="3258"/>
        <w:gridCol w:w="3308"/>
        <w:gridCol w:w="3075"/>
      </w:tblGrid>
      <w:tr>
        <w:trPr>
          <w:trHeight w:val="272" w:hRule="exact"/>
        </w:trPr>
        <w:tc>
          <w:tcPr>
            <w:tcW w:w="3258" w:type="dxa"/>
            <w:tcBorders>
              <w:top w:val="nil" w:sz="6" w:space="0" w:color="auto"/>
              <w:left w:val="nil" w:sz="6" w:space="0" w:color="auto"/>
              <w:bottom w:val="single" w:sz="4" w:space="0" w:color="000000"/>
              <w:right w:val="nil" w:sz="6" w:space="0" w:color="auto"/>
            </w:tcBorders>
          </w:tcPr>
          <w:p>
            <w:pPr>
              <w:pStyle w:val="TableParagraph"/>
              <w:tabs>
                <w:tab w:pos="419" w:val="left" w:leader="none"/>
              </w:tabs>
              <w:spacing w:line="180" w:lineRule="exact"/>
              <w:ind w:right="43"/>
              <w:jc w:val="center"/>
              <w:rPr>
                <w:rFonts w:ascii="宋体" w:hAnsi="宋体" w:cs="宋体" w:eastAsia="宋体" w:hint="default"/>
                <w:sz w:val="18"/>
                <w:szCs w:val="18"/>
              </w:rPr>
            </w:pPr>
            <w:r>
              <w:rPr>
                <w:rFonts w:ascii="宋体" w:hAnsi="宋体" w:cs="宋体" w:eastAsia="宋体" w:hint="default"/>
                <w:b/>
                <w:bCs/>
                <w:w w:val="95"/>
                <w:sz w:val="18"/>
                <w:szCs w:val="18"/>
              </w:rPr>
              <w:t>项</w:t>
              <w:tab/>
            </w:r>
            <w:r>
              <w:rPr>
                <w:rFonts w:ascii="宋体" w:hAnsi="宋体" w:cs="宋体" w:eastAsia="宋体" w:hint="default"/>
                <w:b/>
                <w:bCs/>
                <w:sz w:val="18"/>
                <w:szCs w:val="18"/>
              </w:rPr>
              <w:t>目</w:t>
            </w:r>
            <w:r>
              <w:rPr>
                <w:rFonts w:ascii="宋体" w:hAnsi="宋体" w:cs="宋体" w:eastAsia="宋体" w:hint="default"/>
                <w:sz w:val="18"/>
                <w:szCs w:val="18"/>
              </w:rPr>
            </w:r>
          </w:p>
        </w:tc>
        <w:tc>
          <w:tcPr>
            <w:tcW w:w="3308" w:type="dxa"/>
            <w:tcBorders>
              <w:top w:val="nil" w:sz="6" w:space="0" w:color="auto"/>
              <w:left w:val="nil" w:sz="6" w:space="0" w:color="auto"/>
              <w:bottom w:val="single" w:sz="4" w:space="0" w:color="000000"/>
              <w:right w:val="nil" w:sz="6" w:space="0" w:color="auto"/>
            </w:tcBorders>
          </w:tcPr>
          <w:p>
            <w:pPr>
              <w:pStyle w:val="TableParagraph"/>
              <w:spacing w:line="180" w:lineRule="exact"/>
              <w:ind w:right="180"/>
              <w:jc w:val="center"/>
              <w:rPr>
                <w:rFonts w:ascii="宋体" w:hAnsi="宋体" w:cs="宋体" w:eastAsia="宋体" w:hint="default"/>
                <w:sz w:val="18"/>
                <w:szCs w:val="18"/>
              </w:rPr>
            </w:pPr>
            <w:r>
              <w:rPr>
                <w:rFonts w:ascii="宋体" w:hAnsi="宋体" w:cs="宋体" w:eastAsia="宋体" w:hint="default"/>
                <w:b/>
                <w:bCs/>
                <w:sz w:val="18"/>
                <w:szCs w:val="18"/>
              </w:rPr>
              <w:t>本期发生额</w:t>
            </w:r>
            <w:r>
              <w:rPr>
                <w:rFonts w:ascii="宋体" w:hAnsi="宋体" w:cs="宋体" w:eastAsia="宋体" w:hint="default"/>
                <w:sz w:val="18"/>
                <w:szCs w:val="18"/>
              </w:rPr>
            </w:r>
          </w:p>
        </w:tc>
        <w:tc>
          <w:tcPr>
            <w:tcW w:w="3075" w:type="dxa"/>
            <w:tcBorders>
              <w:top w:val="nil" w:sz="6" w:space="0" w:color="auto"/>
              <w:left w:val="nil" w:sz="6" w:space="0" w:color="auto"/>
              <w:bottom w:val="single" w:sz="4" w:space="0" w:color="000000"/>
              <w:right w:val="nil" w:sz="6" w:space="0" w:color="auto"/>
            </w:tcBorders>
          </w:tcPr>
          <w:p>
            <w:pPr>
              <w:pStyle w:val="TableParagraph"/>
              <w:spacing w:line="180" w:lineRule="exact"/>
              <w:ind w:left="1017" w:right="0"/>
              <w:jc w:val="left"/>
              <w:rPr>
                <w:rFonts w:ascii="宋体" w:hAnsi="宋体" w:cs="宋体" w:eastAsia="宋体" w:hint="default"/>
                <w:sz w:val="18"/>
                <w:szCs w:val="18"/>
              </w:rPr>
            </w:pPr>
            <w:r>
              <w:rPr>
                <w:rFonts w:ascii="宋体" w:hAnsi="宋体" w:cs="宋体" w:eastAsia="宋体" w:hint="default"/>
                <w:b/>
                <w:bCs/>
                <w:sz w:val="18"/>
                <w:szCs w:val="18"/>
              </w:rPr>
              <w:t>上期发生额</w:t>
            </w:r>
            <w:r>
              <w:rPr>
                <w:rFonts w:ascii="宋体" w:hAnsi="宋体" w:cs="宋体" w:eastAsia="宋体" w:hint="default"/>
                <w:sz w:val="18"/>
                <w:szCs w:val="18"/>
              </w:rPr>
            </w:r>
          </w:p>
        </w:tc>
      </w:tr>
      <w:tr>
        <w:trPr>
          <w:trHeight w:val="431" w:hRule="exact"/>
        </w:trPr>
        <w:tc>
          <w:tcPr>
            <w:tcW w:w="3258" w:type="dxa"/>
            <w:tcBorders>
              <w:top w:val="single" w:sz="4" w:space="0" w:color="000000"/>
              <w:left w:val="nil" w:sz="6" w:space="0" w:color="auto"/>
              <w:bottom w:val="nil" w:sz="6" w:space="0" w:color="auto"/>
              <w:right w:val="nil" w:sz="6" w:space="0" w:color="auto"/>
            </w:tcBorders>
          </w:tcPr>
          <w:p>
            <w:pPr>
              <w:pStyle w:val="TableParagraph"/>
              <w:spacing w:line="240" w:lineRule="auto" w:before="75"/>
              <w:ind w:right="43"/>
              <w:jc w:val="center"/>
              <w:rPr>
                <w:rFonts w:ascii="宋体" w:hAnsi="宋体" w:cs="宋体" w:eastAsia="宋体" w:hint="default"/>
                <w:sz w:val="18"/>
                <w:szCs w:val="18"/>
              </w:rPr>
            </w:pPr>
            <w:r>
              <w:rPr>
                <w:rFonts w:ascii="宋体" w:hAnsi="宋体" w:cs="宋体" w:eastAsia="宋体" w:hint="default"/>
                <w:sz w:val="18"/>
                <w:szCs w:val="18"/>
              </w:rPr>
              <w:t>主营业务收入</w:t>
            </w:r>
          </w:p>
        </w:tc>
        <w:tc>
          <w:tcPr>
            <w:tcW w:w="3308" w:type="dxa"/>
            <w:tcBorders>
              <w:top w:val="single" w:sz="4" w:space="0" w:color="000000"/>
              <w:left w:val="nil" w:sz="6" w:space="0" w:color="auto"/>
              <w:bottom w:val="nil" w:sz="6" w:space="0" w:color="auto"/>
              <w:right w:val="nil" w:sz="6" w:space="0" w:color="auto"/>
            </w:tcBorders>
          </w:tcPr>
          <w:p>
            <w:pPr>
              <w:pStyle w:val="TableParagraph"/>
              <w:spacing w:line="240" w:lineRule="auto" w:before="117"/>
              <w:ind w:right="905"/>
              <w:jc w:val="right"/>
              <w:rPr>
                <w:rFonts w:ascii="Times New Roman" w:hAnsi="Times New Roman" w:cs="Times New Roman" w:eastAsia="Times New Roman" w:hint="default"/>
                <w:sz w:val="18"/>
                <w:szCs w:val="18"/>
              </w:rPr>
            </w:pPr>
            <w:r>
              <w:rPr>
                <w:rFonts w:ascii="Times New Roman"/>
                <w:spacing w:val="-1"/>
                <w:sz w:val="18"/>
              </w:rPr>
              <w:t>515,539,526.44</w:t>
            </w:r>
          </w:p>
        </w:tc>
        <w:tc>
          <w:tcPr>
            <w:tcW w:w="3075" w:type="dxa"/>
            <w:tcBorders>
              <w:top w:val="single" w:sz="4" w:space="0" w:color="000000"/>
              <w:left w:val="nil" w:sz="6" w:space="0" w:color="auto"/>
              <w:bottom w:val="nil" w:sz="6" w:space="0" w:color="auto"/>
              <w:right w:val="nil" w:sz="6" w:space="0" w:color="auto"/>
            </w:tcBorders>
          </w:tcPr>
          <w:p>
            <w:pPr>
              <w:pStyle w:val="TableParagraph"/>
              <w:spacing w:line="240" w:lineRule="auto" w:before="117"/>
              <w:ind w:right="744"/>
              <w:jc w:val="right"/>
              <w:rPr>
                <w:rFonts w:ascii="Times New Roman" w:hAnsi="Times New Roman" w:cs="Times New Roman" w:eastAsia="Times New Roman" w:hint="default"/>
                <w:sz w:val="18"/>
                <w:szCs w:val="18"/>
              </w:rPr>
            </w:pPr>
            <w:r>
              <w:rPr>
                <w:rFonts w:ascii="Times New Roman"/>
                <w:spacing w:val="-1"/>
                <w:sz w:val="18"/>
              </w:rPr>
              <w:t>326,792,887.16</w:t>
            </w:r>
          </w:p>
        </w:tc>
      </w:tr>
      <w:tr>
        <w:trPr>
          <w:trHeight w:val="401" w:hRule="exact"/>
        </w:trPr>
        <w:tc>
          <w:tcPr>
            <w:tcW w:w="3258"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43"/>
              <w:jc w:val="center"/>
              <w:rPr>
                <w:rFonts w:ascii="宋体" w:hAnsi="宋体" w:cs="宋体" w:eastAsia="宋体" w:hint="default"/>
                <w:sz w:val="18"/>
                <w:szCs w:val="18"/>
              </w:rPr>
            </w:pPr>
            <w:r>
              <w:rPr>
                <w:rFonts w:ascii="宋体" w:hAnsi="宋体" w:cs="宋体" w:eastAsia="宋体" w:hint="default"/>
                <w:sz w:val="18"/>
                <w:szCs w:val="18"/>
              </w:rPr>
              <w:t>其他业务收入</w:t>
            </w:r>
          </w:p>
        </w:tc>
        <w:tc>
          <w:tcPr>
            <w:tcW w:w="3308"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905"/>
              <w:jc w:val="right"/>
              <w:rPr>
                <w:rFonts w:ascii="Times New Roman" w:hAnsi="Times New Roman" w:cs="Times New Roman" w:eastAsia="Times New Roman" w:hint="default"/>
                <w:sz w:val="18"/>
                <w:szCs w:val="18"/>
              </w:rPr>
            </w:pPr>
            <w:r>
              <w:rPr>
                <w:rFonts w:ascii="Times New Roman"/>
                <w:spacing w:val="-1"/>
                <w:sz w:val="18"/>
              </w:rPr>
              <w:t>216,241.92</w:t>
            </w:r>
          </w:p>
        </w:tc>
        <w:tc>
          <w:tcPr>
            <w:tcW w:w="3075"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744"/>
              <w:jc w:val="right"/>
              <w:rPr>
                <w:rFonts w:ascii="Times New Roman" w:hAnsi="Times New Roman" w:cs="Times New Roman" w:eastAsia="Times New Roman" w:hint="default"/>
                <w:sz w:val="18"/>
                <w:szCs w:val="18"/>
              </w:rPr>
            </w:pPr>
            <w:r>
              <w:rPr>
                <w:rFonts w:ascii="Times New Roman"/>
                <w:spacing w:val="-1"/>
                <w:sz w:val="18"/>
              </w:rPr>
              <w:t>1,155,484.77</w:t>
            </w:r>
          </w:p>
        </w:tc>
      </w:tr>
      <w:tr>
        <w:trPr>
          <w:trHeight w:val="400" w:hRule="exact"/>
        </w:trPr>
        <w:tc>
          <w:tcPr>
            <w:tcW w:w="3258"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43"/>
              <w:jc w:val="center"/>
              <w:rPr>
                <w:rFonts w:ascii="宋体" w:hAnsi="宋体" w:cs="宋体" w:eastAsia="宋体" w:hint="default"/>
                <w:sz w:val="18"/>
                <w:szCs w:val="18"/>
              </w:rPr>
            </w:pPr>
            <w:r>
              <w:rPr>
                <w:rFonts w:ascii="宋体" w:hAnsi="宋体" w:cs="宋体" w:eastAsia="宋体" w:hint="default"/>
                <w:sz w:val="18"/>
                <w:szCs w:val="18"/>
              </w:rPr>
              <w:t>合计</w:t>
            </w:r>
          </w:p>
        </w:tc>
        <w:tc>
          <w:tcPr>
            <w:tcW w:w="3308"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905"/>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515,755,768.36</w:t>
            </w:r>
            <w:r>
              <w:rPr>
                <w:rFonts w:ascii="Times New Roman"/>
                <w:spacing w:val="-1"/>
                <w:sz w:val="18"/>
              </w:rPr>
            </w:r>
          </w:p>
        </w:tc>
        <w:tc>
          <w:tcPr>
            <w:tcW w:w="3075"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744"/>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327,948,371.93</w:t>
            </w:r>
            <w:r>
              <w:rPr>
                <w:rFonts w:ascii="Times New Roman"/>
                <w:spacing w:val="-1"/>
                <w:sz w:val="18"/>
              </w:rPr>
            </w:r>
          </w:p>
        </w:tc>
      </w:tr>
      <w:tr>
        <w:trPr>
          <w:trHeight w:val="400" w:hRule="exact"/>
        </w:trPr>
        <w:tc>
          <w:tcPr>
            <w:tcW w:w="3258"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43"/>
              <w:jc w:val="center"/>
              <w:rPr>
                <w:rFonts w:ascii="宋体" w:hAnsi="宋体" w:cs="宋体" w:eastAsia="宋体" w:hint="default"/>
                <w:sz w:val="18"/>
                <w:szCs w:val="18"/>
              </w:rPr>
            </w:pPr>
            <w:r>
              <w:rPr>
                <w:rFonts w:ascii="宋体" w:hAnsi="宋体" w:cs="宋体" w:eastAsia="宋体" w:hint="default"/>
                <w:sz w:val="18"/>
                <w:szCs w:val="18"/>
              </w:rPr>
              <w:t>主营业务成本</w:t>
            </w:r>
          </w:p>
        </w:tc>
        <w:tc>
          <w:tcPr>
            <w:tcW w:w="3308"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905"/>
              <w:jc w:val="right"/>
              <w:rPr>
                <w:rFonts w:ascii="Times New Roman" w:hAnsi="Times New Roman" w:cs="Times New Roman" w:eastAsia="Times New Roman" w:hint="default"/>
                <w:sz w:val="18"/>
                <w:szCs w:val="18"/>
              </w:rPr>
            </w:pPr>
            <w:r>
              <w:rPr>
                <w:rFonts w:ascii="Times New Roman"/>
                <w:spacing w:val="-1"/>
                <w:sz w:val="18"/>
              </w:rPr>
              <w:t>281,439,807.55</w:t>
            </w:r>
          </w:p>
        </w:tc>
        <w:tc>
          <w:tcPr>
            <w:tcW w:w="3075" w:type="dxa"/>
            <w:tcBorders>
              <w:top w:val="nil" w:sz="6" w:space="0" w:color="auto"/>
              <w:left w:val="nil" w:sz="6" w:space="0" w:color="auto"/>
              <w:bottom w:val="nil" w:sz="6" w:space="0" w:color="auto"/>
              <w:right w:val="nil" w:sz="6" w:space="0" w:color="auto"/>
            </w:tcBorders>
          </w:tcPr>
          <w:p>
            <w:pPr>
              <w:pStyle w:val="TableParagraph"/>
              <w:spacing w:line="240" w:lineRule="auto" w:before="91"/>
              <w:ind w:left="907" w:right="0"/>
              <w:jc w:val="left"/>
              <w:rPr>
                <w:rFonts w:ascii="Times New Roman" w:hAnsi="Times New Roman" w:cs="Times New Roman" w:eastAsia="Times New Roman" w:hint="default"/>
                <w:sz w:val="18"/>
                <w:szCs w:val="18"/>
              </w:rPr>
            </w:pPr>
            <w:r>
              <w:rPr>
                <w:rFonts w:ascii="Times New Roman"/>
                <w:sz w:val="18"/>
              </w:rPr>
              <w:t>234,013,067.34</w:t>
            </w:r>
          </w:p>
        </w:tc>
      </w:tr>
      <w:tr>
        <w:trPr>
          <w:trHeight w:val="401" w:hRule="exact"/>
        </w:trPr>
        <w:tc>
          <w:tcPr>
            <w:tcW w:w="3258"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43"/>
              <w:jc w:val="center"/>
              <w:rPr>
                <w:rFonts w:ascii="宋体" w:hAnsi="宋体" w:cs="宋体" w:eastAsia="宋体" w:hint="default"/>
                <w:sz w:val="18"/>
                <w:szCs w:val="18"/>
              </w:rPr>
            </w:pPr>
            <w:r>
              <w:rPr>
                <w:rFonts w:ascii="宋体" w:hAnsi="宋体" w:cs="宋体" w:eastAsia="宋体" w:hint="default"/>
                <w:sz w:val="18"/>
                <w:szCs w:val="18"/>
              </w:rPr>
              <w:t>其他业务成本</w:t>
            </w:r>
          </w:p>
        </w:tc>
        <w:tc>
          <w:tcPr>
            <w:tcW w:w="3308" w:type="dxa"/>
            <w:tcBorders>
              <w:top w:val="nil" w:sz="6" w:space="0" w:color="auto"/>
              <w:left w:val="nil" w:sz="6" w:space="0" w:color="auto"/>
              <w:bottom w:val="nil" w:sz="6" w:space="0" w:color="auto"/>
              <w:right w:val="nil" w:sz="6" w:space="0" w:color="auto"/>
            </w:tcBorders>
          </w:tcPr>
          <w:p>
            <w:pPr/>
          </w:p>
        </w:tc>
        <w:tc>
          <w:tcPr>
            <w:tcW w:w="3075"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41"/>
              <w:jc w:val="center"/>
              <w:rPr>
                <w:rFonts w:ascii="Times New Roman" w:hAnsi="Times New Roman" w:cs="Times New Roman" w:eastAsia="Times New Roman" w:hint="default"/>
                <w:sz w:val="18"/>
                <w:szCs w:val="18"/>
              </w:rPr>
            </w:pPr>
            <w:r>
              <w:rPr>
                <w:rFonts w:ascii="Times New Roman"/>
                <w:sz w:val="18"/>
              </w:rPr>
              <w:t>182,934.38</w:t>
            </w:r>
          </w:p>
        </w:tc>
      </w:tr>
      <w:tr>
        <w:trPr>
          <w:trHeight w:val="295" w:hRule="exact"/>
        </w:trPr>
        <w:tc>
          <w:tcPr>
            <w:tcW w:w="3258"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43"/>
              <w:jc w:val="center"/>
              <w:rPr>
                <w:rFonts w:ascii="宋体" w:hAnsi="宋体" w:cs="宋体" w:eastAsia="宋体" w:hint="default"/>
                <w:sz w:val="18"/>
                <w:szCs w:val="18"/>
              </w:rPr>
            </w:pPr>
            <w:r>
              <w:rPr>
                <w:rFonts w:ascii="宋体" w:hAnsi="宋体" w:cs="宋体" w:eastAsia="宋体" w:hint="default"/>
                <w:sz w:val="18"/>
                <w:szCs w:val="18"/>
              </w:rPr>
              <w:t>合计</w:t>
            </w:r>
          </w:p>
        </w:tc>
        <w:tc>
          <w:tcPr>
            <w:tcW w:w="3308"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905"/>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281,439,807.55</w:t>
            </w:r>
            <w:r>
              <w:rPr>
                <w:rFonts w:ascii="Times New Roman"/>
                <w:spacing w:val="-1"/>
                <w:sz w:val="18"/>
              </w:rPr>
            </w:r>
          </w:p>
        </w:tc>
        <w:tc>
          <w:tcPr>
            <w:tcW w:w="3075"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744"/>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234,196,001.72</w:t>
            </w:r>
            <w:r>
              <w:rPr>
                <w:rFonts w:ascii="Times New Roman"/>
                <w:spacing w:val="-1"/>
                <w:sz w:val="18"/>
              </w:rPr>
            </w:r>
          </w:p>
        </w:tc>
      </w:tr>
    </w:tbl>
    <w:p>
      <w:pPr>
        <w:spacing w:line="240" w:lineRule="auto" w:before="2"/>
        <w:rPr>
          <w:rFonts w:ascii="宋体" w:hAnsi="宋体" w:cs="宋体" w:eastAsia="宋体" w:hint="default"/>
          <w:b/>
          <w:bCs/>
          <w:sz w:val="25"/>
          <w:szCs w:val="25"/>
        </w:rPr>
      </w:pPr>
    </w:p>
    <w:p>
      <w:pPr>
        <w:spacing w:before="36"/>
        <w:ind w:left="21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30. </w:t>
      </w:r>
      <w:r>
        <w:rPr>
          <w:rFonts w:ascii="Times New Roman" w:hAnsi="Times New Roman" w:cs="Times New Roman" w:eastAsia="Times New Roman" w:hint="default"/>
          <w:b/>
          <w:bCs/>
          <w:spacing w:val="2"/>
          <w:sz w:val="21"/>
          <w:szCs w:val="21"/>
        </w:rPr>
        <w:t> </w:t>
      </w:r>
      <w:r>
        <w:rPr>
          <w:rFonts w:ascii="宋体" w:hAnsi="宋体" w:cs="宋体" w:eastAsia="宋体" w:hint="default"/>
          <w:b/>
          <w:bCs/>
          <w:sz w:val="21"/>
          <w:szCs w:val="21"/>
        </w:rPr>
        <w:t>营业税金及附加</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15"/>
          <w:szCs w:val="15"/>
        </w:rPr>
      </w:pPr>
    </w:p>
    <w:tbl>
      <w:tblPr>
        <w:tblW w:w="0" w:type="auto"/>
        <w:jc w:val="left"/>
        <w:tblInd w:w="104" w:type="dxa"/>
        <w:tblLayout w:type="fixed"/>
        <w:tblCellMar>
          <w:top w:w="0" w:type="dxa"/>
          <w:left w:w="0" w:type="dxa"/>
          <w:bottom w:w="0" w:type="dxa"/>
          <w:right w:w="0" w:type="dxa"/>
        </w:tblCellMar>
        <w:tblLook w:val="01E0"/>
      </w:tblPr>
      <w:tblGrid>
        <w:gridCol w:w="2840"/>
        <w:gridCol w:w="2340"/>
        <w:gridCol w:w="2296"/>
        <w:gridCol w:w="2381"/>
      </w:tblGrid>
      <w:tr>
        <w:trPr>
          <w:trHeight w:val="275" w:hRule="exact"/>
        </w:trPr>
        <w:tc>
          <w:tcPr>
            <w:tcW w:w="2840" w:type="dxa"/>
            <w:tcBorders>
              <w:top w:val="nil" w:sz="6" w:space="0" w:color="auto"/>
              <w:left w:val="nil" w:sz="6" w:space="0" w:color="auto"/>
              <w:bottom w:val="single" w:sz="4" w:space="0" w:color="000000"/>
              <w:right w:val="nil" w:sz="6" w:space="0" w:color="auto"/>
            </w:tcBorders>
          </w:tcPr>
          <w:p>
            <w:pPr>
              <w:pStyle w:val="TableParagraph"/>
              <w:spacing w:line="180" w:lineRule="exact"/>
              <w:ind w:right="172"/>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340" w:type="dxa"/>
            <w:tcBorders>
              <w:top w:val="nil" w:sz="6" w:space="0" w:color="auto"/>
              <w:left w:val="nil" w:sz="6" w:space="0" w:color="auto"/>
              <w:bottom w:val="single" w:sz="4" w:space="0" w:color="000000"/>
              <w:right w:val="nil" w:sz="6" w:space="0" w:color="auto"/>
            </w:tcBorders>
          </w:tcPr>
          <w:p>
            <w:pPr>
              <w:pStyle w:val="TableParagraph"/>
              <w:spacing w:line="180" w:lineRule="exact"/>
              <w:ind w:left="571" w:right="0"/>
              <w:jc w:val="left"/>
              <w:rPr>
                <w:rFonts w:ascii="宋体" w:hAnsi="宋体" w:cs="宋体" w:eastAsia="宋体" w:hint="default"/>
                <w:sz w:val="18"/>
                <w:szCs w:val="18"/>
              </w:rPr>
            </w:pPr>
            <w:r>
              <w:rPr>
                <w:rFonts w:ascii="宋体" w:hAnsi="宋体" w:cs="宋体" w:eastAsia="宋体" w:hint="default"/>
                <w:b/>
                <w:bCs/>
                <w:sz w:val="18"/>
                <w:szCs w:val="18"/>
              </w:rPr>
              <w:t>本期发生额</w:t>
            </w:r>
            <w:r>
              <w:rPr>
                <w:rFonts w:ascii="宋体" w:hAnsi="宋体" w:cs="宋体" w:eastAsia="宋体" w:hint="default"/>
                <w:sz w:val="18"/>
                <w:szCs w:val="18"/>
              </w:rPr>
            </w:r>
          </w:p>
        </w:tc>
        <w:tc>
          <w:tcPr>
            <w:tcW w:w="2296" w:type="dxa"/>
            <w:tcBorders>
              <w:top w:val="nil" w:sz="6" w:space="0" w:color="auto"/>
              <w:left w:val="nil" w:sz="6" w:space="0" w:color="auto"/>
              <w:bottom w:val="single" w:sz="4" w:space="0" w:color="000000"/>
              <w:right w:val="nil" w:sz="6" w:space="0" w:color="auto"/>
            </w:tcBorders>
          </w:tcPr>
          <w:p>
            <w:pPr>
              <w:pStyle w:val="TableParagraph"/>
              <w:spacing w:line="180" w:lineRule="exact"/>
              <w:ind w:left="630" w:right="0"/>
              <w:jc w:val="left"/>
              <w:rPr>
                <w:rFonts w:ascii="宋体" w:hAnsi="宋体" w:cs="宋体" w:eastAsia="宋体" w:hint="default"/>
                <w:sz w:val="18"/>
                <w:szCs w:val="18"/>
              </w:rPr>
            </w:pPr>
            <w:r>
              <w:rPr>
                <w:rFonts w:ascii="宋体" w:hAnsi="宋体" w:cs="宋体" w:eastAsia="宋体" w:hint="default"/>
                <w:b/>
                <w:bCs/>
                <w:sz w:val="18"/>
                <w:szCs w:val="18"/>
              </w:rPr>
              <w:t>上期发生额</w:t>
            </w:r>
            <w:r>
              <w:rPr>
                <w:rFonts w:ascii="宋体" w:hAnsi="宋体" w:cs="宋体" w:eastAsia="宋体" w:hint="default"/>
                <w:sz w:val="18"/>
                <w:szCs w:val="18"/>
              </w:rPr>
            </w:r>
          </w:p>
        </w:tc>
        <w:tc>
          <w:tcPr>
            <w:tcW w:w="2381" w:type="dxa"/>
            <w:tcBorders>
              <w:top w:val="nil" w:sz="6" w:space="0" w:color="auto"/>
              <w:left w:val="nil" w:sz="6" w:space="0" w:color="auto"/>
              <w:bottom w:val="single" w:sz="4" w:space="0" w:color="000000"/>
              <w:right w:val="nil" w:sz="6" w:space="0" w:color="auto"/>
            </w:tcBorders>
          </w:tcPr>
          <w:p>
            <w:pPr>
              <w:pStyle w:val="TableParagraph"/>
              <w:spacing w:line="194" w:lineRule="exact"/>
              <w:ind w:right="16"/>
              <w:jc w:val="center"/>
              <w:rPr>
                <w:rFonts w:ascii="宋体" w:hAnsi="宋体" w:cs="宋体" w:eastAsia="宋体" w:hint="default"/>
                <w:sz w:val="18"/>
                <w:szCs w:val="18"/>
              </w:rPr>
            </w:pPr>
            <w:r>
              <w:rPr>
                <w:rFonts w:ascii="宋体" w:hAnsi="宋体" w:cs="宋体" w:eastAsia="宋体" w:hint="default"/>
                <w:b/>
                <w:bCs/>
                <w:sz w:val="18"/>
                <w:szCs w:val="18"/>
              </w:rPr>
              <w:t>计缴标准（</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r>
      <w:tr>
        <w:trPr>
          <w:trHeight w:val="430" w:hRule="exact"/>
        </w:trPr>
        <w:tc>
          <w:tcPr>
            <w:tcW w:w="2840" w:type="dxa"/>
            <w:tcBorders>
              <w:top w:val="single" w:sz="4" w:space="0" w:color="000000"/>
              <w:left w:val="nil" w:sz="6" w:space="0" w:color="auto"/>
              <w:bottom w:val="nil" w:sz="6" w:space="0" w:color="auto"/>
              <w:right w:val="nil" w:sz="6" w:space="0" w:color="auto"/>
            </w:tcBorders>
          </w:tcPr>
          <w:p>
            <w:pPr>
              <w:pStyle w:val="TableParagraph"/>
              <w:spacing w:line="240" w:lineRule="auto" w:before="75"/>
              <w:ind w:left="107"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2340" w:type="dxa"/>
            <w:tcBorders>
              <w:top w:val="single" w:sz="4" w:space="0" w:color="000000"/>
              <w:left w:val="nil" w:sz="6" w:space="0" w:color="auto"/>
              <w:bottom w:val="nil" w:sz="6" w:space="0" w:color="auto"/>
              <w:right w:val="nil" w:sz="6" w:space="0" w:color="auto"/>
            </w:tcBorders>
          </w:tcPr>
          <w:p>
            <w:pPr>
              <w:pStyle w:val="TableParagraph"/>
              <w:spacing w:line="240" w:lineRule="auto" w:before="117"/>
              <w:ind w:right="628"/>
              <w:jc w:val="right"/>
              <w:rPr>
                <w:rFonts w:ascii="Times New Roman" w:hAnsi="Times New Roman" w:cs="Times New Roman" w:eastAsia="Times New Roman" w:hint="default"/>
                <w:sz w:val="18"/>
                <w:szCs w:val="18"/>
              </w:rPr>
            </w:pPr>
            <w:r>
              <w:rPr>
                <w:rFonts w:ascii="Times New Roman"/>
                <w:spacing w:val="-1"/>
                <w:sz w:val="18"/>
              </w:rPr>
              <w:t>338,606.98</w:t>
            </w:r>
          </w:p>
        </w:tc>
        <w:tc>
          <w:tcPr>
            <w:tcW w:w="2296" w:type="dxa"/>
            <w:tcBorders>
              <w:top w:val="single" w:sz="4" w:space="0" w:color="000000"/>
              <w:left w:val="nil" w:sz="6" w:space="0" w:color="auto"/>
              <w:bottom w:val="nil" w:sz="6" w:space="0" w:color="auto"/>
              <w:right w:val="nil" w:sz="6" w:space="0" w:color="auto"/>
            </w:tcBorders>
          </w:tcPr>
          <w:p>
            <w:pPr>
              <w:pStyle w:val="TableParagraph"/>
              <w:spacing w:line="240" w:lineRule="auto" w:before="117"/>
              <w:ind w:right="547"/>
              <w:jc w:val="right"/>
              <w:rPr>
                <w:rFonts w:ascii="Times New Roman" w:hAnsi="Times New Roman" w:cs="Times New Roman" w:eastAsia="Times New Roman" w:hint="default"/>
                <w:sz w:val="18"/>
                <w:szCs w:val="18"/>
              </w:rPr>
            </w:pPr>
            <w:r>
              <w:rPr>
                <w:rFonts w:ascii="Times New Roman"/>
                <w:spacing w:val="-1"/>
                <w:sz w:val="18"/>
              </w:rPr>
              <w:t>895,685.12</w:t>
            </w:r>
          </w:p>
        </w:tc>
        <w:tc>
          <w:tcPr>
            <w:tcW w:w="2381" w:type="dxa"/>
            <w:tcBorders>
              <w:top w:val="single" w:sz="4" w:space="0" w:color="000000"/>
              <w:left w:val="nil" w:sz="6" w:space="0" w:color="auto"/>
              <w:bottom w:val="nil" w:sz="6" w:space="0" w:color="auto"/>
              <w:right w:val="nil" w:sz="6" w:space="0" w:color="auto"/>
            </w:tcBorders>
          </w:tcPr>
          <w:p>
            <w:pPr>
              <w:pStyle w:val="TableParagraph"/>
              <w:spacing w:line="240" w:lineRule="auto" w:before="117"/>
              <w:ind w:right="13"/>
              <w:jc w:val="center"/>
              <w:rPr>
                <w:rFonts w:ascii="Times New Roman" w:hAnsi="Times New Roman" w:cs="Times New Roman" w:eastAsia="Times New Roman" w:hint="default"/>
                <w:sz w:val="18"/>
                <w:szCs w:val="18"/>
              </w:rPr>
            </w:pPr>
            <w:r>
              <w:rPr>
                <w:rFonts w:ascii="Times New Roman"/>
                <w:sz w:val="18"/>
              </w:rPr>
              <w:t>5</w:t>
            </w:r>
          </w:p>
        </w:tc>
      </w:tr>
      <w:tr>
        <w:trPr>
          <w:trHeight w:val="400" w:hRule="exact"/>
        </w:trPr>
        <w:tc>
          <w:tcPr>
            <w:tcW w:w="2840" w:type="dxa"/>
            <w:tcBorders>
              <w:top w:val="nil" w:sz="6" w:space="0" w:color="auto"/>
              <w:left w:val="nil" w:sz="6" w:space="0" w:color="auto"/>
              <w:bottom w:val="nil" w:sz="6" w:space="0" w:color="auto"/>
              <w:right w:val="nil" w:sz="6" w:space="0" w:color="auto"/>
            </w:tcBorders>
          </w:tcPr>
          <w:p>
            <w:pPr>
              <w:pStyle w:val="TableParagraph"/>
              <w:spacing w:line="240" w:lineRule="auto" w:before="48"/>
              <w:ind w:left="107"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2340"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628"/>
              <w:jc w:val="right"/>
              <w:rPr>
                <w:rFonts w:ascii="Times New Roman" w:hAnsi="Times New Roman" w:cs="Times New Roman" w:eastAsia="Times New Roman" w:hint="default"/>
                <w:sz w:val="18"/>
                <w:szCs w:val="18"/>
              </w:rPr>
            </w:pPr>
            <w:r>
              <w:rPr>
                <w:rFonts w:ascii="Times New Roman"/>
                <w:spacing w:val="-1"/>
                <w:sz w:val="18"/>
              </w:rPr>
              <w:t>416,942.48</w:t>
            </w:r>
          </w:p>
        </w:tc>
        <w:tc>
          <w:tcPr>
            <w:tcW w:w="2296"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547"/>
              <w:jc w:val="right"/>
              <w:rPr>
                <w:rFonts w:ascii="Times New Roman" w:hAnsi="Times New Roman" w:cs="Times New Roman" w:eastAsia="Times New Roman" w:hint="default"/>
                <w:sz w:val="18"/>
                <w:szCs w:val="18"/>
              </w:rPr>
            </w:pPr>
            <w:r>
              <w:rPr>
                <w:rFonts w:ascii="Times New Roman"/>
                <w:spacing w:val="-1"/>
                <w:sz w:val="18"/>
              </w:rPr>
              <w:t>884,048.81</w:t>
            </w:r>
          </w:p>
        </w:tc>
        <w:tc>
          <w:tcPr>
            <w:tcW w:w="2381"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1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w:t>
            </w:r>
            <w:r>
              <w:rPr>
                <w:rFonts w:ascii="Times New Roman" w:hAnsi="Times New Roman" w:cs="Times New Roman" w:eastAsia="Times New Roman" w:hint="default"/>
                <w:sz w:val="18"/>
                <w:szCs w:val="18"/>
              </w:rPr>
              <w:t>7</w:t>
            </w:r>
          </w:p>
        </w:tc>
      </w:tr>
      <w:tr>
        <w:trPr>
          <w:trHeight w:val="401" w:hRule="exact"/>
        </w:trPr>
        <w:tc>
          <w:tcPr>
            <w:tcW w:w="2840"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07" w:right="0"/>
              <w:jc w:val="left"/>
              <w:rPr>
                <w:rFonts w:ascii="宋体" w:hAnsi="宋体" w:cs="宋体" w:eastAsia="宋体" w:hint="default"/>
                <w:sz w:val="18"/>
                <w:szCs w:val="18"/>
              </w:rPr>
            </w:pPr>
            <w:r>
              <w:rPr>
                <w:rFonts w:ascii="宋体" w:hAnsi="宋体" w:cs="宋体" w:eastAsia="宋体" w:hint="default"/>
                <w:sz w:val="18"/>
                <w:szCs w:val="18"/>
              </w:rPr>
              <w:t>教育费附加及地方教育附加</w:t>
            </w:r>
          </w:p>
        </w:tc>
        <w:tc>
          <w:tcPr>
            <w:tcW w:w="2340"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628"/>
              <w:jc w:val="right"/>
              <w:rPr>
                <w:rFonts w:ascii="Times New Roman" w:hAnsi="Times New Roman" w:cs="Times New Roman" w:eastAsia="Times New Roman" w:hint="default"/>
                <w:sz w:val="18"/>
                <w:szCs w:val="18"/>
              </w:rPr>
            </w:pPr>
            <w:r>
              <w:rPr>
                <w:rFonts w:ascii="Times New Roman"/>
                <w:spacing w:val="-1"/>
                <w:sz w:val="18"/>
              </w:rPr>
              <w:t>305,618.51</w:t>
            </w:r>
          </w:p>
        </w:tc>
        <w:tc>
          <w:tcPr>
            <w:tcW w:w="2296"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547"/>
              <w:jc w:val="right"/>
              <w:rPr>
                <w:rFonts w:ascii="Times New Roman" w:hAnsi="Times New Roman" w:cs="Times New Roman" w:eastAsia="Times New Roman" w:hint="default"/>
                <w:sz w:val="18"/>
                <w:szCs w:val="18"/>
              </w:rPr>
            </w:pPr>
            <w:r>
              <w:rPr>
                <w:rFonts w:ascii="Times New Roman"/>
                <w:spacing w:val="-1"/>
                <w:sz w:val="18"/>
              </w:rPr>
              <w:t>802,890.63</w:t>
            </w:r>
          </w:p>
        </w:tc>
        <w:tc>
          <w:tcPr>
            <w:tcW w:w="2381"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13"/>
              <w:jc w:val="center"/>
              <w:rPr>
                <w:rFonts w:ascii="Times New Roman" w:hAnsi="Times New Roman" w:cs="Times New Roman" w:eastAsia="Times New Roman" w:hint="default"/>
                <w:sz w:val="18"/>
                <w:szCs w:val="18"/>
              </w:rPr>
            </w:pPr>
            <w:r>
              <w:rPr>
                <w:rFonts w:ascii="Times New Roman"/>
                <w:sz w:val="18"/>
              </w:rPr>
              <w:t>5</w:t>
            </w:r>
          </w:p>
        </w:tc>
      </w:tr>
      <w:tr>
        <w:trPr>
          <w:trHeight w:val="295" w:hRule="exact"/>
        </w:trPr>
        <w:tc>
          <w:tcPr>
            <w:tcW w:w="2840"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72"/>
              <w:jc w:val="center"/>
              <w:rPr>
                <w:rFonts w:ascii="宋体" w:hAnsi="宋体" w:cs="宋体" w:eastAsia="宋体" w:hint="default"/>
                <w:sz w:val="18"/>
                <w:szCs w:val="18"/>
              </w:rPr>
            </w:pPr>
            <w:r>
              <w:rPr>
                <w:rFonts w:ascii="宋体" w:hAnsi="宋体" w:cs="宋体" w:eastAsia="宋体" w:hint="default"/>
                <w:sz w:val="18"/>
                <w:szCs w:val="18"/>
              </w:rPr>
              <w:t>合计</w:t>
            </w:r>
          </w:p>
        </w:tc>
        <w:tc>
          <w:tcPr>
            <w:tcW w:w="2340"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628"/>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1,061,167.97</w:t>
            </w:r>
            <w:r>
              <w:rPr>
                <w:rFonts w:ascii="Times New Roman"/>
                <w:spacing w:val="-1"/>
                <w:sz w:val="18"/>
              </w:rPr>
            </w:r>
          </w:p>
        </w:tc>
        <w:tc>
          <w:tcPr>
            <w:tcW w:w="2296"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547"/>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2,582,624.56</w:t>
            </w:r>
            <w:r>
              <w:rPr>
                <w:rFonts w:ascii="Times New Roman"/>
                <w:spacing w:val="-1"/>
                <w:sz w:val="18"/>
              </w:rPr>
            </w:r>
          </w:p>
        </w:tc>
        <w:tc>
          <w:tcPr>
            <w:tcW w:w="2381" w:type="dxa"/>
            <w:tcBorders>
              <w:top w:val="nil" w:sz="6" w:space="0" w:color="auto"/>
              <w:left w:val="nil" w:sz="6" w:space="0" w:color="auto"/>
              <w:bottom w:val="nil" w:sz="6" w:space="0" w:color="auto"/>
              <w:right w:val="nil" w:sz="6" w:space="0" w:color="auto"/>
            </w:tcBorders>
          </w:tcPr>
          <w:p>
            <w:pPr/>
          </w:p>
        </w:tc>
      </w:tr>
    </w:tbl>
    <w:p>
      <w:pPr>
        <w:spacing w:line="240" w:lineRule="auto" w:before="2"/>
        <w:rPr>
          <w:rFonts w:ascii="宋体" w:hAnsi="宋体" w:cs="宋体" w:eastAsia="宋体" w:hint="default"/>
          <w:b/>
          <w:bCs/>
          <w:sz w:val="25"/>
          <w:szCs w:val="25"/>
        </w:rPr>
      </w:pPr>
    </w:p>
    <w:p>
      <w:pPr>
        <w:spacing w:before="36"/>
        <w:ind w:left="21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31. </w:t>
      </w:r>
      <w:r>
        <w:rPr>
          <w:rFonts w:ascii="Times New Roman" w:hAnsi="Times New Roman" w:cs="Times New Roman" w:eastAsia="Times New Roman" w:hint="default"/>
          <w:b/>
          <w:bCs/>
          <w:spacing w:val="1"/>
          <w:sz w:val="21"/>
          <w:szCs w:val="21"/>
        </w:rPr>
        <w:t> </w:t>
      </w:r>
      <w:r>
        <w:rPr>
          <w:rFonts w:ascii="宋体" w:hAnsi="宋体" w:cs="宋体" w:eastAsia="宋体" w:hint="default"/>
          <w:b/>
          <w:bCs/>
          <w:sz w:val="21"/>
          <w:szCs w:val="21"/>
        </w:rPr>
        <w:t>销售费用</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15"/>
          <w:szCs w:val="15"/>
        </w:rPr>
      </w:pPr>
    </w:p>
    <w:tbl>
      <w:tblPr>
        <w:tblW w:w="0" w:type="auto"/>
        <w:jc w:val="left"/>
        <w:tblInd w:w="212" w:type="dxa"/>
        <w:tblLayout w:type="fixed"/>
        <w:tblCellMar>
          <w:top w:w="0" w:type="dxa"/>
          <w:left w:w="0" w:type="dxa"/>
          <w:bottom w:w="0" w:type="dxa"/>
          <w:right w:w="0" w:type="dxa"/>
        </w:tblCellMar>
        <w:tblLook w:val="01E0"/>
      </w:tblPr>
      <w:tblGrid>
        <w:gridCol w:w="3106"/>
        <w:gridCol w:w="3514"/>
        <w:gridCol w:w="3020"/>
      </w:tblGrid>
      <w:tr>
        <w:trPr>
          <w:trHeight w:val="275" w:hRule="exact"/>
        </w:trPr>
        <w:tc>
          <w:tcPr>
            <w:tcW w:w="3106" w:type="dxa"/>
            <w:tcBorders>
              <w:top w:val="nil" w:sz="6" w:space="0" w:color="auto"/>
              <w:left w:val="nil" w:sz="6" w:space="0" w:color="auto"/>
              <w:bottom w:val="single" w:sz="4" w:space="0" w:color="000000"/>
              <w:right w:val="nil" w:sz="6" w:space="0" w:color="auto"/>
            </w:tcBorders>
          </w:tcPr>
          <w:p>
            <w:pPr>
              <w:pStyle w:val="TableParagraph"/>
              <w:spacing w:line="180" w:lineRule="exact"/>
              <w:ind w:right="10"/>
              <w:jc w:val="center"/>
              <w:rPr>
                <w:rFonts w:ascii="宋体" w:hAnsi="宋体" w:cs="宋体" w:eastAsia="宋体" w:hint="default"/>
                <w:sz w:val="18"/>
                <w:szCs w:val="18"/>
              </w:rPr>
            </w:pPr>
            <w:r>
              <w:rPr>
                <w:rFonts w:ascii="宋体" w:hAnsi="宋体" w:cs="宋体" w:eastAsia="宋体" w:hint="default"/>
                <w:b/>
                <w:bCs/>
                <w:sz w:val="18"/>
                <w:szCs w:val="18"/>
              </w:rPr>
              <w:t>费用性质</w:t>
            </w:r>
            <w:r>
              <w:rPr>
                <w:rFonts w:ascii="宋体" w:hAnsi="宋体" w:cs="宋体" w:eastAsia="宋体" w:hint="default"/>
                <w:sz w:val="18"/>
                <w:szCs w:val="18"/>
              </w:rPr>
            </w:r>
          </w:p>
        </w:tc>
        <w:tc>
          <w:tcPr>
            <w:tcW w:w="3514" w:type="dxa"/>
            <w:tcBorders>
              <w:top w:val="nil" w:sz="6" w:space="0" w:color="auto"/>
              <w:left w:val="nil" w:sz="6" w:space="0" w:color="auto"/>
              <w:bottom w:val="single" w:sz="4" w:space="0" w:color="000000"/>
              <w:right w:val="nil" w:sz="6" w:space="0" w:color="auto"/>
            </w:tcBorders>
          </w:tcPr>
          <w:p>
            <w:pPr>
              <w:pStyle w:val="TableParagraph"/>
              <w:spacing w:line="180" w:lineRule="exact"/>
              <w:ind w:right="84"/>
              <w:jc w:val="center"/>
              <w:rPr>
                <w:rFonts w:ascii="宋体" w:hAnsi="宋体" w:cs="宋体" w:eastAsia="宋体" w:hint="default"/>
                <w:sz w:val="18"/>
                <w:szCs w:val="18"/>
              </w:rPr>
            </w:pPr>
            <w:r>
              <w:rPr>
                <w:rFonts w:ascii="宋体" w:hAnsi="宋体" w:cs="宋体" w:eastAsia="宋体" w:hint="default"/>
                <w:b/>
                <w:bCs/>
                <w:sz w:val="18"/>
                <w:szCs w:val="18"/>
              </w:rPr>
              <w:t>本期发生额</w:t>
            </w:r>
            <w:r>
              <w:rPr>
                <w:rFonts w:ascii="宋体" w:hAnsi="宋体" w:cs="宋体" w:eastAsia="宋体" w:hint="default"/>
                <w:sz w:val="18"/>
                <w:szCs w:val="18"/>
              </w:rPr>
            </w:r>
          </w:p>
        </w:tc>
        <w:tc>
          <w:tcPr>
            <w:tcW w:w="3020" w:type="dxa"/>
            <w:tcBorders>
              <w:top w:val="nil" w:sz="6" w:space="0" w:color="auto"/>
              <w:left w:val="nil" w:sz="6" w:space="0" w:color="auto"/>
              <w:bottom w:val="single" w:sz="4" w:space="0" w:color="000000"/>
              <w:right w:val="nil" w:sz="6" w:space="0" w:color="auto"/>
            </w:tcBorders>
          </w:tcPr>
          <w:p>
            <w:pPr>
              <w:pStyle w:val="TableParagraph"/>
              <w:spacing w:line="180" w:lineRule="exact"/>
              <w:ind w:left="962" w:right="0"/>
              <w:jc w:val="left"/>
              <w:rPr>
                <w:rFonts w:ascii="宋体" w:hAnsi="宋体" w:cs="宋体" w:eastAsia="宋体" w:hint="default"/>
                <w:sz w:val="18"/>
                <w:szCs w:val="18"/>
              </w:rPr>
            </w:pPr>
            <w:r>
              <w:rPr>
                <w:rFonts w:ascii="宋体" w:hAnsi="宋体" w:cs="宋体" w:eastAsia="宋体" w:hint="default"/>
                <w:b/>
                <w:bCs/>
                <w:sz w:val="18"/>
                <w:szCs w:val="18"/>
              </w:rPr>
              <w:t>上期发生额</w:t>
            </w:r>
            <w:r>
              <w:rPr>
                <w:rFonts w:ascii="宋体" w:hAnsi="宋体" w:cs="宋体" w:eastAsia="宋体" w:hint="default"/>
                <w:sz w:val="18"/>
                <w:szCs w:val="18"/>
              </w:rPr>
            </w:r>
          </w:p>
        </w:tc>
      </w:tr>
      <w:tr>
        <w:trPr>
          <w:trHeight w:val="430" w:hRule="exact"/>
        </w:trPr>
        <w:tc>
          <w:tcPr>
            <w:tcW w:w="3106" w:type="dxa"/>
            <w:tcBorders>
              <w:top w:val="single" w:sz="4" w:space="0" w:color="000000"/>
              <w:left w:val="nil" w:sz="6" w:space="0" w:color="auto"/>
              <w:bottom w:val="nil" w:sz="6" w:space="0" w:color="auto"/>
              <w:right w:val="nil" w:sz="6" w:space="0" w:color="auto"/>
            </w:tcBorders>
          </w:tcPr>
          <w:p>
            <w:pPr>
              <w:pStyle w:val="TableParagraph"/>
              <w:spacing w:line="240" w:lineRule="auto" w:before="75"/>
              <w:ind w:left="559" w:right="0"/>
              <w:jc w:val="left"/>
              <w:rPr>
                <w:rFonts w:ascii="宋体" w:hAnsi="宋体" w:cs="宋体" w:eastAsia="宋体" w:hint="default"/>
                <w:sz w:val="18"/>
                <w:szCs w:val="18"/>
              </w:rPr>
            </w:pPr>
            <w:r>
              <w:rPr>
                <w:rFonts w:ascii="宋体" w:hAnsi="宋体" w:cs="宋体" w:eastAsia="宋体" w:hint="default"/>
                <w:sz w:val="18"/>
                <w:szCs w:val="18"/>
              </w:rPr>
              <w:t>人工费用</w:t>
            </w:r>
          </w:p>
        </w:tc>
        <w:tc>
          <w:tcPr>
            <w:tcW w:w="3514" w:type="dxa"/>
            <w:tcBorders>
              <w:top w:val="single" w:sz="4" w:space="0" w:color="000000"/>
              <w:left w:val="nil" w:sz="6" w:space="0" w:color="auto"/>
              <w:bottom w:val="nil" w:sz="6" w:space="0" w:color="auto"/>
              <w:right w:val="nil" w:sz="6" w:space="0" w:color="auto"/>
            </w:tcBorders>
          </w:tcPr>
          <w:p>
            <w:pPr>
              <w:pStyle w:val="TableParagraph"/>
              <w:spacing w:line="240" w:lineRule="auto" w:before="117"/>
              <w:ind w:right="960"/>
              <w:jc w:val="right"/>
              <w:rPr>
                <w:rFonts w:ascii="Times New Roman" w:hAnsi="Times New Roman" w:cs="Times New Roman" w:eastAsia="Times New Roman" w:hint="default"/>
                <w:sz w:val="18"/>
                <w:szCs w:val="18"/>
              </w:rPr>
            </w:pPr>
            <w:r>
              <w:rPr>
                <w:rFonts w:ascii="Times New Roman"/>
                <w:spacing w:val="-1"/>
                <w:sz w:val="18"/>
              </w:rPr>
              <w:t>16,681,716.66</w:t>
            </w:r>
          </w:p>
        </w:tc>
        <w:tc>
          <w:tcPr>
            <w:tcW w:w="3020" w:type="dxa"/>
            <w:tcBorders>
              <w:top w:val="single" w:sz="4" w:space="0" w:color="000000"/>
              <w:left w:val="nil" w:sz="6" w:space="0" w:color="auto"/>
              <w:bottom w:val="nil" w:sz="6" w:space="0" w:color="auto"/>
              <w:right w:val="nil" w:sz="6" w:space="0" w:color="auto"/>
            </w:tcBorders>
          </w:tcPr>
          <w:p>
            <w:pPr>
              <w:pStyle w:val="TableParagraph"/>
              <w:spacing w:line="240" w:lineRule="auto" w:before="117"/>
              <w:ind w:right="703"/>
              <w:jc w:val="right"/>
              <w:rPr>
                <w:rFonts w:ascii="Times New Roman" w:hAnsi="Times New Roman" w:cs="Times New Roman" w:eastAsia="Times New Roman" w:hint="default"/>
                <w:sz w:val="18"/>
                <w:szCs w:val="18"/>
              </w:rPr>
            </w:pPr>
            <w:r>
              <w:rPr>
                <w:rFonts w:ascii="Times New Roman"/>
                <w:spacing w:val="-1"/>
                <w:sz w:val="18"/>
              </w:rPr>
              <w:t>13,982,486.01</w:t>
            </w:r>
          </w:p>
        </w:tc>
      </w:tr>
      <w:tr>
        <w:trPr>
          <w:trHeight w:val="400" w:hRule="exact"/>
        </w:trPr>
        <w:tc>
          <w:tcPr>
            <w:tcW w:w="3106" w:type="dxa"/>
            <w:tcBorders>
              <w:top w:val="nil" w:sz="6" w:space="0" w:color="auto"/>
              <w:left w:val="nil" w:sz="6" w:space="0" w:color="auto"/>
              <w:bottom w:val="nil" w:sz="6" w:space="0" w:color="auto"/>
              <w:right w:val="nil" w:sz="6" w:space="0" w:color="auto"/>
            </w:tcBorders>
          </w:tcPr>
          <w:p>
            <w:pPr>
              <w:pStyle w:val="TableParagraph"/>
              <w:spacing w:line="240" w:lineRule="auto" w:before="48"/>
              <w:ind w:left="559" w:right="0"/>
              <w:jc w:val="left"/>
              <w:rPr>
                <w:rFonts w:ascii="宋体" w:hAnsi="宋体" w:cs="宋体" w:eastAsia="宋体" w:hint="default"/>
                <w:sz w:val="18"/>
                <w:szCs w:val="18"/>
              </w:rPr>
            </w:pPr>
            <w:r>
              <w:rPr>
                <w:rFonts w:ascii="宋体" w:hAnsi="宋体" w:cs="宋体" w:eastAsia="宋体" w:hint="default"/>
                <w:sz w:val="18"/>
                <w:szCs w:val="18"/>
              </w:rPr>
              <w:t>运输费</w:t>
            </w:r>
          </w:p>
        </w:tc>
        <w:tc>
          <w:tcPr>
            <w:tcW w:w="3514"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960"/>
              <w:jc w:val="right"/>
              <w:rPr>
                <w:rFonts w:ascii="Times New Roman" w:hAnsi="Times New Roman" w:cs="Times New Roman" w:eastAsia="Times New Roman" w:hint="default"/>
                <w:sz w:val="18"/>
                <w:szCs w:val="18"/>
              </w:rPr>
            </w:pPr>
            <w:r>
              <w:rPr>
                <w:rFonts w:ascii="Times New Roman"/>
                <w:spacing w:val="-1"/>
                <w:sz w:val="18"/>
              </w:rPr>
              <w:t>3,112,483.03</w:t>
            </w:r>
          </w:p>
        </w:tc>
        <w:tc>
          <w:tcPr>
            <w:tcW w:w="3020"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703"/>
              <w:jc w:val="right"/>
              <w:rPr>
                <w:rFonts w:ascii="Times New Roman" w:hAnsi="Times New Roman" w:cs="Times New Roman" w:eastAsia="Times New Roman" w:hint="default"/>
                <w:sz w:val="18"/>
                <w:szCs w:val="18"/>
              </w:rPr>
            </w:pPr>
            <w:r>
              <w:rPr>
                <w:rFonts w:ascii="Times New Roman"/>
                <w:spacing w:val="-1"/>
                <w:sz w:val="18"/>
              </w:rPr>
              <w:t>3,846,181.21</w:t>
            </w:r>
          </w:p>
        </w:tc>
      </w:tr>
      <w:tr>
        <w:trPr>
          <w:trHeight w:val="401" w:hRule="exact"/>
        </w:trPr>
        <w:tc>
          <w:tcPr>
            <w:tcW w:w="3106" w:type="dxa"/>
            <w:tcBorders>
              <w:top w:val="nil" w:sz="6" w:space="0" w:color="auto"/>
              <w:left w:val="nil" w:sz="6" w:space="0" w:color="auto"/>
              <w:bottom w:val="nil" w:sz="6" w:space="0" w:color="auto"/>
              <w:right w:val="nil" w:sz="6" w:space="0" w:color="auto"/>
            </w:tcBorders>
          </w:tcPr>
          <w:p>
            <w:pPr>
              <w:pStyle w:val="TableParagraph"/>
              <w:spacing w:line="240" w:lineRule="auto" w:before="50"/>
              <w:ind w:left="559" w:right="0"/>
              <w:jc w:val="left"/>
              <w:rPr>
                <w:rFonts w:ascii="宋体" w:hAnsi="宋体" w:cs="宋体" w:eastAsia="宋体" w:hint="default"/>
                <w:sz w:val="18"/>
                <w:szCs w:val="18"/>
              </w:rPr>
            </w:pPr>
            <w:r>
              <w:rPr>
                <w:rFonts w:ascii="宋体" w:hAnsi="宋体" w:cs="宋体" w:eastAsia="宋体" w:hint="default"/>
                <w:sz w:val="18"/>
                <w:szCs w:val="18"/>
              </w:rPr>
              <w:t>发行费</w:t>
            </w:r>
          </w:p>
        </w:tc>
        <w:tc>
          <w:tcPr>
            <w:tcW w:w="3514"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960"/>
              <w:jc w:val="right"/>
              <w:rPr>
                <w:rFonts w:ascii="Times New Roman" w:hAnsi="Times New Roman" w:cs="Times New Roman" w:eastAsia="Times New Roman" w:hint="default"/>
                <w:sz w:val="18"/>
                <w:szCs w:val="18"/>
              </w:rPr>
            </w:pPr>
            <w:r>
              <w:rPr>
                <w:rFonts w:ascii="Times New Roman"/>
                <w:spacing w:val="-1"/>
                <w:sz w:val="18"/>
              </w:rPr>
              <w:t>5,384,125.65</w:t>
            </w:r>
          </w:p>
        </w:tc>
        <w:tc>
          <w:tcPr>
            <w:tcW w:w="3020"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703"/>
              <w:jc w:val="right"/>
              <w:rPr>
                <w:rFonts w:ascii="Times New Roman" w:hAnsi="Times New Roman" w:cs="Times New Roman" w:eastAsia="Times New Roman" w:hint="default"/>
                <w:sz w:val="18"/>
                <w:szCs w:val="18"/>
              </w:rPr>
            </w:pPr>
            <w:r>
              <w:rPr>
                <w:rFonts w:ascii="Times New Roman"/>
                <w:spacing w:val="-1"/>
                <w:sz w:val="18"/>
              </w:rPr>
              <w:t>4,655,178.89</w:t>
            </w:r>
          </w:p>
        </w:tc>
      </w:tr>
      <w:tr>
        <w:trPr>
          <w:trHeight w:val="400" w:hRule="exact"/>
        </w:trPr>
        <w:tc>
          <w:tcPr>
            <w:tcW w:w="3106" w:type="dxa"/>
            <w:tcBorders>
              <w:top w:val="nil" w:sz="6" w:space="0" w:color="auto"/>
              <w:left w:val="nil" w:sz="6" w:space="0" w:color="auto"/>
              <w:bottom w:val="nil" w:sz="6" w:space="0" w:color="auto"/>
              <w:right w:val="nil" w:sz="6" w:space="0" w:color="auto"/>
            </w:tcBorders>
          </w:tcPr>
          <w:p>
            <w:pPr>
              <w:pStyle w:val="TableParagraph"/>
              <w:spacing w:line="240" w:lineRule="auto" w:before="50"/>
              <w:ind w:left="559" w:right="0"/>
              <w:jc w:val="left"/>
              <w:rPr>
                <w:rFonts w:ascii="宋体" w:hAnsi="宋体" w:cs="宋体" w:eastAsia="宋体" w:hint="default"/>
                <w:sz w:val="18"/>
                <w:szCs w:val="18"/>
              </w:rPr>
            </w:pPr>
            <w:r>
              <w:rPr>
                <w:rFonts w:ascii="宋体" w:hAnsi="宋体" w:cs="宋体" w:eastAsia="宋体" w:hint="default"/>
                <w:sz w:val="18"/>
                <w:szCs w:val="18"/>
              </w:rPr>
              <w:t>业务宣传费</w:t>
            </w:r>
          </w:p>
        </w:tc>
        <w:tc>
          <w:tcPr>
            <w:tcW w:w="3514"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960"/>
              <w:jc w:val="right"/>
              <w:rPr>
                <w:rFonts w:ascii="Times New Roman" w:hAnsi="Times New Roman" w:cs="Times New Roman" w:eastAsia="Times New Roman" w:hint="default"/>
                <w:sz w:val="18"/>
                <w:szCs w:val="18"/>
              </w:rPr>
            </w:pPr>
            <w:r>
              <w:rPr>
                <w:rFonts w:ascii="Times New Roman"/>
                <w:spacing w:val="-1"/>
                <w:sz w:val="18"/>
              </w:rPr>
              <w:t>2,655,115.25</w:t>
            </w:r>
          </w:p>
        </w:tc>
        <w:tc>
          <w:tcPr>
            <w:tcW w:w="3020"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703"/>
              <w:jc w:val="right"/>
              <w:rPr>
                <w:rFonts w:ascii="Times New Roman" w:hAnsi="Times New Roman" w:cs="Times New Roman" w:eastAsia="Times New Roman" w:hint="default"/>
                <w:sz w:val="18"/>
                <w:szCs w:val="18"/>
              </w:rPr>
            </w:pPr>
            <w:r>
              <w:rPr>
                <w:rFonts w:ascii="Times New Roman"/>
                <w:spacing w:val="-1"/>
                <w:sz w:val="18"/>
              </w:rPr>
              <w:t>2,807,143.57</w:t>
            </w:r>
          </w:p>
        </w:tc>
      </w:tr>
      <w:tr>
        <w:trPr>
          <w:trHeight w:val="400" w:hRule="exact"/>
        </w:trPr>
        <w:tc>
          <w:tcPr>
            <w:tcW w:w="3106" w:type="dxa"/>
            <w:tcBorders>
              <w:top w:val="nil" w:sz="6" w:space="0" w:color="auto"/>
              <w:left w:val="nil" w:sz="6" w:space="0" w:color="auto"/>
              <w:bottom w:val="nil" w:sz="6" w:space="0" w:color="auto"/>
              <w:right w:val="nil" w:sz="6" w:space="0" w:color="auto"/>
            </w:tcBorders>
          </w:tcPr>
          <w:p>
            <w:pPr>
              <w:pStyle w:val="TableParagraph"/>
              <w:spacing w:line="240" w:lineRule="auto" w:before="48"/>
              <w:ind w:left="559" w:right="0"/>
              <w:jc w:val="left"/>
              <w:rPr>
                <w:rFonts w:ascii="宋体" w:hAnsi="宋体" w:cs="宋体" w:eastAsia="宋体" w:hint="default"/>
                <w:sz w:val="18"/>
                <w:szCs w:val="18"/>
              </w:rPr>
            </w:pPr>
            <w:r>
              <w:rPr>
                <w:rFonts w:ascii="宋体" w:hAnsi="宋体" w:cs="宋体" w:eastAsia="宋体" w:hint="default"/>
                <w:sz w:val="18"/>
                <w:szCs w:val="18"/>
              </w:rPr>
              <w:t>租赁费</w:t>
            </w:r>
          </w:p>
        </w:tc>
        <w:tc>
          <w:tcPr>
            <w:tcW w:w="3514"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960"/>
              <w:jc w:val="right"/>
              <w:rPr>
                <w:rFonts w:ascii="Times New Roman" w:hAnsi="Times New Roman" w:cs="Times New Roman" w:eastAsia="Times New Roman" w:hint="default"/>
                <w:sz w:val="18"/>
                <w:szCs w:val="18"/>
              </w:rPr>
            </w:pPr>
            <w:r>
              <w:rPr>
                <w:rFonts w:ascii="Times New Roman"/>
                <w:spacing w:val="-1"/>
                <w:sz w:val="18"/>
              </w:rPr>
              <w:t>3,476,213.62</w:t>
            </w:r>
          </w:p>
        </w:tc>
        <w:tc>
          <w:tcPr>
            <w:tcW w:w="3020"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703"/>
              <w:jc w:val="right"/>
              <w:rPr>
                <w:rFonts w:ascii="Times New Roman" w:hAnsi="Times New Roman" w:cs="Times New Roman" w:eastAsia="Times New Roman" w:hint="default"/>
                <w:sz w:val="18"/>
                <w:szCs w:val="18"/>
              </w:rPr>
            </w:pPr>
            <w:r>
              <w:rPr>
                <w:rFonts w:ascii="Times New Roman"/>
                <w:spacing w:val="-1"/>
                <w:sz w:val="18"/>
              </w:rPr>
              <w:t>1,971,405.65</w:t>
            </w:r>
          </w:p>
        </w:tc>
      </w:tr>
      <w:tr>
        <w:trPr>
          <w:trHeight w:val="401" w:hRule="exact"/>
        </w:trPr>
        <w:tc>
          <w:tcPr>
            <w:tcW w:w="3106" w:type="dxa"/>
            <w:tcBorders>
              <w:top w:val="nil" w:sz="6" w:space="0" w:color="auto"/>
              <w:left w:val="nil" w:sz="6" w:space="0" w:color="auto"/>
              <w:bottom w:val="nil" w:sz="6" w:space="0" w:color="auto"/>
              <w:right w:val="nil" w:sz="6" w:space="0" w:color="auto"/>
            </w:tcBorders>
          </w:tcPr>
          <w:p>
            <w:pPr>
              <w:pStyle w:val="TableParagraph"/>
              <w:spacing w:line="240" w:lineRule="auto" w:before="50"/>
              <w:ind w:left="559"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514"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960"/>
              <w:jc w:val="right"/>
              <w:rPr>
                <w:rFonts w:ascii="Times New Roman" w:hAnsi="Times New Roman" w:cs="Times New Roman" w:eastAsia="Times New Roman" w:hint="default"/>
                <w:sz w:val="18"/>
                <w:szCs w:val="18"/>
              </w:rPr>
            </w:pPr>
            <w:r>
              <w:rPr>
                <w:rFonts w:ascii="Times New Roman"/>
                <w:spacing w:val="-1"/>
                <w:sz w:val="18"/>
              </w:rPr>
              <w:t>1,520,930.06</w:t>
            </w:r>
          </w:p>
        </w:tc>
        <w:tc>
          <w:tcPr>
            <w:tcW w:w="3020"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703"/>
              <w:jc w:val="right"/>
              <w:rPr>
                <w:rFonts w:ascii="Times New Roman" w:hAnsi="Times New Roman" w:cs="Times New Roman" w:eastAsia="Times New Roman" w:hint="default"/>
                <w:sz w:val="18"/>
                <w:szCs w:val="18"/>
              </w:rPr>
            </w:pPr>
            <w:r>
              <w:rPr>
                <w:rFonts w:ascii="Times New Roman"/>
                <w:spacing w:val="-1"/>
                <w:sz w:val="18"/>
              </w:rPr>
              <w:t>2,081,975.49</w:t>
            </w:r>
          </w:p>
        </w:tc>
      </w:tr>
      <w:tr>
        <w:trPr>
          <w:trHeight w:val="400" w:hRule="exact"/>
        </w:trPr>
        <w:tc>
          <w:tcPr>
            <w:tcW w:w="3106" w:type="dxa"/>
            <w:tcBorders>
              <w:top w:val="nil" w:sz="6" w:space="0" w:color="auto"/>
              <w:left w:val="nil" w:sz="6" w:space="0" w:color="auto"/>
              <w:bottom w:val="nil" w:sz="6" w:space="0" w:color="auto"/>
              <w:right w:val="nil" w:sz="6" w:space="0" w:color="auto"/>
            </w:tcBorders>
          </w:tcPr>
          <w:p>
            <w:pPr>
              <w:pStyle w:val="TableParagraph"/>
              <w:spacing w:line="240" w:lineRule="auto" w:before="50"/>
              <w:ind w:left="559" w:right="0"/>
              <w:jc w:val="left"/>
              <w:rPr>
                <w:rFonts w:ascii="宋体" w:hAnsi="宋体" w:cs="宋体" w:eastAsia="宋体" w:hint="default"/>
                <w:sz w:val="18"/>
                <w:szCs w:val="18"/>
              </w:rPr>
            </w:pPr>
            <w:r>
              <w:rPr>
                <w:rFonts w:ascii="宋体" w:hAnsi="宋体" w:cs="宋体" w:eastAsia="宋体" w:hint="default"/>
                <w:sz w:val="18"/>
                <w:szCs w:val="18"/>
              </w:rPr>
              <w:t>会议费</w:t>
            </w:r>
          </w:p>
        </w:tc>
        <w:tc>
          <w:tcPr>
            <w:tcW w:w="3514"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960"/>
              <w:jc w:val="right"/>
              <w:rPr>
                <w:rFonts w:ascii="Times New Roman" w:hAnsi="Times New Roman" w:cs="Times New Roman" w:eastAsia="Times New Roman" w:hint="default"/>
                <w:sz w:val="18"/>
                <w:szCs w:val="18"/>
              </w:rPr>
            </w:pPr>
            <w:r>
              <w:rPr>
                <w:rFonts w:ascii="Times New Roman"/>
                <w:spacing w:val="-1"/>
                <w:sz w:val="18"/>
              </w:rPr>
              <w:t>2,205,679.52</w:t>
            </w:r>
          </w:p>
        </w:tc>
        <w:tc>
          <w:tcPr>
            <w:tcW w:w="3020"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703"/>
              <w:jc w:val="right"/>
              <w:rPr>
                <w:rFonts w:ascii="Times New Roman" w:hAnsi="Times New Roman" w:cs="Times New Roman" w:eastAsia="Times New Roman" w:hint="default"/>
                <w:sz w:val="18"/>
                <w:szCs w:val="18"/>
              </w:rPr>
            </w:pPr>
            <w:r>
              <w:rPr>
                <w:rFonts w:ascii="Times New Roman"/>
                <w:spacing w:val="-1"/>
                <w:sz w:val="18"/>
              </w:rPr>
              <w:t>2,032,245.71</w:t>
            </w:r>
          </w:p>
        </w:tc>
      </w:tr>
      <w:tr>
        <w:trPr>
          <w:trHeight w:val="400" w:hRule="exact"/>
        </w:trPr>
        <w:tc>
          <w:tcPr>
            <w:tcW w:w="3106" w:type="dxa"/>
            <w:tcBorders>
              <w:top w:val="nil" w:sz="6" w:space="0" w:color="auto"/>
              <w:left w:val="nil" w:sz="6" w:space="0" w:color="auto"/>
              <w:bottom w:val="nil" w:sz="6" w:space="0" w:color="auto"/>
              <w:right w:val="nil" w:sz="6" w:space="0" w:color="auto"/>
            </w:tcBorders>
          </w:tcPr>
          <w:p>
            <w:pPr>
              <w:pStyle w:val="TableParagraph"/>
              <w:spacing w:line="240" w:lineRule="auto" w:before="48"/>
              <w:ind w:left="559"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514"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960"/>
              <w:jc w:val="right"/>
              <w:rPr>
                <w:rFonts w:ascii="Times New Roman" w:hAnsi="Times New Roman" w:cs="Times New Roman" w:eastAsia="Times New Roman" w:hint="default"/>
                <w:sz w:val="18"/>
                <w:szCs w:val="18"/>
              </w:rPr>
            </w:pPr>
            <w:r>
              <w:rPr>
                <w:rFonts w:ascii="Times New Roman"/>
                <w:spacing w:val="-1"/>
                <w:sz w:val="18"/>
              </w:rPr>
              <w:t>4,533,869.98</w:t>
            </w:r>
          </w:p>
        </w:tc>
        <w:tc>
          <w:tcPr>
            <w:tcW w:w="3020"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703"/>
              <w:jc w:val="right"/>
              <w:rPr>
                <w:rFonts w:ascii="Times New Roman" w:hAnsi="Times New Roman" w:cs="Times New Roman" w:eastAsia="Times New Roman" w:hint="default"/>
                <w:sz w:val="18"/>
                <w:szCs w:val="18"/>
              </w:rPr>
            </w:pPr>
            <w:r>
              <w:rPr>
                <w:rFonts w:ascii="Times New Roman"/>
                <w:spacing w:val="-1"/>
                <w:sz w:val="18"/>
              </w:rPr>
              <w:t>3,626,981.66</w:t>
            </w:r>
          </w:p>
        </w:tc>
      </w:tr>
      <w:tr>
        <w:trPr>
          <w:trHeight w:val="401" w:hRule="exact"/>
        </w:trPr>
        <w:tc>
          <w:tcPr>
            <w:tcW w:w="3106" w:type="dxa"/>
            <w:tcBorders>
              <w:top w:val="nil" w:sz="6" w:space="0" w:color="auto"/>
              <w:left w:val="nil" w:sz="6" w:space="0" w:color="auto"/>
              <w:bottom w:val="nil" w:sz="6" w:space="0" w:color="auto"/>
              <w:right w:val="nil" w:sz="6" w:space="0" w:color="auto"/>
            </w:tcBorders>
          </w:tcPr>
          <w:p>
            <w:pPr>
              <w:pStyle w:val="TableParagraph"/>
              <w:spacing w:line="240" w:lineRule="auto" w:before="50"/>
              <w:ind w:left="559"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514"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960"/>
              <w:jc w:val="right"/>
              <w:rPr>
                <w:rFonts w:ascii="Times New Roman" w:hAnsi="Times New Roman" w:cs="Times New Roman" w:eastAsia="Times New Roman" w:hint="default"/>
                <w:sz w:val="18"/>
                <w:szCs w:val="18"/>
              </w:rPr>
            </w:pPr>
            <w:r>
              <w:rPr>
                <w:rFonts w:ascii="Times New Roman"/>
                <w:spacing w:val="-1"/>
                <w:sz w:val="18"/>
              </w:rPr>
              <w:t>1,849,888.18</w:t>
            </w:r>
          </w:p>
        </w:tc>
        <w:tc>
          <w:tcPr>
            <w:tcW w:w="3020"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703"/>
              <w:jc w:val="right"/>
              <w:rPr>
                <w:rFonts w:ascii="Times New Roman" w:hAnsi="Times New Roman" w:cs="Times New Roman" w:eastAsia="Times New Roman" w:hint="default"/>
                <w:sz w:val="18"/>
                <w:szCs w:val="18"/>
              </w:rPr>
            </w:pPr>
            <w:r>
              <w:rPr>
                <w:rFonts w:ascii="Times New Roman"/>
                <w:spacing w:val="-1"/>
                <w:sz w:val="18"/>
              </w:rPr>
              <w:t>2,221,510.97</w:t>
            </w:r>
          </w:p>
        </w:tc>
      </w:tr>
      <w:tr>
        <w:trPr>
          <w:trHeight w:val="400" w:hRule="exact"/>
        </w:trPr>
        <w:tc>
          <w:tcPr>
            <w:tcW w:w="3106" w:type="dxa"/>
            <w:tcBorders>
              <w:top w:val="nil" w:sz="6" w:space="0" w:color="auto"/>
              <w:left w:val="nil" w:sz="6" w:space="0" w:color="auto"/>
              <w:bottom w:val="nil" w:sz="6" w:space="0" w:color="auto"/>
              <w:right w:val="nil" w:sz="6" w:space="0" w:color="auto"/>
            </w:tcBorders>
          </w:tcPr>
          <w:p>
            <w:pPr>
              <w:pStyle w:val="TableParagraph"/>
              <w:spacing w:line="240" w:lineRule="auto" w:before="50"/>
              <w:ind w:left="559" w:right="0"/>
              <w:jc w:val="left"/>
              <w:rPr>
                <w:rFonts w:ascii="宋体" w:hAnsi="宋体" w:cs="宋体" w:eastAsia="宋体" w:hint="default"/>
                <w:sz w:val="18"/>
                <w:szCs w:val="18"/>
              </w:rPr>
            </w:pPr>
            <w:r>
              <w:rPr>
                <w:rFonts w:ascii="宋体" w:hAnsi="宋体" w:cs="宋体" w:eastAsia="宋体" w:hint="default"/>
                <w:sz w:val="18"/>
                <w:szCs w:val="18"/>
              </w:rPr>
              <w:t>折旧费</w:t>
            </w:r>
          </w:p>
        </w:tc>
        <w:tc>
          <w:tcPr>
            <w:tcW w:w="3514"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960"/>
              <w:jc w:val="right"/>
              <w:rPr>
                <w:rFonts w:ascii="Times New Roman" w:hAnsi="Times New Roman" w:cs="Times New Roman" w:eastAsia="Times New Roman" w:hint="default"/>
                <w:sz w:val="18"/>
                <w:szCs w:val="18"/>
              </w:rPr>
            </w:pPr>
            <w:r>
              <w:rPr>
                <w:rFonts w:ascii="Times New Roman"/>
                <w:spacing w:val="-1"/>
                <w:sz w:val="18"/>
              </w:rPr>
              <w:t>704,589.25</w:t>
            </w:r>
          </w:p>
        </w:tc>
        <w:tc>
          <w:tcPr>
            <w:tcW w:w="3020"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703"/>
              <w:jc w:val="right"/>
              <w:rPr>
                <w:rFonts w:ascii="Times New Roman" w:hAnsi="Times New Roman" w:cs="Times New Roman" w:eastAsia="Times New Roman" w:hint="default"/>
                <w:sz w:val="18"/>
                <w:szCs w:val="18"/>
              </w:rPr>
            </w:pPr>
            <w:r>
              <w:rPr>
                <w:rFonts w:ascii="Times New Roman"/>
                <w:spacing w:val="-1"/>
                <w:sz w:val="18"/>
              </w:rPr>
              <w:t>1,906,864.65</w:t>
            </w:r>
          </w:p>
        </w:tc>
      </w:tr>
      <w:tr>
        <w:trPr>
          <w:trHeight w:val="400" w:hRule="exact"/>
        </w:trPr>
        <w:tc>
          <w:tcPr>
            <w:tcW w:w="3106" w:type="dxa"/>
            <w:tcBorders>
              <w:top w:val="nil" w:sz="6" w:space="0" w:color="auto"/>
              <w:left w:val="nil" w:sz="6" w:space="0" w:color="auto"/>
              <w:bottom w:val="nil" w:sz="6" w:space="0" w:color="auto"/>
              <w:right w:val="nil" w:sz="6" w:space="0" w:color="auto"/>
            </w:tcBorders>
          </w:tcPr>
          <w:p>
            <w:pPr>
              <w:pStyle w:val="TableParagraph"/>
              <w:spacing w:line="240" w:lineRule="auto" w:before="48"/>
              <w:ind w:left="559"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514"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960"/>
              <w:jc w:val="right"/>
              <w:rPr>
                <w:rFonts w:ascii="Times New Roman" w:hAnsi="Times New Roman" w:cs="Times New Roman" w:eastAsia="Times New Roman" w:hint="default"/>
                <w:sz w:val="18"/>
                <w:szCs w:val="18"/>
              </w:rPr>
            </w:pPr>
            <w:r>
              <w:rPr>
                <w:rFonts w:ascii="Times New Roman"/>
                <w:spacing w:val="-1"/>
                <w:sz w:val="18"/>
              </w:rPr>
              <w:t>1,597,948.96</w:t>
            </w:r>
          </w:p>
        </w:tc>
        <w:tc>
          <w:tcPr>
            <w:tcW w:w="3020"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703"/>
              <w:jc w:val="right"/>
              <w:rPr>
                <w:rFonts w:ascii="Times New Roman" w:hAnsi="Times New Roman" w:cs="Times New Roman" w:eastAsia="Times New Roman" w:hint="default"/>
                <w:sz w:val="18"/>
                <w:szCs w:val="18"/>
              </w:rPr>
            </w:pPr>
            <w:r>
              <w:rPr>
                <w:rFonts w:ascii="Times New Roman"/>
                <w:spacing w:val="-1"/>
                <w:sz w:val="18"/>
              </w:rPr>
              <w:t>1,383,846.35</w:t>
            </w:r>
          </w:p>
        </w:tc>
      </w:tr>
      <w:tr>
        <w:trPr>
          <w:trHeight w:val="295" w:hRule="exact"/>
        </w:trPr>
        <w:tc>
          <w:tcPr>
            <w:tcW w:w="3106"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05"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514"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82"/>
              <w:jc w:val="center"/>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43,722,560.16</w:t>
            </w:r>
            <w:r>
              <w:rPr>
                <w:rFonts w:ascii="Times New Roman"/>
                <w:sz w:val="18"/>
              </w:rPr>
            </w:r>
          </w:p>
        </w:tc>
        <w:tc>
          <w:tcPr>
            <w:tcW w:w="3020"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703"/>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40,515,820.16</w:t>
            </w:r>
            <w:r>
              <w:rPr>
                <w:rFonts w:ascii="Times New Roman"/>
                <w:spacing w:val="-1"/>
                <w:sz w:val="18"/>
              </w:rPr>
            </w:r>
          </w:p>
        </w:tc>
      </w:tr>
    </w:tbl>
    <w:p>
      <w:pPr>
        <w:spacing w:line="240" w:lineRule="auto" w:before="4"/>
        <w:rPr>
          <w:rFonts w:ascii="宋体" w:hAnsi="宋体" w:cs="宋体" w:eastAsia="宋体" w:hint="default"/>
          <w:b/>
          <w:bCs/>
          <w:sz w:val="25"/>
          <w:szCs w:val="25"/>
        </w:rPr>
      </w:pPr>
    </w:p>
    <w:p>
      <w:pPr>
        <w:spacing w:before="36"/>
        <w:ind w:left="212" w:right="0" w:firstLine="0"/>
        <w:jc w:val="left"/>
        <w:rPr>
          <w:rFonts w:ascii="宋体" w:hAnsi="宋体" w:cs="宋体" w:eastAsia="宋体" w:hint="default"/>
          <w:sz w:val="21"/>
          <w:szCs w:val="21"/>
        </w:rPr>
      </w:pPr>
      <w:r>
        <w:rPr/>
        <w:pict>
          <v:group style="position:absolute;margin-left:55.680012pt;margin-top:53.083694pt;width:483.25pt;height:.5pt;mso-position-horizontal-relative:page;mso-position-vertical-relative:paragraph;z-index:-848608" coordorigin="1114,1062" coordsize="9665,10">
            <v:group style="position:absolute;left:1118;top:1066;width:3227;height:2" coordorigin="1118,1066" coordsize="3227,2">
              <v:shape style="position:absolute;left:1118;top:1066;width:3227;height:2" coordorigin="1118,1066" coordsize="3227,0" path="m1118,1066l4345,1066e" filled="false" stroked="true" strokeweight=".47998pt" strokecolor="#000000">
                <v:path arrowok="t"/>
              </v:shape>
            </v:group>
            <v:group style="position:absolute;left:4331;top:1066;width:10;height:2" coordorigin="4331,1066" coordsize="10,2">
              <v:shape style="position:absolute;left:4331;top:1066;width:10;height:2" coordorigin="4331,1066" coordsize="10,0" path="m4331,1066l4340,1066e" filled="false" stroked="true" strokeweight=".47998pt" strokecolor="#000000">
                <v:path arrowok="t"/>
              </v:shape>
            </v:group>
            <v:group style="position:absolute;left:4340;top:1066;width:3219;height:2" coordorigin="4340,1066" coordsize="3219,2">
              <v:shape style="position:absolute;left:4340;top:1066;width:3219;height:2" coordorigin="4340,1066" coordsize="3219,0" path="m4340,1066l7559,1066e" filled="false" stroked="true" strokeweight=".47998pt" strokecolor="#000000">
                <v:path arrowok="t"/>
              </v:shape>
            </v:group>
            <v:group style="position:absolute;left:7545;top:1066;width:10;height:2" coordorigin="7545,1066" coordsize="10,2">
              <v:shape style="position:absolute;left:7545;top:1066;width:10;height:2" coordorigin="7545,1066" coordsize="10,0" path="m7545,1066l7554,1066e" filled="false" stroked="true" strokeweight=".47998pt" strokecolor="#000000">
                <v:path arrowok="t"/>
              </v:shape>
            </v:group>
            <v:group style="position:absolute;left:7554;top:1066;width:3219;height:2" coordorigin="7554,1066" coordsize="3219,2">
              <v:shape style="position:absolute;left:7554;top:1066;width:3219;height:2" coordorigin="7554,1066" coordsize="3219,0" path="m7554,1066l10773,1066e" filled="false" stroked="true" strokeweight=".47998pt" strokecolor="#000000">
                <v:path arrowok="t"/>
              </v:shape>
            </v:group>
            <w10:wrap type="none"/>
          </v:group>
        </w:pict>
      </w:r>
      <w:r>
        <w:rPr>
          <w:rFonts w:ascii="Times New Roman" w:hAnsi="Times New Roman" w:cs="Times New Roman" w:eastAsia="Times New Roman" w:hint="default"/>
          <w:b/>
          <w:bCs/>
          <w:sz w:val="21"/>
          <w:szCs w:val="21"/>
        </w:rPr>
        <w:t>32. </w:t>
      </w:r>
      <w:r>
        <w:rPr>
          <w:rFonts w:ascii="Times New Roman" w:hAnsi="Times New Roman" w:cs="Times New Roman" w:eastAsia="Times New Roman" w:hint="default"/>
          <w:b/>
          <w:bCs/>
          <w:spacing w:val="1"/>
          <w:sz w:val="21"/>
          <w:szCs w:val="21"/>
        </w:rPr>
        <w:t> </w:t>
      </w:r>
      <w:r>
        <w:rPr>
          <w:rFonts w:ascii="宋体" w:hAnsi="宋体" w:cs="宋体" w:eastAsia="宋体" w:hint="default"/>
          <w:b/>
          <w:bCs/>
          <w:sz w:val="21"/>
          <w:szCs w:val="21"/>
        </w:rPr>
        <w:t>管理费用</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15"/>
          <w:szCs w:val="15"/>
        </w:rPr>
      </w:pPr>
    </w:p>
    <w:tbl>
      <w:tblPr>
        <w:tblW w:w="0" w:type="auto"/>
        <w:jc w:val="left"/>
        <w:tblInd w:w="1198" w:type="dxa"/>
        <w:tblLayout w:type="fixed"/>
        <w:tblCellMar>
          <w:top w:w="0" w:type="dxa"/>
          <w:left w:w="0" w:type="dxa"/>
          <w:bottom w:w="0" w:type="dxa"/>
          <w:right w:w="0" w:type="dxa"/>
        </w:tblCellMar>
        <w:tblLook w:val="01E0"/>
      </w:tblPr>
      <w:tblGrid>
        <w:gridCol w:w="2153"/>
        <w:gridCol w:w="3289"/>
        <w:gridCol w:w="2258"/>
      </w:tblGrid>
      <w:tr>
        <w:trPr>
          <w:trHeight w:val="275" w:hRule="exact"/>
        </w:trPr>
        <w:tc>
          <w:tcPr>
            <w:tcW w:w="2153" w:type="dxa"/>
            <w:tcBorders>
              <w:top w:val="nil" w:sz="6" w:space="0" w:color="auto"/>
              <w:left w:val="nil" w:sz="6" w:space="0" w:color="auto"/>
              <w:bottom w:val="nil" w:sz="6" w:space="0" w:color="auto"/>
              <w:right w:val="nil" w:sz="6" w:space="0" w:color="auto"/>
            </w:tcBorders>
          </w:tcPr>
          <w:p>
            <w:pPr>
              <w:pStyle w:val="TableParagraph"/>
              <w:spacing w:line="180" w:lineRule="exact"/>
              <w:ind w:left="200" w:right="0"/>
              <w:jc w:val="left"/>
              <w:rPr>
                <w:rFonts w:ascii="宋体" w:hAnsi="宋体" w:cs="宋体" w:eastAsia="宋体" w:hint="default"/>
                <w:sz w:val="18"/>
                <w:szCs w:val="18"/>
              </w:rPr>
            </w:pPr>
            <w:r>
              <w:rPr>
                <w:rFonts w:ascii="宋体" w:hAnsi="宋体" w:cs="宋体" w:eastAsia="宋体" w:hint="default"/>
                <w:b/>
                <w:bCs/>
                <w:sz w:val="18"/>
                <w:szCs w:val="18"/>
              </w:rPr>
              <w:t>费用性质</w:t>
            </w:r>
            <w:r>
              <w:rPr>
                <w:rFonts w:ascii="宋体" w:hAnsi="宋体" w:cs="宋体" w:eastAsia="宋体" w:hint="default"/>
                <w:sz w:val="18"/>
                <w:szCs w:val="18"/>
              </w:rPr>
            </w:r>
          </w:p>
        </w:tc>
        <w:tc>
          <w:tcPr>
            <w:tcW w:w="3289" w:type="dxa"/>
            <w:tcBorders>
              <w:top w:val="nil" w:sz="6" w:space="0" w:color="auto"/>
              <w:left w:val="nil" w:sz="6" w:space="0" w:color="auto"/>
              <w:bottom w:val="nil" w:sz="6" w:space="0" w:color="auto"/>
              <w:right w:val="nil" w:sz="6" w:space="0" w:color="auto"/>
            </w:tcBorders>
          </w:tcPr>
          <w:p>
            <w:pPr>
              <w:pStyle w:val="TableParagraph"/>
              <w:spacing w:line="180" w:lineRule="exact"/>
              <w:ind w:left="74" w:right="0"/>
              <w:jc w:val="center"/>
              <w:rPr>
                <w:rFonts w:ascii="宋体" w:hAnsi="宋体" w:cs="宋体" w:eastAsia="宋体" w:hint="default"/>
                <w:sz w:val="18"/>
                <w:szCs w:val="18"/>
              </w:rPr>
            </w:pPr>
            <w:r>
              <w:rPr>
                <w:rFonts w:ascii="宋体" w:hAnsi="宋体" w:cs="宋体" w:eastAsia="宋体" w:hint="default"/>
                <w:b/>
                <w:bCs/>
                <w:sz w:val="18"/>
                <w:szCs w:val="18"/>
              </w:rPr>
              <w:t>本期发生额</w:t>
            </w:r>
            <w:r>
              <w:rPr>
                <w:rFonts w:ascii="宋体" w:hAnsi="宋体" w:cs="宋体" w:eastAsia="宋体" w:hint="default"/>
                <w:sz w:val="18"/>
                <w:szCs w:val="18"/>
              </w:rPr>
            </w:r>
          </w:p>
        </w:tc>
        <w:tc>
          <w:tcPr>
            <w:tcW w:w="2258" w:type="dxa"/>
            <w:tcBorders>
              <w:top w:val="nil" w:sz="6" w:space="0" w:color="auto"/>
              <w:left w:val="nil" w:sz="6" w:space="0" w:color="auto"/>
              <w:bottom w:val="nil" w:sz="6" w:space="0" w:color="auto"/>
              <w:right w:val="nil" w:sz="6" w:space="0" w:color="auto"/>
            </w:tcBorders>
          </w:tcPr>
          <w:p>
            <w:pPr>
              <w:pStyle w:val="TableParagraph"/>
              <w:spacing w:line="180" w:lineRule="exact"/>
              <w:ind w:left="1155" w:right="0"/>
              <w:jc w:val="left"/>
              <w:rPr>
                <w:rFonts w:ascii="宋体" w:hAnsi="宋体" w:cs="宋体" w:eastAsia="宋体" w:hint="default"/>
                <w:sz w:val="18"/>
                <w:szCs w:val="18"/>
              </w:rPr>
            </w:pPr>
            <w:r>
              <w:rPr>
                <w:rFonts w:ascii="宋体" w:hAnsi="宋体" w:cs="宋体" w:eastAsia="宋体" w:hint="default"/>
                <w:b/>
                <w:bCs/>
                <w:sz w:val="18"/>
                <w:szCs w:val="18"/>
              </w:rPr>
              <w:t>上期发生额</w:t>
            </w:r>
            <w:r>
              <w:rPr>
                <w:rFonts w:ascii="宋体" w:hAnsi="宋体" w:cs="宋体" w:eastAsia="宋体" w:hint="default"/>
                <w:sz w:val="18"/>
                <w:szCs w:val="18"/>
              </w:rPr>
            </w:r>
          </w:p>
        </w:tc>
      </w:tr>
    </w:tbl>
    <w:p>
      <w:pPr>
        <w:spacing w:after="0" w:line="180" w:lineRule="exact"/>
        <w:jc w:val="left"/>
        <w:rPr>
          <w:rFonts w:ascii="宋体" w:hAnsi="宋体" w:cs="宋体" w:eastAsia="宋体" w:hint="default"/>
          <w:sz w:val="18"/>
          <w:szCs w:val="18"/>
        </w:rPr>
        <w:sectPr>
          <w:pgSz w:w="11910" w:h="16840"/>
          <w:pgMar w:header="877" w:footer="1267" w:top="1100" w:bottom="1460" w:left="920" w:right="920"/>
        </w:sectPr>
      </w:pP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14"/>
          <w:szCs w:val="14"/>
        </w:rPr>
      </w:pPr>
    </w:p>
    <w:tbl>
      <w:tblPr>
        <w:tblW w:w="0" w:type="auto"/>
        <w:jc w:val="left"/>
        <w:tblInd w:w="212" w:type="dxa"/>
        <w:tblLayout w:type="fixed"/>
        <w:tblCellMar>
          <w:top w:w="0" w:type="dxa"/>
          <w:left w:w="0" w:type="dxa"/>
          <w:bottom w:w="0" w:type="dxa"/>
          <w:right w:w="0" w:type="dxa"/>
        </w:tblCellMar>
        <w:tblLook w:val="01E0"/>
      </w:tblPr>
      <w:tblGrid>
        <w:gridCol w:w="3139"/>
        <w:gridCol w:w="3505"/>
        <w:gridCol w:w="2997"/>
      </w:tblGrid>
      <w:tr>
        <w:trPr>
          <w:trHeight w:val="275" w:hRule="exact"/>
        </w:trPr>
        <w:tc>
          <w:tcPr>
            <w:tcW w:w="3139" w:type="dxa"/>
            <w:tcBorders>
              <w:top w:val="nil" w:sz="6" w:space="0" w:color="auto"/>
              <w:left w:val="nil" w:sz="6" w:space="0" w:color="auto"/>
              <w:bottom w:val="single" w:sz="4" w:space="0" w:color="000000"/>
              <w:right w:val="nil" w:sz="6" w:space="0" w:color="auto"/>
            </w:tcBorders>
          </w:tcPr>
          <w:p>
            <w:pPr>
              <w:pStyle w:val="TableParagraph"/>
              <w:spacing w:line="180" w:lineRule="exact"/>
              <w:ind w:right="42"/>
              <w:jc w:val="center"/>
              <w:rPr>
                <w:rFonts w:ascii="宋体" w:hAnsi="宋体" w:cs="宋体" w:eastAsia="宋体" w:hint="default"/>
                <w:sz w:val="18"/>
                <w:szCs w:val="18"/>
              </w:rPr>
            </w:pPr>
            <w:r>
              <w:rPr>
                <w:rFonts w:ascii="宋体" w:hAnsi="宋体" w:cs="宋体" w:eastAsia="宋体" w:hint="default"/>
                <w:b/>
                <w:bCs/>
                <w:sz w:val="18"/>
                <w:szCs w:val="18"/>
              </w:rPr>
              <w:t>费用性质</w:t>
            </w:r>
            <w:r>
              <w:rPr>
                <w:rFonts w:ascii="宋体" w:hAnsi="宋体" w:cs="宋体" w:eastAsia="宋体" w:hint="default"/>
                <w:sz w:val="18"/>
                <w:szCs w:val="18"/>
              </w:rPr>
            </w:r>
          </w:p>
        </w:tc>
        <w:tc>
          <w:tcPr>
            <w:tcW w:w="3505" w:type="dxa"/>
            <w:tcBorders>
              <w:top w:val="nil" w:sz="6" w:space="0" w:color="auto"/>
              <w:left w:val="nil" w:sz="6" w:space="0" w:color="auto"/>
              <w:bottom w:val="single" w:sz="4" w:space="0" w:color="000000"/>
              <w:right w:val="nil" w:sz="6" w:space="0" w:color="auto"/>
            </w:tcBorders>
          </w:tcPr>
          <w:p>
            <w:pPr>
              <w:pStyle w:val="TableParagraph"/>
              <w:spacing w:line="180" w:lineRule="exact"/>
              <w:ind w:right="139"/>
              <w:jc w:val="center"/>
              <w:rPr>
                <w:rFonts w:ascii="宋体" w:hAnsi="宋体" w:cs="宋体" w:eastAsia="宋体" w:hint="default"/>
                <w:sz w:val="18"/>
                <w:szCs w:val="18"/>
              </w:rPr>
            </w:pPr>
            <w:r>
              <w:rPr>
                <w:rFonts w:ascii="宋体" w:hAnsi="宋体" w:cs="宋体" w:eastAsia="宋体" w:hint="default"/>
                <w:b/>
                <w:bCs/>
                <w:sz w:val="18"/>
                <w:szCs w:val="18"/>
              </w:rPr>
              <w:t>本期发生额</w:t>
            </w:r>
            <w:r>
              <w:rPr>
                <w:rFonts w:ascii="宋体" w:hAnsi="宋体" w:cs="宋体" w:eastAsia="宋体" w:hint="default"/>
                <w:sz w:val="18"/>
                <w:szCs w:val="18"/>
              </w:rPr>
            </w:r>
          </w:p>
        </w:tc>
        <w:tc>
          <w:tcPr>
            <w:tcW w:w="2997" w:type="dxa"/>
            <w:tcBorders>
              <w:top w:val="nil" w:sz="6" w:space="0" w:color="auto"/>
              <w:left w:val="nil" w:sz="6" w:space="0" w:color="auto"/>
              <w:bottom w:val="single" w:sz="4" w:space="0" w:color="000000"/>
              <w:right w:val="nil" w:sz="6" w:space="0" w:color="auto"/>
            </w:tcBorders>
          </w:tcPr>
          <w:p>
            <w:pPr>
              <w:pStyle w:val="TableParagraph"/>
              <w:spacing w:line="180" w:lineRule="exact"/>
              <w:ind w:left="939" w:right="0"/>
              <w:jc w:val="left"/>
              <w:rPr>
                <w:rFonts w:ascii="宋体" w:hAnsi="宋体" w:cs="宋体" w:eastAsia="宋体" w:hint="default"/>
                <w:sz w:val="18"/>
                <w:szCs w:val="18"/>
              </w:rPr>
            </w:pPr>
            <w:r>
              <w:rPr>
                <w:rFonts w:ascii="宋体" w:hAnsi="宋体" w:cs="宋体" w:eastAsia="宋体" w:hint="default"/>
                <w:b/>
                <w:bCs/>
                <w:sz w:val="18"/>
                <w:szCs w:val="18"/>
              </w:rPr>
              <w:t>上期发生额</w:t>
            </w:r>
            <w:r>
              <w:rPr>
                <w:rFonts w:ascii="宋体" w:hAnsi="宋体" w:cs="宋体" w:eastAsia="宋体" w:hint="default"/>
                <w:sz w:val="18"/>
                <w:szCs w:val="18"/>
              </w:rPr>
            </w:r>
          </w:p>
        </w:tc>
      </w:tr>
      <w:tr>
        <w:trPr>
          <w:trHeight w:val="431" w:hRule="exact"/>
        </w:trPr>
        <w:tc>
          <w:tcPr>
            <w:tcW w:w="3139" w:type="dxa"/>
            <w:tcBorders>
              <w:top w:val="single" w:sz="4" w:space="0" w:color="000000"/>
              <w:left w:val="nil" w:sz="6" w:space="0" w:color="auto"/>
              <w:bottom w:val="nil" w:sz="6" w:space="0" w:color="auto"/>
              <w:right w:val="nil" w:sz="6" w:space="0" w:color="auto"/>
            </w:tcBorders>
          </w:tcPr>
          <w:p>
            <w:pPr>
              <w:pStyle w:val="TableParagraph"/>
              <w:spacing w:line="240" w:lineRule="auto" w:before="75"/>
              <w:ind w:left="283" w:right="0"/>
              <w:jc w:val="left"/>
              <w:rPr>
                <w:rFonts w:ascii="宋体" w:hAnsi="宋体" w:cs="宋体" w:eastAsia="宋体" w:hint="default"/>
                <w:sz w:val="18"/>
                <w:szCs w:val="18"/>
              </w:rPr>
            </w:pPr>
            <w:r>
              <w:rPr>
                <w:rFonts w:ascii="宋体" w:hAnsi="宋体" w:cs="宋体" w:eastAsia="宋体" w:hint="default"/>
                <w:sz w:val="18"/>
                <w:szCs w:val="18"/>
              </w:rPr>
              <w:t>人工费用</w:t>
            </w:r>
          </w:p>
        </w:tc>
        <w:tc>
          <w:tcPr>
            <w:tcW w:w="3505" w:type="dxa"/>
            <w:tcBorders>
              <w:top w:val="single" w:sz="4" w:space="0" w:color="000000"/>
              <w:left w:val="nil" w:sz="6" w:space="0" w:color="auto"/>
              <w:bottom w:val="nil" w:sz="6" w:space="0" w:color="auto"/>
              <w:right w:val="nil" w:sz="6" w:space="0" w:color="auto"/>
            </w:tcBorders>
          </w:tcPr>
          <w:p>
            <w:pPr>
              <w:pStyle w:val="TableParagraph"/>
              <w:spacing w:line="240" w:lineRule="auto" w:before="117"/>
              <w:ind w:right="938"/>
              <w:jc w:val="right"/>
              <w:rPr>
                <w:rFonts w:ascii="Times New Roman" w:hAnsi="Times New Roman" w:cs="Times New Roman" w:eastAsia="Times New Roman" w:hint="default"/>
                <w:sz w:val="18"/>
                <w:szCs w:val="18"/>
              </w:rPr>
            </w:pPr>
            <w:r>
              <w:rPr>
                <w:rFonts w:ascii="Times New Roman"/>
                <w:spacing w:val="-1"/>
                <w:sz w:val="18"/>
              </w:rPr>
              <w:t>33,050,765.22</w:t>
            </w:r>
          </w:p>
        </w:tc>
        <w:tc>
          <w:tcPr>
            <w:tcW w:w="2997" w:type="dxa"/>
            <w:tcBorders>
              <w:top w:val="single" w:sz="4" w:space="0" w:color="000000"/>
              <w:left w:val="nil" w:sz="6" w:space="0" w:color="auto"/>
              <w:bottom w:val="nil" w:sz="6" w:space="0" w:color="auto"/>
              <w:right w:val="nil" w:sz="6" w:space="0" w:color="auto"/>
            </w:tcBorders>
          </w:tcPr>
          <w:p>
            <w:pPr>
              <w:pStyle w:val="TableParagraph"/>
              <w:spacing w:line="240" w:lineRule="auto" w:before="117"/>
              <w:ind w:right="701"/>
              <w:jc w:val="right"/>
              <w:rPr>
                <w:rFonts w:ascii="Times New Roman" w:hAnsi="Times New Roman" w:cs="Times New Roman" w:eastAsia="Times New Roman" w:hint="default"/>
                <w:sz w:val="18"/>
                <w:szCs w:val="18"/>
              </w:rPr>
            </w:pPr>
            <w:r>
              <w:rPr>
                <w:rFonts w:ascii="Times New Roman"/>
                <w:spacing w:val="-1"/>
                <w:sz w:val="18"/>
              </w:rPr>
              <w:t>16,012,402.69</w:t>
            </w:r>
          </w:p>
        </w:tc>
      </w:tr>
      <w:tr>
        <w:trPr>
          <w:trHeight w:val="400" w:hRule="exact"/>
        </w:trPr>
        <w:tc>
          <w:tcPr>
            <w:tcW w:w="3139" w:type="dxa"/>
            <w:tcBorders>
              <w:top w:val="nil" w:sz="6" w:space="0" w:color="auto"/>
              <w:left w:val="nil" w:sz="6" w:space="0" w:color="auto"/>
              <w:bottom w:val="nil" w:sz="6" w:space="0" w:color="auto"/>
              <w:right w:val="nil" w:sz="6" w:space="0" w:color="auto"/>
            </w:tcBorders>
          </w:tcPr>
          <w:p>
            <w:pPr>
              <w:pStyle w:val="TableParagraph"/>
              <w:spacing w:line="240" w:lineRule="auto" w:before="50"/>
              <w:ind w:left="283"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505"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937"/>
              <w:jc w:val="right"/>
              <w:rPr>
                <w:rFonts w:ascii="Times New Roman" w:hAnsi="Times New Roman" w:cs="Times New Roman" w:eastAsia="Times New Roman" w:hint="default"/>
                <w:sz w:val="18"/>
                <w:szCs w:val="18"/>
              </w:rPr>
            </w:pPr>
            <w:r>
              <w:rPr>
                <w:rFonts w:ascii="Times New Roman"/>
                <w:spacing w:val="-1"/>
                <w:sz w:val="18"/>
              </w:rPr>
              <w:t>2,543,575.92</w:t>
            </w:r>
          </w:p>
        </w:tc>
        <w:tc>
          <w:tcPr>
            <w:tcW w:w="2997"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700"/>
              <w:jc w:val="right"/>
              <w:rPr>
                <w:rFonts w:ascii="Times New Roman" w:hAnsi="Times New Roman" w:cs="Times New Roman" w:eastAsia="Times New Roman" w:hint="default"/>
                <w:sz w:val="18"/>
                <w:szCs w:val="18"/>
              </w:rPr>
            </w:pPr>
            <w:r>
              <w:rPr>
                <w:rFonts w:ascii="Times New Roman"/>
                <w:spacing w:val="-1"/>
                <w:sz w:val="18"/>
              </w:rPr>
              <w:t>2,601,481.28</w:t>
            </w:r>
          </w:p>
        </w:tc>
      </w:tr>
      <w:tr>
        <w:trPr>
          <w:trHeight w:val="400" w:hRule="exact"/>
        </w:trPr>
        <w:tc>
          <w:tcPr>
            <w:tcW w:w="3139" w:type="dxa"/>
            <w:tcBorders>
              <w:top w:val="nil" w:sz="6" w:space="0" w:color="auto"/>
              <w:left w:val="nil" w:sz="6" w:space="0" w:color="auto"/>
              <w:bottom w:val="nil" w:sz="6" w:space="0" w:color="auto"/>
              <w:right w:val="nil" w:sz="6" w:space="0" w:color="auto"/>
            </w:tcBorders>
          </w:tcPr>
          <w:p>
            <w:pPr>
              <w:pStyle w:val="TableParagraph"/>
              <w:spacing w:line="240" w:lineRule="auto" w:before="48"/>
              <w:ind w:left="283"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505"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937"/>
              <w:jc w:val="right"/>
              <w:rPr>
                <w:rFonts w:ascii="Times New Roman" w:hAnsi="Times New Roman" w:cs="Times New Roman" w:eastAsia="Times New Roman" w:hint="default"/>
                <w:sz w:val="18"/>
                <w:szCs w:val="18"/>
              </w:rPr>
            </w:pPr>
            <w:r>
              <w:rPr>
                <w:rFonts w:ascii="Times New Roman"/>
                <w:spacing w:val="-1"/>
                <w:sz w:val="18"/>
              </w:rPr>
              <w:t>2,303,430.56</w:t>
            </w:r>
          </w:p>
        </w:tc>
        <w:tc>
          <w:tcPr>
            <w:tcW w:w="2997"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700"/>
              <w:jc w:val="right"/>
              <w:rPr>
                <w:rFonts w:ascii="Times New Roman" w:hAnsi="Times New Roman" w:cs="Times New Roman" w:eastAsia="Times New Roman" w:hint="default"/>
                <w:sz w:val="18"/>
                <w:szCs w:val="18"/>
              </w:rPr>
            </w:pPr>
            <w:r>
              <w:rPr>
                <w:rFonts w:ascii="Times New Roman"/>
                <w:spacing w:val="-1"/>
                <w:sz w:val="18"/>
              </w:rPr>
              <w:t>1,238,630.79</w:t>
            </w:r>
          </w:p>
        </w:tc>
      </w:tr>
      <w:tr>
        <w:trPr>
          <w:trHeight w:val="401" w:hRule="exact"/>
        </w:trPr>
        <w:tc>
          <w:tcPr>
            <w:tcW w:w="3139" w:type="dxa"/>
            <w:tcBorders>
              <w:top w:val="nil" w:sz="6" w:space="0" w:color="auto"/>
              <w:left w:val="nil" w:sz="6" w:space="0" w:color="auto"/>
              <w:bottom w:val="nil" w:sz="6" w:space="0" w:color="auto"/>
              <w:right w:val="nil" w:sz="6" w:space="0" w:color="auto"/>
            </w:tcBorders>
          </w:tcPr>
          <w:p>
            <w:pPr>
              <w:pStyle w:val="TableParagraph"/>
              <w:spacing w:line="240" w:lineRule="auto" w:before="50"/>
              <w:ind w:left="283" w:right="0"/>
              <w:jc w:val="left"/>
              <w:rPr>
                <w:rFonts w:ascii="宋体" w:hAnsi="宋体" w:cs="宋体" w:eastAsia="宋体" w:hint="default"/>
                <w:sz w:val="18"/>
                <w:szCs w:val="18"/>
              </w:rPr>
            </w:pPr>
            <w:r>
              <w:rPr>
                <w:rFonts w:ascii="宋体" w:hAnsi="宋体" w:cs="宋体" w:eastAsia="宋体" w:hint="default"/>
                <w:sz w:val="18"/>
                <w:szCs w:val="18"/>
              </w:rPr>
              <w:t>折旧摊销</w:t>
            </w:r>
          </w:p>
        </w:tc>
        <w:tc>
          <w:tcPr>
            <w:tcW w:w="3505"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937"/>
              <w:jc w:val="right"/>
              <w:rPr>
                <w:rFonts w:ascii="Times New Roman" w:hAnsi="Times New Roman" w:cs="Times New Roman" w:eastAsia="Times New Roman" w:hint="default"/>
                <w:sz w:val="18"/>
                <w:szCs w:val="18"/>
              </w:rPr>
            </w:pPr>
            <w:r>
              <w:rPr>
                <w:rFonts w:ascii="Times New Roman"/>
                <w:spacing w:val="-1"/>
                <w:sz w:val="18"/>
              </w:rPr>
              <w:t>3,332,861.50</w:t>
            </w:r>
          </w:p>
        </w:tc>
        <w:tc>
          <w:tcPr>
            <w:tcW w:w="2997"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700"/>
              <w:jc w:val="right"/>
              <w:rPr>
                <w:rFonts w:ascii="Times New Roman" w:hAnsi="Times New Roman" w:cs="Times New Roman" w:eastAsia="Times New Roman" w:hint="default"/>
                <w:sz w:val="18"/>
                <w:szCs w:val="18"/>
              </w:rPr>
            </w:pPr>
            <w:r>
              <w:rPr>
                <w:rFonts w:ascii="Times New Roman"/>
                <w:spacing w:val="-1"/>
                <w:sz w:val="18"/>
              </w:rPr>
              <w:t>2,935,778.15</w:t>
            </w:r>
          </w:p>
        </w:tc>
      </w:tr>
      <w:tr>
        <w:trPr>
          <w:trHeight w:val="400" w:hRule="exact"/>
        </w:trPr>
        <w:tc>
          <w:tcPr>
            <w:tcW w:w="3139" w:type="dxa"/>
            <w:tcBorders>
              <w:top w:val="nil" w:sz="6" w:space="0" w:color="auto"/>
              <w:left w:val="nil" w:sz="6" w:space="0" w:color="auto"/>
              <w:bottom w:val="nil" w:sz="6" w:space="0" w:color="auto"/>
              <w:right w:val="nil" w:sz="6" w:space="0" w:color="auto"/>
            </w:tcBorders>
          </w:tcPr>
          <w:p>
            <w:pPr>
              <w:pStyle w:val="TableParagraph"/>
              <w:spacing w:line="240" w:lineRule="auto" w:before="50"/>
              <w:ind w:left="283" w:right="0"/>
              <w:jc w:val="left"/>
              <w:rPr>
                <w:rFonts w:ascii="宋体" w:hAnsi="宋体" w:cs="宋体" w:eastAsia="宋体" w:hint="default"/>
                <w:sz w:val="18"/>
                <w:szCs w:val="18"/>
              </w:rPr>
            </w:pPr>
            <w:r>
              <w:rPr>
                <w:rFonts w:ascii="宋体" w:hAnsi="宋体" w:cs="宋体" w:eastAsia="宋体" w:hint="default"/>
                <w:sz w:val="18"/>
                <w:szCs w:val="18"/>
              </w:rPr>
              <w:t>中介费</w:t>
            </w:r>
          </w:p>
        </w:tc>
        <w:tc>
          <w:tcPr>
            <w:tcW w:w="3505"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937"/>
              <w:jc w:val="right"/>
              <w:rPr>
                <w:rFonts w:ascii="Times New Roman" w:hAnsi="Times New Roman" w:cs="Times New Roman" w:eastAsia="Times New Roman" w:hint="default"/>
                <w:sz w:val="18"/>
                <w:szCs w:val="18"/>
              </w:rPr>
            </w:pPr>
            <w:r>
              <w:rPr>
                <w:rFonts w:ascii="Times New Roman"/>
                <w:spacing w:val="-1"/>
                <w:sz w:val="18"/>
              </w:rPr>
              <w:t>2,284,197.58</w:t>
            </w:r>
          </w:p>
        </w:tc>
        <w:tc>
          <w:tcPr>
            <w:tcW w:w="2997"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700"/>
              <w:jc w:val="right"/>
              <w:rPr>
                <w:rFonts w:ascii="Times New Roman" w:hAnsi="Times New Roman" w:cs="Times New Roman" w:eastAsia="Times New Roman" w:hint="default"/>
                <w:sz w:val="18"/>
                <w:szCs w:val="18"/>
              </w:rPr>
            </w:pPr>
            <w:r>
              <w:rPr>
                <w:rFonts w:ascii="Times New Roman"/>
                <w:spacing w:val="-1"/>
                <w:sz w:val="18"/>
              </w:rPr>
              <w:t>3,103,893.83</w:t>
            </w:r>
          </w:p>
        </w:tc>
      </w:tr>
      <w:tr>
        <w:trPr>
          <w:trHeight w:val="400" w:hRule="exact"/>
        </w:trPr>
        <w:tc>
          <w:tcPr>
            <w:tcW w:w="3139" w:type="dxa"/>
            <w:tcBorders>
              <w:top w:val="nil" w:sz="6" w:space="0" w:color="auto"/>
              <w:left w:val="nil" w:sz="6" w:space="0" w:color="auto"/>
              <w:bottom w:val="nil" w:sz="6" w:space="0" w:color="auto"/>
              <w:right w:val="nil" w:sz="6" w:space="0" w:color="auto"/>
            </w:tcBorders>
          </w:tcPr>
          <w:p>
            <w:pPr>
              <w:pStyle w:val="TableParagraph"/>
              <w:spacing w:line="240" w:lineRule="auto" w:before="48"/>
              <w:ind w:left="283" w:right="0"/>
              <w:jc w:val="left"/>
              <w:rPr>
                <w:rFonts w:ascii="宋体" w:hAnsi="宋体" w:cs="宋体" w:eastAsia="宋体" w:hint="default"/>
                <w:sz w:val="18"/>
                <w:szCs w:val="18"/>
              </w:rPr>
            </w:pPr>
            <w:r>
              <w:rPr>
                <w:rFonts w:ascii="宋体" w:hAnsi="宋体" w:cs="宋体" w:eastAsia="宋体" w:hint="default"/>
                <w:sz w:val="18"/>
                <w:szCs w:val="18"/>
              </w:rPr>
              <w:t>租赁费</w:t>
            </w:r>
          </w:p>
        </w:tc>
        <w:tc>
          <w:tcPr>
            <w:tcW w:w="3505"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937"/>
              <w:jc w:val="right"/>
              <w:rPr>
                <w:rFonts w:ascii="Times New Roman" w:hAnsi="Times New Roman" w:cs="Times New Roman" w:eastAsia="Times New Roman" w:hint="default"/>
                <w:sz w:val="18"/>
                <w:szCs w:val="18"/>
              </w:rPr>
            </w:pPr>
            <w:r>
              <w:rPr>
                <w:rFonts w:ascii="Times New Roman"/>
                <w:spacing w:val="-1"/>
                <w:sz w:val="18"/>
              </w:rPr>
              <w:t>2,922,730.92</w:t>
            </w:r>
          </w:p>
        </w:tc>
        <w:tc>
          <w:tcPr>
            <w:tcW w:w="2997"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700"/>
              <w:jc w:val="right"/>
              <w:rPr>
                <w:rFonts w:ascii="Times New Roman" w:hAnsi="Times New Roman" w:cs="Times New Roman" w:eastAsia="Times New Roman" w:hint="default"/>
                <w:sz w:val="18"/>
                <w:szCs w:val="18"/>
              </w:rPr>
            </w:pPr>
            <w:r>
              <w:rPr>
                <w:rFonts w:ascii="Times New Roman"/>
                <w:spacing w:val="-1"/>
                <w:sz w:val="18"/>
              </w:rPr>
              <w:t>896,422.15</w:t>
            </w:r>
          </w:p>
        </w:tc>
      </w:tr>
      <w:tr>
        <w:trPr>
          <w:trHeight w:val="401" w:hRule="exact"/>
        </w:trPr>
        <w:tc>
          <w:tcPr>
            <w:tcW w:w="3139" w:type="dxa"/>
            <w:tcBorders>
              <w:top w:val="nil" w:sz="6" w:space="0" w:color="auto"/>
              <w:left w:val="nil" w:sz="6" w:space="0" w:color="auto"/>
              <w:bottom w:val="nil" w:sz="6" w:space="0" w:color="auto"/>
              <w:right w:val="nil" w:sz="6" w:space="0" w:color="auto"/>
            </w:tcBorders>
          </w:tcPr>
          <w:p>
            <w:pPr>
              <w:pStyle w:val="TableParagraph"/>
              <w:spacing w:line="240" w:lineRule="auto" w:before="50"/>
              <w:ind w:left="283" w:right="0"/>
              <w:jc w:val="left"/>
              <w:rPr>
                <w:rFonts w:ascii="宋体" w:hAnsi="宋体" w:cs="宋体" w:eastAsia="宋体" w:hint="default"/>
                <w:sz w:val="18"/>
                <w:szCs w:val="18"/>
              </w:rPr>
            </w:pPr>
            <w:r>
              <w:rPr>
                <w:rFonts w:ascii="宋体" w:hAnsi="宋体" w:cs="宋体" w:eastAsia="宋体" w:hint="default"/>
                <w:sz w:val="18"/>
                <w:szCs w:val="18"/>
              </w:rPr>
              <w:t>会务费</w:t>
            </w:r>
          </w:p>
        </w:tc>
        <w:tc>
          <w:tcPr>
            <w:tcW w:w="3505"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937"/>
              <w:jc w:val="right"/>
              <w:rPr>
                <w:rFonts w:ascii="Times New Roman" w:hAnsi="Times New Roman" w:cs="Times New Roman" w:eastAsia="Times New Roman" w:hint="default"/>
                <w:sz w:val="18"/>
                <w:szCs w:val="18"/>
              </w:rPr>
            </w:pPr>
            <w:r>
              <w:rPr>
                <w:rFonts w:ascii="Times New Roman"/>
                <w:spacing w:val="-1"/>
                <w:sz w:val="18"/>
              </w:rPr>
              <w:t>810,192.07</w:t>
            </w:r>
          </w:p>
        </w:tc>
        <w:tc>
          <w:tcPr>
            <w:tcW w:w="2997"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700"/>
              <w:jc w:val="right"/>
              <w:rPr>
                <w:rFonts w:ascii="Times New Roman" w:hAnsi="Times New Roman" w:cs="Times New Roman" w:eastAsia="Times New Roman" w:hint="default"/>
                <w:sz w:val="18"/>
                <w:szCs w:val="18"/>
              </w:rPr>
            </w:pPr>
            <w:r>
              <w:rPr>
                <w:rFonts w:ascii="Times New Roman"/>
                <w:spacing w:val="-1"/>
                <w:sz w:val="18"/>
              </w:rPr>
              <w:t>1,501,896.90</w:t>
            </w:r>
          </w:p>
        </w:tc>
      </w:tr>
      <w:tr>
        <w:trPr>
          <w:trHeight w:val="400" w:hRule="exact"/>
        </w:trPr>
        <w:tc>
          <w:tcPr>
            <w:tcW w:w="3139" w:type="dxa"/>
            <w:tcBorders>
              <w:top w:val="nil" w:sz="6" w:space="0" w:color="auto"/>
              <w:left w:val="nil" w:sz="6" w:space="0" w:color="auto"/>
              <w:bottom w:val="nil" w:sz="6" w:space="0" w:color="auto"/>
              <w:right w:val="nil" w:sz="6" w:space="0" w:color="auto"/>
            </w:tcBorders>
          </w:tcPr>
          <w:p>
            <w:pPr>
              <w:pStyle w:val="TableParagraph"/>
              <w:spacing w:line="240" w:lineRule="auto" w:before="50"/>
              <w:ind w:left="283"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505"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937"/>
              <w:jc w:val="right"/>
              <w:rPr>
                <w:rFonts w:ascii="Times New Roman" w:hAnsi="Times New Roman" w:cs="Times New Roman" w:eastAsia="Times New Roman" w:hint="default"/>
                <w:sz w:val="18"/>
                <w:szCs w:val="18"/>
              </w:rPr>
            </w:pPr>
            <w:r>
              <w:rPr>
                <w:rFonts w:ascii="Times New Roman"/>
                <w:spacing w:val="-1"/>
                <w:sz w:val="18"/>
              </w:rPr>
              <w:t>2,034,698.09</w:t>
            </w:r>
          </w:p>
        </w:tc>
        <w:tc>
          <w:tcPr>
            <w:tcW w:w="2997"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700"/>
              <w:jc w:val="right"/>
              <w:rPr>
                <w:rFonts w:ascii="Times New Roman" w:hAnsi="Times New Roman" w:cs="Times New Roman" w:eastAsia="Times New Roman" w:hint="default"/>
                <w:sz w:val="18"/>
                <w:szCs w:val="18"/>
              </w:rPr>
            </w:pPr>
            <w:r>
              <w:rPr>
                <w:rFonts w:ascii="Times New Roman"/>
                <w:spacing w:val="-1"/>
                <w:sz w:val="18"/>
              </w:rPr>
              <w:t>2,131,839.95</w:t>
            </w:r>
          </w:p>
        </w:tc>
      </w:tr>
      <w:tr>
        <w:trPr>
          <w:trHeight w:val="400" w:hRule="exact"/>
        </w:trPr>
        <w:tc>
          <w:tcPr>
            <w:tcW w:w="3139" w:type="dxa"/>
            <w:tcBorders>
              <w:top w:val="nil" w:sz="6" w:space="0" w:color="auto"/>
              <w:left w:val="nil" w:sz="6" w:space="0" w:color="auto"/>
              <w:bottom w:val="nil" w:sz="6" w:space="0" w:color="auto"/>
              <w:right w:val="nil" w:sz="6" w:space="0" w:color="auto"/>
            </w:tcBorders>
          </w:tcPr>
          <w:p>
            <w:pPr>
              <w:pStyle w:val="TableParagraph"/>
              <w:spacing w:line="240" w:lineRule="auto" w:before="48"/>
              <w:ind w:left="28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505"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937"/>
              <w:jc w:val="right"/>
              <w:rPr>
                <w:rFonts w:ascii="Times New Roman" w:hAnsi="Times New Roman" w:cs="Times New Roman" w:eastAsia="Times New Roman" w:hint="default"/>
                <w:sz w:val="18"/>
                <w:szCs w:val="18"/>
              </w:rPr>
            </w:pPr>
            <w:r>
              <w:rPr>
                <w:rFonts w:ascii="Times New Roman"/>
                <w:spacing w:val="-1"/>
                <w:sz w:val="18"/>
              </w:rPr>
              <w:t>3,338,250.42</w:t>
            </w:r>
          </w:p>
        </w:tc>
        <w:tc>
          <w:tcPr>
            <w:tcW w:w="2997"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700"/>
              <w:jc w:val="right"/>
              <w:rPr>
                <w:rFonts w:ascii="Times New Roman" w:hAnsi="Times New Roman" w:cs="Times New Roman" w:eastAsia="Times New Roman" w:hint="default"/>
                <w:sz w:val="18"/>
                <w:szCs w:val="18"/>
              </w:rPr>
            </w:pPr>
            <w:r>
              <w:rPr>
                <w:rFonts w:ascii="Times New Roman"/>
                <w:spacing w:val="-1"/>
                <w:sz w:val="18"/>
              </w:rPr>
              <w:t>2,168,660.79</w:t>
            </w:r>
          </w:p>
        </w:tc>
      </w:tr>
      <w:tr>
        <w:trPr>
          <w:trHeight w:val="295" w:hRule="exact"/>
        </w:trPr>
        <w:tc>
          <w:tcPr>
            <w:tcW w:w="3139" w:type="dxa"/>
            <w:tcBorders>
              <w:top w:val="nil" w:sz="6" w:space="0" w:color="auto"/>
              <w:left w:val="nil" w:sz="6" w:space="0" w:color="auto"/>
              <w:bottom w:val="nil" w:sz="6" w:space="0" w:color="auto"/>
              <w:right w:val="nil" w:sz="6" w:space="0" w:color="auto"/>
            </w:tcBorders>
          </w:tcPr>
          <w:p>
            <w:pPr>
              <w:pStyle w:val="TableParagraph"/>
              <w:spacing w:line="240" w:lineRule="auto" w:before="50"/>
              <w:ind w:left="73"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505"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938"/>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52,620,702.28</w:t>
            </w:r>
            <w:r>
              <w:rPr>
                <w:rFonts w:ascii="Times New Roman"/>
                <w:spacing w:val="-1"/>
                <w:sz w:val="18"/>
              </w:rPr>
            </w:r>
          </w:p>
        </w:tc>
        <w:tc>
          <w:tcPr>
            <w:tcW w:w="2997"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701"/>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32,591,006.53</w:t>
            </w:r>
            <w:r>
              <w:rPr>
                <w:rFonts w:ascii="Times New Roman"/>
                <w:spacing w:val="-1"/>
                <w:sz w:val="18"/>
              </w:rPr>
            </w:r>
          </w:p>
        </w:tc>
      </w:tr>
    </w:tbl>
    <w:p>
      <w:pPr>
        <w:spacing w:line="240" w:lineRule="auto" w:before="4"/>
        <w:rPr>
          <w:rFonts w:ascii="宋体" w:hAnsi="宋体" w:cs="宋体" w:eastAsia="宋体" w:hint="default"/>
          <w:b/>
          <w:bCs/>
          <w:sz w:val="25"/>
          <w:szCs w:val="25"/>
        </w:rPr>
      </w:pPr>
    </w:p>
    <w:p>
      <w:pPr>
        <w:spacing w:before="36"/>
        <w:ind w:left="21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33. </w:t>
      </w:r>
      <w:r>
        <w:rPr>
          <w:rFonts w:ascii="Times New Roman" w:hAnsi="Times New Roman" w:cs="Times New Roman" w:eastAsia="Times New Roman" w:hint="default"/>
          <w:b/>
          <w:bCs/>
          <w:spacing w:val="1"/>
          <w:sz w:val="21"/>
          <w:szCs w:val="21"/>
        </w:rPr>
        <w:t> </w:t>
      </w:r>
      <w:r>
        <w:rPr>
          <w:rFonts w:ascii="宋体" w:hAnsi="宋体" w:cs="宋体" w:eastAsia="宋体" w:hint="default"/>
          <w:b/>
          <w:bCs/>
          <w:sz w:val="21"/>
          <w:szCs w:val="21"/>
        </w:rPr>
        <w:t>财务费用</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15"/>
          <w:szCs w:val="15"/>
        </w:rPr>
      </w:pPr>
    </w:p>
    <w:tbl>
      <w:tblPr>
        <w:tblW w:w="0" w:type="auto"/>
        <w:jc w:val="left"/>
        <w:tblInd w:w="212" w:type="dxa"/>
        <w:tblLayout w:type="fixed"/>
        <w:tblCellMar>
          <w:top w:w="0" w:type="dxa"/>
          <w:left w:w="0" w:type="dxa"/>
          <w:bottom w:w="0" w:type="dxa"/>
          <w:right w:w="0" w:type="dxa"/>
        </w:tblCellMar>
        <w:tblLook w:val="01E0"/>
      </w:tblPr>
      <w:tblGrid>
        <w:gridCol w:w="3139"/>
        <w:gridCol w:w="3482"/>
        <w:gridCol w:w="3020"/>
      </w:tblGrid>
      <w:tr>
        <w:trPr>
          <w:trHeight w:val="275" w:hRule="exact"/>
        </w:trPr>
        <w:tc>
          <w:tcPr>
            <w:tcW w:w="3139" w:type="dxa"/>
            <w:tcBorders>
              <w:top w:val="nil" w:sz="6" w:space="0" w:color="auto"/>
              <w:left w:val="nil" w:sz="6" w:space="0" w:color="auto"/>
              <w:bottom w:val="single" w:sz="4" w:space="0" w:color="000000"/>
              <w:right w:val="nil" w:sz="6" w:space="0" w:color="auto"/>
            </w:tcBorders>
          </w:tcPr>
          <w:p>
            <w:pPr>
              <w:pStyle w:val="TableParagraph"/>
              <w:spacing w:line="180" w:lineRule="exact"/>
              <w:ind w:right="42"/>
              <w:jc w:val="center"/>
              <w:rPr>
                <w:rFonts w:ascii="宋体" w:hAnsi="宋体" w:cs="宋体" w:eastAsia="宋体" w:hint="default"/>
                <w:sz w:val="18"/>
                <w:szCs w:val="18"/>
              </w:rPr>
            </w:pPr>
            <w:r>
              <w:rPr>
                <w:rFonts w:ascii="宋体" w:hAnsi="宋体" w:cs="宋体" w:eastAsia="宋体" w:hint="default"/>
                <w:b/>
                <w:bCs/>
                <w:sz w:val="18"/>
                <w:szCs w:val="18"/>
              </w:rPr>
              <w:t>费用性质</w:t>
            </w:r>
            <w:r>
              <w:rPr>
                <w:rFonts w:ascii="宋体" w:hAnsi="宋体" w:cs="宋体" w:eastAsia="宋体" w:hint="default"/>
                <w:sz w:val="18"/>
                <w:szCs w:val="18"/>
              </w:rPr>
            </w:r>
          </w:p>
        </w:tc>
        <w:tc>
          <w:tcPr>
            <w:tcW w:w="3482" w:type="dxa"/>
            <w:tcBorders>
              <w:top w:val="nil" w:sz="6" w:space="0" w:color="auto"/>
              <w:left w:val="nil" w:sz="6" w:space="0" w:color="auto"/>
              <w:bottom w:val="single" w:sz="4" w:space="0" w:color="000000"/>
              <w:right w:val="nil" w:sz="6" w:space="0" w:color="auto"/>
            </w:tcBorders>
          </w:tcPr>
          <w:p>
            <w:pPr>
              <w:pStyle w:val="TableParagraph"/>
              <w:spacing w:line="180" w:lineRule="exact"/>
              <w:ind w:right="117"/>
              <w:jc w:val="center"/>
              <w:rPr>
                <w:rFonts w:ascii="宋体" w:hAnsi="宋体" w:cs="宋体" w:eastAsia="宋体" w:hint="default"/>
                <w:sz w:val="18"/>
                <w:szCs w:val="18"/>
              </w:rPr>
            </w:pPr>
            <w:r>
              <w:rPr>
                <w:rFonts w:ascii="宋体" w:hAnsi="宋体" w:cs="宋体" w:eastAsia="宋体" w:hint="default"/>
                <w:b/>
                <w:bCs/>
                <w:sz w:val="18"/>
                <w:szCs w:val="18"/>
              </w:rPr>
              <w:t>本期发生额</w:t>
            </w:r>
            <w:r>
              <w:rPr>
                <w:rFonts w:ascii="宋体" w:hAnsi="宋体" w:cs="宋体" w:eastAsia="宋体" w:hint="default"/>
                <w:sz w:val="18"/>
                <w:szCs w:val="18"/>
              </w:rPr>
            </w:r>
          </w:p>
        </w:tc>
        <w:tc>
          <w:tcPr>
            <w:tcW w:w="3020" w:type="dxa"/>
            <w:tcBorders>
              <w:top w:val="nil" w:sz="6" w:space="0" w:color="auto"/>
              <w:left w:val="nil" w:sz="6" w:space="0" w:color="auto"/>
              <w:bottom w:val="single" w:sz="4" w:space="0" w:color="000000"/>
              <w:right w:val="nil" w:sz="6" w:space="0" w:color="auto"/>
            </w:tcBorders>
          </w:tcPr>
          <w:p>
            <w:pPr>
              <w:pStyle w:val="TableParagraph"/>
              <w:spacing w:line="180" w:lineRule="exact"/>
              <w:ind w:left="962" w:right="0"/>
              <w:jc w:val="left"/>
              <w:rPr>
                <w:rFonts w:ascii="宋体" w:hAnsi="宋体" w:cs="宋体" w:eastAsia="宋体" w:hint="default"/>
                <w:sz w:val="18"/>
                <w:szCs w:val="18"/>
              </w:rPr>
            </w:pPr>
            <w:r>
              <w:rPr>
                <w:rFonts w:ascii="宋体" w:hAnsi="宋体" w:cs="宋体" w:eastAsia="宋体" w:hint="default"/>
                <w:b/>
                <w:bCs/>
                <w:sz w:val="18"/>
                <w:szCs w:val="18"/>
              </w:rPr>
              <w:t>上期发生额</w:t>
            </w:r>
            <w:r>
              <w:rPr>
                <w:rFonts w:ascii="宋体" w:hAnsi="宋体" w:cs="宋体" w:eastAsia="宋体" w:hint="default"/>
                <w:sz w:val="18"/>
                <w:szCs w:val="18"/>
              </w:rPr>
            </w:r>
          </w:p>
        </w:tc>
      </w:tr>
      <w:tr>
        <w:trPr>
          <w:trHeight w:val="431" w:hRule="exact"/>
        </w:trPr>
        <w:tc>
          <w:tcPr>
            <w:tcW w:w="3139" w:type="dxa"/>
            <w:tcBorders>
              <w:top w:val="single" w:sz="4" w:space="0" w:color="000000"/>
              <w:left w:val="nil" w:sz="6" w:space="0" w:color="auto"/>
              <w:bottom w:val="nil" w:sz="6" w:space="0" w:color="auto"/>
              <w:right w:val="nil" w:sz="6" w:space="0" w:color="auto"/>
            </w:tcBorders>
          </w:tcPr>
          <w:p>
            <w:pPr>
              <w:pStyle w:val="TableParagraph"/>
              <w:spacing w:line="240" w:lineRule="auto" w:before="75"/>
              <w:ind w:left="9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利息支出</w:t>
            </w:r>
          </w:p>
        </w:tc>
        <w:tc>
          <w:tcPr>
            <w:tcW w:w="3482" w:type="dxa"/>
            <w:tcBorders>
              <w:top w:val="single" w:sz="4" w:space="0" w:color="000000"/>
              <w:left w:val="nil" w:sz="6" w:space="0" w:color="auto"/>
              <w:bottom w:val="nil" w:sz="6" w:space="0" w:color="auto"/>
              <w:right w:val="nil" w:sz="6" w:space="0" w:color="auto"/>
            </w:tcBorders>
          </w:tcPr>
          <w:p>
            <w:pPr/>
          </w:p>
        </w:tc>
        <w:tc>
          <w:tcPr>
            <w:tcW w:w="3020" w:type="dxa"/>
            <w:tcBorders>
              <w:top w:val="single" w:sz="4" w:space="0" w:color="000000"/>
              <w:left w:val="nil" w:sz="6" w:space="0" w:color="auto"/>
              <w:bottom w:val="nil" w:sz="6" w:space="0" w:color="auto"/>
              <w:right w:val="nil" w:sz="6" w:space="0" w:color="auto"/>
            </w:tcBorders>
          </w:tcPr>
          <w:p>
            <w:pPr/>
          </w:p>
        </w:tc>
      </w:tr>
      <w:tr>
        <w:trPr>
          <w:trHeight w:val="400" w:hRule="exact"/>
        </w:trPr>
        <w:tc>
          <w:tcPr>
            <w:tcW w:w="3139" w:type="dxa"/>
            <w:tcBorders>
              <w:top w:val="nil" w:sz="6" w:space="0" w:color="auto"/>
              <w:left w:val="nil" w:sz="6" w:space="0" w:color="auto"/>
              <w:bottom w:val="nil" w:sz="6" w:space="0" w:color="auto"/>
              <w:right w:val="nil" w:sz="6" w:space="0" w:color="auto"/>
            </w:tcBorders>
          </w:tcPr>
          <w:p>
            <w:pPr>
              <w:pStyle w:val="TableParagraph"/>
              <w:spacing w:line="240" w:lineRule="auto" w:before="50"/>
              <w:ind w:left="552"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3482"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960"/>
              <w:jc w:val="right"/>
              <w:rPr>
                <w:rFonts w:ascii="Times New Roman" w:hAnsi="Times New Roman" w:cs="Times New Roman" w:eastAsia="Times New Roman" w:hint="default"/>
                <w:sz w:val="18"/>
                <w:szCs w:val="18"/>
              </w:rPr>
            </w:pPr>
            <w:r>
              <w:rPr>
                <w:rFonts w:ascii="Times New Roman"/>
                <w:spacing w:val="-1"/>
                <w:sz w:val="18"/>
              </w:rPr>
              <w:t>6,677,345.52</w:t>
            </w:r>
          </w:p>
        </w:tc>
        <w:tc>
          <w:tcPr>
            <w:tcW w:w="3020"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504"/>
              <w:jc w:val="right"/>
              <w:rPr>
                <w:rFonts w:ascii="Times New Roman" w:hAnsi="Times New Roman" w:cs="Times New Roman" w:eastAsia="Times New Roman" w:hint="default"/>
                <w:sz w:val="18"/>
                <w:szCs w:val="18"/>
              </w:rPr>
            </w:pPr>
            <w:r>
              <w:rPr>
                <w:rFonts w:ascii="Times New Roman"/>
                <w:spacing w:val="-1"/>
                <w:sz w:val="18"/>
              </w:rPr>
              <w:t>8,520,020.49</w:t>
            </w:r>
          </w:p>
        </w:tc>
      </w:tr>
      <w:tr>
        <w:trPr>
          <w:trHeight w:val="400" w:hRule="exact"/>
        </w:trPr>
        <w:tc>
          <w:tcPr>
            <w:tcW w:w="3139" w:type="dxa"/>
            <w:tcBorders>
              <w:top w:val="nil" w:sz="6" w:space="0" w:color="auto"/>
              <w:left w:val="nil" w:sz="6" w:space="0" w:color="auto"/>
              <w:bottom w:val="nil" w:sz="6" w:space="0" w:color="auto"/>
              <w:right w:val="nil" w:sz="6" w:space="0" w:color="auto"/>
            </w:tcBorders>
          </w:tcPr>
          <w:p>
            <w:pPr>
              <w:pStyle w:val="TableParagraph"/>
              <w:spacing w:line="240" w:lineRule="auto" w:before="49"/>
              <w:ind w:left="9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 </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汇兑损益</w:t>
            </w:r>
          </w:p>
        </w:tc>
        <w:tc>
          <w:tcPr>
            <w:tcW w:w="3482"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960"/>
              <w:jc w:val="right"/>
              <w:rPr>
                <w:rFonts w:ascii="Times New Roman" w:hAnsi="Times New Roman" w:cs="Times New Roman" w:eastAsia="Times New Roman" w:hint="default"/>
                <w:sz w:val="18"/>
                <w:szCs w:val="18"/>
              </w:rPr>
            </w:pPr>
            <w:r>
              <w:rPr>
                <w:rFonts w:ascii="Times New Roman"/>
                <w:spacing w:val="-1"/>
                <w:sz w:val="18"/>
              </w:rPr>
              <w:t>1,229,637.13</w:t>
            </w:r>
          </w:p>
        </w:tc>
        <w:tc>
          <w:tcPr>
            <w:tcW w:w="3020" w:type="dxa"/>
            <w:tcBorders>
              <w:top w:val="nil" w:sz="6" w:space="0" w:color="auto"/>
              <w:left w:val="nil" w:sz="6" w:space="0" w:color="auto"/>
              <w:bottom w:val="nil" w:sz="6" w:space="0" w:color="auto"/>
              <w:right w:val="nil" w:sz="6" w:space="0" w:color="auto"/>
            </w:tcBorders>
          </w:tcPr>
          <w:p>
            <w:pPr/>
          </w:p>
        </w:tc>
      </w:tr>
      <w:tr>
        <w:trPr>
          <w:trHeight w:val="401" w:hRule="exact"/>
        </w:trPr>
        <w:tc>
          <w:tcPr>
            <w:tcW w:w="3139" w:type="dxa"/>
            <w:tcBorders>
              <w:top w:val="nil" w:sz="6" w:space="0" w:color="auto"/>
              <w:left w:val="nil" w:sz="6" w:space="0" w:color="auto"/>
              <w:bottom w:val="nil" w:sz="6" w:space="0" w:color="auto"/>
              <w:right w:val="nil" w:sz="6" w:space="0" w:color="auto"/>
            </w:tcBorders>
          </w:tcPr>
          <w:p>
            <w:pPr>
              <w:pStyle w:val="TableParagraph"/>
              <w:spacing w:line="240" w:lineRule="auto" w:before="50"/>
              <w:ind w:left="9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 </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其他</w:t>
            </w:r>
          </w:p>
        </w:tc>
        <w:tc>
          <w:tcPr>
            <w:tcW w:w="3482"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960"/>
              <w:jc w:val="right"/>
              <w:rPr>
                <w:rFonts w:ascii="Times New Roman" w:hAnsi="Times New Roman" w:cs="Times New Roman" w:eastAsia="Times New Roman" w:hint="default"/>
                <w:sz w:val="18"/>
                <w:szCs w:val="18"/>
              </w:rPr>
            </w:pPr>
            <w:r>
              <w:rPr>
                <w:rFonts w:ascii="Times New Roman"/>
                <w:spacing w:val="-1"/>
                <w:sz w:val="18"/>
              </w:rPr>
              <w:t>114,246.54</w:t>
            </w:r>
          </w:p>
        </w:tc>
        <w:tc>
          <w:tcPr>
            <w:tcW w:w="3020"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503"/>
              <w:jc w:val="right"/>
              <w:rPr>
                <w:rFonts w:ascii="Times New Roman" w:hAnsi="Times New Roman" w:cs="Times New Roman" w:eastAsia="Times New Roman" w:hint="default"/>
                <w:sz w:val="18"/>
                <w:szCs w:val="18"/>
              </w:rPr>
            </w:pPr>
            <w:r>
              <w:rPr>
                <w:rFonts w:ascii="Times New Roman"/>
                <w:spacing w:val="-1"/>
                <w:sz w:val="18"/>
              </w:rPr>
              <w:t>112,565.77</w:t>
            </w:r>
          </w:p>
        </w:tc>
      </w:tr>
      <w:tr>
        <w:trPr>
          <w:trHeight w:val="295" w:hRule="exact"/>
        </w:trPr>
        <w:tc>
          <w:tcPr>
            <w:tcW w:w="3139" w:type="dxa"/>
            <w:tcBorders>
              <w:top w:val="nil" w:sz="6" w:space="0" w:color="auto"/>
              <w:left w:val="nil" w:sz="6" w:space="0" w:color="auto"/>
              <w:bottom w:val="nil" w:sz="6" w:space="0" w:color="auto"/>
              <w:right w:val="nil" w:sz="6" w:space="0" w:color="auto"/>
            </w:tcBorders>
          </w:tcPr>
          <w:p>
            <w:pPr>
              <w:pStyle w:val="TableParagraph"/>
              <w:spacing w:line="240" w:lineRule="auto" w:before="50"/>
              <w:ind w:left="73"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482"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960"/>
              <w:jc w:val="right"/>
              <w:rPr>
                <w:rFonts w:ascii="Times New Roman" w:hAnsi="Times New Roman" w:cs="Times New Roman" w:eastAsia="Times New Roman" w:hint="default"/>
                <w:sz w:val="18"/>
                <w:szCs w:val="18"/>
              </w:rPr>
            </w:pPr>
            <w:r>
              <w:rPr>
                <w:rFonts w:ascii="Times New Roman"/>
                <w:spacing w:val="-1"/>
                <w:sz w:val="18"/>
              </w:rPr>
              <w:t>-5,333,461.85</w:t>
            </w:r>
          </w:p>
        </w:tc>
        <w:tc>
          <w:tcPr>
            <w:tcW w:w="3020"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504"/>
              <w:jc w:val="right"/>
              <w:rPr>
                <w:rFonts w:ascii="Times New Roman" w:hAnsi="Times New Roman" w:cs="Times New Roman" w:eastAsia="Times New Roman" w:hint="default"/>
                <w:sz w:val="18"/>
                <w:szCs w:val="18"/>
              </w:rPr>
            </w:pPr>
            <w:r>
              <w:rPr>
                <w:rFonts w:ascii="Times New Roman"/>
                <w:w w:val="99"/>
                <w:sz w:val="18"/>
              </w:rPr>
            </w:r>
            <w:r>
              <w:rPr>
                <w:rFonts w:ascii="Times New Roman"/>
                <w:spacing w:val="-1"/>
                <w:sz w:val="18"/>
                <w:u w:val="thick" w:color="000000"/>
              </w:rPr>
              <w:t>-8,407,454.72</w:t>
            </w:r>
            <w:r>
              <w:rPr>
                <w:rFonts w:ascii="Times New Roman"/>
                <w:spacing w:val="-1"/>
                <w:sz w:val="18"/>
              </w:rPr>
            </w:r>
          </w:p>
        </w:tc>
      </w:tr>
    </w:tbl>
    <w:p>
      <w:pPr>
        <w:spacing w:line="240" w:lineRule="auto" w:before="2"/>
        <w:rPr>
          <w:rFonts w:ascii="宋体" w:hAnsi="宋体" w:cs="宋体" w:eastAsia="宋体" w:hint="default"/>
          <w:b/>
          <w:bCs/>
          <w:sz w:val="25"/>
          <w:szCs w:val="25"/>
        </w:rPr>
      </w:pPr>
    </w:p>
    <w:p>
      <w:pPr>
        <w:spacing w:before="36"/>
        <w:ind w:left="21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34. </w:t>
      </w:r>
      <w:r>
        <w:rPr>
          <w:rFonts w:ascii="Times New Roman" w:hAnsi="Times New Roman" w:cs="Times New Roman" w:eastAsia="Times New Roman" w:hint="default"/>
          <w:b/>
          <w:bCs/>
          <w:spacing w:val="1"/>
          <w:sz w:val="21"/>
          <w:szCs w:val="21"/>
        </w:rPr>
        <w:t> </w:t>
      </w:r>
      <w:r>
        <w:rPr>
          <w:rFonts w:ascii="宋体" w:hAnsi="宋体" w:cs="宋体" w:eastAsia="宋体" w:hint="default"/>
          <w:b/>
          <w:bCs/>
          <w:sz w:val="21"/>
          <w:szCs w:val="21"/>
        </w:rPr>
        <w:t>投资收益</w:t>
      </w:r>
      <w:r>
        <w:rPr>
          <w:rFonts w:ascii="宋体" w:hAnsi="宋体" w:cs="宋体" w:eastAsia="宋体" w:hint="default"/>
          <w:sz w:val="21"/>
          <w:szCs w:val="21"/>
        </w:rPr>
      </w:r>
    </w:p>
    <w:p>
      <w:pPr>
        <w:spacing w:line="240" w:lineRule="auto" w:before="8"/>
        <w:rPr>
          <w:rFonts w:ascii="宋体" w:hAnsi="宋体" w:cs="宋体" w:eastAsia="宋体" w:hint="default"/>
          <w:b/>
          <w:bCs/>
          <w:sz w:val="31"/>
          <w:szCs w:val="31"/>
        </w:rPr>
      </w:pPr>
    </w:p>
    <w:p>
      <w:pPr>
        <w:spacing w:before="0"/>
        <w:ind w:left="573"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）按项目列示</w:t>
      </w:r>
    </w:p>
    <w:p>
      <w:pPr>
        <w:spacing w:line="240" w:lineRule="auto" w:before="6"/>
        <w:rPr>
          <w:rFonts w:ascii="宋体" w:hAnsi="宋体" w:cs="宋体" w:eastAsia="宋体" w:hint="default"/>
          <w:sz w:val="24"/>
          <w:szCs w:val="24"/>
        </w:rPr>
      </w:pPr>
    </w:p>
    <w:tbl>
      <w:tblPr>
        <w:tblW w:w="0" w:type="auto"/>
        <w:jc w:val="left"/>
        <w:tblInd w:w="212" w:type="dxa"/>
        <w:tblLayout w:type="fixed"/>
        <w:tblCellMar>
          <w:top w:w="0" w:type="dxa"/>
          <w:left w:w="0" w:type="dxa"/>
          <w:bottom w:w="0" w:type="dxa"/>
          <w:right w:w="0" w:type="dxa"/>
        </w:tblCellMar>
        <w:tblLook w:val="01E0"/>
      </w:tblPr>
      <w:tblGrid>
        <w:gridCol w:w="3535"/>
        <w:gridCol w:w="3086"/>
        <w:gridCol w:w="3020"/>
      </w:tblGrid>
      <w:tr>
        <w:trPr>
          <w:trHeight w:val="272" w:hRule="exact"/>
        </w:trPr>
        <w:tc>
          <w:tcPr>
            <w:tcW w:w="3535" w:type="dxa"/>
            <w:tcBorders>
              <w:top w:val="nil" w:sz="6" w:space="0" w:color="auto"/>
              <w:left w:val="nil" w:sz="6" w:space="0" w:color="auto"/>
              <w:bottom w:val="single" w:sz="4" w:space="0" w:color="000000"/>
              <w:right w:val="nil" w:sz="6" w:space="0" w:color="auto"/>
            </w:tcBorders>
          </w:tcPr>
          <w:p>
            <w:pPr>
              <w:pStyle w:val="TableParagraph"/>
              <w:spacing w:line="180" w:lineRule="exact"/>
              <w:ind w:left="792" w:right="0"/>
              <w:jc w:val="left"/>
              <w:rPr>
                <w:rFonts w:ascii="宋体" w:hAnsi="宋体" w:cs="宋体" w:eastAsia="宋体" w:hint="default"/>
                <w:sz w:val="18"/>
                <w:szCs w:val="18"/>
              </w:rPr>
            </w:pPr>
            <w:r>
              <w:rPr>
                <w:rFonts w:ascii="宋体" w:hAnsi="宋体" w:cs="宋体" w:eastAsia="宋体" w:hint="default"/>
                <w:b/>
                <w:bCs/>
                <w:sz w:val="18"/>
                <w:szCs w:val="18"/>
              </w:rPr>
              <w:t>产生投资收益的来源</w:t>
            </w:r>
            <w:r>
              <w:rPr>
                <w:rFonts w:ascii="宋体" w:hAnsi="宋体" w:cs="宋体" w:eastAsia="宋体" w:hint="default"/>
                <w:sz w:val="18"/>
                <w:szCs w:val="18"/>
              </w:rPr>
            </w:r>
          </w:p>
        </w:tc>
        <w:tc>
          <w:tcPr>
            <w:tcW w:w="3086" w:type="dxa"/>
            <w:tcBorders>
              <w:top w:val="nil" w:sz="6" w:space="0" w:color="auto"/>
              <w:left w:val="nil" w:sz="6" w:space="0" w:color="auto"/>
              <w:bottom w:val="single" w:sz="4" w:space="0" w:color="000000"/>
              <w:right w:val="nil" w:sz="6" w:space="0" w:color="auto"/>
            </w:tcBorders>
          </w:tcPr>
          <w:p>
            <w:pPr>
              <w:pStyle w:val="TableParagraph"/>
              <w:spacing w:line="180" w:lineRule="exact"/>
              <w:ind w:left="834" w:right="0"/>
              <w:jc w:val="left"/>
              <w:rPr>
                <w:rFonts w:ascii="宋体" w:hAnsi="宋体" w:cs="宋体" w:eastAsia="宋体" w:hint="default"/>
                <w:sz w:val="18"/>
                <w:szCs w:val="18"/>
              </w:rPr>
            </w:pPr>
            <w:r>
              <w:rPr>
                <w:rFonts w:ascii="宋体" w:hAnsi="宋体" w:cs="宋体" w:eastAsia="宋体" w:hint="default"/>
                <w:b/>
                <w:bCs/>
                <w:sz w:val="18"/>
                <w:szCs w:val="18"/>
              </w:rPr>
              <w:t>本期发生额</w:t>
            </w:r>
            <w:r>
              <w:rPr>
                <w:rFonts w:ascii="宋体" w:hAnsi="宋体" w:cs="宋体" w:eastAsia="宋体" w:hint="default"/>
                <w:sz w:val="18"/>
                <w:szCs w:val="18"/>
              </w:rPr>
            </w:r>
          </w:p>
        </w:tc>
        <w:tc>
          <w:tcPr>
            <w:tcW w:w="3020" w:type="dxa"/>
            <w:tcBorders>
              <w:top w:val="nil" w:sz="6" w:space="0" w:color="auto"/>
              <w:left w:val="nil" w:sz="6" w:space="0" w:color="auto"/>
              <w:bottom w:val="single" w:sz="4" w:space="0" w:color="000000"/>
              <w:right w:val="nil" w:sz="6" w:space="0" w:color="auto"/>
            </w:tcBorders>
          </w:tcPr>
          <w:p>
            <w:pPr>
              <w:pStyle w:val="TableParagraph"/>
              <w:spacing w:line="180" w:lineRule="exact"/>
              <w:ind w:left="962" w:right="0"/>
              <w:jc w:val="left"/>
              <w:rPr>
                <w:rFonts w:ascii="宋体" w:hAnsi="宋体" w:cs="宋体" w:eastAsia="宋体" w:hint="default"/>
                <w:sz w:val="18"/>
                <w:szCs w:val="18"/>
              </w:rPr>
            </w:pPr>
            <w:r>
              <w:rPr>
                <w:rFonts w:ascii="宋体" w:hAnsi="宋体" w:cs="宋体" w:eastAsia="宋体" w:hint="default"/>
                <w:b/>
                <w:bCs/>
                <w:sz w:val="18"/>
                <w:szCs w:val="18"/>
              </w:rPr>
              <w:t>上期发生额</w:t>
            </w:r>
            <w:r>
              <w:rPr>
                <w:rFonts w:ascii="宋体" w:hAnsi="宋体" w:cs="宋体" w:eastAsia="宋体" w:hint="default"/>
                <w:sz w:val="18"/>
                <w:szCs w:val="18"/>
              </w:rPr>
            </w:r>
          </w:p>
        </w:tc>
      </w:tr>
      <w:tr>
        <w:trPr>
          <w:trHeight w:val="433" w:hRule="exact"/>
        </w:trPr>
        <w:tc>
          <w:tcPr>
            <w:tcW w:w="3535" w:type="dxa"/>
            <w:tcBorders>
              <w:top w:val="single" w:sz="4" w:space="0" w:color="000000"/>
              <w:left w:val="nil" w:sz="6" w:space="0" w:color="auto"/>
              <w:bottom w:val="nil" w:sz="6" w:space="0" w:color="auto"/>
              <w:right w:val="nil" w:sz="6" w:space="0" w:color="auto"/>
            </w:tcBorders>
          </w:tcPr>
          <w:p>
            <w:pPr>
              <w:pStyle w:val="TableParagraph"/>
              <w:spacing w:line="240" w:lineRule="auto" w:before="77"/>
              <w:ind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086" w:type="dxa"/>
            <w:tcBorders>
              <w:top w:val="single" w:sz="4" w:space="0" w:color="000000"/>
              <w:left w:val="nil" w:sz="6" w:space="0" w:color="auto"/>
              <w:bottom w:val="nil" w:sz="6" w:space="0" w:color="auto"/>
              <w:right w:val="nil" w:sz="6" w:space="0" w:color="auto"/>
            </w:tcBorders>
          </w:tcPr>
          <w:p>
            <w:pPr>
              <w:pStyle w:val="TableParagraph"/>
              <w:spacing w:line="240" w:lineRule="auto" w:before="120"/>
              <w:ind w:right="960"/>
              <w:jc w:val="right"/>
              <w:rPr>
                <w:rFonts w:ascii="Times New Roman" w:hAnsi="Times New Roman" w:cs="Times New Roman" w:eastAsia="Times New Roman" w:hint="default"/>
                <w:sz w:val="18"/>
                <w:szCs w:val="18"/>
              </w:rPr>
            </w:pPr>
            <w:r>
              <w:rPr>
                <w:rFonts w:ascii="Times New Roman"/>
                <w:spacing w:val="-1"/>
                <w:sz w:val="18"/>
              </w:rPr>
              <w:t>-24,756.64</w:t>
            </w:r>
          </w:p>
        </w:tc>
        <w:tc>
          <w:tcPr>
            <w:tcW w:w="3020" w:type="dxa"/>
            <w:tcBorders>
              <w:top w:val="single" w:sz="4" w:space="0" w:color="000000"/>
              <w:left w:val="nil" w:sz="6" w:space="0" w:color="auto"/>
              <w:bottom w:val="nil" w:sz="6" w:space="0" w:color="auto"/>
              <w:right w:val="nil" w:sz="6" w:space="0" w:color="auto"/>
            </w:tcBorders>
          </w:tcPr>
          <w:p>
            <w:pPr>
              <w:pStyle w:val="TableParagraph"/>
              <w:spacing w:line="240" w:lineRule="auto" w:before="120"/>
              <w:ind w:right="787"/>
              <w:jc w:val="right"/>
              <w:rPr>
                <w:rFonts w:ascii="Times New Roman" w:hAnsi="Times New Roman" w:cs="Times New Roman" w:eastAsia="Times New Roman" w:hint="default"/>
                <w:sz w:val="18"/>
                <w:szCs w:val="18"/>
              </w:rPr>
            </w:pPr>
            <w:r>
              <w:rPr>
                <w:rFonts w:ascii="Times New Roman"/>
                <w:spacing w:val="-1"/>
                <w:sz w:val="18"/>
              </w:rPr>
              <w:t>-1,229,997.74</w:t>
            </w:r>
          </w:p>
        </w:tc>
      </w:tr>
      <w:tr>
        <w:trPr>
          <w:trHeight w:val="400" w:hRule="exact"/>
        </w:trPr>
        <w:tc>
          <w:tcPr>
            <w:tcW w:w="3535"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3086"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960"/>
              <w:jc w:val="right"/>
              <w:rPr>
                <w:rFonts w:ascii="Times New Roman" w:hAnsi="Times New Roman" w:cs="Times New Roman" w:eastAsia="Times New Roman" w:hint="default"/>
                <w:sz w:val="18"/>
                <w:szCs w:val="18"/>
              </w:rPr>
            </w:pPr>
            <w:r>
              <w:rPr>
                <w:rFonts w:ascii="Times New Roman"/>
                <w:spacing w:val="-1"/>
                <w:sz w:val="18"/>
              </w:rPr>
              <w:t>287,675.08</w:t>
            </w:r>
          </w:p>
        </w:tc>
        <w:tc>
          <w:tcPr>
            <w:tcW w:w="3020"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787"/>
              <w:jc w:val="right"/>
              <w:rPr>
                <w:rFonts w:ascii="Times New Roman" w:hAnsi="Times New Roman" w:cs="Times New Roman" w:eastAsia="Times New Roman" w:hint="default"/>
                <w:sz w:val="18"/>
                <w:szCs w:val="18"/>
              </w:rPr>
            </w:pPr>
            <w:r>
              <w:rPr>
                <w:rFonts w:ascii="Times New Roman"/>
                <w:spacing w:val="-1"/>
                <w:sz w:val="18"/>
              </w:rPr>
              <w:t>4,413,010.39</w:t>
            </w:r>
          </w:p>
        </w:tc>
      </w:tr>
      <w:tr>
        <w:trPr>
          <w:trHeight w:val="401" w:hRule="exact"/>
        </w:trPr>
        <w:tc>
          <w:tcPr>
            <w:tcW w:w="3535"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086"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960"/>
              <w:jc w:val="right"/>
              <w:rPr>
                <w:rFonts w:ascii="Times New Roman" w:hAnsi="Times New Roman" w:cs="Times New Roman" w:eastAsia="Times New Roman" w:hint="default"/>
                <w:sz w:val="18"/>
                <w:szCs w:val="18"/>
              </w:rPr>
            </w:pPr>
            <w:r>
              <w:rPr>
                <w:rFonts w:ascii="Times New Roman"/>
                <w:spacing w:val="-1"/>
                <w:sz w:val="18"/>
              </w:rPr>
              <w:t>1,528,008.44</w:t>
            </w:r>
          </w:p>
        </w:tc>
        <w:tc>
          <w:tcPr>
            <w:tcW w:w="3020"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787"/>
              <w:jc w:val="right"/>
              <w:rPr>
                <w:rFonts w:ascii="Times New Roman" w:hAnsi="Times New Roman" w:cs="Times New Roman" w:eastAsia="Times New Roman" w:hint="default"/>
                <w:sz w:val="18"/>
                <w:szCs w:val="18"/>
              </w:rPr>
            </w:pPr>
            <w:r>
              <w:rPr>
                <w:rFonts w:ascii="Times New Roman"/>
                <w:spacing w:val="-1"/>
                <w:sz w:val="18"/>
              </w:rPr>
              <w:t>59,158.40</w:t>
            </w:r>
          </w:p>
        </w:tc>
      </w:tr>
      <w:tr>
        <w:trPr>
          <w:trHeight w:val="295" w:hRule="exact"/>
        </w:trPr>
        <w:tc>
          <w:tcPr>
            <w:tcW w:w="3535"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320"/>
              <w:jc w:val="center"/>
              <w:rPr>
                <w:rFonts w:ascii="宋体" w:hAnsi="宋体" w:cs="宋体" w:eastAsia="宋体" w:hint="default"/>
                <w:sz w:val="18"/>
                <w:szCs w:val="18"/>
              </w:rPr>
            </w:pPr>
            <w:r>
              <w:rPr>
                <w:rFonts w:ascii="宋体" w:hAnsi="宋体" w:cs="宋体" w:eastAsia="宋体" w:hint="default"/>
                <w:sz w:val="18"/>
                <w:szCs w:val="18"/>
              </w:rPr>
              <w:t>合计</w:t>
            </w:r>
          </w:p>
        </w:tc>
        <w:tc>
          <w:tcPr>
            <w:tcW w:w="3086"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960"/>
              <w:jc w:val="right"/>
              <w:rPr>
                <w:rFonts w:ascii="Times New Roman" w:hAnsi="Times New Roman" w:cs="Times New Roman" w:eastAsia="Times New Roman" w:hint="default"/>
                <w:sz w:val="18"/>
                <w:szCs w:val="18"/>
              </w:rPr>
            </w:pPr>
            <w:r>
              <w:rPr>
                <w:rFonts w:ascii="Times New Roman"/>
                <w:spacing w:val="-1"/>
                <w:sz w:val="18"/>
              </w:rPr>
              <w:t>1,790,926.88</w:t>
            </w:r>
          </w:p>
        </w:tc>
        <w:tc>
          <w:tcPr>
            <w:tcW w:w="3020"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787"/>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3,242,171.05</w:t>
            </w:r>
            <w:r>
              <w:rPr>
                <w:rFonts w:ascii="Times New Roman"/>
                <w:spacing w:val="-1"/>
                <w:sz w:val="18"/>
              </w:rPr>
            </w:r>
          </w:p>
        </w:tc>
      </w:tr>
    </w:tbl>
    <w:p>
      <w:pPr>
        <w:spacing w:line="240" w:lineRule="auto" w:before="10"/>
        <w:rPr>
          <w:rFonts w:ascii="宋体" w:hAnsi="宋体" w:cs="宋体" w:eastAsia="宋体" w:hint="default"/>
          <w:sz w:val="29"/>
          <w:szCs w:val="29"/>
        </w:rPr>
      </w:pPr>
    </w:p>
    <w:p>
      <w:pPr>
        <w:spacing w:before="44"/>
        <w:ind w:left="573"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）按权益法核算的长期股权投资按投资投资单位分项列示投资收益</w:t>
      </w:r>
    </w:p>
    <w:p>
      <w:pPr>
        <w:spacing w:line="240" w:lineRule="auto" w:before="8"/>
        <w:rPr>
          <w:rFonts w:ascii="宋体" w:hAnsi="宋体" w:cs="宋体" w:eastAsia="宋体" w:hint="default"/>
          <w:sz w:val="24"/>
          <w:szCs w:val="24"/>
        </w:rPr>
      </w:pPr>
    </w:p>
    <w:tbl>
      <w:tblPr>
        <w:tblW w:w="0" w:type="auto"/>
        <w:jc w:val="left"/>
        <w:tblInd w:w="104" w:type="dxa"/>
        <w:tblLayout w:type="fixed"/>
        <w:tblCellMar>
          <w:top w:w="0" w:type="dxa"/>
          <w:left w:w="0" w:type="dxa"/>
          <w:bottom w:w="0" w:type="dxa"/>
          <w:right w:w="0" w:type="dxa"/>
        </w:tblCellMar>
        <w:tblLook w:val="01E0"/>
      </w:tblPr>
      <w:tblGrid>
        <w:gridCol w:w="3683"/>
        <w:gridCol w:w="1767"/>
        <w:gridCol w:w="1451"/>
        <w:gridCol w:w="2954"/>
      </w:tblGrid>
      <w:tr>
        <w:trPr>
          <w:trHeight w:val="279" w:hRule="exact"/>
        </w:trPr>
        <w:tc>
          <w:tcPr>
            <w:tcW w:w="3683" w:type="dxa"/>
            <w:tcBorders>
              <w:top w:val="nil" w:sz="6" w:space="0" w:color="auto"/>
              <w:left w:val="nil" w:sz="6" w:space="0" w:color="auto"/>
              <w:bottom w:val="single" w:sz="8" w:space="0" w:color="000000"/>
              <w:right w:val="nil" w:sz="6" w:space="0" w:color="auto"/>
            </w:tcBorders>
          </w:tcPr>
          <w:p>
            <w:pPr>
              <w:pStyle w:val="TableParagraph"/>
              <w:spacing w:line="180" w:lineRule="exact"/>
              <w:ind w:left="75" w:right="0"/>
              <w:jc w:val="center"/>
              <w:rPr>
                <w:rFonts w:ascii="宋体" w:hAnsi="宋体" w:cs="宋体" w:eastAsia="宋体" w:hint="default"/>
                <w:sz w:val="18"/>
                <w:szCs w:val="18"/>
              </w:rPr>
            </w:pPr>
            <w:r>
              <w:rPr>
                <w:rFonts w:ascii="宋体" w:hAnsi="宋体" w:cs="宋体" w:eastAsia="宋体" w:hint="default"/>
                <w:b/>
                <w:bCs/>
                <w:sz w:val="18"/>
                <w:szCs w:val="18"/>
              </w:rPr>
              <w:t>被投资单位</w:t>
            </w:r>
            <w:r>
              <w:rPr>
                <w:rFonts w:ascii="宋体" w:hAnsi="宋体" w:cs="宋体" w:eastAsia="宋体" w:hint="default"/>
                <w:sz w:val="18"/>
                <w:szCs w:val="18"/>
              </w:rPr>
            </w:r>
          </w:p>
        </w:tc>
        <w:tc>
          <w:tcPr>
            <w:tcW w:w="1767" w:type="dxa"/>
            <w:tcBorders>
              <w:top w:val="nil" w:sz="6" w:space="0" w:color="auto"/>
              <w:left w:val="nil" w:sz="6" w:space="0" w:color="auto"/>
              <w:bottom w:val="single" w:sz="8" w:space="0" w:color="000000"/>
              <w:right w:val="nil" w:sz="6" w:space="0" w:color="auto"/>
            </w:tcBorders>
          </w:tcPr>
          <w:p>
            <w:pPr>
              <w:pStyle w:val="TableParagraph"/>
              <w:spacing w:line="180" w:lineRule="exact"/>
              <w:ind w:left="515" w:right="0"/>
              <w:jc w:val="left"/>
              <w:rPr>
                <w:rFonts w:ascii="宋体" w:hAnsi="宋体" w:cs="宋体" w:eastAsia="宋体" w:hint="default"/>
                <w:sz w:val="18"/>
                <w:szCs w:val="18"/>
              </w:rPr>
            </w:pPr>
            <w:r>
              <w:rPr>
                <w:rFonts w:ascii="宋体" w:hAnsi="宋体" w:cs="宋体" w:eastAsia="宋体" w:hint="default"/>
                <w:b/>
                <w:bCs/>
                <w:sz w:val="18"/>
                <w:szCs w:val="18"/>
              </w:rPr>
              <w:t>本期金额</w:t>
            </w:r>
            <w:r>
              <w:rPr>
                <w:rFonts w:ascii="宋体" w:hAnsi="宋体" w:cs="宋体" w:eastAsia="宋体" w:hint="default"/>
                <w:sz w:val="18"/>
                <w:szCs w:val="18"/>
              </w:rPr>
            </w:r>
          </w:p>
        </w:tc>
        <w:tc>
          <w:tcPr>
            <w:tcW w:w="1451" w:type="dxa"/>
            <w:tcBorders>
              <w:top w:val="nil" w:sz="6" w:space="0" w:color="auto"/>
              <w:left w:val="nil" w:sz="6" w:space="0" w:color="auto"/>
              <w:bottom w:val="single" w:sz="8" w:space="0" w:color="000000"/>
              <w:right w:val="nil" w:sz="6" w:space="0" w:color="auto"/>
            </w:tcBorders>
          </w:tcPr>
          <w:p>
            <w:pPr>
              <w:pStyle w:val="TableParagraph"/>
              <w:spacing w:line="180" w:lineRule="exact"/>
              <w:ind w:left="344" w:right="0"/>
              <w:jc w:val="left"/>
              <w:rPr>
                <w:rFonts w:ascii="宋体" w:hAnsi="宋体" w:cs="宋体" w:eastAsia="宋体" w:hint="default"/>
                <w:sz w:val="18"/>
                <w:szCs w:val="18"/>
              </w:rPr>
            </w:pPr>
            <w:r>
              <w:rPr>
                <w:rFonts w:ascii="宋体" w:hAnsi="宋体" w:cs="宋体" w:eastAsia="宋体" w:hint="default"/>
                <w:b/>
                <w:bCs/>
                <w:sz w:val="18"/>
                <w:szCs w:val="18"/>
              </w:rPr>
              <w:t>上期金额</w:t>
            </w:r>
            <w:r>
              <w:rPr>
                <w:rFonts w:ascii="宋体" w:hAnsi="宋体" w:cs="宋体" w:eastAsia="宋体" w:hint="default"/>
                <w:sz w:val="18"/>
                <w:szCs w:val="18"/>
              </w:rPr>
            </w:r>
          </w:p>
        </w:tc>
        <w:tc>
          <w:tcPr>
            <w:tcW w:w="2954" w:type="dxa"/>
            <w:tcBorders>
              <w:top w:val="nil" w:sz="6" w:space="0" w:color="auto"/>
              <w:left w:val="nil" w:sz="6" w:space="0" w:color="auto"/>
              <w:bottom w:val="single" w:sz="8" w:space="0" w:color="000000"/>
              <w:right w:val="nil" w:sz="6" w:space="0" w:color="auto"/>
            </w:tcBorders>
          </w:tcPr>
          <w:p>
            <w:pPr>
              <w:pStyle w:val="TableParagraph"/>
              <w:spacing w:line="180" w:lineRule="exact"/>
              <w:ind w:left="53" w:right="0"/>
              <w:jc w:val="center"/>
              <w:rPr>
                <w:rFonts w:ascii="宋体" w:hAnsi="宋体" w:cs="宋体" w:eastAsia="宋体" w:hint="default"/>
                <w:sz w:val="18"/>
                <w:szCs w:val="18"/>
              </w:rPr>
            </w:pPr>
            <w:r>
              <w:rPr>
                <w:rFonts w:ascii="宋体" w:hAnsi="宋体" w:cs="宋体" w:eastAsia="宋体" w:hint="default"/>
                <w:b/>
                <w:bCs/>
                <w:sz w:val="18"/>
                <w:szCs w:val="18"/>
              </w:rPr>
              <w:t>本期比上期增减变动的原因</w:t>
            </w:r>
            <w:r>
              <w:rPr>
                <w:rFonts w:ascii="宋体" w:hAnsi="宋体" w:cs="宋体" w:eastAsia="宋体" w:hint="default"/>
                <w:sz w:val="18"/>
                <w:szCs w:val="18"/>
              </w:rPr>
            </w:r>
          </w:p>
        </w:tc>
      </w:tr>
      <w:tr>
        <w:trPr>
          <w:trHeight w:val="791" w:hRule="exact"/>
        </w:trPr>
        <w:tc>
          <w:tcPr>
            <w:tcW w:w="3683" w:type="dxa"/>
            <w:tcBorders>
              <w:top w:val="single" w:sz="8" w:space="0" w:color="000000"/>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107" w:right="0"/>
              <w:jc w:val="left"/>
              <w:rPr>
                <w:rFonts w:ascii="宋体" w:hAnsi="宋体" w:cs="宋体" w:eastAsia="宋体" w:hint="default"/>
                <w:sz w:val="18"/>
                <w:szCs w:val="18"/>
              </w:rPr>
            </w:pPr>
            <w:r>
              <w:rPr>
                <w:rFonts w:ascii="宋体" w:hAnsi="宋体" w:cs="宋体" w:eastAsia="宋体" w:hint="default"/>
                <w:sz w:val="18"/>
                <w:szCs w:val="18"/>
              </w:rPr>
              <w:t>江苏凤凰天舟新媒体发展有限责任公司</w:t>
            </w:r>
          </w:p>
        </w:tc>
        <w:tc>
          <w:tcPr>
            <w:tcW w:w="1767" w:type="dxa"/>
            <w:tcBorders>
              <w:top w:val="single" w:sz="8" w:space="0" w:color="000000"/>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left="642" w:right="0"/>
              <w:jc w:val="left"/>
              <w:rPr>
                <w:rFonts w:ascii="Times New Roman" w:hAnsi="Times New Roman" w:cs="Times New Roman" w:eastAsia="Times New Roman" w:hint="default"/>
                <w:sz w:val="18"/>
                <w:szCs w:val="18"/>
              </w:rPr>
            </w:pPr>
            <w:r>
              <w:rPr>
                <w:rFonts w:ascii="Times New Roman"/>
                <w:sz w:val="18"/>
              </w:rPr>
              <w:t>-24,756.64</w:t>
            </w:r>
          </w:p>
        </w:tc>
        <w:tc>
          <w:tcPr>
            <w:tcW w:w="1451" w:type="dxa"/>
            <w:tcBorders>
              <w:top w:val="single" w:sz="8" w:space="0" w:color="000000"/>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158"/>
              <w:jc w:val="right"/>
              <w:rPr>
                <w:rFonts w:ascii="Times New Roman" w:hAnsi="Times New Roman" w:cs="Times New Roman" w:eastAsia="Times New Roman" w:hint="default"/>
                <w:sz w:val="18"/>
                <w:szCs w:val="18"/>
              </w:rPr>
            </w:pPr>
            <w:r>
              <w:rPr>
                <w:rFonts w:ascii="Times New Roman"/>
                <w:spacing w:val="-2"/>
                <w:sz w:val="18"/>
              </w:rPr>
              <w:t>-111,004.76</w:t>
            </w:r>
          </w:p>
        </w:tc>
        <w:tc>
          <w:tcPr>
            <w:tcW w:w="2954" w:type="dxa"/>
            <w:tcBorders>
              <w:top w:val="single" w:sz="8" w:space="0" w:color="000000"/>
              <w:left w:val="nil" w:sz="6" w:space="0" w:color="auto"/>
              <w:bottom w:val="nil" w:sz="6" w:space="0" w:color="auto"/>
              <w:right w:val="nil" w:sz="6" w:space="0" w:color="auto"/>
            </w:tcBorders>
          </w:tcPr>
          <w:p>
            <w:pPr>
              <w:pStyle w:val="TableParagraph"/>
              <w:spacing w:line="364" w:lineRule="auto" w:before="77"/>
              <w:ind w:left="160" w:right="103"/>
              <w:jc w:val="left"/>
              <w:rPr>
                <w:rFonts w:ascii="宋体" w:hAnsi="宋体" w:cs="宋体" w:eastAsia="宋体" w:hint="default"/>
                <w:sz w:val="18"/>
                <w:szCs w:val="18"/>
              </w:rPr>
            </w:pPr>
            <w:r>
              <w:rPr>
                <w:rFonts w:ascii="宋体" w:hAnsi="宋体" w:cs="宋体" w:eastAsia="宋体" w:hint="default"/>
                <w:spacing w:val="-1"/>
                <w:sz w:val="18"/>
                <w:szCs w:val="18"/>
              </w:rPr>
              <w:t>本期转让股权，期末无内部交易未</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实现内含利润抵销</w:t>
            </w:r>
          </w:p>
        </w:tc>
      </w:tr>
      <w:tr>
        <w:trPr>
          <w:trHeight w:val="300" w:hRule="exact"/>
        </w:trPr>
        <w:tc>
          <w:tcPr>
            <w:tcW w:w="3683" w:type="dxa"/>
            <w:tcBorders>
              <w:top w:val="nil" w:sz="6" w:space="0" w:color="auto"/>
              <w:left w:val="nil" w:sz="6" w:space="0" w:color="auto"/>
              <w:bottom w:val="nil" w:sz="6" w:space="0" w:color="auto"/>
              <w:right w:val="nil" w:sz="6" w:space="0" w:color="auto"/>
            </w:tcBorders>
          </w:tcPr>
          <w:p>
            <w:pPr>
              <w:pStyle w:val="TableParagraph"/>
              <w:spacing w:line="240" w:lineRule="auto" w:before="55"/>
              <w:ind w:left="107" w:right="0"/>
              <w:jc w:val="left"/>
              <w:rPr>
                <w:rFonts w:ascii="宋体" w:hAnsi="宋体" w:cs="宋体" w:eastAsia="宋体" w:hint="default"/>
                <w:sz w:val="18"/>
                <w:szCs w:val="18"/>
              </w:rPr>
            </w:pPr>
            <w:r>
              <w:rPr>
                <w:rFonts w:ascii="宋体" w:hAnsi="宋体" w:cs="宋体" w:eastAsia="宋体" w:hint="default"/>
                <w:sz w:val="18"/>
                <w:szCs w:val="18"/>
              </w:rPr>
              <w:t>北京北舟文化传媒有限责任公司</w:t>
            </w:r>
          </w:p>
        </w:tc>
        <w:tc>
          <w:tcPr>
            <w:tcW w:w="1767" w:type="dxa"/>
            <w:tcBorders>
              <w:top w:val="nil" w:sz="6" w:space="0" w:color="auto"/>
              <w:left w:val="nil" w:sz="6" w:space="0" w:color="auto"/>
              <w:bottom w:val="nil" w:sz="6" w:space="0" w:color="auto"/>
              <w:right w:val="nil" w:sz="6" w:space="0" w:color="auto"/>
            </w:tcBorders>
          </w:tcPr>
          <w:p>
            <w:pPr/>
          </w:p>
        </w:tc>
        <w:tc>
          <w:tcPr>
            <w:tcW w:w="1451"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159"/>
              <w:jc w:val="right"/>
              <w:rPr>
                <w:rFonts w:ascii="Times New Roman" w:hAnsi="Times New Roman" w:cs="Times New Roman" w:eastAsia="Times New Roman" w:hint="default"/>
                <w:sz w:val="18"/>
                <w:szCs w:val="18"/>
              </w:rPr>
            </w:pPr>
            <w:r>
              <w:rPr>
                <w:rFonts w:ascii="Times New Roman"/>
                <w:spacing w:val="-1"/>
                <w:sz w:val="18"/>
              </w:rPr>
              <w:t>-1,118,992.98</w:t>
            </w:r>
          </w:p>
        </w:tc>
        <w:tc>
          <w:tcPr>
            <w:tcW w:w="2954" w:type="dxa"/>
            <w:tcBorders>
              <w:top w:val="nil" w:sz="6" w:space="0" w:color="auto"/>
              <w:left w:val="nil" w:sz="6" w:space="0" w:color="auto"/>
              <w:bottom w:val="nil" w:sz="6" w:space="0" w:color="auto"/>
              <w:right w:val="nil" w:sz="6" w:space="0" w:color="auto"/>
            </w:tcBorders>
          </w:tcPr>
          <w:p>
            <w:pPr>
              <w:pStyle w:val="TableParagraph"/>
              <w:spacing w:line="240" w:lineRule="auto" w:before="55"/>
              <w:ind w:left="52" w:right="0"/>
              <w:jc w:val="center"/>
              <w:rPr>
                <w:rFonts w:ascii="宋体" w:hAnsi="宋体" w:cs="宋体" w:eastAsia="宋体" w:hint="default"/>
                <w:sz w:val="18"/>
                <w:szCs w:val="18"/>
              </w:rPr>
            </w:pPr>
            <w:r>
              <w:rPr>
                <w:rFonts w:ascii="宋体" w:hAnsi="宋体" w:cs="宋体" w:eastAsia="宋体" w:hint="default"/>
                <w:sz w:val="18"/>
                <w:szCs w:val="18"/>
              </w:rPr>
              <w:t>被投资单位转让</w:t>
            </w:r>
          </w:p>
        </w:tc>
      </w:tr>
    </w:tbl>
    <w:p>
      <w:pPr>
        <w:spacing w:after="0" w:line="240" w:lineRule="auto"/>
        <w:jc w:val="center"/>
        <w:rPr>
          <w:rFonts w:ascii="宋体" w:hAnsi="宋体" w:cs="宋体" w:eastAsia="宋体" w:hint="default"/>
          <w:sz w:val="18"/>
          <w:szCs w:val="18"/>
        </w:rPr>
        <w:sectPr>
          <w:pgSz w:w="11910" w:h="16840"/>
          <w:pgMar w:header="877" w:footer="1267" w:top="1100" w:bottom="1460" w:left="920" w:right="92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4"/>
          <w:szCs w:val="14"/>
        </w:rPr>
      </w:pPr>
    </w:p>
    <w:tbl>
      <w:tblPr>
        <w:tblW w:w="0" w:type="auto"/>
        <w:jc w:val="left"/>
        <w:tblInd w:w="104" w:type="dxa"/>
        <w:tblLayout w:type="fixed"/>
        <w:tblCellMar>
          <w:top w:w="0" w:type="dxa"/>
          <w:left w:w="0" w:type="dxa"/>
          <w:bottom w:w="0" w:type="dxa"/>
          <w:right w:w="0" w:type="dxa"/>
        </w:tblCellMar>
        <w:tblLook w:val="01E0"/>
      </w:tblPr>
      <w:tblGrid>
        <w:gridCol w:w="3265"/>
        <w:gridCol w:w="2156"/>
        <w:gridCol w:w="1499"/>
        <w:gridCol w:w="2937"/>
      </w:tblGrid>
      <w:tr>
        <w:trPr>
          <w:trHeight w:val="279" w:hRule="exact"/>
        </w:trPr>
        <w:tc>
          <w:tcPr>
            <w:tcW w:w="3265" w:type="dxa"/>
            <w:tcBorders>
              <w:top w:val="nil" w:sz="6" w:space="0" w:color="auto"/>
              <w:left w:val="nil" w:sz="6" w:space="0" w:color="auto"/>
              <w:bottom w:val="single" w:sz="8" w:space="0" w:color="000000"/>
              <w:right w:val="nil" w:sz="6" w:space="0" w:color="auto"/>
            </w:tcBorders>
          </w:tcPr>
          <w:p>
            <w:pPr>
              <w:pStyle w:val="TableParagraph"/>
              <w:spacing w:line="180" w:lineRule="exact"/>
              <w:ind w:left="494" w:right="0"/>
              <w:jc w:val="center"/>
              <w:rPr>
                <w:rFonts w:ascii="宋体" w:hAnsi="宋体" w:cs="宋体" w:eastAsia="宋体" w:hint="default"/>
                <w:sz w:val="18"/>
                <w:szCs w:val="18"/>
              </w:rPr>
            </w:pPr>
            <w:r>
              <w:rPr>
                <w:rFonts w:ascii="宋体" w:hAnsi="宋体" w:cs="宋体" w:eastAsia="宋体" w:hint="default"/>
                <w:b/>
                <w:bCs/>
                <w:sz w:val="18"/>
                <w:szCs w:val="18"/>
              </w:rPr>
              <w:t>被投资单位</w:t>
            </w:r>
            <w:r>
              <w:rPr>
                <w:rFonts w:ascii="宋体" w:hAnsi="宋体" w:cs="宋体" w:eastAsia="宋体" w:hint="default"/>
                <w:sz w:val="18"/>
                <w:szCs w:val="18"/>
              </w:rPr>
            </w:r>
          </w:p>
        </w:tc>
        <w:tc>
          <w:tcPr>
            <w:tcW w:w="2156" w:type="dxa"/>
            <w:tcBorders>
              <w:top w:val="nil" w:sz="6" w:space="0" w:color="auto"/>
              <w:left w:val="nil" w:sz="6" w:space="0" w:color="auto"/>
              <w:bottom w:val="single" w:sz="8" w:space="0" w:color="000000"/>
              <w:right w:val="nil" w:sz="6" w:space="0" w:color="auto"/>
            </w:tcBorders>
          </w:tcPr>
          <w:p>
            <w:pPr>
              <w:pStyle w:val="TableParagraph"/>
              <w:spacing w:line="180" w:lineRule="exact"/>
              <w:ind w:left="934" w:right="0"/>
              <w:jc w:val="left"/>
              <w:rPr>
                <w:rFonts w:ascii="宋体" w:hAnsi="宋体" w:cs="宋体" w:eastAsia="宋体" w:hint="default"/>
                <w:sz w:val="18"/>
                <w:szCs w:val="18"/>
              </w:rPr>
            </w:pPr>
            <w:r>
              <w:rPr>
                <w:rFonts w:ascii="宋体" w:hAnsi="宋体" w:cs="宋体" w:eastAsia="宋体" w:hint="default"/>
                <w:b/>
                <w:bCs/>
                <w:sz w:val="18"/>
                <w:szCs w:val="18"/>
              </w:rPr>
              <w:t>本期金额</w:t>
            </w:r>
            <w:r>
              <w:rPr>
                <w:rFonts w:ascii="宋体" w:hAnsi="宋体" w:cs="宋体" w:eastAsia="宋体" w:hint="default"/>
                <w:sz w:val="18"/>
                <w:szCs w:val="18"/>
              </w:rPr>
            </w:r>
          </w:p>
        </w:tc>
        <w:tc>
          <w:tcPr>
            <w:tcW w:w="1499" w:type="dxa"/>
            <w:tcBorders>
              <w:top w:val="nil" w:sz="6" w:space="0" w:color="auto"/>
              <w:left w:val="nil" w:sz="6" w:space="0" w:color="auto"/>
              <w:bottom w:val="single" w:sz="8" w:space="0" w:color="000000"/>
              <w:right w:val="nil" w:sz="6" w:space="0" w:color="auto"/>
            </w:tcBorders>
          </w:tcPr>
          <w:p>
            <w:pPr>
              <w:pStyle w:val="TableParagraph"/>
              <w:spacing w:line="180" w:lineRule="exact"/>
              <w:ind w:left="374" w:right="0"/>
              <w:jc w:val="left"/>
              <w:rPr>
                <w:rFonts w:ascii="宋体" w:hAnsi="宋体" w:cs="宋体" w:eastAsia="宋体" w:hint="default"/>
                <w:sz w:val="18"/>
                <w:szCs w:val="18"/>
              </w:rPr>
            </w:pPr>
            <w:r>
              <w:rPr>
                <w:rFonts w:ascii="宋体" w:hAnsi="宋体" w:cs="宋体" w:eastAsia="宋体" w:hint="default"/>
                <w:b/>
                <w:bCs/>
                <w:sz w:val="18"/>
                <w:szCs w:val="18"/>
              </w:rPr>
              <w:t>上期金额</w:t>
            </w:r>
            <w:r>
              <w:rPr>
                <w:rFonts w:ascii="宋体" w:hAnsi="宋体" w:cs="宋体" w:eastAsia="宋体" w:hint="default"/>
                <w:sz w:val="18"/>
                <w:szCs w:val="18"/>
              </w:rPr>
            </w:r>
          </w:p>
        </w:tc>
        <w:tc>
          <w:tcPr>
            <w:tcW w:w="2937" w:type="dxa"/>
            <w:tcBorders>
              <w:top w:val="nil" w:sz="6" w:space="0" w:color="auto"/>
              <w:left w:val="nil" w:sz="6" w:space="0" w:color="auto"/>
              <w:bottom w:val="single" w:sz="8" w:space="0" w:color="000000"/>
              <w:right w:val="nil" w:sz="6" w:space="0" w:color="auto"/>
            </w:tcBorders>
          </w:tcPr>
          <w:p>
            <w:pPr>
              <w:pStyle w:val="TableParagraph"/>
              <w:spacing w:line="180" w:lineRule="exact"/>
              <w:ind w:left="402" w:right="0"/>
              <w:jc w:val="left"/>
              <w:rPr>
                <w:rFonts w:ascii="宋体" w:hAnsi="宋体" w:cs="宋体" w:eastAsia="宋体" w:hint="default"/>
                <w:sz w:val="18"/>
                <w:szCs w:val="18"/>
              </w:rPr>
            </w:pPr>
            <w:r>
              <w:rPr>
                <w:rFonts w:ascii="宋体" w:hAnsi="宋体" w:cs="宋体" w:eastAsia="宋体" w:hint="default"/>
                <w:b/>
                <w:bCs/>
                <w:sz w:val="18"/>
                <w:szCs w:val="18"/>
              </w:rPr>
              <w:t>本期比上期增减变动的原因</w:t>
            </w:r>
            <w:r>
              <w:rPr>
                <w:rFonts w:ascii="宋体" w:hAnsi="宋体" w:cs="宋体" w:eastAsia="宋体" w:hint="default"/>
                <w:sz w:val="18"/>
                <w:szCs w:val="18"/>
              </w:rPr>
            </w:r>
          </w:p>
        </w:tc>
      </w:tr>
      <w:tr>
        <w:trPr>
          <w:trHeight w:val="330" w:hRule="exact"/>
        </w:trPr>
        <w:tc>
          <w:tcPr>
            <w:tcW w:w="3265" w:type="dxa"/>
            <w:tcBorders>
              <w:top w:val="single" w:sz="8" w:space="0" w:color="000000"/>
              <w:left w:val="nil" w:sz="6" w:space="0" w:color="auto"/>
              <w:bottom w:val="nil" w:sz="6" w:space="0" w:color="auto"/>
              <w:right w:val="nil" w:sz="6" w:space="0" w:color="auto"/>
            </w:tcBorders>
          </w:tcPr>
          <w:p>
            <w:pPr>
              <w:pStyle w:val="TableParagraph"/>
              <w:spacing w:line="240" w:lineRule="auto" w:before="75"/>
              <w:ind w:left="494"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156" w:type="dxa"/>
            <w:tcBorders>
              <w:top w:val="single" w:sz="8" w:space="0" w:color="000000"/>
              <w:left w:val="nil" w:sz="6" w:space="0" w:color="auto"/>
              <w:bottom w:val="nil" w:sz="6" w:space="0" w:color="auto"/>
              <w:right w:val="nil" w:sz="6" w:space="0" w:color="auto"/>
            </w:tcBorders>
          </w:tcPr>
          <w:p>
            <w:pPr>
              <w:pStyle w:val="TableParagraph"/>
              <w:spacing w:line="240" w:lineRule="auto" w:before="117"/>
              <w:ind w:left="1061" w:right="0"/>
              <w:jc w:val="left"/>
              <w:rPr>
                <w:rFonts w:ascii="Times New Roman" w:hAnsi="Times New Roman" w:cs="Times New Roman" w:eastAsia="Times New Roman" w:hint="default"/>
                <w:sz w:val="18"/>
                <w:szCs w:val="18"/>
              </w:rPr>
            </w:pPr>
            <w:r>
              <w:rPr>
                <w:rFonts w:ascii="Times New Roman"/>
                <w:w w:val="99"/>
                <w:sz w:val="18"/>
              </w:rPr>
            </w:r>
            <w:r>
              <w:rPr>
                <w:rFonts w:ascii="Times New Roman"/>
                <w:sz w:val="18"/>
                <w:u w:val="thick" w:color="000000"/>
              </w:rPr>
              <w:t>-24,756.64</w:t>
            </w:r>
            <w:r>
              <w:rPr>
                <w:rFonts w:ascii="Times New Roman"/>
                <w:sz w:val="18"/>
              </w:rPr>
            </w:r>
          </w:p>
        </w:tc>
        <w:tc>
          <w:tcPr>
            <w:tcW w:w="1499" w:type="dxa"/>
            <w:tcBorders>
              <w:top w:val="single" w:sz="8" w:space="0" w:color="000000"/>
              <w:left w:val="nil" w:sz="6" w:space="0" w:color="auto"/>
              <w:bottom w:val="nil" w:sz="6" w:space="0" w:color="auto"/>
              <w:right w:val="nil" w:sz="6" w:space="0" w:color="auto"/>
            </w:tcBorders>
          </w:tcPr>
          <w:p>
            <w:pPr>
              <w:pStyle w:val="TableParagraph"/>
              <w:spacing w:line="240" w:lineRule="auto" w:before="117"/>
              <w:ind w:left="314" w:right="0"/>
              <w:jc w:val="left"/>
              <w:rPr>
                <w:rFonts w:ascii="Times New Roman" w:hAnsi="Times New Roman" w:cs="Times New Roman" w:eastAsia="Times New Roman" w:hint="default"/>
                <w:sz w:val="18"/>
                <w:szCs w:val="18"/>
              </w:rPr>
            </w:pPr>
            <w:r>
              <w:rPr>
                <w:rFonts w:ascii="Times New Roman"/>
                <w:w w:val="99"/>
                <w:sz w:val="18"/>
              </w:rPr>
            </w:r>
            <w:r>
              <w:rPr>
                <w:rFonts w:ascii="Times New Roman"/>
                <w:sz w:val="18"/>
                <w:u w:val="thick" w:color="000000"/>
              </w:rPr>
              <w:t>-1,229,997.74</w:t>
            </w:r>
            <w:r>
              <w:rPr>
                <w:rFonts w:ascii="Times New Roman"/>
                <w:sz w:val="18"/>
              </w:rPr>
            </w:r>
          </w:p>
        </w:tc>
        <w:tc>
          <w:tcPr>
            <w:tcW w:w="2937" w:type="dxa"/>
            <w:tcBorders>
              <w:top w:val="single" w:sz="8" w:space="0" w:color="000000"/>
              <w:left w:val="nil" w:sz="6" w:space="0" w:color="auto"/>
              <w:bottom w:val="nil" w:sz="6" w:space="0" w:color="auto"/>
              <w:right w:val="nil" w:sz="6" w:space="0" w:color="auto"/>
            </w:tcBorders>
          </w:tcPr>
          <w:p>
            <w:pPr/>
          </w:p>
        </w:tc>
      </w:tr>
    </w:tbl>
    <w:p>
      <w:pPr>
        <w:spacing w:line="240" w:lineRule="auto" w:before="4"/>
        <w:rPr>
          <w:rFonts w:ascii="宋体" w:hAnsi="宋体" w:cs="宋体" w:eastAsia="宋体" w:hint="default"/>
          <w:sz w:val="25"/>
          <w:szCs w:val="25"/>
        </w:rPr>
      </w:pPr>
    </w:p>
    <w:p>
      <w:pPr>
        <w:pStyle w:val="Heading4"/>
        <w:spacing w:line="240" w:lineRule="auto" w:before="36"/>
        <w:ind w:left="212" w:right="0"/>
        <w:jc w:val="left"/>
        <w:rPr>
          <w:b w:val="0"/>
          <w:bCs w:val="0"/>
        </w:rPr>
      </w:pPr>
      <w:r>
        <w:rPr>
          <w:rFonts w:ascii="Times New Roman" w:hAnsi="Times New Roman" w:cs="Times New Roman" w:eastAsia="Times New Roman" w:hint="default"/>
        </w:rPr>
        <w:t>35. </w:t>
      </w:r>
      <w:r>
        <w:rPr>
          <w:rFonts w:ascii="Times New Roman" w:hAnsi="Times New Roman" w:cs="Times New Roman" w:eastAsia="Times New Roman" w:hint="default"/>
          <w:spacing w:val="1"/>
        </w:rPr>
        <w:t> </w:t>
      </w:r>
      <w:r>
        <w:rPr/>
        <w:t>资产减值损失</w:t>
      </w:r>
      <w:r>
        <w:rPr>
          <w:b w:val="0"/>
          <w:bCs w:val="0"/>
        </w:rPr>
      </w: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15"/>
          <w:szCs w:val="15"/>
        </w:rPr>
      </w:pPr>
    </w:p>
    <w:tbl>
      <w:tblPr>
        <w:tblW w:w="0" w:type="auto"/>
        <w:jc w:val="left"/>
        <w:tblInd w:w="212" w:type="dxa"/>
        <w:tblLayout w:type="fixed"/>
        <w:tblCellMar>
          <w:top w:w="0" w:type="dxa"/>
          <w:left w:w="0" w:type="dxa"/>
          <w:bottom w:w="0" w:type="dxa"/>
          <w:right w:w="0" w:type="dxa"/>
        </w:tblCellMar>
        <w:tblLook w:val="01E0"/>
      </w:tblPr>
      <w:tblGrid>
        <w:gridCol w:w="3138"/>
        <w:gridCol w:w="3483"/>
        <w:gridCol w:w="3020"/>
      </w:tblGrid>
      <w:tr>
        <w:trPr>
          <w:trHeight w:val="275" w:hRule="exact"/>
        </w:trPr>
        <w:tc>
          <w:tcPr>
            <w:tcW w:w="3138" w:type="dxa"/>
            <w:tcBorders>
              <w:top w:val="nil" w:sz="6" w:space="0" w:color="auto"/>
              <w:left w:val="nil" w:sz="6" w:space="0" w:color="auto"/>
              <w:bottom w:val="single" w:sz="4" w:space="0" w:color="000000"/>
              <w:right w:val="nil" w:sz="6" w:space="0" w:color="auto"/>
            </w:tcBorders>
          </w:tcPr>
          <w:p>
            <w:pPr>
              <w:pStyle w:val="TableParagraph"/>
              <w:tabs>
                <w:tab w:pos="494" w:val="left" w:leader="none"/>
              </w:tabs>
              <w:spacing w:line="180" w:lineRule="exact"/>
              <w:ind w:left="74" w:right="0"/>
              <w:jc w:val="center"/>
              <w:rPr>
                <w:rFonts w:ascii="宋体" w:hAnsi="宋体" w:cs="宋体" w:eastAsia="宋体" w:hint="default"/>
                <w:sz w:val="18"/>
                <w:szCs w:val="18"/>
              </w:rPr>
            </w:pPr>
            <w:r>
              <w:rPr>
                <w:rFonts w:ascii="宋体" w:hAnsi="宋体" w:cs="宋体" w:eastAsia="宋体" w:hint="default"/>
                <w:b/>
                <w:bCs/>
                <w:w w:val="95"/>
                <w:sz w:val="18"/>
                <w:szCs w:val="18"/>
              </w:rPr>
              <w:t>项</w:t>
              <w:tab/>
            </w:r>
            <w:r>
              <w:rPr>
                <w:rFonts w:ascii="宋体" w:hAnsi="宋体" w:cs="宋体" w:eastAsia="宋体" w:hint="default"/>
                <w:b/>
                <w:bCs/>
                <w:sz w:val="18"/>
                <w:szCs w:val="18"/>
              </w:rPr>
              <w:t>目</w:t>
            </w:r>
            <w:r>
              <w:rPr>
                <w:rFonts w:ascii="宋体" w:hAnsi="宋体" w:cs="宋体" w:eastAsia="宋体" w:hint="default"/>
                <w:sz w:val="18"/>
                <w:szCs w:val="18"/>
              </w:rPr>
            </w:r>
          </w:p>
        </w:tc>
        <w:tc>
          <w:tcPr>
            <w:tcW w:w="3483" w:type="dxa"/>
            <w:tcBorders>
              <w:top w:val="nil" w:sz="6" w:space="0" w:color="auto"/>
              <w:left w:val="nil" w:sz="6" w:space="0" w:color="auto"/>
              <w:bottom w:val="single" w:sz="4" w:space="0" w:color="000000"/>
              <w:right w:val="nil" w:sz="6" w:space="0" w:color="auto"/>
            </w:tcBorders>
          </w:tcPr>
          <w:p>
            <w:pPr>
              <w:pStyle w:val="TableParagraph"/>
              <w:spacing w:line="180" w:lineRule="exact"/>
              <w:ind w:right="115"/>
              <w:jc w:val="center"/>
              <w:rPr>
                <w:rFonts w:ascii="宋体" w:hAnsi="宋体" w:cs="宋体" w:eastAsia="宋体" w:hint="default"/>
                <w:sz w:val="18"/>
                <w:szCs w:val="18"/>
              </w:rPr>
            </w:pPr>
            <w:r>
              <w:rPr>
                <w:rFonts w:ascii="宋体" w:hAnsi="宋体" w:cs="宋体" w:eastAsia="宋体" w:hint="default"/>
                <w:b/>
                <w:bCs/>
                <w:sz w:val="18"/>
                <w:szCs w:val="18"/>
              </w:rPr>
              <w:t>本期发生额</w:t>
            </w:r>
            <w:r>
              <w:rPr>
                <w:rFonts w:ascii="宋体" w:hAnsi="宋体" w:cs="宋体" w:eastAsia="宋体" w:hint="default"/>
                <w:sz w:val="18"/>
                <w:szCs w:val="18"/>
              </w:rPr>
            </w:r>
          </w:p>
        </w:tc>
        <w:tc>
          <w:tcPr>
            <w:tcW w:w="3020" w:type="dxa"/>
            <w:tcBorders>
              <w:top w:val="nil" w:sz="6" w:space="0" w:color="auto"/>
              <w:left w:val="nil" w:sz="6" w:space="0" w:color="auto"/>
              <w:bottom w:val="single" w:sz="4" w:space="0" w:color="000000"/>
              <w:right w:val="nil" w:sz="6" w:space="0" w:color="auto"/>
            </w:tcBorders>
          </w:tcPr>
          <w:p>
            <w:pPr>
              <w:pStyle w:val="TableParagraph"/>
              <w:spacing w:line="180" w:lineRule="exact"/>
              <w:ind w:left="962" w:right="0"/>
              <w:jc w:val="left"/>
              <w:rPr>
                <w:rFonts w:ascii="宋体" w:hAnsi="宋体" w:cs="宋体" w:eastAsia="宋体" w:hint="default"/>
                <w:sz w:val="18"/>
                <w:szCs w:val="18"/>
              </w:rPr>
            </w:pPr>
            <w:r>
              <w:rPr>
                <w:rFonts w:ascii="宋体" w:hAnsi="宋体" w:cs="宋体" w:eastAsia="宋体" w:hint="default"/>
                <w:b/>
                <w:bCs/>
                <w:sz w:val="18"/>
                <w:szCs w:val="18"/>
              </w:rPr>
              <w:t>上期发生额</w:t>
            </w:r>
            <w:r>
              <w:rPr>
                <w:rFonts w:ascii="宋体" w:hAnsi="宋体" w:cs="宋体" w:eastAsia="宋体" w:hint="default"/>
                <w:sz w:val="18"/>
                <w:szCs w:val="18"/>
              </w:rPr>
            </w:r>
          </w:p>
        </w:tc>
      </w:tr>
      <w:tr>
        <w:trPr>
          <w:trHeight w:val="431" w:hRule="exact"/>
        </w:trPr>
        <w:tc>
          <w:tcPr>
            <w:tcW w:w="3138" w:type="dxa"/>
            <w:tcBorders>
              <w:top w:val="single" w:sz="4" w:space="0" w:color="000000"/>
              <w:left w:val="nil" w:sz="6" w:space="0" w:color="auto"/>
              <w:bottom w:val="nil" w:sz="6" w:space="0" w:color="auto"/>
              <w:right w:val="nil" w:sz="6" w:space="0" w:color="auto"/>
            </w:tcBorders>
          </w:tcPr>
          <w:p>
            <w:pPr>
              <w:pStyle w:val="TableParagraph"/>
              <w:spacing w:line="240" w:lineRule="auto" w:before="75"/>
              <w:ind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坏账损失</w:t>
            </w:r>
          </w:p>
        </w:tc>
        <w:tc>
          <w:tcPr>
            <w:tcW w:w="3483" w:type="dxa"/>
            <w:tcBorders>
              <w:top w:val="single" w:sz="4" w:space="0" w:color="000000"/>
              <w:left w:val="nil" w:sz="6" w:space="0" w:color="auto"/>
              <w:bottom w:val="nil" w:sz="6" w:space="0" w:color="auto"/>
              <w:right w:val="nil" w:sz="6" w:space="0" w:color="auto"/>
            </w:tcBorders>
          </w:tcPr>
          <w:p>
            <w:pPr>
              <w:pStyle w:val="TableParagraph"/>
              <w:spacing w:line="240" w:lineRule="auto" w:before="117"/>
              <w:ind w:right="960"/>
              <w:jc w:val="right"/>
              <w:rPr>
                <w:rFonts w:ascii="Times New Roman" w:hAnsi="Times New Roman" w:cs="Times New Roman" w:eastAsia="Times New Roman" w:hint="default"/>
                <w:sz w:val="18"/>
                <w:szCs w:val="18"/>
              </w:rPr>
            </w:pPr>
            <w:r>
              <w:rPr>
                <w:rFonts w:ascii="Times New Roman"/>
                <w:spacing w:val="-1"/>
                <w:sz w:val="18"/>
              </w:rPr>
              <w:t>4,340,718.23</w:t>
            </w:r>
          </w:p>
        </w:tc>
        <w:tc>
          <w:tcPr>
            <w:tcW w:w="3020" w:type="dxa"/>
            <w:tcBorders>
              <w:top w:val="single" w:sz="4" w:space="0" w:color="000000"/>
              <w:left w:val="nil" w:sz="6" w:space="0" w:color="auto"/>
              <w:bottom w:val="nil" w:sz="6" w:space="0" w:color="auto"/>
              <w:right w:val="nil" w:sz="6" w:space="0" w:color="auto"/>
            </w:tcBorders>
          </w:tcPr>
          <w:p>
            <w:pPr>
              <w:pStyle w:val="TableParagraph"/>
              <w:spacing w:line="240" w:lineRule="auto" w:before="117"/>
              <w:ind w:right="765"/>
              <w:jc w:val="right"/>
              <w:rPr>
                <w:rFonts w:ascii="Times New Roman" w:hAnsi="Times New Roman" w:cs="Times New Roman" w:eastAsia="Times New Roman" w:hint="default"/>
                <w:sz w:val="18"/>
                <w:szCs w:val="18"/>
              </w:rPr>
            </w:pPr>
            <w:r>
              <w:rPr>
                <w:rFonts w:ascii="Times New Roman"/>
                <w:spacing w:val="-1"/>
                <w:sz w:val="18"/>
              </w:rPr>
              <w:t>3,179,706.56</w:t>
            </w:r>
          </w:p>
        </w:tc>
      </w:tr>
      <w:tr>
        <w:trPr>
          <w:trHeight w:val="400" w:hRule="exact"/>
        </w:trPr>
        <w:tc>
          <w:tcPr>
            <w:tcW w:w="3138"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 </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存货跌价损失</w:t>
            </w:r>
          </w:p>
        </w:tc>
        <w:tc>
          <w:tcPr>
            <w:tcW w:w="3483"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960"/>
              <w:jc w:val="right"/>
              <w:rPr>
                <w:rFonts w:ascii="Times New Roman" w:hAnsi="Times New Roman" w:cs="Times New Roman" w:eastAsia="Times New Roman" w:hint="default"/>
                <w:sz w:val="18"/>
                <w:szCs w:val="18"/>
              </w:rPr>
            </w:pPr>
            <w:r>
              <w:rPr>
                <w:rFonts w:ascii="Times New Roman"/>
                <w:spacing w:val="-1"/>
                <w:sz w:val="18"/>
              </w:rPr>
              <w:t>3,940,464.70</w:t>
            </w:r>
          </w:p>
        </w:tc>
        <w:tc>
          <w:tcPr>
            <w:tcW w:w="3020"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765"/>
              <w:jc w:val="right"/>
              <w:rPr>
                <w:rFonts w:ascii="Times New Roman" w:hAnsi="Times New Roman" w:cs="Times New Roman" w:eastAsia="Times New Roman" w:hint="default"/>
                <w:sz w:val="18"/>
                <w:szCs w:val="18"/>
              </w:rPr>
            </w:pPr>
            <w:r>
              <w:rPr>
                <w:rFonts w:ascii="Times New Roman"/>
                <w:spacing w:val="-1"/>
                <w:sz w:val="18"/>
              </w:rPr>
              <w:t>1,783,806.41</w:t>
            </w:r>
          </w:p>
        </w:tc>
      </w:tr>
      <w:tr>
        <w:trPr>
          <w:trHeight w:val="294" w:hRule="exact"/>
        </w:trPr>
        <w:tc>
          <w:tcPr>
            <w:tcW w:w="3138" w:type="dxa"/>
            <w:tcBorders>
              <w:top w:val="nil" w:sz="6" w:space="0" w:color="auto"/>
              <w:left w:val="nil" w:sz="6" w:space="0" w:color="auto"/>
              <w:bottom w:val="nil" w:sz="6" w:space="0" w:color="auto"/>
              <w:right w:val="nil" w:sz="6" w:space="0" w:color="auto"/>
            </w:tcBorders>
          </w:tcPr>
          <w:p>
            <w:pPr>
              <w:pStyle w:val="TableParagraph"/>
              <w:spacing w:line="240" w:lineRule="auto" w:before="48"/>
              <w:ind w:left="74"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483"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960"/>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8,281,182.93</w:t>
            </w:r>
            <w:r>
              <w:rPr>
                <w:rFonts w:ascii="Times New Roman"/>
                <w:spacing w:val="-1"/>
                <w:sz w:val="18"/>
              </w:rPr>
            </w:r>
          </w:p>
        </w:tc>
        <w:tc>
          <w:tcPr>
            <w:tcW w:w="3020"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765"/>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4,963,512.97</w:t>
            </w:r>
            <w:r>
              <w:rPr>
                <w:rFonts w:ascii="Times New Roman"/>
                <w:spacing w:val="-1"/>
                <w:sz w:val="18"/>
              </w:rPr>
            </w:r>
          </w:p>
        </w:tc>
      </w:tr>
    </w:tbl>
    <w:p>
      <w:pPr>
        <w:spacing w:line="240" w:lineRule="auto" w:before="5"/>
        <w:rPr>
          <w:rFonts w:ascii="宋体" w:hAnsi="宋体" w:cs="宋体" w:eastAsia="宋体" w:hint="default"/>
          <w:b/>
          <w:bCs/>
          <w:sz w:val="25"/>
          <w:szCs w:val="25"/>
        </w:rPr>
      </w:pPr>
    </w:p>
    <w:p>
      <w:pPr>
        <w:spacing w:before="36"/>
        <w:ind w:left="21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36. </w:t>
      </w:r>
      <w:r>
        <w:rPr>
          <w:rFonts w:ascii="Times New Roman" w:hAnsi="Times New Roman" w:cs="Times New Roman" w:eastAsia="Times New Roman" w:hint="default"/>
          <w:b/>
          <w:bCs/>
          <w:spacing w:val="1"/>
          <w:sz w:val="21"/>
          <w:szCs w:val="21"/>
        </w:rPr>
        <w:t> </w:t>
      </w:r>
      <w:r>
        <w:rPr>
          <w:rFonts w:ascii="宋体" w:hAnsi="宋体" w:cs="宋体" w:eastAsia="宋体" w:hint="default"/>
          <w:b/>
          <w:bCs/>
          <w:sz w:val="21"/>
          <w:szCs w:val="21"/>
        </w:rPr>
        <w:t>营业外收入</w:t>
      </w:r>
      <w:r>
        <w:rPr>
          <w:rFonts w:ascii="宋体" w:hAnsi="宋体" w:cs="宋体" w:eastAsia="宋体" w:hint="default"/>
          <w:sz w:val="21"/>
          <w:szCs w:val="21"/>
        </w:rPr>
      </w:r>
    </w:p>
    <w:p>
      <w:pPr>
        <w:spacing w:line="240" w:lineRule="auto" w:before="8"/>
        <w:rPr>
          <w:rFonts w:ascii="宋体" w:hAnsi="宋体" w:cs="宋体" w:eastAsia="宋体" w:hint="default"/>
          <w:b/>
          <w:bCs/>
          <w:sz w:val="31"/>
          <w:szCs w:val="31"/>
        </w:rPr>
      </w:pPr>
    </w:p>
    <w:p>
      <w:pPr>
        <w:spacing w:before="0"/>
        <w:ind w:left="573"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）按项目列示</w:t>
      </w:r>
    </w:p>
    <w:p>
      <w:pPr>
        <w:spacing w:line="240" w:lineRule="auto" w:before="8"/>
        <w:rPr>
          <w:rFonts w:ascii="宋体" w:hAnsi="宋体" w:cs="宋体" w:eastAsia="宋体" w:hint="default"/>
          <w:sz w:val="24"/>
          <w:szCs w:val="24"/>
        </w:rPr>
      </w:pPr>
    </w:p>
    <w:tbl>
      <w:tblPr>
        <w:tblW w:w="0" w:type="auto"/>
        <w:jc w:val="left"/>
        <w:tblInd w:w="212" w:type="dxa"/>
        <w:tblLayout w:type="fixed"/>
        <w:tblCellMar>
          <w:top w:w="0" w:type="dxa"/>
          <w:left w:w="0" w:type="dxa"/>
          <w:bottom w:w="0" w:type="dxa"/>
          <w:right w:w="0" w:type="dxa"/>
        </w:tblCellMar>
        <w:tblLook w:val="01E0"/>
      </w:tblPr>
      <w:tblGrid>
        <w:gridCol w:w="3405"/>
        <w:gridCol w:w="2600"/>
        <w:gridCol w:w="1622"/>
        <w:gridCol w:w="2014"/>
      </w:tblGrid>
      <w:tr>
        <w:trPr>
          <w:trHeight w:val="630" w:hRule="exact"/>
        </w:trPr>
        <w:tc>
          <w:tcPr>
            <w:tcW w:w="3405" w:type="dxa"/>
            <w:tcBorders>
              <w:top w:val="nil" w:sz="6" w:space="0" w:color="auto"/>
              <w:left w:val="nil" w:sz="6" w:space="0" w:color="auto"/>
              <w:bottom w:val="single" w:sz="4" w:space="0" w:color="000000"/>
              <w:right w:val="nil" w:sz="6" w:space="0" w:color="auto"/>
            </w:tcBorders>
          </w:tcPr>
          <w:p>
            <w:pPr>
              <w:pStyle w:val="TableParagraph"/>
              <w:tabs>
                <w:tab w:pos="2126" w:val="left" w:leader="none"/>
              </w:tabs>
              <w:spacing w:line="240" w:lineRule="auto" w:before="122"/>
              <w:ind w:left="1706" w:right="0"/>
              <w:jc w:val="left"/>
              <w:rPr>
                <w:rFonts w:ascii="宋体" w:hAnsi="宋体" w:cs="宋体" w:eastAsia="宋体" w:hint="default"/>
                <w:sz w:val="18"/>
                <w:szCs w:val="18"/>
              </w:rPr>
            </w:pPr>
            <w:r>
              <w:rPr>
                <w:rFonts w:ascii="宋体" w:hAnsi="宋体" w:cs="宋体" w:eastAsia="宋体" w:hint="default"/>
                <w:b/>
                <w:bCs/>
                <w:w w:val="95"/>
                <w:sz w:val="18"/>
                <w:szCs w:val="18"/>
              </w:rPr>
              <w:t>项</w:t>
              <w:tab/>
            </w:r>
            <w:r>
              <w:rPr>
                <w:rFonts w:ascii="宋体" w:hAnsi="宋体" w:cs="宋体" w:eastAsia="宋体" w:hint="default"/>
                <w:b/>
                <w:bCs/>
                <w:sz w:val="18"/>
                <w:szCs w:val="18"/>
              </w:rPr>
              <w:t>目</w:t>
            </w:r>
            <w:r>
              <w:rPr>
                <w:rFonts w:ascii="宋体" w:hAnsi="宋体" w:cs="宋体" w:eastAsia="宋体" w:hint="default"/>
                <w:sz w:val="18"/>
                <w:szCs w:val="18"/>
              </w:rPr>
            </w:r>
          </w:p>
        </w:tc>
        <w:tc>
          <w:tcPr>
            <w:tcW w:w="2600" w:type="dxa"/>
            <w:tcBorders>
              <w:top w:val="nil" w:sz="6" w:space="0" w:color="auto"/>
              <w:left w:val="nil" w:sz="6" w:space="0" w:color="auto"/>
              <w:bottom w:val="single" w:sz="4" w:space="0" w:color="000000"/>
              <w:right w:val="nil" w:sz="6" w:space="0" w:color="auto"/>
            </w:tcBorders>
          </w:tcPr>
          <w:p>
            <w:pPr>
              <w:pStyle w:val="TableParagraph"/>
              <w:spacing w:line="240" w:lineRule="auto" w:before="122"/>
              <w:ind w:left="1098" w:right="0"/>
              <w:jc w:val="left"/>
              <w:rPr>
                <w:rFonts w:ascii="宋体" w:hAnsi="宋体" w:cs="宋体" w:eastAsia="宋体" w:hint="default"/>
                <w:sz w:val="18"/>
                <w:szCs w:val="18"/>
              </w:rPr>
            </w:pPr>
            <w:r>
              <w:rPr>
                <w:rFonts w:ascii="宋体" w:hAnsi="宋体" w:cs="宋体" w:eastAsia="宋体" w:hint="default"/>
                <w:b/>
                <w:bCs/>
                <w:sz w:val="18"/>
                <w:szCs w:val="18"/>
              </w:rPr>
              <w:t>本期发生额</w:t>
            </w:r>
            <w:r>
              <w:rPr>
                <w:rFonts w:ascii="宋体" w:hAnsi="宋体" w:cs="宋体" w:eastAsia="宋体" w:hint="default"/>
                <w:sz w:val="18"/>
                <w:szCs w:val="18"/>
              </w:rPr>
            </w:r>
          </w:p>
        </w:tc>
        <w:tc>
          <w:tcPr>
            <w:tcW w:w="1622" w:type="dxa"/>
            <w:tcBorders>
              <w:top w:val="nil" w:sz="6" w:space="0" w:color="auto"/>
              <w:left w:val="nil" w:sz="6" w:space="0" w:color="auto"/>
              <w:bottom w:val="single" w:sz="4" w:space="0" w:color="000000"/>
              <w:right w:val="nil" w:sz="6" w:space="0" w:color="auto"/>
            </w:tcBorders>
          </w:tcPr>
          <w:p>
            <w:pPr>
              <w:pStyle w:val="TableParagraph"/>
              <w:spacing w:line="240" w:lineRule="auto" w:before="122"/>
              <w:ind w:left="373" w:right="0"/>
              <w:jc w:val="left"/>
              <w:rPr>
                <w:rFonts w:ascii="宋体" w:hAnsi="宋体" w:cs="宋体" w:eastAsia="宋体" w:hint="default"/>
                <w:sz w:val="18"/>
                <w:szCs w:val="18"/>
              </w:rPr>
            </w:pPr>
            <w:r>
              <w:rPr>
                <w:rFonts w:ascii="宋体" w:hAnsi="宋体" w:cs="宋体" w:eastAsia="宋体" w:hint="default"/>
                <w:b/>
                <w:bCs/>
                <w:sz w:val="18"/>
                <w:szCs w:val="18"/>
              </w:rPr>
              <w:t>上期发生额</w:t>
            </w:r>
            <w:r>
              <w:rPr>
                <w:rFonts w:ascii="宋体" w:hAnsi="宋体" w:cs="宋体" w:eastAsia="宋体" w:hint="default"/>
                <w:sz w:val="18"/>
                <w:szCs w:val="18"/>
              </w:rPr>
            </w:r>
          </w:p>
        </w:tc>
        <w:tc>
          <w:tcPr>
            <w:tcW w:w="2014" w:type="dxa"/>
            <w:tcBorders>
              <w:top w:val="nil" w:sz="6" w:space="0" w:color="auto"/>
              <w:left w:val="nil" w:sz="6" w:space="0" w:color="auto"/>
              <w:bottom w:val="single" w:sz="4" w:space="0" w:color="000000"/>
              <w:right w:val="nil" w:sz="6" w:space="0" w:color="auto"/>
            </w:tcBorders>
          </w:tcPr>
          <w:p>
            <w:pPr>
              <w:pStyle w:val="TableParagraph"/>
              <w:spacing w:line="180" w:lineRule="exact"/>
              <w:ind w:left="138" w:right="0"/>
              <w:jc w:val="center"/>
              <w:rPr>
                <w:rFonts w:ascii="宋体" w:hAnsi="宋体" w:cs="宋体" w:eastAsia="宋体" w:hint="default"/>
                <w:sz w:val="18"/>
                <w:szCs w:val="18"/>
              </w:rPr>
            </w:pPr>
            <w:r>
              <w:rPr>
                <w:rFonts w:ascii="宋体" w:hAnsi="宋体" w:cs="宋体" w:eastAsia="宋体" w:hint="default"/>
                <w:b/>
                <w:bCs/>
                <w:sz w:val="18"/>
                <w:szCs w:val="18"/>
              </w:rPr>
              <w:t>计入当期非经常性损益</w:t>
            </w:r>
            <w:r>
              <w:rPr>
                <w:rFonts w:ascii="宋体" w:hAnsi="宋体" w:cs="宋体" w:eastAsia="宋体" w:hint="default"/>
                <w:sz w:val="18"/>
                <w:szCs w:val="18"/>
              </w:rPr>
            </w:r>
          </w:p>
          <w:p>
            <w:pPr>
              <w:pStyle w:val="TableParagraph"/>
              <w:spacing w:line="240" w:lineRule="auto" w:before="122"/>
              <w:ind w:left="136" w:right="0"/>
              <w:jc w:val="center"/>
              <w:rPr>
                <w:rFonts w:ascii="宋体" w:hAnsi="宋体" w:cs="宋体" w:eastAsia="宋体" w:hint="default"/>
                <w:sz w:val="18"/>
                <w:szCs w:val="18"/>
              </w:rPr>
            </w:pPr>
            <w:r>
              <w:rPr>
                <w:rFonts w:ascii="宋体" w:hAnsi="宋体" w:cs="宋体" w:eastAsia="宋体" w:hint="default"/>
                <w:b/>
                <w:bCs/>
                <w:sz w:val="18"/>
                <w:szCs w:val="18"/>
              </w:rPr>
              <w:t>的金额</w:t>
            </w:r>
            <w:r>
              <w:rPr>
                <w:rFonts w:ascii="宋体" w:hAnsi="宋体" w:cs="宋体" w:eastAsia="宋体" w:hint="default"/>
                <w:sz w:val="18"/>
                <w:szCs w:val="18"/>
              </w:rPr>
            </w:r>
          </w:p>
        </w:tc>
      </w:tr>
      <w:tr>
        <w:trPr>
          <w:trHeight w:val="431" w:hRule="exact"/>
        </w:trPr>
        <w:tc>
          <w:tcPr>
            <w:tcW w:w="3405" w:type="dxa"/>
            <w:tcBorders>
              <w:top w:val="single" w:sz="4" w:space="0" w:color="000000"/>
              <w:left w:val="nil" w:sz="6" w:space="0" w:color="auto"/>
              <w:bottom w:val="nil" w:sz="6" w:space="0" w:color="auto"/>
              <w:right w:val="nil" w:sz="6" w:space="0" w:color="auto"/>
            </w:tcBorders>
          </w:tcPr>
          <w:p>
            <w:pPr>
              <w:pStyle w:val="TableParagraph"/>
              <w:spacing w:line="240" w:lineRule="auto" w:before="75"/>
              <w:ind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非流动资产处置利得小计</w:t>
            </w:r>
          </w:p>
        </w:tc>
        <w:tc>
          <w:tcPr>
            <w:tcW w:w="2600" w:type="dxa"/>
            <w:tcBorders>
              <w:top w:val="single" w:sz="4" w:space="0" w:color="000000"/>
              <w:left w:val="nil" w:sz="6" w:space="0" w:color="auto"/>
              <w:bottom w:val="nil" w:sz="6" w:space="0" w:color="auto"/>
              <w:right w:val="nil" w:sz="6" w:space="0" w:color="auto"/>
            </w:tcBorders>
          </w:tcPr>
          <w:p>
            <w:pPr>
              <w:pStyle w:val="TableParagraph"/>
              <w:spacing w:line="240" w:lineRule="auto" w:before="117"/>
              <w:ind w:right="349"/>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single" w:color="000000"/>
              </w:rPr>
              <w:t>22,619.27</w:t>
            </w:r>
            <w:r>
              <w:rPr>
                <w:rFonts w:ascii="Times New Roman"/>
                <w:spacing w:val="-1"/>
                <w:sz w:val="18"/>
              </w:rPr>
            </w:r>
          </w:p>
        </w:tc>
        <w:tc>
          <w:tcPr>
            <w:tcW w:w="1622" w:type="dxa"/>
            <w:tcBorders>
              <w:top w:val="single" w:sz="4" w:space="0" w:color="000000"/>
              <w:left w:val="nil" w:sz="6" w:space="0" w:color="auto"/>
              <w:bottom w:val="nil" w:sz="6" w:space="0" w:color="auto"/>
              <w:right w:val="nil" w:sz="6" w:space="0" w:color="auto"/>
            </w:tcBorders>
          </w:tcPr>
          <w:p>
            <w:pPr>
              <w:pStyle w:val="TableParagraph"/>
              <w:spacing w:line="240" w:lineRule="auto" w:before="117"/>
              <w:ind w:right="171"/>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single" w:color="000000"/>
              </w:rPr>
              <w:t>2,793,768.66</w:t>
            </w:r>
            <w:r>
              <w:rPr>
                <w:rFonts w:ascii="Times New Roman"/>
                <w:spacing w:val="-1"/>
                <w:sz w:val="18"/>
              </w:rPr>
            </w:r>
          </w:p>
        </w:tc>
        <w:tc>
          <w:tcPr>
            <w:tcW w:w="2014" w:type="dxa"/>
            <w:tcBorders>
              <w:top w:val="single" w:sz="4" w:space="0" w:color="000000"/>
              <w:left w:val="nil" w:sz="6" w:space="0" w:color="auto"/>
              <w:bottom w:val="nil" w:sz="6" w:space="0" w:color="auto"/>
              <w:right w:val="nil" w:sz="6" w:space="0" w:color="auto"/>
            </w:tcBorders>
          </w:tcPr>
          <w:p>
            <w:pPr>
              <w:pStyle w:val="TableParagraph"/>
              <w:spacing w:line="240" w:lineRule="auto" w:before="117"/>
              <w:ind w:right="180"/>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single" w:color="000000"/>
              </w:rPr>
              <w:t>22,619.27</w:t>
            </w:r>
            <w:r>
              <w:rPr>
                <w:rFonts w:ascii="Times New Roman"/>
                <w:spacing w:val="-1"/>
                <w:sz w:val="18"/>
              </w:rPr>
            </w:r>
          </w:p>
        </w:tc>
      </w:tr>
      <w:tr>
        <w:trPr>
          <w:trHeight w:val="401" w:hRule="exact"/>
        </w:trPr>
        <w:tc>
          <w:tcPr>
            <w:tcW w:w="3405"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80" w:right="0"/>
              <w:jc w:val="left"/>
              <w:rPr>
                <w:rFonts w:ascii="宋体" w:hAnsi="宋体" w:cs="宋体" w:eastAsia="宋体" w:hint="default"/>
                <w:sz w:val="18"/>
                <w:szCs w:val="18"/>
              </w:rPr>
            </w:pPr>
            <w:r>
              <w:rPr>
                <w:rFonts w:ascii="宋体" w:hAnsi="宋体" w:cs="宋体" w:eastAsia="宋体" w:hint="default"/>
                <w:sz w:val="18"/>
                <w:szCs w:val="18"/>
              </w:rPr>
              <w:t>其中：固定资产处置利得</w:t>
            </w:r>
          </w:p>
        </w:tc>
        <w:tc>
          <w:tcPr>
            <w:tcW w:w="2600"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349"/>
              <w:jc w:val="right"/>
              <w:rPr>
                <w:rFonts w:ascii="Times New Roman" w:hAnsi="Times New Roman" w:cs="Times New Roman" w:eastAsia="Times New Roman" w:hint="default"/>
                <w:sz w:val="18"/>
                <w:szCs w:val="18"/>
              </w:rPr>
            </w:pPr>
            <w:r>
              <w:rPr>
                <w:rFonts w:ascii="Times New Roman"/>
                <w:spacing w:val="-1"/>
                <w:sz w:val="18"/>
              </w:rPr>
              <w:t>22,619.27</w:t>
            </w:r>
          </w:p>
        </w:tc>
        <w:tc>
          <w:tcPr>
            <w:tcW w:w="1622"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171"/>
              <w:jc w:val="right"/>
              <w:rPr>
                <w:rFonts w:ascii="Times New Roman" w:hAnsi="Times New Roman" w:cs="Times New Roman" w:eastAsia="Times New Roman" w:hint="default"/>
                <w:sz w:val="18"/>
                <w:szCs w:val="18"/>
              </w:rPr>
            </w:pPr>
            <w:r>
              <w:rPr>
                <w:rFonts w:ascii="Times New Roman"/>
                <w:spacing w:val="-1"/>
                <w:sz w:val="18"/>
              </w:rPr>
              <w:t>2,793,768.66</w:t>
            </w:r>
          </w:p>
        </w:tc>
        <w:tc>
          <w:tcPr>
            <w:tcW w:w="2014"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180"/>
              <w:jc w:val="right"/>
              <w:rPr>
                <w:rFonts w:ascii="Times New Roman" w:hAnsi="Times New Roman" w:cs="Times New Roman" w:eastAsia="Times New Roman" w:hint="default"/>
                <w:sz w:val="18"/>
                <w:szCs w:val="18"/>
              </w:rPr>
            </w:pPr>
            <w:r>
              <w:rPr>
                <w:rFonts w:ascii="Times New Roman"/>
                <w:spacing w:val="-1"/>
                <w:sz w:val="18"/>
              </w:rPr>
              <w:t>22,619.27</w:t>
            </w:r>
          </w:p>
        </w:tc>
      </w:tr>
      <w:tr>
        <w:trPr>
          <w:trHeight w:val="400" w:hRule="exact"/>
        </w:trPr>
        <w:tc>
          <w:tcPr>
            <w:tcW w:w="3405"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 </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政府补助</w:t>
            </w:r>
          </w:p>
        </w:tc>
        <w:tc>
          <w:tcPr>
            <w:tcW w:w="2600"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349"/>
              <w:jc w:val="right"/>
              <w:rPr>
                <w:rFonts w:ascii="Times New Roman" w:hAnsi="Times New Roman" w:cs="Times New Roman" w:eastAsia="Times New Roman" w:hint="default"/>
                <w:sz w:val="18"/>
                <w:szCs w:val="18"/>
              </w:rPr>
            </w:pPr>
            <w:r>
              <w:rPr>
                <w:rFonts w:ascii="Times New Roman"/>
                <w:spacing w:val="-1"/>
                <w:sz w:val="18"/>
              </w:rPr>
              <w:t>8,037,845.22</w:t>
            </w:r>
          </w:p>
        </w:tc>
        <w:tc>
          <w:tcPr>
            <w:tcW w:w="1622" w:type="dxa"/>
            <w:tcBorders>
              <w:top w:val="nil" w:sz="6" w:space="0" w:color="auto"/>
              <w:left w:val="nil" w:sz="6" w:space="0" w:color="auto"/>
              <w:bottom w:val="nil" w:sz="6" w:space="0" w:color="auto"/>
              <w:right w:val="nil" w:sz="6" w:space="0" w:color="auto"/>
            </w:tcBorders>
          </w:tcPr>
          <w:p>
            <w:pPr>
              <w:pStyle w:val="TableParagraph"/>
              <w:spacing w:line="240" w:lineRule="auto" w:before="92"/>
              <w:ind w:left="351" w:right="0"/>
              <w:jc w:val="left"/>
              <w:rPr>
                <w:rFonts w:ascii="Times New Roman" w:hAnsi="Times New Roman" w:cs="Times New Roman" w:eastAsia="Times New Roman" w:hint="default"/>
                <w:sz w:val="18"/>
                <w:szCs w:val="18"/>
              </w:rPr>
            </w:pPr>
            <w:r>
              <w:rPr>
                <w:rFonts w:ascii="Times New Roman"/>
                <w:sz w:val="18"/>
              </w:rPr>
              <w:t>2,966,666.67</w:t>
            </w:r>
          </w:p>
        </w:tc>
        <w:tc>
          <w:tcPr>
            <w:tcW w:w="2014"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180"/>
              <w:jc w:val="right"/>
              <w:rPr>
                <w:rFonts w:ascii="Times New Roman" w:hAnsi="Times New Roman" w:cs="Times New Roman" w:eastAsia="Times New Roman" w:hint="default"/>
                <w:sz w:val="18"/>
                <w:szCs w:val="18"/>
              </w:rPr>
            </w:pPr>
            <w:r>
              <w:rPr>
                <w:rFonts w:ascii="Times New Roman"/>
                <w:spacing w:val="-1"/>
                <w:sz w:val="18"/>
              </w:rPr>
              <w:t>8,037,845.22</w:t>
            </w:r>
          </w:p>
        </w:tc>
      </w:tr>
      <w:tr>
        <w:trPr>
          <w:trHeight w:val="400" w:hRule="exact"/>
        </w:trPr>
        <w:tc>
          <w:tcPr>
            <w:tcW w:w="3405"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 </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其他</w:t>
            </w:r>
          </w:p>
        </w:tc>
        <w:tc>
          <w:tcPr>
            <w:tcW w:w="2600"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349"/>
              <w:jc w:val="right"/>
              <w:rPr>
                <w:rFonts w:ascii="Times New Roman" w:hAnsi="Times New Roman" w:cs="Times New Roman" w:eastAsia="Times New Roman" w:hint="default"/>
                <w:sz w:val="18"/>
                <w:szCs w:val="18"/>
              </w:rPr>
            </w:pPr>
            <w:r>
              <w:rPr>
                <w:rFonts w:ascii="Times New Roman"/>
                <w:w w:val="95"/>
                <w:sz w:val="18"/>
              </w:rPr>
              <w:t>2,380.81</w:t>
            </w:r>
          </w:p>
        </w:tc>
        <w:tc>
          <w:tcPr>
            <w:tcW w:w="1622"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170"/>
              <w:jc w:val="right"/>
              <w:rPr>
                <w:rFonts w:ascii="Times New Roman" w:hAnsi="Times New Roman" w:cs="Times New Roman" w:eastAsia="Times New Roman" w:hint="default"/>
                <w:sz w:val="18"/>
                <w:szCs w:val="18"/>
              </w:rPr>
            </w:pPr>
            <w:r>
              <w:rPr>
                <w:rFonts w:ascii="Times New Roman"/>
                <w:spacing w:val="-1"/>
                <w:sz w:val="18"/>
              </w:rPr>
              <w:t>30,376.87</w:t>
            </w:r>
          </w:p>
        </w:tc>
        <w:tc>
          <w:tcPr>
            <w:tcW w:w="2014"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179"/>
              <w:jc w:val="right"/>
              <w:rPr>
                <w:rFonts w:ascii="Times New Roman" w:hAnsi="Times New Roman" w:cs="Times New Roman" w:eastAsia="Times New Roman" w:hint="default"/>
                <w:sz w:val="18"/>
                <w:szCs w:val="18"/>
              </w:rPr>
            </w:pPr>
            <w:r>
              <w:rPr>
                <w:rFonts w:ascii="Times New Roman"/>
                <w:w w:val="95"/>
                <w:sz w:val="18"/>
              </w:rPr>
              <w:t>2,380.81</w:t>
            </w:r>
          </w:p>
        </w:tc>
      </w:tr>
      <w:tr>
        <w:trPr>
          <w:trHeight w:val="295" w:hRule="exact"/>
        </w:trPr>
        <w:tc>
          <w:tcPr>
            <w:tcW w:w="3405" w:type="dxa"/>
            <w:tcBorders>
              <w:top w:val="nil" w:sz="6" w:space="0" w:color="auto"/>
              <w:left w:val="nil" w:sz="6" w:space="0" w:color="auto"/>
              <w:bottom w:val="nil" w:sz="6" w:space="0" w:color="auto"/>
              <w:right w:val="nil" w:sz="6" w:space="0" w:color="auto"/>
            </w:tcBorders>
          </w:tcPr>
          <w:p>
            <w:pPr>
              <w:pStyle w:val="TableParagraph"/>
              <w:spacing w:line="240" w:lineRule="auto" w:before="50"/>
              <w:ind w:left="608"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600"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349"/>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8,062,845.30</w:t>
            </w:r>
            <w:r>
              <w:rPr>
                <w:rFonts w:ascii="Times New Roman"/>
                <w:spacing w:val="-1"/>
                <w:sz w:val="18"/>
              </w:rPr>
            </w:r>
          </w:p>
        </w:tc>
        <w:tc>
          <w:tcPr>
            <w:tcW w:w="1622"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171"/>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5,790,812.20</w:t>
            </w:r>
            <w:r>
              <w:rPr>
                <w:rFonts w:ascii="Times New Roman"/>
                <w:spacing w:val="-1"/>
                <w:sz w:val="18"/>
              </w:rPr>
            </w:r>
          </w:p>
        </w:tc>
        <w:tc>
          <w:tcPr>
            <w:tcW w:w="2014"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182"/>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8,062,845.30</w:t>
            </w:r>
            <w:r>
              <w:rPr>
                <w:rFonts w:ascii="Times New Roman"/>
                <w:spacing w:val="-1"/>
                <w:sz w:val="18"/>
              </w:rPr>
            </w:r>
          </w:p>
        </w:tc>
      </w:tr>
    </w:tbl>
    <w:p>
      <w:pPr>
        <w:spacing w:line="240" w:lineRule="auto" w:before="12"/>
        <w:rPr>
          <w:rFonts w:ascii="宋体" w:hAnsi="宋体" w:cs="宋体" w:eastAsia="宋体" w:hint="default"/>
          <w:sz w:val="29"/>
          <w:szCs w:val="29"/>
        </w:rPr>
      </w:pPr>
    </w:p>
    <w:p>
      <w:pPr>
        <w:spacing w:before="44"/>
        <w:ind w:left="573"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）政府补助明细</w:t>
      </w:r>
    </w:p>
    <w:p>
      <w:pPr>
        <w:spacing w:line="240" w:lineRule="auto" w:before="6"/>
        <w:rPr>
          <w:rFonts w:ascii="宋体" w:hAnsi="宋体" w:cs="宋体" w:eastAsia="宋体" w:hint="default"/>
          <w:sz w:val="24"/>
          <w:szCs w:val="24"/>
        </w:rPr>
      </w:pPr>
    </w:p>
    <w:tbl>
      <w:tblPr>
        <w:tblW w:w="0" w:type="auto"/>
        <w:jc w:val="left"/>
        <w:tblInd w:w="104" w:type="dxa"/>
        <w:tblLayout w:type="fixed"/>
        <w:tblCellMar>
          <w:top w:w="0" w:type="dxa"/>
          <w:left w:w="0" w:type="dxa"/>
          <w:bottom w:w="0" w:type="dxa"/>
          <w:right w:w="0" w:type="dxa"/>
        </w:tblCellMar>
        <w:tblLook w:val="01E0"/>
      </w:tblPr>
      <w:tblGrid>
        <w:gridCol w:w="3268"/>
        <w:gridCol w:w="1435"/>
        <w:gridCol w:w="1381"/>
        <w:gridCol w:w="3771"/>
      </w:tblGrid>
      <w:tr>
        <w:trPr>
          <w:trHeight w:val="279" w:hRule="exact"/>
        </w:trPr>
        <w:tc>
          <w:tcPr>
            <w:tcW w:w="3268" w:type="dxa"/>
            <w:tcBorders>
              <w:top w:val="nil" w:sz="6" w:space="0" w:color="auto"/>
              <w:left w:val="nil" w:sz="6" w:space="0" w:color="auto"/>
              <w:bottom w:val="single" w:sz="8" w:space="0" w:color="000000"/>
              <w:right w:val="nil" w:sz="6" w:space="0" w:color="auto"/>
            </w:tcBorders>
          </w:tcPr>
          <w:p>
            <w:pPr>
              <w:pStyle w:val="TableParagraph"/>
              <w:spacing w:line="180" w:lineRule="exact"/>
              <w:ind w:right="126"/>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435" w:type="dxa"/>
            <w:tcBorders>
              <w:top w:val="nil" w:sz="6" w:space="0" w:color="auto"/>
              <w:left w:val="nil" w:sz="6" w:space="0" w:color="auto"/>
              <w:bottom w:val="single" w:sz="8" w:space="0" w:color="000000"/>
              <w:right w:val="nil" w:sz="6" w:space="0" w:color="auto"/>
            </w:tcBorders>
          </w:tcPr>
          <w:p>
            <w:pPr>
              <w:pStyle w:val="TableParagraph"/>
              <w:spacing w:line="180" w:lineRule="exact"/>
              <w:ind w:left="260" w:right="0"/>
              <w:jc w:val="left"/>
              <w:rPr>
                <w:rFonts w:ascii="宋体" w:hAnsi="宋体" w:cs="宋体" w:eastAsia="宋体" w:hint="default"/>
                <w:sz w:val="18"/>
                <w:szCs w:val="18"/>
              </w:rPr>
            </w:pPr>
            <w:r>
              <w:rPr>
                <w:rFonts w:ascii="宋体" w:hAnsi="宋体" w:cs="宋体" w:eastAsia="宋体" w:hint="default"/>
                <w:b/>
                <w:bCs/>
                <w:sz w:val="18"/>
                <w:szCs w:val="18"/>
              </w:rPr>
              <w:t>本期金额</w:t>
            </w:r>
            <w:r>
              <w:rPr>
                <w:rFonts w:ascii="宋体" w:hAnsi="宋体" w:cs="宋体" w:eastAsia="宋体" w:hint="default"/>
                <w:sz w:val="18"/>
                <w:szCs w:val="18"/>
              </w:rPr>
            </w:r>
          </w:p>
        </w:tc>
        <w:tc>
          <w:tcPr>
            <w:tcW w:w="1381" w:type="dxa"/>
            <w:tcBorders>
              <w:top w:val="nil" w:sz="6" w:space="0" w:color="auto"/>
              <w:left w:val="nil" w:sz="6" w:space="0" w:color="auto"/>
              <w:bottom w:val="single" w:sz="8" w:space="0" w:color="000000"/>
              <w:right w:val="nil" w:sz="6" w:space="0" w:color="auto"/>
            </w:tcBorders>
          </w:tcPr>
          <w:p>
            <w:pPr>
              <w:pStyle w:val="TableParagraph"/>
              <w:spacing w:line="180" w:lineRule="exact"/>
              <w:ind w:left="5" w:right="0"/>
              <w:jc w:val="center"/>
              <w:rPr>
                <w:rFonts w:ascii="宋体" w:hAnsi="宋体" w:cs="宋体" w:eastAsia="宋体" w:hint="default"/>
                <w:sz w:val="18"/>
                <w:szCs w:val="18"/>
              </w:rPr>
            </w:pPr>
            <w:r>
              <w:rPr>
                <w:rFonts w:ascii="宋体" w:hAnsi="宋体" w:cs="宋体" w:eastAsia="宋体" w:hint="default"/>
                <w:b/>
                <w:bCs/>
                <w:sz w:val="18"/>
                <w:szCs w:val="18"/>
              </w:rPr>
              <w:t>上期金额</w:t>
            </w:r>
            <w:r>
              <w:rPr>
                <w:rFonts w:ascii="宋体" w:hAnsi="宋体" w:cs="宋体" w:eastAsia="宋体" w:hint="default"/>
                <w:sz w:val="18"/>
                <w:szCs w:val="18"/>
              </w:rPr>
            </w:r>
          </w:p>
        </w:tc>
        <w:tc>
          <w:tcPr>
            <w:tcW w:w="3771" w:type="dxa"/>
            <w:tcBorders>
              <w:top w:val="nil" w:sz="6" w:space="0" w:color="auto"/>
              <w:left w:val="nil" w:sz="6" w:space="0" w:color="auto"/>
              <w:bottom w:val="single" w:sz="8" w:space="0" w:color="000000"/>
              <w:right w:val="nil" w:sz="6" w:space="0" w:color="auto"/>
            </w:tcBorders>
          </w:tcPr>
          <w:p>
            <w:pPr>
              <w:pStyle w:val="TableParagraph"/>
              <w:spacing w:line="180" w:lineRule="exact"/>
              <w:ind w:left="73" w:right="0"/>
              <w:jc w:val="center"/>
              <w:rPr>
                <w:rFonts w:ascii="宋体" w:hAnsi="宋体" w:cs="宋体" w:eastAsia="宋体" w:hint="default"/>
                <w:sz w:val="18"/>
                <w:szCs w:val="18"/>
              </w:rPr>
            </w:pPr>
            <w:r>
              <w:rPr>
                <w:rFonts w:ascii="宋体" w:hAnsi="宋体" w:cs="宋体" w:eastAsia="宋体" w:hint="default"/>
                <w:b/>
                <w:bCs/>
                <w:sz w:val="18"/>
                <w:szCs w:val="18"/>
              </w:rPr>
              <w:t>来源和依据</w:t>
            </w:r>
            <w:r>
              <w:rPr>
                <w:rFonts w:ascii="宋体" w:hAnsi="宋体" w:cs="宋体" w:eastAsia="宋体" w:hint="default"/>
                <w:sz w:val="18"/>
                <w:szCs w:val="18"/>
              </w:rPr>
            </w:r>
          </w:p>
        </w:tc>
      </w:tr>
      <w:tr>
        <w:trPr>
          <w:trHeight w:val="796" w:hRule="exact"/>
        </w:trPr>
        <w:tc>
          <w:tcPr>
            <w:tcW w:w="3268" w:type="dxa"/>
            <w:tcBorders>
              <w:top w:val="single" w:sz="8" w:space="0" w:color="000000"/>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10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国家重点文化企业扶持基金</w:t>
            </w:r>
          </w:p>
        </w:tc>
        <w:tc>
          <w:tcPr>
            <w:tcW w:w="1435" w:type="dxa"/>
            <w:tcBorders>
              <w:top w:val="single" w:sz="8" w:space="0" w:color="000000"/>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left="236" w:right="0"/>
              <w:jc w:val="left"/>
              <w:rPr>
                <w:rFonts w:ascii="Times New Roman" w:hAnsi="Times New Roman" w:cs="Times New Roman" w:eastAsia="Times New Roman" w:hint="default"/>
                <w:sz w:val="18"/>
                <w:szCs w:val="18"/>
              </w:rPr>
            </w:pPr>
            <w:r>
              <w:rPr>
                <w:rFonts w:ascii="Times New Roman"/>
                <w:sz w:val="18"/>
              </w:rPr>
              <w:t>2,900,000.00</w:t>
            </w:r>
          </w:p>
        </w:tc>
        <w:tc>
          <w:tcPr>
            <w:tcW w:w="1381" w:type="dxa"/>
            <w:tcBorders>
              <w:top w:val="single" w:sz="8" w:space="0" w:color="000000"/>
              <w:left w:val="nil" w:sz="6" w:space="0" w:color="auto"/>
              <w:bottom w:val="nil" w:sz="6" w:space="0" w:color="auto"/>
              <w:right w:val="nil" w:sz="6" w:space="0" w:color="auto"/>
            </w:tcBorders>
          </w:tcPr>
          <w:p>
            <w:pPr/>
          </w:p>
        </w:tc>
        <w:tc>
          <w:tcPr>
            <w:tcW w:w="3771" w:type="dxa"/>
            <w:tcBorders>
              <w:top w:val="single" w:sz="8" w:space="0" w:color="000000"/>
              <w:left w:val="nil" w:sz="6" w:space="0" w:color="auto"/>
              <w:bottom w:val="nil" w:sz="6" w:space="0" w:color="auto"/>
              <w:right w:val="nil" w:sz="6" w:space="0" w:color="auto"/>
            </w:tcBorders>
          </w:tcPr>
          <w:p>
            <w:pPr>
              <w:pStyle w:val="TableParagraph"/>
              <w:spacing w:line="345" w:lineRule="auto" w:before="77"/>
              <w:ind w:left="182" w:right="31"/>
              <w:jc w:val="left"/>
              <w:rPr>
                <w:rFonts w:ascii="宋体" w:hAnsi="宋体" w:cs="宋体" w:eastAsia="宋体" w:hint="default"/>
                <w:sz w:val="18"/>
                <w:szCs w:val="18"/>
              </w:rPr>
            </w:pPr>
            <w:r>
              <w:rPr>
                <w:rFonts w:ascii="宋体" w:hAnsi="宋体" w:cs="宋体" w:eastAsia="宋体" w:hint="default"/>
                <w:sz w:val="18"/>
                <w:szCs w:val="18"/>
              </w:rPr>
              <w:t>《关于做好</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年文化服务出口奖励资金申 </w:t>
            </w:r>
            <w:r>
              <w:rPr>
                <w:rFonts w:ascii="宋体" w:hAnsi="宋体" w:cs="宋体" w:eastAsia="宋体" w:hint="default"/>
                <w:spacing w:val="-5"/>
                <w:sz w:val="18"/>
                <w:szCs w:val="18"/>
              </w:rPr>
              <w:t>报工作的通知》（商服贸一函【</w:t>
            </w:r>
            <w:r>
              <w:rPr>
                <w:rFonts w:ascii="Times New Roman" w:hAnsi="Times New Roman" w:cs="Times New Roman" w:eastAsia="Times New Roman" w:hint="default"/>
                <w:spacing w:val="-5"/>
                <w:sz w:val="18"/>
                <w:szCs w:val="18"/>
              </w:rPr>
              <w:t>2014</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26</w:t>
            </w:r>
            <w:r>
              <w:rPr>
                <w:rFonts w:ascii="Times New Roman" w:hAnsi="Times New Roman" w:cs="Times New Roman" w:eastAsia="Times New Roman" w:hint="default"/>
                <w:spacing w:val="16"/>
                <w:sz w:val="18"/>
                <w:szCs w:val="18"/>
              </w:rPr>
              <w:t> </w:t>
            </w:r>
            <w:r>
              <w:rPr>
                <w:rFonts w:ascii="宋体" w:hAnsi="宋体" w:cs="宋体" w:eastAsia="宋体" w:hint="default"/>
                <w:spacing w:val="-3"/>
                <w:sz w:val="18"/>
                <w:szCs w:val="18"/>
              </w:rPr>
              <w:t>号）</w:t>
            </w:r>
            <w:r>
              <w:rPr>
                <w:rFonts w:ascii="宋体" w:hAnsi="宋体" w:cs="宋体" w:eastAsia="宋体" w:hint="default"/>
                <w:sz w:val="18"/>
                <w:szCs w:val="18"/>
              </w:rPr>
            </w:r>
          </w:p>
        </w:tc>
      </w:tr>
      <w:tr>
        <w:trPr>
          <w:trHeight w:val="394" w:hRule="exact"/>
        </w:trPr>
        <w:tc>
          <w:tcPr>
            <w:tcW w:w="3268"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0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2. 2013</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年中央文化产业发展专项资金</w:t>
            </w:r>
          </w:p>
        </w:tc>
        <w:tc>
          <w:tcPr>
            <w:tcW w:w="1435" w:type="dxa"/>
            <w:tcBorders>
              <w:top w:val="nil" w:sz="6" w:space="0" w:color="auto"/>
              <w:left w:val="nil" w:sz="6" w:space="0" w:color="auto"/>
              <w:bottom w:val="nil" w:sz="6" w:space="0" w:color="auto"/>
              <w:right w:val="nil" w:sz="6" w:space="0" w:color="auto"/>
            </w:tcBorders>
          </w:tcPr>
          <w:p>
            <w:pPr>
              <w:pStyle w:val="TableParagraph"/>
              <w:spacing w:line="240" w:lineRule="auto" w:before="92"/>
              <w:ind w:left="236" w:right="0"/>
              <w:jc w:val="left"/>
              <w:rPr>
                <w:rFonts w:ascii="Times New Roman" w:hAnsi="Times New Roman" w:cs="Times New Roman" w:eastAsia="Times New Roman" w:hint="default"/>
                <w:sz w:val="18"/>
                <w:szCs w:val="18"/>
              </w:rPr>
            </w:pPr>
            <w:r>
              <w:rPr>
                <w:rFonts w:ascii="Times New Roman"/>
                <w:sz w:val="18"/>
              </w:rPr>
              <w:t>1,666,666.66</w:t>
            </w:r>
          </w:p>
        </w:tc>
        <w:tc>
          <w:tcPr>
            <w:tcW w:w="1381" w:type="dxa"/>
            <w:tcBorders>
              <w:top w:val="nil" w:sz="6" w:space="0" w:color="auto"/>
              <w:left w:val="nil" w:sz="6" w:space="0" w:color="auto"/>
              <w:bottom w:val="nil" w:sz="6" w:space="0" w:color="auto"/>
              <w:right w:val="nil" w:sz="6" w:space="0" w:color="auto"/>
            </w:tcBorders>
          </w:tcPr>
          <w:p>
            <w:pPr>
              <w:pStyle w:val="TableParagraph"/>
              <w:spacing w:line="240" w:lineRule="auto" w:before="92"/>
              <w:ind w:left="70" w:right="0"/>
              <w:jc w:val="center"/>
              <w:rPr>
                <w:rFonts w:ascii="Times New Roman" w:hAnsi="Times New Roman" w:cs="Times New Roman" w:eastAsia="Times New Roman" w:hint="default"/>
                <w:sz w:val="18"/>
                <w:szCs w:val="18"/>
              </w:rPr>
            </w:pPr>
            <w:r>
              <w:rPr>
                <w:rFonts w:ascii="Times New Roman"/>
                <w:sz w:val="18"/>
              </w:rPr>
              <w:t>1,666,666.67</w:t>
            </w:r>
          </w:p>
        </w:tc>
        <w:tc>
          <w:tcPr>
            <w:tcW w:w="3771"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82" w:right="0"/>
              <w:jc w:val="left"/>
              <w:rPr>
                <w:rFonts w:ascii="宋体" w:hAnsi="宋体" w:cs="宋体" w:eastAsia="宋体" w:hint="default"/>
                <w:sz w:val="18"/>
                <w:szCs w:val="18"/>
              </w:rPr>
            </w:pPr>
            <w:r>
              <w:rPr>
                <w:rFonts w:ascii="宋体" w:hAnsi="宋体" w:cs="宋体" w:eastAsia="宋体" w:hint="default"/>
                <w:sz w:val="18"/>
                <w:szCs w:val="18"/>
              </w:rPr>
              <w:t>湘财文资指</w:t>
            </w:r>
            <w:r>
              <w:rPr>
                <w:rFonts w:ascii="Times New Roman" w:hAnsi="Times New Roman" w:cs="Times New Roman" w:eastAsia="Times New Roman" w:hint="default"/>
                <w:sz w:val="18"/>
                <w:szCs w:val="18"/>
              </w:rPr>
              <w:t>[2013]4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r>
        <w:trPr>
          <w:trHeight w:val="765" w:hRule="exact"/>
        </w:trPr>
        <w:tc>
          <w:tcPr>
            <w:tcW w:w="3268" w:type="dxa"/>
            <w:tcBorders>
              <w:top w:val="nil" w:sz="6" w:space="0" w:color="auto"/>
              <w:left w:val="nil" w:sz="6" w:space="0" w:color="auto"/>
              <w:bottom w:val="nil" w:sz="6" w:space="0" w:color="auto"/>
              <w:right w:val="nil" w:sz="6" w:space="0" w:color="auto"/>
            </w:tcBorders>
          </w:tcPr>
          <w:p>
            <w:pPr>
              <w:pStyle w:val="TableParagraph"/>
              <w:spacing w:line="309" w:lineRule="auto" w:before="36"/>
              <w:ind w:left="107" w:right="309"/>
              <w:jc w:val="left"/>
              <w:rPr>
                <w:rFonts w:ascii="宋体" w:hAnsi="宋体" w:cs="宋体" w:eastAsia="宋体" w:hint="default"/>
                <w:sz w:val="20"/>
                <w:szCs w:val="20"/>
              </w:rPr>
            </w:pPr>
            <w:r>
              <w:rPr>
                <w:rFonts w:ascii="Times New Roman" w:hAnsi="Times New Roman" w:cs="Times New Roman" w:eastAsia="Times New Roman" w:hint="default"/>
                <w:sz w:val="20"/>
                <w:szCs w:val="20"/>
              </w:rPr>
              <w:t>3.</w:t>
            </w:r>
            <w:r>
              <w:rPr>
                <w:rFonts w:ascii="Times New Roman" w:hAnsi="Times New Roman" w:cs="Times New Roman" w:eastAsia="Times New Roman" w:hint="default"/>
                <w:spacing w:val="48"/>
                <w:sz w:val="20"/>
                <w:szCs w:val="20"/>
              </w:rPr>
              <w:t> </w:t>
            </w:r>
            <w:r>
              <w:rPr>
                <w:rFonts w:ascii="宋体" w:hAnsi="宋体" w:cs="宋体" w:eastAsia="宋体" w:hint="default"/>
                <w:sz w:val="20"/>
                <w:szCs w:val="20"/>
              </w:rPr>
              <w:t>增值税、城建税、教育费附加</w:t>
            </w:r>
            <w:r>
              <w:rPr>
                <w:rFonts w:ascii="宋体" w:hAnsi="宋体" w:cs="宋体" w:eastAsia="宋体" w:hint="default"/>
                <w:w w:val="99"/>
                <w:sz w:val="20"/>
                <w:szCs w:val="20"/>
              </w:rPr>
              <w:t> </w:t>
            </w:r>
            <w:r>
              <w:rPr>
                <w:rFonts w:ascii="宋体" w:hAnsi="宋体" w:cs="宋体" w:eastAsia="宋体" w:hint="default"/>
                <w:sz w:val="20"/>
                <w:szCs w:val="20"/>
              </w:rPr>
              <w:t>退税</w:t>
            </w:r>
          </w:p>
        </w:tc>
        <w:tc>
          <w:tcPr>
            <w:tcW w:w="1435"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left="236" w:right="0"/>
              <w:jc w:val="left"/>
              <w:rPr>
                <w:rFonts w:ascii="Times New Roman" w:hAnsi="Times New Roman" w:cs="Times New Roman" w:eastAsia="Times New Roman" w:hint="default"/>
                <w:sz w:val="18"/>
                <w:szCs w:val="18"/>
              </w:rPr>
            </w:pPr>
            <w:r>
              <w:rPr>
                <w:rFonts w:ascii="Times New Roman"/>
                <w:sz w:val="18"/>
              </w:rPr>
              <w:t>1,121,178.56</w:t>
            </w:r>
          </w:p>
        </w:tc>
        <w:tc>
          <w:tcPr>
            <w:tcW w:w="1381" w:type="dxa"/>
            <w:tcBorders>
              <w:top w:val="nil" w:sz="6" w:space="0" w:color="auto"/>
              <w:left w:val="nil" w:sz="6" w:space="0" w:color="auto"/>
              <w:bottom w:val="nil" w:sz="6" w:space="0" w:color="auto"/>
              <w:right w:val="nil" w:sz="6" w:space="0" w:color="auto"/>
            </w:tcBorders>
          </w:tcPr>
          <w:p>
            <w:pPr/>
          </w:p>
        </w:tc>
        <w:tc>
          <w:tcPr>
            <w:tcW w:w="3771"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82" w:right="0"/>
              <w:jc w:val="left"/>
              <w:rPr>
                <w:rFonts w:ascii="宋体" w:hAnsi="宋体" w:cs="宋体" w:eastAsia="宋体" w:hint="default"/>
                <w:sz w:val="18"/>
                <w:szCs w:val="18"/>
              </w:rPr>
            </w:pPr>
            <w:r>
              <w:rPr>
                <w:rFonts w:ascii="宋体" w:hAnsi="宋体" w:cs="宋体" w:eastAsia="宋体" w:hint="default"/>
                <w:sz w:val="18"/>
                <w:szCs w:val="18"/>
              </w:rPr>
              <w:t>增值税退税申请（审批）表</w:t>
            </w:r>
          </w:p>
        </w:tc>
      </w:tr>
      <w:tr>
        <w:trPr>
          <w:trHeight w:val="1118" w:hRule="exact"/>
        </w:trPr>
        <w:tc>
          <w:tcPr>
            <w:tcW w:w="3268" w:type="dxa"/>
            <w:tcBorders>
              <w:top w:val="nil" w:sz="6" w:space="0" w:color="auto"/>
              <w:left w:val="nil" w:sz="6" w:space="0" w:color="auto"/>
              <w:bottom w:val="nil" w:sz="6" w:space="0" w:color="auto"/>
              <w:right w:val="nil" w:sz="6" w:space="0" w:color="auto"/>
            </w:tcBorders>
          </w:tcPr>
          <w:p>
            <w:pPr>
              <w:pStyle w:val="TableParagraph"/>
              <w:spacing w:line="345" w:lineRule="auto" w:before="53"/>
              <w:ind w:left="107" w:right="234"/>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长沙市国库集中支付局中共长沙 市委宣传部（机关）</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年省级文化 产业引导资金</w:t>
            </w:r>
          </w:p>
        </w:tc>
        <w:tc>
          <w:tcPr>
            <w:tcW w:w="143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236" w:right="0"/>
              <w:jc w:val="left"/>
              <w:rPr>
                <w:rFonts w:ascii="Times New Roman" w:hAnsi="Times New Roman" w:cs="Times New Roman" w:eastAsia="Times New Roman" w:hint="default"/>
                <w:sz w:val="18"/>
                <w:szCs w:val="18"/>
              </w:rPr>
            </w:pPr>
            <w:r>
              <w:rPr>
                <w:rFonts w:ascii="Times New Roman"/>
                <w:sz w:val="18"/>
              </w:rPr>
              <w:t>1,000,000.00</w:t>
            </w:r>
          </w:p>
        </w:tc>
        <w:tc>
          <w:tcPr>
            <w:tcW w:w="1381" w:type="dxa"/>
            <w:tcBorders>
              <w:top w:val="nil" w:sz="6" w:space="0" w:color="auto"/>
              <w:left w:val="nil" w:sz="6" w:space="0" w:color="auto"/>
              <w:bottom w:val="nil" w:sz="6" w:space="0" w:color="auto"/>
              <w:right w:val="nil" w:sz="6" w:space="0" w:color="auto"/>
            </w:tcBorders>
          </w:tcPr>
          <w:p>
            <w:pPr/>
          </w:p>
        </w:tc>
        <w:tc>
          <w:tcPr>
            <w:tcW w:w="3771" w:type="dxa"/>
            <w:tcBorders>
              <w:top w:val="nil" w:sz="6" w:space="0" w:color="auto"/>
              <w:left w:val="nil" w:sz="6" w:space="0" w:color="auto"/>
              <w:bottom w:val="nil" w:sz="6" w:space="0" w:color="auto"/>
              <w:right w:val="nil" w:sz="6" w:space="0" w:color="auto"/>
            </w:tcBorders>
          </w:tcPr>
          <w:p>
            <w:pPr>
              <w:pStyle w:val="TableParagraph"/>
              <w:spacing w:line="355" w:lineRule="auto" w:before="53"/>
              <w:ind w:left="182" w:right="102"/>
              <w:jc w:val="both"/>
              <w:rPr>
                <w:rFonts w:ascii="宋体" w:hAnsi="宋体" w:cs="宋体" w:eastAsia="宋体" w:hint="default"/>
                <w:sz w:val="18"/>
                <w:szCs w:val="18"/>
              </w:rPr>
            </w:pPr>
            <w:r>
              <w:rPr>
                <w:rFonts w:ascii="宋体" w:hAnsi="宋体" w:cs="宋体" w:eastAsia="宋体" w:hint="default"/>
                <w:sz w:val="18"/>
                <w:szCs w:val="18"/>
              </w:rPr>
              <w:t>长财教指</w:t>
            </w:r>
            <w:r>
              <w:rPr>
                <w:rFonts w:ascii="Times New Roman" w:hAnsi="Times New Roman" w:cs="Times New Roman" w:eastAsia="Times New Roman" w:hint="default"/>
                <w:sz w:val="18"/>
                <w:szCs w:val="18"/>
              </w:rPr>
              <w:t>[2014]87</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号《关于下达</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年省级 </w:t>
            </w:r>
            <w:r>
              <w:rPr>
                <w:rFonts w:ascii="宋体" w:hAnsi="宋体" w:cs="宋体" w:eastAsia="宋体" w:hint="default"/>
                <w:spacing w:val="-7"/>
                <w:sz w:val="18"/>
                <w:szCs w:val="18"/>
              </w:rPr>
              <w:t>文化产业引导资金的通知》（并购神奇时代贷</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款贴息）</w:t>
            </w:r>
          </w:p>
        </w:tc>
      </w:tr>
      <w:tr>
        <w:trPr>
          <w:trHeight w:val="766" w:hRule="exact"/>
        </w:trPr>
        <w:tc>
          <w:tcPr>
            <w:tcW w:w="3268"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107"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5.</w:t>
            </w:r>
            <w:r>
              <w:rPr>
                <w:rFonts w:ascii="Times New Roman" w:hAnsi="Times New Roman" w:cs="Times New Roman" w:eastAsia="Times New Roman" w:hint="default"/>
                <w:spacing w:val="48"/>
                <w:sz w:val="20"/>
                <w:szCs w:val="20"/>
              </w:rPr>
              <w:t> </w:t>
            </w:r>
            <w:r>
              <w:rPr>
                <w:rFonts w:ascii="宋体" w:hAnsi="宋体" w:cs="宋体" w:eastAsia="宋体" w:hint="default"/>
                <w:sz w:val="20"/>
                <w:szCs w:val="20"/>
              </w:rPr>
              <w:t>文化创新发展专项资金</w:t>
            </w:r>
          </w:p>
        </w:tc>
        <w:tc>
          <w:tcPr>
            <w:tcW w:w="1435"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right="251"/>
              <w:jc w:val="right"/>
              <w:rPr>
                <w:rFonts w:ascii="Times New Roman" w:hAnsi="Times New Roman" w:cs="Times New Roman" w:eastAsia="Times New Roman" w:hint="default"/>
                <w:sz w:val="18"/>
                <w:szCs w:val="18"/>
              </w:rPr>
            </w:pPr>
            <w:r>
              <w:rPr>
                <w:rFonts w:ascii="Times New Roman"/>
                <w:spacing w:val="-1"/>
                <w:sz w:val="18"/>
              </w:rPr>
              <w:t>750,000.00</w:t>
            </w:r>
          </w:p>
        </w:tc>
        <w:tc>
          <w:tcPr>
            <w:tcW w:w="1381" w:type="dxa"/>
            <w:tcBorders>
              <w:top w:val="nil" w:sz="6" w:space="0" w:color="auto"/>
              <w:left w:val="nil" w:sz="6" w:space="0" w:color="auto"/>
              <w:bottom w:val="nil" w:sz="6" w:space="0" w:color="auto"/>
              <w:right w:val="nil" w:sz="6" w:space="0" w:color="auto"/>
            </w:tcBorders>
          </w:tcPr>
          <w:p>
            <w:pPr/>
          </w:p>
        </w:tc>
        <w:tc>
          <w:tcPr>
            <w:tcW w:w="3771" w:type="dxa"/>
            <w:tcBorders>
              <w:top w:val="nil" w:sz="6" w:space="0" w:color="auto"/>
              <w:left w:val="nil" w:sz="6" w:space="0" w:color="auto"/>
              <w:bottom w:val="nil" w:sz="6" w:space="0" w:color="auto"/>
              <w:right w:val="nil" w:sz="6" w:space="0" w:color="auto"/>
            </w:tcBorders>
          </w:tcPr>
          <w:p>
            <w:pPr>
              <w:pStyle w:val="TableParagraph"/>
              <w:spacing w:line="240" w:lineRule="auto" w:before="56"/>
              <w:ind w:left="182" w:right="0"/>
              <w:jc w:val="left"/>
              <w:rPr>
                <w:rFonts w:ascii="宋体" w:hAnsi="宋体" w:cs="宋体" w:eastAsia="宋体" w:hint="default"/>
                <w:sz w:val="18"/>
                <w:szCs w:val="18"/>
              </w:rPr>
            </w:pPr>
            <w:r>
              <w:rPr>
                <w:rFonts w:ascii="宋体" w:hAnsi="宋体" w:cs="宋体" w:eastAsia="宋体" w:hint="default"/>
                <w:sz w:val="18"/>
                <w:szCs w:val="18"/>
              </w:rPr>
              <w:t>《北京市文化创新发展专项资金管理办法</w:t>
            </w:r>
          </w:p>
          <w:p>
            <w:pPr>
              <w:pStyle w:val="TableParagraph"/>
              <w:spacing w:line="240" w:lineRule="auto" w:before="122"/>
              <w:ind w:left="182" w:right="0"/>
              <w:jc w:val="left"/>
              <w:rPr>
                <w:rFonts w:ascii="宋体" w:hAnsi="宋体" w:cs="宋体" w:eastAsia="宋体" w:hint="default"/>
                <w:sz w:val="18"/>
                <w:szCs w:val="18"/>
              </w:rPr>
            </w:pPr>
            <w:r>
              <w:rPr>
                <w:rFonts w:ascii="宋体" w:hAnsi="宋体" w:cs="宋体" w:eastAsia="宋体" w:hint="default"/>
                <w:sz w:val="18"/>
                <w:szCs w:val="18"/>
              </w:rPr>
              <w:t>（试行</w:t>
            </w:r>
            <w:r>
              <w:rPr>
                <w:rFonts w:ascii="宋体" w:hAnsi="宋体" w:cs="宋体" w:eastAsia="宋体" w:hint="default"/>
                <w:spacing w:val="-92"/>
                <w:sz w:val="18"/>
                <w:szCs w:val="18"/>
              </w:rPr>
              <w:t>）》</w:t>
            </w:r>
            <w:r>
              <w:rPr>
                <w:rFonts w:ascii="宋体" w:hAnsi="宋体" w:cs="宋体" w:eastAsia="宋体" w:hint="default"/>
                <w:sz w:val="18"/>
                <w:szCs w:val="18"/>
              </w:rPr>
              <w:t>（京财文【</w:t>
            </w:r>
            <w:r>
              <w:rPr>
                <w:rFonts w:ascii="Times New Roman" w:hAnsi="Times New Roman" w:cs="Times New Roman" w:eastAsia="Times New Roman" w:hint="default"/>
                <w:spacing w:val="1"/>
                <w:sz w:val="18"/>
                <w:szCs w:val="18"/>
              </w:rPr>
              <w:t>2012</w:t>
            </w:r>
            <w:r>
              <w:rPr>
                <w:rFonts w:ascii="宋体" w:hAnsi="宋体" w:cs="宋体" w:eastAsia="宋体" w:hint="default"/>
                <w:sz w:val="18"/>
                <w:szCs w:val="18"/>
              </w:rPr>
              <w:t>】</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pacing w:val="1"/>
                <w:sz w:val="18"/>
                <w:szCs w:val="18"/>
              </w:rPr>
              <w:t>4</w:t>
            </w:r>
            <w:r>
              <w:rPr>
                <w:rFonts w:ascii="Times New Roman" w:hAnsi="Times New Roman" w:cs="Times New Roman" w:eastAsia="Times New Roman" w:hint="default"/>
                <w:spacing w:val="-2"/>
                <w:sz w:val="18"/>
                <w:szCs w:val="18"/>
              </w:rPr>
              <w:t>4</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w:t>
            </w:r>
          </w:p>
        </w:tc>
      </w:tr>
      <w:tr>
        <w:trPr>
          <w:trHeight w:val="1005" w:hRule="exact"/>
        </w:trPr>
        <w:tc>
          <w:tcPr>
            <w:tcW w:w="3268" w:type="dxa"/>
            <w:tcBorders>
              <w:top w:val="nil" w:sz="6" w:space="0" w:color="auto"/>
              <w:left w:val="nil" w:sz="6" w:space="0" w:color="auto"/>
              <w:bottom w:val="nil" w:sz="6" w:space="0" w:color="auto"/>
              <w:right w:val="nil" w:sz="6" w:space="0" w:color="auto"/>
            </w:tcBorders>
          </w:tcPr>
          <w:p>
            <w:pPr>
              <w:pStyle w:val="TableParagraph"/>
              <w:spacing w:line="240" w:lineRule="auto" w:before="51"/>
              <w:ind w:left="10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  </w:t>
            </w:r>
            <w:r>
              <w:rPr>
                <w:rFonts w:ascii="宋体" w:hAnsi="宋体" w:cs="宋体" w:eastAsia="宋体" w:hint="default"/>
                <w:sz w:val="18"/>
                <w:szCs w:val="18"/>
              </w:rPr>
              <w:t>长沙市国库集中支付局中共长沙</w:t>
            </w:r>
          </w:p>
          <w:p>
            <w:pPr>
              <w:pStyle w:val="TableParagraph"/>
              <w:spacing w:line="340" w:lineRule="atLeast" w:before="20"/>
              <w:ind w:left="107" w:right="234"/>
              <w:jc w:val="left"/>
              <w:rPr>
                <w:rFonts w:ascii="宋体" w:hAnsi="宋体" w:cs="宋体" w:eastAsia="宋体" w:hint="default"/>
                <w:sz w:val="18"/>
                <w:szCs w:val="18"/>
              </w:rPr>
            </w:pPr>
            <w:r>
              <w:rPr>
                <w:rFonts w:ascii="宋体" w:hAnsi="宋体" w:cs="宋体" w:eastAsia="宋体" w:hint="default"/>
                <w:sz w:val="18"/>
                <w:szCs w:val="18"/>
              </w:rPr>
              <w:t>市委宣传部（机关）</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年市级文化 产业引导资金</w:t>
            </w:r>
          </w:p>
        </w:tc>
        <w:tc>
          <w:tcPr>
            <w:tcW w:w="143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right="251"/>
              <w:jc w:val="right"/>
              <w:rPr>
                <w:rFonts w:ascii="Times New Roman" w:hAnsi="Times New Roman" w:cs="Times New Roman" w:eastAsia="Times New Roman" w:hint="default"/>
                <w:sz w:val="18"/>
                <w:szCs w:val="18"/>
              </w:rPr>
            </w:pPr>
            <w:r>
              <w:rPr>
                <w:rFonts w:ascii="Times New Roman"/>
                <w:spacing w:val="-1"/>
                <w:sz w:val="18"/>
              </w:rPr>
              <w:t>500,000.00</w:t>
            </w:r>
          </w:p>
        </w:tc>
        <w:tc>
          <w:tcPr>
            <w:tcW w:w="1381" w:type="dxa"/>
            <w:tcBorders>
              <w:top w:val="nil" w:sz="6" w:space="0" w:color="auto"/>
              <w:left w:val="nil" w:sz="6" w:space="0" w:color="auto"/>
              <w:bottom w:val="nil" w:sz="6" w:space="0" w:color="auto"/>
              <w:right w:val="nil" w:sz="6" w:space="0" w:color="auto"/>
            </w:tcBorders>
          </w:tcPr>
          <w:p>
            <w:pPr/>
          </w:p>
        </w:tc>
        <w:tc>
          <w:tcPr>
            <w:tcW w:w="3771"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345" w:lineRule="auto"/>
              <w:ind w:left="182" w:right="102"/>
              <w:jc w:val="left"/>
              <w:rPr>
                <w:rFonts w:ascii="宋体" w:hAnsi="宋体" w:cs="宋体" w:eastAsia="宋体" w:hint="default"/>
                <w:sz w:val="18"/>
                <w:szCs w:val="18"/>
              </w:rPr>
            </w:pPr>
            <w:r>
              <w:rPr>
                <w:rFonts w:ascii="宋体" w:hAnsi="宋体" w:cs="宋体" w:eastAsia="宋体" w:hint="default"/>
                <w:sz w:val="18"/>
                <w:szCs w:val="18"/>
              </w:rPr>
              <w:t>长财教指</w:t>
            </w:r>
            <w:r>
              <w:rPr>
                <w:rFonts w:ascii="Times New Roman" w:hAnsi="Times New Roman" w:cs="Times New Roman" w:eastAsia="Times New Roman" w:hint="default"/>
                <w:sz w:val="18"/>
                <w:szCs w:val="18"/>
              </w:rPr>
              <w:t>[2014]99</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号《关于下达</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年文化 </w:t>
            </w:r>
            <w:r>
              <w:rPr>
                <w:rFonts w:ascii="宋体" w:hAnsi="宋体" w:cs="宋体" w:eastAsia="宋体" w:hint="default"/>
                <w:spacing w:val="-6"/>
                <w:sz w:val="18"/>
                <w:szCs w:val="18"/>
              </w:rPr>
              <w:t>产业引导资金的通知》（智能云系统）</w:t>
            </w:r>
          </w:p>
        </w:tc>
      </w:tr>
    </w:tbl>
    <w:p>
      <w:pPr>
        <w:spacing w:after="0" w:line="345" w:lineRule="auto"/>
        <w:jc w:val="left"/>
        <w:rPr>
          <w:rFonts w:ascii="宋体" w:hAnsi="宋体" w:cs="宋体" w:eastAsia="宋体" w:hint="default"/>
          <w:sz w:val="18"/>
          <w:szCs w:val="18"/>
        </w:rPr>
        <w:sectPr>
          <w:pgSz w:w="11910" w:h="16840"/>
          <w:pgMar w:header="877" w:footer="1267" w:top="1100" w:bottom="1460" w:left="920" w:right="92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4"/>
          <w:szCs w:val="14"/>
        </w:rPr>
      </w:pPr>
    </w:p>
    <w:tbl>
      <w:tblPr>
        <w:tblW w:w="0" w:type="auto"/>
        <w:jc w:val="left"/>
        <w:tblInd w:w="104" w:type="dxa"/>
        <w:tblLayout w:type="fixed"/>
        <w:tblCellMar>
          <w:top w:w="0" w:type="dxa"/>
          <w:left w:w="0" w:type="dxa"/>
          <w:bottom w:w="0" w:type="dxa"/>
          <w:right w:w="0" w:type="dxa"/>
        </w:tblCellMar>
        <w:tblLook w:val="01E0"/>
      </w:tblPr>
      <w:tblGrid>
        <w:gridCol w:w="3247"/>
        <w:gridCol w:w="1457"/>
        <w:gridCol w:w="1954"/>
        <w:gridCol w:w="3199"/>
      </w:tblGrid>
      <w:tr>
        <w:trPr>
          <w:trHeight w:val="279" w:hRule="exact"/>
        </w:trPr>
        <w:tc>
          <w:tcPr>
            <w:tcW w:w="3247" w:type="dxa"/>
            <w:tcBorders>
              <w:top w:val="nil" w:sz="6" w:space="0" w:color="auto"/>
              <w:left w:val="nil" w:sz="6" w:space="0" w:color="auto"/>
              <w:bottom w:val="single" w:sz="8" w:space="0" w:color="000000"/>
              <w:right w:val="nil" w:sz="6" w:space="0" w:color="auto"/>
            </w:tcBorders>
          </w:tcPr>
          <w:p>
            <w:pPr>
              <w:pStyle w:val="TableParagraph"/>
              <w:spacing w:line="180" w:lineRule="exact"/>
              <w:ind w:right="104"/>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457" w:type="dxa"/>
            <w:tcBorders>
              <w:top w:val="nil" w:sz="6" w:space="0" w:color="auto"/>
              <w:left w:val="nil" w:sz="6" w:space="0" w:color="auto"/>
              <w:bottom w:val="single" w:sz="8" w:space="0" w:color="000000"/>
              <w:right w:val="nil" w:sz="6" w:space="0" w:color="auto"/>
            </w:tcBorders>
          </w:tcPr>
          <w:p>
            <w:pPr>
              <w:pStyle w:val="TableParagraph"/>
              <w:spacing w:line="180" w:lineRule="exact"/>
              <w:ind w:left="282" w:right="0"/>
              <w:jc w:val="left"/>
              <w:rPr>
                <w:rFonts w:ascii="宋体" w:hAnsi="宋体" w:cs="宋体" w:eastAsia="宋体" w:hint="default"/>
                <w:sz w:val="18"/>
                <w:szCs w:val="18"/>
              </w:rPr>
            </w:pPr>
            <w:r>
              <w:rPr>
                <w:rFonts w:ascii="宋体" w:hAnsi="宋体" w:cs="宋体" w:eastAsia="宋体" w:hint="default"/>
                <w:b/>
                <w:bCs/>
                <w:sz w:val="18"/>
                <w:szCs w:val="18"/>
              </w:rPr>
              <w:t>本期金额</w:t>
            </w:r>
            <w:r>
              <w:rPr>
                <w:rFonts w:ascii="宋体" w:hAnsi="宋体" w:cs="宋体" w:eastAsia="宋体" w:hint="default"/>
                <w:sz w:val="18"/>
                <w:szCs w:val="18"/>
              </w:rPr>
            </w:r>
          </w:p>
        </w:tc>
        <w:tc>
          <w:tcPr>
            <w:tcW w:w="1954" w:type="dxa"/>
            <w:tcBorders>
              <w:top w:val="nil" w:sz="6" w:space="0" w:color="auto"/>
              <w:left w:val="nil" w:sz="6" w:space="0" w:color="auto"/>
              <w:bottom w:val="single" w:sz="8" w:space="0" w:color="000000"/>
              <w:right w:val="nil" w:sz="6" w:space="0" w:color="auto"/>
            </w:tcBorders>
          </w:tcPr>
          <w:p>
            <w:pPr>
              <w:pStyle w:val="TableParagraph"/>
              <w:spacing w:line="180" w:lineRule="exact"/>
              <w:ind w:left="332" w:right="0"/>
              <w:jc w:val="left"/>
              <w:rPr>
                <w:rFonts w:ascii="宋体" w:hAnsi="宋体" w:cs="宋体" w:eastAsia="宋体" w:hint="default"/>
                <w:sz w:val="18"/>
                <w:szCs w:val="18"/>
              </w:rPr>
            </w:pPr>
            <w:r>
              <w:rPr>
                <w:rFonts w:ascii="宋体" w:hAnsi="宋体" w:cs="宋体" w:eastAsia="宋体" w:hint="default"/>
                <w:b/>
                <w:bCs/>
                <w:sz w:val="18"/>
                <w:szCs w:val="18"/>
              </w:rPr>
              <w:t>上期金额</w:t>
            </w:r>
            <w:r>
              <w:rPr>
                <w:rFonts w:ascii="宋体" w:hAnsi="宋体" w:cs="宋体" w:eastAsia="宋体" w:hint="default"/>
                <w:sz w:val="18"/>
                <w:szCs w:val="18"/>
              </w:rPr>
            </w:r>
          </w:p>
        </w:tc>
        <w:tc>
          <w:tcPr>
            <w:tcW w:w="3199" w:type="dxa"/>
            <w:tcBorders>
              <w:top w:val="nil" w:sz="6" w:space="0" w:color="auto"/>
              <w:left w:val="nil" w:sz="6" w:space="0" w:color="auto"/>
              <w:bottom w:val="single" w:sz="8" w:space="0" w:color="000000"/>
              <w:right w:val="nil" w:sz="6" w:space="0" w:color="auto"/>
            </w:tcBorders>
          </w:tcPr>
          <w:p>
            <w:pPr>
              <w:pStyle w:val="TableParagraph"/>
              <w:spacing w:line="180" w:lineRule="exact"/>
              <w:ind w:left="899" w:right="0"/>
              <w:jc w:val="left"/>
              <w:rPr>
                <w:rFonts w:ascii="宋体" w:hAnsi="宋体" w:cs="宋体" w:eastAsia="宋体" w:hint="default"/>
                <w:sz w:val="18"/>
                <w:szCs w:val="18"/>
              </w:rPr>
            </w:pPr>
            <w:r>
              <w:rPr>
                <w:rFonts w:ascii="宋体" w:hAnsi="宋体" w:cs="宋体" w:eastAsia="宋体" w:hint="default"/>
                <w:b/>
                <w:bCs/>
                <w:sz w:val="18"/>
                <w:szCs w:val="18"/>
              </w:rPr>
              <w:t>来源和依据</w:t>
            </w:r>
            <w:r>
              <w:rPr>
                <w:rFonts w:ascii="宋体" w:hAnsi="宋体" w:cs="宋体" w:eastAsia="宋体" w:hint="default"/>
                <w:sz w:val="18"/>
                <w:szCs w:val="18"/>
              </w:rPr>
            </w:r>
          </w:p>
        </w:tc>
      </w:tr>
      <w:tr>
        <w:trPr>
          <w:trHeight w:val="792" w:hRule="exact"/>
        </w:trPr>
        <w:tc>
          <w:tcPr>
            <w:tcW w:w="3247" w:type="dxa"/>
            <w:tcBorders>
              <w:top w:val="single" w:sz="8" w:space="0" w:color="000000"/>
              <w:left w:val="nil" w:sz="6" w:space="0" w:color="auto"/>
              <w:bottom w:val="nil" w:sz="6" w:space="0" w:color="auto"/>
              <w:right w:val="nil" w:sz="6" w:space="0" w:color="auto"/>
            </w:tcBorders>
          </w:tcPr>
          <w:p>
            <w:pPr>
              <w:pStyle w:val="TableParagraph"/>
              <w:spacing w:line="345" w:lineRule="auto" w:before="77"/>
              <w:ind w:left="107" w:right="256"/>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长沙市国库集中支付局长沙市知 识产权局（机关）版权优势培育基金</w:t>
            </w:r>
          </w:p>
        </w:tc>
        <w:tc>
          <w:tcPr>
            <w:tcW w:w="1457" w:type="dxa"/>
            <w:tcBorders>
              <w:top w:val="single" w:sz="8" w:space="0" w:color="000000"/>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left="392" w:right="0"/>
              <w:jc w:val="left"/>
              <w:rPr>
                <w:rFonts w:ascii="Times New Roman" w:hAnsi="Times New Roman" w:cs="Times New Roman" w:eastAsia="Times New Roman" w:hint="default"/>
                <w:sz w:val="18"/>
                <w:szCs w:val="18"/>
              </w:rPr>
            </w:pPr>
            <w:r>
              <w:rPr>
                <w:rFonts w:ascii="Times New Roman"/>
                <w:sz w:val="18"/>
              </w:rPr>
              <w:t>100,000.00</w:t>
            </w:r>
          </w:p>
        </w:tc>
        <w:tc>
          <w:tcPr>
            <w:tcW w:w="5152" w:type="dxa"/>
            <w:gridSpan w:val="2"/>
            <w:tcBorders>
              <w:top w:val="single" w:sz="8" w:space="0" w:color="000000"/>
              <w:left w:val="nil" w:sz="6" w:space="0" w:color="auto"/>
              <w:bottom w:val="nil" w:sz="6" w:space="0" w:color="auto"/>
              <w:right w:val="nil" w:sz="6" w:space="0" w:color="auto"/>
            </w:tcBorders>
          </w:tcPr>
          <w:p>
            <w:pPr>
              <w:pStyle w:val="TableParagraph"/>
              <w:spacing w:line="345" w:lineRule="auto" w:before="77"/>
              <w:ind w:left="1563" w:right="180"/>
              <w:jc w:val="left"/>
              <w:rPr>
                <w:rFonts w:ascii="宋体" w:hAnsi="宋体" w:cs="宋体" w:eastAsia="宋体" w:hint="default"/>
                <w:sz w:val="18"/>
                <w:szCs w:val="18"/>
              </w:rPr>
            </w:pPr>
            <w:r>
              <w:rPr>
                <w:rFonts w:ascii="宋体" w:hAnsi="宋体" w:cs="宋体" w:eastAsia="宋体" w:hint="default"/>
                <w:sz w:val="18"/>
                <w:szCs w:val="18"/>
              </w:rPr>
              <w:t>长知发</w:t>
            </w:r>
            <w:r>
              <w:rPr>
                <w:rFonts w:ascii="Times New Roman" w:hAnsi="Times New Roman" w:cs="Times New Roman" w:eastAsia="Times New Roman" w:hint="default"/>
                <w:sz w:val="18"/>
                <w:szCs w:val="18"/>
              </w:rPr>
              <w:t>[2014]44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号《关于拨付版权优势培育 企业项目经费的通知》</w:t>
            </w:r>
          </w:p>
        </w:tc>
      </w:tr>
      <w:tr>
        <w:trPr>
          <w:trHeight w:val="758" w:hRule="exact"/>
        </w:trPr>
        <w:tc>
          <w:tcPr>
            <w:tcW w:w="3247" w:type="dxa"/>
            <w:tcBorders>
              <w:top w:val="nil" w:sz="6" w:space="0" w:color="auto"/>
              <w:left w:val="nil" w:sz="6" w:space="0" w:color="auto"/>
              <w:bottom w:val="nil" w:sz="6" w:space="0" w:color="auto"/>
              <w:right w:val="nil" w:sz="6" w:space="0" w:color="auto"/>
            </w:tcBorders>
          </w:tcPr>
          <w:p>
            <w:pPr>
              <w:pStyle w:val="TableParagraph"/>
              <w:spacing w:line="345" w:lineRule="auto" w:before="56"/>
              <w:ind w:left="107" w:right="301"/>
              <w:jc w:val="left"/>
              <w:rPr>
                <w:rFonts w:ascii="宋体" w:hAnsi="宋体" w:cs="宋体" w:eastAsia="宋体" w:hint="default"/>
                <w:sz w:val="18"/>
                <w:szCs w:val="18"/>
              </w:rPr>
            </w:pPr>
            <w:r>
              <w:rPr>
                <w:rFonts w:ascii="Times New Roman" w:hAnsi="Times New Roman" w:cs="Times New Roman" w:eastAsia="Times New Roman" w:hint="default"/>
                <w:sz w:val="18"/>
                <w:szCs w:val="18"/>
              </w:rPr>
              <w:t>8. </w:t>
            </w:r>
            <w:r>
              <w:rPr>
                <w:rFonts w:ascii="宋体" w:hAnsi="宋体" w:cs="宋体" w:eastAsia="宋体" w:hint="default"/>
                <w:sz w:val="18"/>
                <w:szCs w:val="18"/>
              </w:rPr>
              <w:t>湖南省新闻出版局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年度文化 产业发展引导资金</w:t>
            </w:r>
          </w:p>
        </w:tc>
        <w:tc>
          <w:tcPr>
            <w:tcW w:w="1457" w:type="dxa"/>
            <w:tcBorders>
              <w:top w:val="nil" w:sz="6" w:space="0" w:color="auto"/>
              <w:left w:val="nil" w:sz="6" w:space="0" w:color="auto"/>
              <w:bottom w:val="nil" w:sz="6" w:space="0" w:color="auto"/>
              <w:right w:val="nil" w:sz="6" w:space="0" w:color="auto"/>
            </w:tcBorders>
          </w:tcPr>
          <w:p>
            <w:pPr/>
          </w:p>
        </w:tc>
        <w:tc>
          <w:tcPr>
            <w:tcW w:w="1954"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left="253" w:right="0"/>
              <w:jc w:val="left"/>
              <w:rPr>
                <w:rFonts w:ascii="Times New Roman" w:hAnsi="Times New Roman" w:cs="Times New Roman" w:eastAsia="Times New Roman" w:hint="default"/>
                <w:sz w:val="18"/>
                <w:szCs w:val="18"/>
              </w:rPr>
            </w:pPr>
            <w:r>
              <w:rPr>
                <w:rFonts w:ascii="Times New Roman"/>
                <w:sz w:val="18"/>
              </w:rPr>
              <w:t>1,000,000.00</w:t>
            </w:r>
          </w:p>
        </w:tc>
        <w:tc>
          <w:tcPr>
            <w:tcW w:w="3199" w:type="dxa"/>
            <w:tcBorders>
              <w:top w:val="nil" w:sz="6" w:space="0" w:color="auto"/>
              <w:left w:val="nil" w:sz="6" w:space="0" w:color="auto"/>
              <w:bottom w:val="nil" w:sz="6" w:space="0" w:color="auto"/>
              <w:right w:val="nil" w:sz="6" w:space="0" w:color="auto"/>
            </w:tcBorders>
          </w:tcPr>
          <w:p>
            <w:pPr/>
          </w:p>
        </w:tc>
      </w:tr>
      <w:tr>
        <w:trPr>
          <w:trHeight w:val="405" w:hRule="exact"/>
        </w:trPr>
        <w:tc>
          <w:tcPr>
            <w:tcW w:w="3247"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0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  </w:t>
            </w:r>
            <w:r>
              <w:rPr>
                <w:rFonts w:ascii="宋体" w:hAnsi="宋体" w:cs="宋体" w:eastAsia="宋体" w:hint="default"/>
                <w:sz w:val="18"/>
                <w:szCs w:val="18"/>
              </w:rPr>
              <w:t>长沙县高桥镇财政所税源补贴款</w:t>
            </w:r>
          </w:p>
        </w:tc>
        <w:tc>
          <w:tcPr>
            <w:tcW w:w="1457" w:type="dxa"/>
            <w:tcBorders>
              <w:top w:val="nil" w:sz="6" w:space="0" w:color="auto"/>
              <w:left w:val="nil" w:sz="6" w:space="0" w:color="auto"/>
              <w:bottom w:val="nil" w:sz="6" w:space="0" w:color="auto"/>
              <w:right w:val="nil" w:sz="6" w:space="0" w:color="auto"/>
            </w:tcBorders>
          </w:tcPr>
          <w:p>
            <w:pPr/>
          </w:p>
        </w:tc>
        <w:tc>
          <w:tcPr>
            <w:tcW w:w="1954" w:type="dxa"/>
            <w:tcBorders>
              <w:top w:val="nil" w:sz="6" w:space="0" w:color="auto"/>
              <w:left w:val="nil" w:sz="6" w:space="0" w:color="auto"/>
              <w:bottom w:val="nil" w:sz="6" w:space="0" w:color="auto"/>
              <w:right w:val="nil" w:sz="6" w:space="0" w:color="auto"/>
            </w:tcBorders>
          </w:tcPr>
          <w:p>
            <w:pPr>
              <w:pStyle w:val="TableParagraph"/>
              <w:spacing w:line="240" w:lineRule="auto" w:before="96"/>
              <w:ind w:left="387" w:right="0"/>
              <w:jc w:val="left"/>
              <w:rPr>
                <w:rFonts w:ascii="Times New Roman" w:hAnsi="Times New Roman" w:cs="Times New Roman" w:eastAsia="Times New Roman" w:hint="default"/>
                <w:sz w:val="18"/>
                <w:szCs w:val="18"/>
              </w:rPr>
            </w:pPr>
            <w:r>
              <w:rPr>
                <w:rFonts w:ascii="Times New Roman"/>
                <w:sz w:val="18"/>
              </w:rPr>
              <w:t>200,000.00</w:t>
            </w:r>
          </w:p>
        </w:tc>
        <w:tc>
          <w:tcPr>
            <w:tcW w:w="3199" w:type="dxa"/>
            <w:tcBorders>
              <w:top w:val="nil" w:sz="6" w:space="0" w:color="auto"/>
              <w:left w:val="nil" w:sz="6" w:space="0" w:color="auto"/>
              <w:bottom w:val="nil" w:sz="6" w:space="0" w:color="auto"/>
              <w:right w:val="nil" w:sz="6" w:space="0" w:color="auto"/>
            </w:tcBorders>
          </w:tcPr>
          <w:p>
            <w:pPr/>
          </w:p>
        </w:tc>
      </w:tr>
      <w:tr>
        <w:trPr>
          <w:trHeight w:val="401" w:hRule="exact"/>
        </w:trPr>
        <w:tc>
          <w:tcPr>
            <w:tcW w:w="3247"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0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长沙市知识产权局款项</w:t>
            </w:r>
          </w:p>
        </w:tc>
        <w:tc>
          <w:tcPr>
            <w:tcW w:w="1457" w:type="dxa"/>
            <w:tcBorders>
              <w:top w:val="nil" w:sz="6" w:space="0" w:color="auto"/>
              <w:left w:val="nil" w:sz="6" w:space="0" w:color="auto"/>
              <w:bottom w:val="nil" w:sz="6" w:space="0" w:color="auto"/>
              <w:right w:val="nil" w:sz="6" w:space="0" w:color="auto"/>
            </w:tcBorders>
          </w:tcPr>
          <w:p>
            <w:pPr/>
          </w:p>
        </w:tc>
        <w:tc>
          <w:tcPr>
            <w:tcW w:w="1954" w:type="dxa"/>
            <w:tcBorders>
              <w:top w:val="nil" w:sz="6" w:space="0" w:color="auto"/>
              <w:left w:val="nil" w:sz="6" w:space="0" w:color="auto"/>
              <w:bottom w:val="nil" w:sz="6" w:space="0" w:color="auto"/>
              <w:right w:val="nil" w:sz="6" w:space="0" w:color="auto"/>
            </w:tcBorders>
          </w:tcPr>
          <w:p>
            <w:pPr>
              <w:pStyle w:val="TableParagraph"/>
              <w:spacing w:line="240" w:lineRule="auto" w:before="92"/>
              <w:ind w:left="387" w:right="0"/>
              <w:jc w:val="left"/>
              <w:rPr>
                <w:rFonts w:ascii="Times New Roman" w:hAnsi="Times New Roman" w:cs="Times New Roman" w:eastAsia="Times New Roman" w:hint="default"/>
                <w:sz w:val="18"/>
                <w:szCs w:val="18"/>
              </w:rPr>
            </w:pPr>
            <w:r>
              <w:rPr>
                <w:rFonts w:ascii="Times New Roman"/>
                <w:sz w:val="18"/>
              </w:rPr>
              <w:t>100,000.00</w:t>
            </w:r>
          </w:p>
        </w:tc>
        <w:tc>
          <w:tcPr>
            <w:tcW w:w="3199" w:type="dxa"/>
            <w:tcBorders>
              <w:top w:val="nil" w:sz="6" w:space="0" w:color="auto"/>
              <w:left w:val="nil" w:sz="6" w:space="0" w:color="auto"/>
              <w:bottom w:val="nil" w:sz="6" w:space="0" w:color="auto"/>
              <w:right w:val="nil" w:sz="6" w:space="0" w:color="auto"/>
            </w:tcBorders>
          </w:tcPr>
          <w:p>
            <w:pPr/>
          </w:p>
        </w:tc>
      </w:tr>
      <w:tr>
        <w:trPr>
          <w:trHeight w:val="295" w:hRule="exact"/>
        </w:trPr>
        <w:tc>
          <w:tcPr>
            <w:tcW w:w="3247"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 w:right="104"/>
              <w:jc w:val="center"/>
              <w:rPr>
                <w:rFonts w:ascii="宋体" w:hAnsi="宋体" w:cs="宋体" w:eastAsia="宋体" w:hint="default"/>
                <w:sz w:val="18"/>
                <w:szCs w:val="18"/>
              </w:rPr>
            </w:pPr>
            <w:r>
              <w:rPr>
                <w:rFonts w:ascii="宋体" w:hAnsi="宋体" w:cs="宋体" w:eastAsia="宋体" w:hint="default"/>
                <w:sz w:val="18"/>
                <w:szCs w:val="18"/>
              </w:rPr>
              <w:t>合计</w:t>
            </w:r>
          </w:p>
        </w:tc>
        <w:tc>
          <w:tcPr>
            <w:tcW w:w="1457" w:type="dxa"/>
            <w:tcBorders>
              <w:top w:val="nil" w:sz="6" w:space="0" w:color="auto"/>
              <w:left w:val="nil" w:sz="6" w:space="0" w:color="auto"/>
              <w:bottom w:val="nil" w:sz="6" w:space="0" w:color="auto"/>
              <w:right w:val="nil" w:sz="6" w:space="0" w:color="auto"/>
            </w:tcBorders>
          </w:tcPr>
          <w:p>
            <w:pPr>
              <w:pStyle w:val="TableParagraph"/>
              <w:spacing w:line="240" w:lineRule="auto" w:before="92"/>
              <w:ind w:left="258"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8,037,845.22</w:t>
            </w:r>
            <w:r>
              <w:rPr>
                <w:rFonts w:ascii="Times New Roman"/>
                <w:sz w:val="18"/>
              </w:rPr>
            </w:r>
          </w:p>
        </w:tc>
        <w:tc>
          <w:tcPr>
            <w:tcW w:w="1954" w:type="dxa"/>
            <w:tcBorders>
              <w:top w:val="nil" w:sz="6" w:space="0" w:color="auto"/>
              <w:left w:val="nil" w:sz="6" w:space="0" w:color="auto"/>
              <w:bottom w:val="nil" w:sz="6" w:space="0" w:color="auto"/>
              <w:right w:val="nil" w:sz="6" w:space="0" w:color="auto"/>
            </w:tcBorders>
          </w:tcPr>
          <w:p>
            <w:pPr>
              <w:pStyle w:val="TableParagraph"/>
              <w:spacing w:line="240" w:lineRule="auto" w:before="92"/>
              <w:ind w:left="253"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2,966,666.67</w:t>
            </w:r>
            <w:r>
              <w:rPr>
                <w:rFonts w:ascii="Times New Roman"/>
                <w:sz w:val="18"/>
              </w:rPr>
            </w:r>
          </w:p>
        </w:tc>
        <w:tc>
          <w:tcPr>
            <w:tcW w:w="3199" w:type="dxa"/>
            <w:tcBorders>
              <w:top w:val="nil" w:sz="6" w:space="0" w:color="auto"/>
              <w:left w:val="nil" w:sz="6" w:space="0" w:color="auto"/>
              <w:bottom w:val="nil" w:sz="6" w:space="0" w:color="auto"/>
              <w:right w:val="nil" w:sz="6" w:space="0" w:color="auto"/>
            </w:tcBorders>
          </w:tcPr>
          <w:p>
            <w:pPr/>
          </w:p>
        </w:tc>
      </w:tr>
    </w:tbl>
    <w:p>
      <w:pPr>
        <w:spacing w:line="240" w:lineRule="auto" w:before="2"/>
        <w:rPr>
          <w:rFonts w:ascii="宋体" w:hAnsi="宋体" w:cs="宋体" w:eastAsia="宋体" w:hint="default"/>
          <w:sz w:val="25"/>
          <w:szCs w:val="25"/>
        </w:rPr>
      </w:pPr>
    </w:p>
    <w:p>
      <w:pPr>
        <w:pStyle w:val="Heading4"/>
        <w:spacing w:line="240" w:lineRule="auto" w:before="36"/>
        <w:ind w:left="212" w:right="0"/>
        <w:jc w:val="left"/>
        <w:rPr>
          <w:b w:val="0"/>
          <w:bCs w:val="0"/>
        </w:rPr>
      </w:pPr>
      <w:r>
        <w:rPr>
          <w:rFonts w:ascii="Times New Roman" w:hAnsi="Times New Roman" w:cs="Times New Roman" w:eastAsia="Times New Roman" w:hint="default"/>
        </w:rPr>
        <w:t>37. </w:t>
      </w:r>
      <w:r>
        <w:rPr>
          <w:rFonts w:ascii="Times New Roman" w:hAnsi="Times New Roman" w:cs="Times New Roman" w:eastAsia="Times New Roman" w:hint="default"/>
          <w:spacing w:val="1"/>
        </w:rPr>
        <w:t> </w:t>
      </w:r>
      <w:r>
        <w:rPr/>
        <w:t>营业外支出</w:t>
      </w:r>
      <w:r>
        <w:rPr>
          <w:b w:val="0"/>
          <w:bCs w:val="0"/>
        </w:rPr>
      </w: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5"/>
          <w:szCs w:val="15"/>
        </w:rPr>
      </w:pPr>
    </w:p>
    <w:tbl>
      <w:tblPr>
        <w:tblW w:w="0" w:type="auto"/>
        <w:jc w:val="left"/>
        <w:tblInd w:w="212" w:type="dxa"/>
        <w:tblLayout w:type="fixed"/>
        <w:tblCellMar>
          <w:top w:w="0" w:type="dxa"/>
          <w:left w:w="0" w:type="dxa"/>
          <w:bottom w:w="0" w:type="dxa"/>
          <w:right w:w="0" w:type="dxa"/>
        </w:tblCellMar>
        <w:tblLook w:val="01E0"/>
      </w:tblPr>
      <w:tblGrid>
        <w:gridCol w:w="3405"/>
        <w:gridCol w:w="2550"/>
        <w:gridCol w:w="1688"/>
        <w:gridCol w:w="1998"/>
      </w:tblGrid>
      <w:tr>
        <w:trPr>
          <w:trHeight w:val="632" w:hRule="exact"/>
        </w:trPr>
        <w:tc>
          <w:tcPr>
            <w:tcW w:w="3405" w:type="dxa"/>
            <w:tcBorders>
              <w:top w:val="nil" w:sz="6" w:space="0" w:color="auto"/>
              <w:left w:val="nil" w:sz="6" w:space="0" w:color="auto"/>
              <w:bottom w:val="single" w:sz="4" w:space="0" w:color="000000"/>
              <w:right w:val="nil" w:sz="6" w:space="0" w:color="auto"/>
            </w:tcBorders>
          </w:tcPr>
          <w:p>
            <w:pPr>
              <w:pStyle w:val="TableParagraph"/>
              <w:tabs>
                <w:tab w:pos="2126" w:val="left" w:leader="none"/>
              </w:tabs>
              <w:spacing w:line="240" w:lineRule="auto" w:before="122"/>
              <w:ind w:left="1706" w:right="0"/>
              <w:jc w:val="left"/>
              <w:rPr>
                <w:rFonts w:ascii="宋体" w:hAnsi="宋体" w:cs="宋体" w:eastAsia="宋体" w:hint="default"/>
                <w:sz w:val="18"/>
                <w:szCs w:val="18"/>
              </w:rPr>
            </w:pPr>
            <w:r>
              <w:rPr>
                <w:rFonts w:ascii="宋体" w:hAnsi="宋体" w:cs="宋体" w:eastAsia="宋体" w:hint="default"/>
                <w:b/>
                <w:bCs/>
                <w:w w:val="95"/>
                <w:sz w:val="18"/>
                <w:szCs w:val="18"/>
              </w:rPr>
              <w:t>项</w:t>
              <w:tab/>
            </w:r>
            <w:r>
              <w:rPr>
                <w:rFonts w:ascii="宋体" w:hAnsi="宋体" w:cs="宋体" w:eastAsia="宋体" w:hint="default"/>
                <w:b/>
                <w:bCs/>
                <w:sz w:val="18"/>
                <w:szCs w:val="18"/>
              </w:rPr>
              <w:t>目</w:t>
            </w:r>
            <w:r>
              <w:rPr>
                <w:rFonts w:ascii="宋体" w:hAnsi="宋体" w:cs="宋体" w:eastAsia="宋体" w:hint="default"/>
                <w:sz w:val="18"/>
                <w:szCs w:val="18"/>
              </w:rPr>
            </w:r>
          </w:p>
        </w:tc>
        <w:tc>
          <w:tcPr>
            <w:tcW w:w="2550" w:type="dxa"/>
            <w:tcBorders>
              <w:top w:val="nil" w:sz="6" w:space="0" w:color="auto"/>
              <w:left w:val="nil" w:sz="6" w:space="0" w:color="auto"/>
              <w:bottom w:val="single" w:sz="4" w:space="0" w:color="000000"/>
              <w:right w:val="nil" w:sz="6" w:space="0" w:color="auto"/>
            </w:tcBorders>
          </w:tcPr>
          <w:p>
            <w:pPr>
              <w:pStyle w:val="TableParagraph"/>
              <w:spacing w:line="240" w:lineRule="auto" w:before="122"/>
              <w:ind w:right="547"/>
              <w:jc w:val="right"/>
              <w:rPr>
                <w:rFonts w:ascii="宋体" w:hAnsi="宋体" w:cs="宋体" w:eastAsia="宋体" w:hint="default"/>
                <w:sz w:val="18"/>
                <w:szCs w:val="18"/>
              </w:rPr>
            </w:pPr>
            <w:r>
              <w:rPr>
                <w:rFonts w:ascii="宋体" w:hAnsi="宋体" w:cs="宋体" w:eastAsia="宋体" w:hint="default"/>
                <w:b/>
                <w:bCs/>
                <w:w w:val="95"/>
                <w:sz w:val="18"/>
                <w:szCs w:val="18"/>
              </w:rPr>
              <w:t>本期发生额</w:t>
            </w:r>
            <w:r>
              <w:rPr>
                <w:rFonts w:ascii="宋体" w:hAnsi="宋体" w:cs="宋体" w:eastAsia="宋体" w:hint="default"/>
                <w:sz w:val="18"/>
                <w:szCs w:val="18"/>
              </w:rPr>
            </w:r>
          </w:p>
        </w:tc>
        <w:tc>
          <w:tcPr>
            <w:tcW w:w="1688" w:type="dxa"/>
            <w:tcBorders>
              <w:top w:val="nil" w:sz="6" w:space="0" w:color="auto"/>
              <w:left w:val="nil" w:sz="6" w:space="0" w:color="auto"/>
              <w:bottom w:val="single" w:sz="4" w:space="0" w:color="000000"/>
              <w:right w:val="nil" w:sz="6" w:space="0" w:color="auto"/>
            </w:tcBorders>
          </w:tcPr>
          <w:p>
            <w:pPr>
              <w:pStyle w:val="TableParagraph"/>
              <w:spacing w:line="240" w:lineRule="auto" w:before="122"/>
              <w:ind w:left="423" w:right="0"/>
              <w:jc w:val="left"/>
              <w:rPr>
                <w:rFonts w:ascii="宋体" w:hAnsi="宋体" w:cs="宋体" w:eastAsia="宋体" w:hint="default"/>
                <w:sz w:val="18"/>
                <w:szCs w:val="18"/>
              </w:rPr>
            </w:pPr>
            <w:r>
              <w:rPr>
                <w:rFonts w:ascii="宋体" w:hAnsi="宋体" w:cs="宋体" w:eastAsia="宋体" w:hint="default"/>
                <w:b/>
                <w:bCs/>
                <w:sz w:val="18"/>
                <w:szCs w:val="18"/>
              </w:rPr>
              <w:t>上期发生额</w:t>
            </w:r>
            <w:r>
              <w:rPr>
                <w:rFonts w:ascii="宋体" w:hAnsi="宋体" w:cs="宋体" w:eastAsia="宋体" w:hint="default"/>
                <w:sz w:val="18"/>
                <w:szCs w:val="18"/>
              </w:rPr>
            </w:r>
          </w:p>
        </w:tc>
        <w:tc>
          <w:tcPr>
            <w:tcW w:w="1998" w:type="dxa"/>
            <w:tcBorders>
              <w:top w:val="nil" w:sz="6" w:space="0" w:color="auto"/>
              <w:left w:val="nil" w:sz="6" w:space="0" w:color="auto"/>
              <w:bottom w:val="single" w:sz="4" w:space="0" w:color="000000"/>
              <w:right w:val="nil" w:sz="6" w:space="0" w:color="auto"/>
            </w:tcBorders>
          </w:tcPr>
          <w:p>
            <w:pPr>
              <w:pStyle w:val="TableParagraph"/>
              <w:spacing w:line="180" w:lineRule="exact"/>
              <w:ind w:left="122" w:right="0"/>
              <w:jc w:val="center"/>
              <w:rPr>
                <w:rFonts w:ascii="宋体" w:hAnsi="宋体" w:cs="宋体" w:eastAsia="宋体" w:hint="default"/>
                <w:sz w:val="18"/>
                <w:szCs w:val="18"/>
              </w:rPr>
            </w:pPr>
            <w:r>
              <w:rPr>
                <w:rFonts w:ascii="宋体" w:hAnsi="宋体" w:cs="宋体" w:eastAsia="宋体" w:hint="default"/>
                <w:b/>
                <w:bCs/>
                <w:sz w:val="18"/>
                <w:szCs w:val="18"/>
              </w:rPr>
              <w:t>计入当期非经常性损益</w:t>
            </w:r>
            <w:r>
              <w:rPr>
                <w:rFonts w:ascii="宋体" w:hAnsi="宋体" w:cs="宋体" w:eastAsia="宋体" w:hint="default"/>
                <w:sz w:val="18"/>
                <w:szCs w:val="18"/>
              </w:rPr>
            </w:r>
          </w:p>
          <w:p>
            <w:pPr>
              <w:pStyle w:val="TableParagraph"/>
              <w:spacing w:line="240" w:lineRule="auto" w:before="122"/>
              <w:ind w:left="120" w:right="0"/>
              <w:jc w:val="center"/>
              <w:rPr>
                <w:rFonts w:ascii="宋体" w:hAnsi="宋体" w:cs="宋体" w:eastAsia="宋体" w:hint="default"/>
                <w:sz w:val="18"/>
                <w:szCs w:val="18"/>
              </w:rPr>
            </w:pPr>
            <w:r>
              <w:rPr>
                <w:rFonts w:ascii="宋体" w:hAnsi="宋体" w:cs="宋体" w:eastAsia="宋体" w:hint="default"/>
                <w:b/>
                <w:bCs/>
                <w:sz w:val="18"/>
                <w:szCs w:val="18"/>
              </w:rPr>
              <w:t>的金额</w:t>
            </w:r>
            <w:r>
              <w:rPr>
                <w:rFonts w:ascii="宋体" w:hAnsi="宋体" w:cs="宋体" w:eastAsia="宋体" w:hint="default"/>
                <w:sz w:val="18"/>
                <w:szCs w:val="18"/>
              </w:rPr>
            </w:r>
          </w:p>
        </w:tc>
      </w:tr>
      <w:tr>
        <w:trPr>
          <w:trHeight w:val="430" w:hRule="exact"/>
        </w:trPr>
        <w:tc>
          <w:tcPr>
            <w:tcW w:w="3405" w:type="dxa"/>
            <w:tcBorders>
              <w:top w:val="single" w:sz="4" w:space="0" w:color="000000"/>
              <w:left w:val="nil" w:sz="6" w:space="0" w:color="auto"/>
              <w:bottom w:val="nil" w:sz="6" w:space="0" w:color="auto"/>
              <w:right w:val="nil" w:sz="6" w:space="0" w:color="auto"/>
            </w:tcBorders>
          </w:tcPr>
          <w:p>
            <w:pPr>
              <w:pStyle w:val="TableParagraph"/>
              <w:spacing w:line="240" w:lineRule="auto" w:before="75"/>
              <w:ind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非流动资产处置损失合计</w:t>
            </w:r>
          </w:p>
        </w:tc>
        <w:tc>
          <w:tcPr>
            <w:tcW w:w="2550" w:type="dxa"/>
            <w:tcBorders>
              <w:top w:val="single" w:sz="4" w:space="0" w:color="000000"/>
              <w:left w:val="nil" w:sz="6" w:space="0" w:color="auto"/>
              <w:bottom w:val="nil" w:sz="6" w:space="0" w:color="auto"/>
              <w:right w:val="nil" w:sz="6" w:space="0" w:color="auto"/>
            </w:tcBorders>
          </w:tcPr>
          <w:p>
            <w:pPr>
              <w:pStyle w:val="TableParagraph"/>
              <w:spacing w:line="240" w:lineRule="auto" w:before="117"/>
              <w:ind w:right="421"/>
              <w:jc w:val="right"/>
              <w:rPr>
                <w:rFonts w:ascii="Times New Roman" w:hAnsi="Times New Roman" w:cs="Times New Roman" w:eastAsia="Times New Roman" w:hint="default"/>
                <w:sz w:val="18"/>
                <w:szCs w:val="18"/>
              </w:rPr>
            </w:pPr>
            <w:r>
              <w:rPr>
                <w:rFonts w:ascii="Times New Roman"/>
                <w:sz w:val="18"/>
              </w:rPr>
            </w:r>
            <w:r>
              <w:rPr>
                <w:rFonts w:ascii="Times New Roman"/>
                <w:w w:val="95"/>
                <w:sz w:val="18"/>
                <w:u w:val="single" w:color="000000"/>
              </w:rPr>
              <w:t>3,539.86</w:t>
            </w:r>
            <w:r>
              <w:rPr>
                <w:rFonts w:ascii="Times New Roman"/>
                <w:w w:val="95"/>
                <w:sz w:val="18"/>
              </w:rPr>
            </w:r>
          </w:p>
        </w:tc>
        <w:tc>
          <w:tcPr>
            <w:tcW w:w="1688" w:type="dxa"/>
            <w:tcBorders>
              <w:top w:val="single" w:sz="4" w:space="0" w:color="000000"/>
              <w:left w:val="nil" w:sz="6" w:space="0" w:color="auto"/>
              <w:bottom w:val="nil" w:sz="6" w:space="0" w:color="auto"/>
              <w:right w:val="nil" w:sz="6" w:space="0" w:color="auto"/>
            </w:tcBorders>
          </w:tcPr>
          <w:p>
            <w:pPr>
              <w:pStyle w:val="TableParagraph"/>
              <w:spacing w:line="240" w:lineRule="auto" w:before="117"/>
              <w:ind w:right="155"/>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single" w:color="000000"/>
              </w:rPr>
              <w:t>320.00</w:t>
            </w:r>
            <w:r>
              <w:rPr>
                <w:rFonts w:ascii="Times New Roman"/>
                <w:spacing w:val="-1"/>
                <w:sz w:val="18"/>
              </w:rPr>
            </w:r>
          </w:p>
        </w:tc>
        <w:tc>
          <w:tcPr>
            <w:tcW w:w="1998" w:type="dxa"/>
            <w:tcBorders>
              <w:top w:val="single" w:sz="4" w:space="0" w:color="000000"/>
              <w:left w:val="nil" w:sz="6" w:space="0" w:color="auto"/>
              <w:bottom w:val="nil" w:sz="6" w:space="0" w:color="auto"/>
              <w:right w:val="nil" w:sz="6" w:space="0" w:color="auto"/>
            </w:tcBorders>
          </w:tcPr>
          <w:p>
            <w:pPr>
              <w:pStyle w:val="TableParagraph"/>
              <w:spacing w:line="240" w:lineRule="auto" w:before="117"/>
              <w:ind w:left="124" w:right="0"/>
              <w:jc w:val="center"/>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3,539.86</w:t>
            </w:r>
            <w:r>
              <w:rPr>
                <w:rFonts w:ascii="Times New Roman"/>
                <w:sz w:val="18"/>
              </w:rPr>
            </w:r>
          </w:p>
        </w:tc>
      </w:tr>
      <w:tr>
        <w:trPr>
          <w:trHeight w:val="400" w:hRule="exact"/>
        </w:trPr>
        <w:tc>
          <w:tcPr>
            <w:tcW w:w="3405"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0"/>
              <w:jc w:val="left"/>
              <w:rPr>
                <w:rFonts w:ascii="宋体" w:hAnsi="宋体" w:cs="宋体" w:eastAsia="宋体" w:hint="default"/>
                <w:sz w:val="18"/>
                <w:szCs w:val="18"/>
              </w:rPr>
            </w:pPr>
            <w:r>
              <w:rPr>
                <w:rFonts w:ascii="宋体" w:hAnsi="宋体" w:cs="宋体" w:eastAsia="宋体" w:hint="default"/>
                <w:sz w:val="18"/>
                <w:szCs w:val="18"/>
              </w:rPr>
              <w:t>其中：固定资产处置损失</w:t>
            </w:r>
          </w:p>
        </w:tc>
        <w:tc>
          <w:tcPr>
            <w:tcW w:w="2550"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421"/>
              <w:jc w:val="right"/>
              <w:rPr>
                <w:rFonts w:ascii="Times New Roman" w:hAnsi="Times New Roman" w:cs="Times New Roman" w:eastAsia="Times New Roman" w:hint="default"/>
                <w:sz w:val="18"/>
                <w:szCs w:val="18"/>
              </w:rPr>
            </w:pPr>
            <w:r>
              <w:rPr>
                <w:rFonts w:ascii="Times New Roman"/>
                <w:w w:val="95"/>
                <w:sz w:val="18"/>
              </w:rPr>
              <w:t>3,539.86</w:t>
            </w:r>
          </w:p>
        </w:tc>
        <w:tc>
          <w:tcPr>
            <w:tcW w:w="1688"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155"/>
              <w:jc w:val="right"/>
              <w:rPr>
                <w:rFonts w:ascii="Times New Roman" w:hAnsi="Times New Roman" w:cs="Times New Roman" w:eastAsia="Times New Roman" w:hint="default"/>
                <w:sz w:val="18"/>
                <w:szCs w:val="18"/>
              </w:rPr>
            </w:pPr>
            <w:r>
              <w:rPr>
                <w:rFonts w:ascii="Times New Roman"/>
                <w:spacing w:val="-1"/>
                <w:sz w:val="18"/>
              </w:rPr>
              <w:t>320.00</w:t>
            </w:r>
          </w:p>
        </w:tc>
        <w:tc>
          <w:tcPr>
            <w:tcW w:w="1998" w:type="dxa"/>
            <w:tcBorders>
              <w:top w:val="nil" w:sz="6" w:space="0" w:color="auto"/>
              <w:left w:val="nil" w:sz="6" w:space="0" w:color="auto"/>
              <w:bottom w:val="nil" w:sz="6" w:space="0" w:color="auto"/>
              <w:right w:val="nil" w:sz="6" w:space="0" w:color="auto"/>
            </w:tcBorders>
          </w:tcPr>
          <w:p>
            <w:pPr>
              <w:pStyle w:val="TableParagraph"/>
              <w:spacing w:line="240" w:lineRule="auto" w:before="91"/>
              <w:ind w:left="124" w:right="0"/>
              <w:jc w:val="center"/>
              <w:rPr>
                <w:rFonts w:ascii="Times New Roman" w:hAnsi="Times New Roman" w:cs="Times New Roman" w:eastAsia="Times New Roman" w:hint="default"/>
                <w:sz w:val="18"/>
                <w:szCs w:val="18"/>
              </w:rPr>
            </w:pPr>
            <w:r>
              <w:rPr>
                <w:rFonts w:ascii="Times New Roman"/>
                <w:sz w:val="18"/>
              </w:rPr>
              <w:t>3,539.86</w:t>
            </w:r>
          </w:p>
        </w:tc>
      </w:tr>
      <w:tr>
        <w:trPr>
          <w:trHeight w:val="401" w:hRule="exact"/>
        </w:trPr>
        <w:tc>
          <w:tcPr>
            <w:tcW w:w="3405"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 </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公益性捐赠支出</w:t>
            </w:r>
          </w:p>
        </w:tc>
        <w:tc>
          <w:tcPr>
            <w:tcW w:w="2550"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421"/>
              <w:jc w:val="right"/>
              <w:rPr>
                <w:rFonts w:ascii="Times New Roman" w:hAnsi="Times New Roman" w:cs="Times New Roman" w:eastAsia="Times New Roman" w:hint="default"/>
                <w:sz w:val="18"/>
                <w:szCs w:val="18"/>
              </w:rPr>
            </w:pPr>
            <w:r>
              <w:rPr>
                <w:rFonts w:ascii="Times New Roman"/>
                <w:spacing w:val="-1"/>
                <w:sz w:val="18"/>
              </w:rPr>
              <w:t>122,248.52</w:t>
            </w:r>
          </w:p>
        </w:tc>
        <w:tc>
          <w:tcPr>
            <w:tcW w:w="1688"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155"/>
              <w:jc w:val="right"/>
              <w:rPr>
                <w:rFonts w:ascii="Times New Roman" w:hAnsi="Times New Roman" w:cs="Times New Roman" w:eastAsia="Times New Roman" w:hint="default"/>
                <w:sz w:val="18"/>
                <w:szCs w:val="18"/>
              </w:rPr>
            </w:pPr>
            <w:r>
              <w:rPr>
                <w:rFonts w:ascii="Times New Roman"/>
                <w:spacing w:val="-1"/>
                <w:sz w:val="18"/>
              </w:rPr>
              <w:t>699,250.31</w:t>
            </w:r>
          </w:p>
        </w:tc>
        <w:tc>
          <w:tcPr>
            <w:tcW w:w="1998" w:type="dxa"/>
            <w:tcBorders>
              <w:top w:val="nil" w:sz="6" w:space="0" w:color="auto"/>
              <w:left w:val="nil" w:sz="6" w:space="0" w:color="auto"/>
              <w:bottom w:val="nil" w:sz="6" w:space="0" w:color="auto"/>
              <w:right w:val="nil" w:sz="6" w:space="0" w:color="auto"/>
            </w:tcBorders>
          </w:tcPr>
          <w:p>
            <w:pPr>
              <w:pStyle w:val="TableParagraph"/>
              <w:spacing w:line="240" w:lineRule="auto" w:before="92"/>
              <w:ind w:left="121" w:right="0"/>
              <w:jc w:val="center"/>
              <w:rPr>
                <w:rFonts w:ascii="Times New Roman" w:hAnsi="Times New Roman" w:cs="Times New Roman" w:eastAsia="Times New Roman" w:hint="default"/>
                <w:sz w:val="18"/>
                <w:szCs w:val="18"/>
              </w:rPr>
            </w:pPr>
            <w:r>
              <w:rPr>
                <w:rFonts w:ascii="Times New Roman"/>
                <w:sz w:val="18"/>
              </w:rPr>
              <w:t>122,248.52</w:t>
            </w:r>
          </w:p>
        </w:tc>
      </w:tr>
      <w:tr>
        <w:trPr>
          <w:trHeight w:val="400" w:hRule="exact"/>
        </w:trPr>
        <w:tc>
          <w:tcPr>
            <w:tcW w:w="3405"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 </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非常损失</w:t>
            </w:r>
          </w:p>
        </w:tc>
        <w:tc>
          <w:tcPr>
            <w:tcW w:w="2550" w:type="dxa"/>
            <w:tcBorders>
              <w:top w:val="nil" w:sz="6" w:space="0" w:color="auto"/>
              <w:left w:val="nil" w:sz="6" w:space="0" w:color="auto"/>
              <w:bottom w:val="nil" w:sz="6" w:space="0" w:color="auto"/>
              <w:right w:val="nil" w:sz="6" w:space="0" w:color="auto"/>
            </w:tcBorders>
          </w:tcPr>
          <w:p>
            <w:pPr/>
          </w:p>
        </w:tc>
        <w:tc>
          <w:tcPr>
            <w:tcW w:w="1688"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155"/>
              <w:jc w:val="right"/>
              <w:rPr>
                <w:rFonts w:ascii="Times New Roman" w:hAnsi="Times New Roman" w:cs="Times New Roman" w:eastAsia="Times New Roman" w:hint="default"/>
                <w:sz w:val="18"/>
                <w:szCs w:val="18"/>
              </w:rPr>
            </w:pPr>
            <w:r>
              <w:rPr>
                <w:rFonts w:ascii="Times New Roman"/>
                <w:spacing w:val="-1"/>
                <w:sz w:val="18"/>
              </w:rPr>
              <w:t>385.00</w:t>
            </w:r>
          </w:p>
        </w:tc>
        <w:tc>
          <w:tcPr>
            <w:tcW w:w="1998" w:type="dxa"/>
            <w:tcBorders>
              <w:top w:val="nil" w:sz="6" w:space="0" w:color="auto"/>
              <w:left w:val="nil" w:sz="6" w:space="0" w:color="auto"/>
              <w:bottom w:val="nil" w:sz="6" w:space="0" w:color="auto"/>
              <w:right w:val="nil" w:sz="6" w:space="0" w:color="auto"/>
            </w:tcBorders>
          </w:tcPr>
          <w:p>
            <w:pPr/>
          </w:p>
        </w:tc>
      </w:tr>
      <w:tr>
        <w:trPr>
          <w:trHeight w:val="400" w:hRule="exact"/>
        </w:trPr>
        <w:tc>
          <w:tcPr>
            <w:tcW w:w="3405"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 </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其他</w:t>
            </w:r>
          </w:p>
        </w:tc>
        <w:tc>
          <w:tcPr>
            <w:tcW w:w="2550"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421"/>
              <w:jc w:val="right"/>
              <w:rPr>
                <w:rFonts w:ascii="Times New Roman" w:hAnsi="Times New Roman" w:cs="Times New Roman" w:eastAsia="Times New Roman" w:hint="default"/>
                <w:sz w:val="18"/>
                <w:szCs w:val="18"/>
              </w:rPr>
            </w:pPr>
            <w:r>
              <w:rPr>
                <w:rFonts w:ascii="Times New Roman"/>
                <w:spacing w:val="-1"/>
                <w:sz w:val="18"/>
              </w:rPr>
              <w:t>136,223.41</w:t>
            </w:r>
          </w:p>
        </w:tc>
        <w:tc>
          <w:tcPr>
            <w:tcW w:w="1688"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155"/>
              <w:jc w:val="right"/>
              <w:rPr>
                <w:rFonts w:ascii="Times New Roman" w:hAnsi="Times New Roman" w:cs="Times New Roman" w:eastAsia="Times New Roman" w:hint="default"/>
                <w:sz w:val="18"/>
                <w:szCs w:val="18"/>
              </w:rPr>
            </w:pPr>
            <w:r>
              <w:rPr>
                <w:rFonts w:ascii="Times New Roman"/>
                <w:spacing w:val="-1"/>
                <w:sz w:val="18"/>
              </w:rPr>
              <w:t>123,406.17</w:t>
            </w:r>
          </w:p>
        </w:tc>
        <w:tc>
          <w:tcPr>
            <w:tcW w:w="1998" w:type="dxa"/>
            <w:tcBorders>
              <w:top w:val="nil" w:sz="6" w:space="0" w:color="auto"/>
              <w:left w:val="nil" w:sz="6" w:space="0" w:color="auto"/>
              <w:bottom w:val="nil" w:sz="6" w:space="0" w:color="auto"/>
              <w:right w:val="nil" w:sz="6" w:space="0" w:color="auto"/>
            </w:tcBorders>
          </w:tcPr>
          <w:p>
            <w:pPr>
              <w:pStyle w:val="TableParagraph"/>
              <w:spacing w:line="240" w:lineRule="auto" w:before="91"/>
              <w:ind w:left="121" w:right="0"/>
              <w:jc w:val="center"/>
              <w:rPr>
                <w:rFonts w:ascii="Times New Roman" w:hAnsi="Times New Roman" w:cs="Times New Roman" w:eastAsia="Times New Roman" w:hint="default"/>
                <w:sz w:val="18"/>
                <w:szCs w:val="18"/>
              </w:rPr>
            </w:pPr>
            <w:r>
              <w:rPr>
                <w:rFonts w:ascii="Times New Roman"/>
                <w:sz w:val="18"/>
              </w:rPr>
              <w:t>136,223.41</w:t>
            </w:r>
          </w:p>
        </w:tc>
      </w:tr>
      <w:tr>
        <w:trPr>
          <w:trHeight w:val="296" w:hRule="exact"/>
        </w:trPr>
        <w:tc>
          <w:tcPr>
            <w:tcW w:w="3405" w:type="dxa"/>
            <w:tcBorders>
              <w:top w:val="nil" w:sz="6" w:space="0" w:color="auto"/>
              <w:left w:val="nil" w:sz="6" w:space="0" w:color="auto"/>
              <w:bottom w:val="nil" w:sz="6" w:space="0" w:color="auto"/>
              <w:right w:val="nil" w:sz="6" w:space="0" w:color="auto"/>
            </w:tcBorders>
          </w:tcPr>
          <w:p>
            <w:pPr>
              <w:pStyle w:val="TableParagraph"/>
              <w:spacing w:line="240" w:lineRule="auto" w:before="50"/>
              <w:ind w:left="608"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550"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421"/>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262,011.79</w:t>
            </w:r>
            <w:r>
              <w:rPr>
                <w:rFonts w:ascii="Times New Roman"/>
                <w:spacing w:val="-1"/>
                <w:sz w:val="18"/>
              </w:rPr>
            </w:r>
          </w:p>
        </w:tc>
        <w:tc>
          <w:tcPr>
            <w:tcW w:w="1688"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155"/>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823,361.48</w:t>
            </w:r>
            <w:r>
              <w:rPr>
                <w:rFonts w:ascii="Times New Roman"/>
                <w:spacing w:val="-1"/>
                <w:sz w:val="18"/>
              </w:rPr>
            </w:r>
          </w:p>
        </w:tc>
        <w:tc>
          <w:tcPr>
            <w:tcW w:w="1998" w:type="dxa"/>
            <w:tcBorders>
              <w:top w:val="nil" w:sz="6" w:space="0" w:color="auto"/>
              <w:left w:val="nil" w:sz="6" w:space="0" w:color="auto"/>
              <w:bottom w:val="nil" w:sz="6" w:space="0" w:color="auto"/>
              <w:right w:val="nil" w:sz="6" w:space="0" w:color="auto"/>
            </w:tcBorders>
          </w:tcPr>
          <w:p>
            <w:pPr>
              <w:pStyle w:val="TableParagraph"/>
              <w:spacing w:line="240" w:lineRule="auto" w:before="92"/>
              <w:ind w:left="124" w:right="0"/>
              <w:jc w:val="center"/>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262,011.79</w:t>
            </w:r>
            <w:r>
              <w:rPr>
                <w:rFonts w:ascii="Times New Roman"/>
                <w:sz w:val="18"/>
              </w:rPr>
            </w:r>
          </w:p>
        </w:tc>
      </w:tr>
    </w:tbl>
    <w:p>
      <w:pPr>
        <w:spacing w:line="240" w:lineRule="auto" w:before="4"/>
        <w:rPr>
          <w:rFonts w:ascii="宋体" w:hAnsi="宋体" w:cs="宋体" w:eastAsia="宋体" w:hint="default"/>
          <w:b/>
          <w:bCs/>
          <w:sz w:val="25"/>
          <w:szCs w:val="25"/>
        </w:rPr>
      </w:pPr>
    </w:p>
    <w:p>
      <w:pPr>
        <w:spacing w:before="36"/>
        <w:ind w:left="21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38. </w:t>
      </w:r>
      <w:r>
        <w:rPr>
          <w:rFonts w:ascii="Times New Roman" w:hAnsi="Times New Roman" w:cs="Times New Roman" w:eastAsia="Times New Roman" w:hint="default"/>
          <w:b/>
          <w:bCs/>
          <w:spacing w:val="1"/>
          <w:sz w:val="21"/>
          <w:szCs w:val="21"/>
        </w:rPr>
        <w:t> </w:t>
      </w:r>
      <w:r>
        <w:rPr>
          <w:rFonts w:ascii="宋体" w:hAnsi="宋体" w:cs="宋体" w:eastAsia="宋体" w:hint="default"/>
          <w:b/>
          <w:bCs/>
          <w:sz w:val="21"/>
          <w:szCs w:val="21"/>
        </w:rPr>
        <w:t>所得税费用</w:t>
      </w:r>
      <w:r>
        <w:rPr>
          <w:rFonts w:ascii="宋体" w:hAnsi="宋体" w:cs="宋体" w:eastAsia="宋体" w:hint="default"/>
          <w:sz w:val="21"/>
          <w:szCs w:val="21"/>
        </w:rPr>
      </w:r>
    </w:p>
    <w:p>
      <w:pPr>
        <w:spacing w:line="240" w:lineRule="auto" w:before="6"/>
        <w:rPr>
          <w:rFonts w:ascii="宋体" w:hAnsi="宋体" w:cs="宋体" w:eastAsia="宋体" w:hint="default"/>
          <w:b/>
          <w:bCs/>
          <w:sz w:val="31"/>
          <w:szCs w:val="31"/>
        </w:rPr>
      </w:pPr>
    </w:p>
    <w:p>
      <w:pPr>
        <w:spacing w:before="0"/>
        <w:ind w:left="573"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）分类列示</w:t>
      </w:r>
    </w:p>
    <w:p>
      <w:pPr>
        <w:spacing w:line="240" w:lineRule="auto" w:before="6"/>
        <w:rPr>
          <w:rFonts w:ascii="宋体" w:hAnsi="宋体" w:cs="宋体" w:eastAsia="宋体" w:hint="default"/>
          <w:sz w:val="24"/>
          <w:szCs w:val="24"/>
        </w:rPr>
      </w:pPr>
    </w:p>
    <w:tbl>
      <w:tblPr>
        <w:tblW w:w="0" w:type="auto"/>
        <w:jc w:val="left"/>
        <w:tblInd w:w="212" w:type="dxa"/>
        <w:tblLayout w:type="fixed"/>
        <w:tblCellMar>
          <w:top w:w="0" w:type="dxa"/>
          <w:left w:w="0" w:type="dxa"/>
          <w:bottom w:w="0" w:type="dxa"/>
          <w:right w:w="0" w:type="dxa"/>
        </w:tblCellMar>
        <w:tblLook w:val="01E0"/>
      </w:tblPr>
      <w:tblGrid>
        <w:gridCol w:w="3138"/>
        <w:gridCol w:w="3483"/>
        <w:gridCol w:w="3020"/>
      </w:tblGrid>
      <w:tr>
        <w:trPr>
          <w:trHeight w:val="275" w:hRule="exact"/>
        </w:trPr>
        <w:tc>
          <w:tcPr>
            <w:tcW w:w="3138" w:type="dxa"/>
            <w:tcBorders>
              <w:top w:val="nil" w:sz="6" w:space="0" w:color="auto"/>
              <w:left w:val="nil" w:sz="6" w:space="0" w:color="auto"/>
              <w:bottom w:val="single" w:sz="4" w:space="0" w:color="000000"/>
              <w:right w:val="nil" w:sz="6" w:space="0" w:color="auto"/>
            </w:tcBorders>
          </w:tcPr>
          <w:p>
            <w:pPr>
              <w:pStyle w:val="TableParagraph"/>
              <w:tabs>
                <w:tab w:pos="494" w:val="left" w:leader="none"/>
              </w:tabs>
              <w:spacing w:line="180" w:lineRule="exact"/>
              <w:ind w:left="74" w:right="0"/>
              <w:jc w:val="center"/>
              <w:rPr>
                <w:rFonts w:ascii="宋体" w:hAnsi="宋体" w:cs="宋体" w:eastAsia="宋体" w:hint="default"/>
                <w:sz w:val="18"/>
                <w:szCs w:val="18"/>
              </w:rPr>
            </w:pPr>
            <w:r>
              <w:rPr>
                <w:rFonts w:ascii="宋体" w:hAnsi="宋体" w:cs="宋体" w:eastAsia="宋体" w:hint="default"/>
                <w:b/>
                <w:bCs/>
                <w:w w:val="95"/>
                <w:sz w:val="18"/>
                <w:szCs w:val="18"/>
              </w:rPr>
              <w:t>项</w:t>
              <w:tab/>
            </w:r>
            <w:r>
              <w:rPr>
                <w:rFonts w:ascii="宋体" w:hAnsi="宋体" w:cs="宋体" w:eastAsia="宋体" w:hint="default"/>
                <w:b/>
                <w:bCs/>
                <w:sz w:val="18"/>
                <w:szCs w:val="18"/>
              </w:rPr>
              <w:t>目</w:t>
            </w:r>
            <w:r>
              <w:rPr>
                <w:rFonts w:ascii="宋体" w:hAnsi="宋体" w:cs="宋体" w:eastAsia="宋体" w:hint="default"/>
                <w:sz w:val="18"/>
                <w:szCs w:val="18"/>
              </w:rPr>
            </w:r>
          </w:p>
        </w:tc>
        <w:tc>
          <w:tcPr>
            <w:tcW w:w="3483" w:type="dxa"/>
            <w:tcBorders>
              <w:top w:val="nil" w:sz="6" w:space="0" w:color="auto"/>
              <w:left w:val="nil" w:sz="6" w:space="0" w:color="auto"/>
              <w:bottom w:val="single" w:sz="4" w:space="0" w:color="000000"/>
              <w:right w:val="nil" w:sz="6" w:space="0" w:color="auto"/>
            </w:tcBorders>
          </w:tcPr>
          <w:p>
            <w:pPr>
              <w:pStyle w:val="TableParagraph"/>
              <w:spacing w:line="180" w:lineRule="exact"/>
              <w:ind w:right="115"/>
              <w:jc w:val="center"/>
              <w:rPr>
                <w:rFonts w:ascii="宋体" w:hAnsi="宋体" w:cs="宋体" w:eastAsia="宋体" w:hint="default"/>
                <w:sz w:val="18"/>
                <w:szCs w:val="18"/>
              </w:rPr>
            </w:pPr>
            <w:r>
              <w:rPr>
                <w:rFonts w:ascii="宋体" w:hAnsi="宋体" w:cs="宋体" w:eastAsia="宋体" w:hint="default"/>
                <w:b/>
                <w:bCs/>
                <w:sz w:val="18"/>
                <w:szCs w:val="18"/>
              </w:rPr>
              <w:t>本期发生额</w:t>
            </w:r>
            <w:r>
              <w:rPr>
                <w:rFonts w:ascii="宋体" w:hAnsi="宋体" w:cs="宋体" w:eastAsia="宋体" w:hint="default"/>
                <w:sz w:val="18"/>
                <w:szCs w:val="18"/>
              </w:rPr>
            </w:r>
          </w:p>
        </w:tc>
        <w:tc>
          <w:tcPr>
            <w:tcW w:w="3020" w:type="dxa"/>
            <w:tcBorders>
              <w:top w:val="nil" w:sz="6" w:space="0" w:color="auto"/>
              <w:left w:val="nil" w:sz="6" w:space="0" w:color="auto"/>
              <w:bottom w:val="single" w:sz="4" w:space="0" w:color="000000"/>
              <w:right w:val="nil" w:sz="6" w:space="0" w:color="auto"/>
            </w:tcBorders>
          </w:tcPr>
          <w:p>
            <w:pPr>
              <w:pStyle w:val="TableParagraph"/>
              <w:spacing w:line="180" w:lineRule="exact"/>
              <w:ind w:left="962" w:right="0"/>
              <w:jc w:val="left"/>
              <w:rPr>
                <w:rFonts w:ascii="宋体" w:hAnsi="宋体" w:cs="宋体" w:eastAsia="宋体" w:hint="default"/>
                <w:sz w:val="18"/>
                <w:szCs w:val="18"/>
              </w:rPr>
            </w:pPr>
            <w:r>
              <w:rPr>
                <w:rFonts w:ascii="宋体" w:hAnsi="宋体" w:cs="宋体" w:eastAsia="宋体" w:hint="default"/>
                <w:b/>
                <w:bCs/>
                <w:sz w:val="18"/>
                <w:szCs w:val="18"/>
              </w:rPr>
              <w:t>上期发生额</w:t>
            </w:r>
            <w:r>
              <w:rPr>
                <w:rFonts w:ascii="宋体" w:hAnsi="宋体" w:cs="宋体" w:eastAsia="宋体" w:hint="default"/>
                <w:sz w:val="18"/>
                <w:szCs w:val="18"/>
              </w:rPr>
            </w:r>
          </w:p>
        </w:tc>
      </w:tr>
      <w:tr>
        <w:trPr>
          <w:trHeight w:val="431" w:hRule="exact"/>
        </w:trPr>
        <w:tc>
          <w:tcPr>
            <w:tcW w:w="3138" w:type="dxa"/>
            <w:tcBorders>
              <w:top w:val="single" w:sz="4" w:space="0" w:color="000000"/>
              <w:left w:val="nil" w:sz="6" w:space="0" w:color="auto"/>
              <w:bottom w:val="nil" w:sz="6" w:space="0" w:color="auto"/>
              <w:right w:val="nil" w:sz="6" w:space="0" w:color="auto"/>
            </w:tcBorders>
          </w:tcPr>
          <w:p>
            <w:pPr>
              <w:pStyle w:val="TableParagraph"/>
              <w:spacing w:line="240" w:lineRule="auto" w:before="75"/>
              <w:ind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3483" w:type="dxa"/>
            <w:tcBorders>
              <w:top w:val="single" w:sz="4" w:space="0" w:color="000000"/>
              <w:left w:val="nil" w:sz="6" w:space="0" w:color="auto"/>
              <w:bottom w:val="nil" w:sz="6" w:space="0" w:color="auto"/>
              <w:right w:val="nil" w:sz="6" w:space="0" w:color="auto"/>
            </w:tcBorders>
          </w:tcPr>
          <w:p>
            <w:pPr>
              <w:pStyle w:val="TableParagraph"/>
              <w:spacing w:line="240" w:lineRule="auto" w:before="117"/>
              <w:ind w:right="960"/>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24,516,691.61</w:t>
            </w:r>
            <w:r>
              <w:rPr>
                <w:rFonts w:ascii="Times New Roman"/>
                <w:spacing w:val="-1"/>
                <w:sz w:val="18"/>
              </w:rPr>
            </w:r>
          </w:p>
        </w:tc>
        <w:tc>
          <w:tcPr>
            <w:tcW w:w="3020" w:type="dxa"/>
            <w:tcBorders>
              <w:top w:val="single" w:sz="4" w:space="0" w:color="000000"/>
              <w:left w:val="nil" w:sz="6" w:space="0" w:color="auto"/>
              <w:bottom w:val="nil" w:sz="6" w:space="0" w:color="auto"/>
              <w:right w:val="nil" w:sz="6" w:space="0" w:color="auto"/>
            </w:tcBorders>
          </w:tcPr>
          <w:p>
            <w:pPr>
              <w:pStyle w:val="TableParagraph"/>
              <w:spacing w:line="240" w:lineRule="auto" w:before="117"/>
              <w:ind w:right="765"/>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9,314,263.09</w:t>
            </w:r>
            <w:r>
              <w:rPr>
                <w:rFonts w:ascii="Times New Roman"/>
                <w:spacing w:val="-1"/>
                <w:sz w:val="18"/>
              </w:rPr>
            </w:r>
          </w:p>
        </w:tc>
      </w:tr>
      <w:tr>
        <w:trPr>
          <w:trHeight w:val="400" w:hRule="exact"/>
        </w:trPr>
        <w:tc>
          <w:tcPr>
            <w:tcW w:w="3138"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0"/>
              <w:jc w:val="left"/>
              <w:rPr>
                <w:rFonts w:ascii="宋体" w:hAnsi="宋体" w:cs="宋体" w:eastAsia="宋体" w:hint="default"/>
                <w:sz w:val="18"/>
                <w:szCs w:val="18"/>
              </w:rPr>
            </w:pPr>
            <w:r>
              <w:rPr>
                <w:rFonts w:ascii="宋体" w:hAnsi="宋体" w:cs="宋体" w:eastAsia="宋体" w:hint="default"/>
                <w:sz w:val="18"/>
                <w:szCs w:val="18"/>
              </w:rPr>
              <w:t>其中：当期所得税</w:t>
            </w:r>
          </w:p>
        </w:tc>
        <w:tc>
          <w:tcPr>
            <w:tcW w:w="3483"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960"/>
              <w:jc w:val="right"/>
              <w:rPr>
                <w:rFonts w:ascii="Times New Roman" w:hAnsi="Times New Roman" w:cs="Times New Roman" w:eastAsia="Times New Roman" w:hint="default"/>
                <w:sz w:val="18"/>
                <w:szCs w:val="18"/>
              </w:rPr>
            </w:pPr>
            <w:r>
              <w:rPr>
                <w:rFonts w:ascii="Times New Roman"/>
                <w:spacing w:val="-1"/>
                <w:sz w:val="18"/>
              </w:rPr>
              <w:t>24,287,589.30</w:t>
            </w:r>
          </w:p>
        </w:tc>
        <w:tc>
          <w:tcPr>
            <w:tcW w:w="3020"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765"/>
              <w:jc w:val="right"/>
              <w:rPr>
                <w:rFonts w:ascii="Times New Roman" w:hAnsi="Times New Roman" w:cs="Times New Roman" w:eastAsia="Times New Roman" w:hint="default"/>
                <w:sz w:val="18"/>
                <w:szCs w:val="18"/>
              </w:rPr>
            </w:pPr>
            <w:r>
              <w:rPr>
                <w:rFonts w:ascii="Times New Roman"/>
                <w:spacing w:val="-1"/>
                <w:sz w:val="18"/>
              </w:rPr>
              <w:t>9,444,993.89</w:t>
            </w:r>
          </w:p>
        </w:tc>
      </w:tr>
      <w:tr>
        <w:trPr>
          <w:trHeight w:val="294" w:hRule="exact"/>
        </w:trPr>
        <w:tc>
          <w:tcPr>
            <w:tcW w:w="3138" w:type="dxa"/>
            <w:tcBorders>
              <w:top w:val="nil" w:sz="6" w:space="0" w:color="auto"/>
              <w:left w:val="nil" w:sz="6" w:space="0" w:color="auto"/>
              <w:bottom w:val="nil" w:sz="6" w:space="0" w:color="auto"/>
              <w:right w:val="nil" w:sz="6" w:space="0" w:color="auto"/>
            </w:tcBorders>
          </w:tcPr>
          <w:p>
            <w:pPr>
              <w:pStyle w:val="TableParagraph"/>
              <w:spacing w:line="240" w:lineRule="auto" w:before="49"/>
              <w:ind w:left="540" w:right="0"/>
              <w:jc w:val="left"/>
              <w:rPr>
                <w:rFonts w:ascii="宋体" w:hAnsi="宋体" w:cs="宋体" w:eastAsia="宋体" w:hint="default"/>
                <w:sz w:val="18"/>
                <w:szCs w:val="18"/>
              </w:rPr>
            </w:pPr>
            <w:r>
              <w:rPr>
                <w:rFonts w:ascii="宋体" w:hAnsi="宋体" w:cs="宋体" w:eastAsia="宋体" w:hint="default"/>
                <w:sz w:val="18"/>
                <w:szCs w:val="18"/>
              </w:rPr>
              <w:t>递延所得税</w:t>
            </w:r>
          </w:p>
        </w:tc>
        <w:tc>
          <w:tcPr>
            <w:tcW w:w="3483"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960"/>
              <w:jc w:val="right"/>
              <w:rPr>
                <w:rFonts w:ascii="Times New Roman" w:hAnsi="Times New Roman" w:cs="Times New Roman" w:eastAsia="Times New Roman" w:hint="default"/>
                <w:sz w:val="18"/>
                <w:szCs w:val="18"/>
              </w:rPr>
            </w:pPr>
            <w:r>
              <w:rPr>
                <w:rFonts w:ascii="Times New Roman"/>
                <w:spacing w:val="-1"/>
                <w:sz w:val="18"/>
              </w:rPr>
              <w:t>229,102.31</w:t>
            </w:r>
          </w:p>
        </w:tc>
        <w:tc>
          <w:tcPr>
            <w:tcW w:w="3020"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765"/>
              <w:jc w:val="right"/>
              <w:rPr>
                <w:rFonts w:ascii="Times New Roman" w:hAnsi="Times New Roman" w:cs="Times New Roman" w:eastAsia="Times New Roman" w:hint="default"/>
                <w:sz w:val="18"/>
                <w:szCs w:val="18"/>
              </w:rPr>
            </w:pPr>
            <w:r>
              <w:rPr>
                <w:rFonts w:ascii="Times New Roman"/>
                <w:spacing w:val="-1"/>
                <w:sz w:val="18"/>
              </w:rPr>
              <w:t>-130,730.80</w:t>
            </w:r>
          </w:p>
        </w:tc>
      </w:tr>
    </w:tbl>
    <w:p>
      <w:pPr>
        <w:spacing w:line="240" w:lineRule="auto" w:before="8"/>
        <w:rPr>
          <w:rFonts w:ascii="宋体" w:hAnsi="宋体" w:cs="宋体" w:eastAsia="宋体" w:hint="default"/>
          <w:sz w:val="20"/>
          <w:szCs w:val="20"/>
        </w:rPr>
      </w:pPr>
    </w:p>
    <w:p>
      <w:pPr>
        <w:spacing w:before="44"/>
        <w:ind w:left="573"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）所得税费用（收益）与会计利润关系的说明</w:t>
      </w:r>
    </w:p>
    <w:p>
      <w:pPr>
        <w:spacing w:line="240" w:lineRule="auto" w:before="6"/>
        <w:rPr>
          <w:rFonts w:ascii="宋体" w:hAnsi="宋体" w:cs="宋体" w:eastAsia="宋体" w:hint="default"/>
          <w:sz w:val="24"/>
          <w:szCs w:val="24"/>
        </w:rPr>
      </w:pPr>
    </w:p>
    <w:tbl>
      <w:tblPr>
        <w:tblW w:w="0" w:type="auto"/>
        <w:jc w:val="left"/>
        <w:tblInd w:w="104" w:type="dxa"/>
        <w:tblLayout w:type="fixed"/>
        <w:tblCellMar>
          <w:top w:w="0" w:type="dxa"/>
          <w:left w:w="0" w:type="dxa"/>
          <w:bottom w:w="0" w:type="dxa"/>
          <w:right w:w="0" w:type="dxa"/>
        </w:tblCellMar>
        <w:tblLook w:val="01E0"/>
      </w:tblPr>
      <w:tblGrid>
        <w:gridCol w:w="4376"/>
        <w:gridCol w:w="3363"/>
        <w:gridCol w:w="2117"/>
      </w:tblGrid>
      <w:tr>
        <w:trPr>
          <w:trHeight w:val="275" w:hRule="exact"/>
        </w:trPr>
        <w:tc>
          <w:tcPr>
            <w:tcW w:w="4376" w:type="dxa"/>
            <w:tcBorders>
              <w:top w:val="nil" w:sz="6" w:space="0" w:color="auto"/>
              <w:left w:val="nil" w:sz="6" w:space="0" w:color="auto"/>
              <w:bottom w:val="single" w:sz="4" w:space="0" w:color="000000"/>
              <w:right w:val="nil" w:sz="6" w:space="0" w:color="auto"/>
            </w:tcBorders>
          </w:tcPr>
          <w:p>
            <w:pPr>
              <w:pStyle w:val="TableParagraph"/>
              <w:spacing w:line="180" w:lineRule="exact"/>
              <w:ind w:left="828"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363" w:type="dxa"/>
            <w:tcBorders>
              <w:top w:val="nil" w:sz="6" w:space="0" w:color="auto"/>
              <w:left w:val="nil" w:sz="6" w:space="0" w:color="auto"/>
              <w:bottom w:val="single" w:sz="4" w:space="0" w:color="000000"/>
              <w:right w:val="nil" w:sz="6" w:space="0" w:color="auto"/>
            </w:tcBorders>
          </w:tcPr>
          <w:p>
            <w:pPr>
              <w:pStyle w:val="TableParagraph"/>
              <w:spacing w:line="180" w:lineRule="exact"/>
              <w:ind w:left="1567" w:right="0"/>
              <w:jc w:val="left"/>
              <w:rPr>
                <w:rFonts w:ascii="宋体" w:hAnsi="宋体" w:cs="宋体" w:eastAsia="宋体" w:hint="default"/>
                <w:sz w:val="18"/>
                <w:szCs w:val="18"/>
              </w:rPr>
            </w:pPr>
            <w:r>
              <w:rPr>
                <w:rFonts w:ascii="宋体" w:hAnsi="宋体" w:cs="宋体" w:eastAsia="宋体" w:hint="default"/>
                <w:b/>
                <w:bCs/>
                <w:sz w:val="18"/>
                <w:szCs w:val="18"/>
              </w:rPr>
              <w:t>本期发生额</w:t>
            </w:r>
            <w:r>
              <w:rPr>
                <w:rFonts w:ascii="宋体" w:hAnsi="宋体" w:cs="宋体" w:eastAsia="宋体" w:hint="default"/>
                <w:sz w:val="18"/>
                <w:szCs w:val="18"/>
              </w:rPr>
            </w:r>
          </w:p>
        </w:tc>
        <w:tc>
          <w:tcPr>
            <w:tcW w:w="2117" w:type="dxa"/>
            <w:tcBorders>
              <w:top w:val="nil" w:sz="6" w:space="0" w:color="auto"/>
              <w:left w:val="nil" w:sz="6" w:space="0" w:color="auto"/>
              <w:bottom w:val="single" w:sz="4" w:space="0" w:color="000000"/>
              <w:right w:val="nil" w:sz="6" w:space="0" w:color="auto"/>
            </w:tcBorders>
          </w:tcPr>
          <w:p>
            <w:pPr>
              <w:pStyle w:val="TableParagraph"/>
              <w:spacing w:line="180" w:lineRule="exact"/>
              <w:ind w:left="530" w:right="0"/>
              <w:jc w:val="left"/>
              <w:rPr>
                <w:rFonts w:ascii="宋体" w:hAnsi="宋体" w:cs="宋体" w:eastAsia="宋体" w:hint="default"/>
                <w:sz w:val="18"/>
                <w:szCs w:val="18"/>
              </w:rPr>
            </w:pPr>
            <w:r>
              <w:rPr>
                <w:rFonts w:ascii="宋体" w:hAnsi="宋体" w:cs="宋体" w:eastAsia="宋体" w:hint="default"/>
                <w:b/>
                <w:bCs/>
                <w:sz w:val="18"/>
                <w:szCs w:val="18"/>
              </w:rPr>
              <w:t>上期发生额</w:t>
            </w:r>
            <w:r>
              <w:rPr>
                <w:rFonts w:ascii="宋体" w:hAnsi="宋体" w:cs="宋体" w:eastAsia="宋体" w:hint="default"/>
                <w:sz w:val="18"/>
                <w:szCs w:val="18"/>
              </w:rPr>
            </w:r>
          </w:p>
        </w:tc>
      </w:tr>
      <w:tr>
        <w:trPr>
          <w:trHeight w:val="431" w:hRule="exact"/>
        </w:trPr>
        <w:tc>
          <w:tcPr>
            <w:tcW w:w="4376" w:type="dxa"/>
            <w:tcBorders>
              <w:top w:val="single" w:sz="4" w:space="0" w:color="000000"/>
              <w:left w:val="nil" w:sz="6" w:space="0" w:color="auto"/>
              <w:bottom w:val="nil" w:sz="6" w:space="0" w:color="auto"/>
              <w:right w:val="nil" w:sz="6" w:space="0" w:color="auto"/>
            </w:tcBorders>
          </w:tcPr>
          <w:p>
            <w:pPr>
              <w:pStyle w:val="TableParagraph"/>
              <w:spacing w:line="240" w:lineRule="auto" w:before="75"/>
              <w:ind w:left="107"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3363" w:type="dxa"/>
            <w:tcBorders>
              <w:top w:val="single" w:sz="4" w:space="0" w:color="000000"/>
              <w:left w:val="nil" w:sz="6" w:space="0" w:color="auto"/>
              <w:bottom w:val="nil" w:sz="6" w:space="0" w:color="auto"/>
              <w:right w:val="nil" w:sz="6" w:space="0" w:color="auto"/>
            </w:tcBorders>
          </w:tcPr>
          <w:p>
            <w:pPr>
              <w:pStyle w:val="TableParagraph"/>
              <w:spacing w:line="240" w:lineRule="auto" w:before="117"/>
              <w:ind w:right="528"/>
              <w:jc w:val="right"/>
              <w:rPr>
                <w:rFonts w:ascii="Times New Roman" w:hAnsi="Times New Roman" w:cs="Times New Roman" w:eastAsia="Times New Roman" w:hint="default"/>
                <w:sz w:val="18"/>
                <w:szCs w:val="18"/>
              </w:rPr>
            </w:pPr>
            <w:r>
              <w:rPr>
                <w:rFonts w:ascii="Times New Roman"/>
                <w:spacing w:val="-1"/>
                <w:sz w:val="18"/>
              </w:rPr>
              <w:t>143,555,569.71</w:t>
            </w:r>
          </w:p>
        </w:tc>
        <w:tc>
          <w:tcPr>
            <w:tcW w:w="2117" w:type="dxa"/>
            <w:tcBorders>
              <w:top w:val="single" w:sz="4" w:space="0" w:color="000000"/>
              <w:left w:val="nil" w:sz="6" w:space="0" w:color="auto"/>
              <w:bottom w:val="nil" w:sz="6" w:space="0" w:color="auto"/>
              <w:right w:val="nil" w:sz="6" w:space="0" w:color="auto"/>
            </w:tcBorders>
          </w:tcPr>
          <w:p>
            <w:pPr>
              <w:pStyle w:val="TableParagraph"/>
              <w:spacing w:line="240" w:lineRule="auto" w:before="117"/>
              <w:ind w:right="374"/>
              <w:jc w:val="right"/>
              <w:rPr>
                <w:rFonts w:ascii="Times New Roman" w:hAnsi="Times New Roman" w:cs="Times New Roman" w:eastAsia="Times New Roman" w:hint="default"/>
                <w:sz w:val="18"/>
                <w:szCs w:val="18"/>
              </w:rPr>
            </w:pPr>
            <w:r>
              <w:rPr>
                <w:rFonts w:ascii="Times New Roman"/>
                <w:spacing w:val="-1"/>
                <w:sz w:val="18"/>
              </w:rPr>
              <w:t>29,716,482.48</w:t>
            </w:r>
          </w:p>
        </w:tc>
      </w:tr>
      <w:tr>
        <w:trPr>
          <w:trHeight w:val="400" w:hRule="exact"/>
        </w:trPr>
        <w:tc>
          <w:tcPr>
            <w:tcW w:w="4376"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07" w:right="0"/>
              <w:jc w:val="left"/>
              <w:rPr>
                <w:rFonts w:ascii="宋体" w:hAnsi="宋体" w:cs="宋体" w:eastAsia="宋体" w:hint="default"/>
                <w:sz w:val="18"/>
                <w:szCs w:val="18"/>
              </w:rPr>
            </w:pPr>
            <w:r>
              <w:rPr>
                <w:rFonts w:ascii="宋体" w:hAnsi="宋体" w:cs="宋体" w:eastAsia="宋体" w:hint="default"/>
                <w:sz w:val="18"/>
                <w:szCs w:val="18"/>
              </w:rPr>
              <w:t>按法定税率计算的所得税费用</w:t>
            </w:r>
          </w:p>
        </w:tc>
        <w:tc>
          <w:tcPr>
            <w:tcW w:w="3363"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528"/>
              <w:jc w:val="right"/>
              <w:rPr>
                <w:rFonts w:ascii="Times New Roman" w:hAnsi="Times New Roman" w:cs="Times New Roman" w:eastAsia="Times New Roman" w:hint="default"/>
                <w:sz w:val="18"/>
                <w:szCs w:val="18"/>
              </w:rPr>
            </w:pPr>
            <w:r>
              <w:rPr>
                <w:rFonts w:ascii="Times New Roman"/>
                <w:spacing w:val="-1"/>
                <w:sz w:val="18"/>
              </w:rPr>
              <w:t>35,888,892.43</w:t>
            </w:r>
          </w:p>
        </w:tc>
        <w:tc>
          <w:tcPr>
            <w:tcW w:w="2117"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374"/>
              <w:jc w:val="right"/>
              <w:rPr>
                <w:rFonts w:ascii="Times New Roman" w:hAnsi="Times New Roman" w:cs="Times New Roman" w:eastAsia="Times New Roman" w:hint="default"/>
                <w:sz w:val="18"/>
                <w:szCs w:val="18"/>
              </w:rPr>
            </w:pPr>
            <w:r>
              <w:rPr>
                <w:rFonts w:ascii="Times New Roman"/>
                <w:spacing w:val="-1"/>
                <w:sz w:val="18"/>
              </w:rPr>
              <w:t>7,429,120.62</w:t>
            </w:r>
          </w:p>
        </w:tc>
      </w:tr>
      <w:tr>
        <w:trPr>
          <w:trHeight w:val="400" w:hRule="exact"/>
        </w:trPr>
        <w:tc>
          <w:tcPr>
            <w:tcW w:w="4376" w:type="dxa"/>
            <w:tcBorders>
              <w:top w:val="nil" w:sz="6" w:space="0" w:color="auto"/>
              <w:left w:val="nil" w:sz="6" w:space="0" w:color="auto"/>
              <w:bottom w:val="nil" w:sz="6" w:space="0" w:color="auto"/>
              <w:right w:val="nil" w:sz="6" w:space="0" w:color="auto"/>
            </w:tcBorders>
          </w:tcPr>
          <w:p>
            <w:pPr>
              <w:pStyle w:val="TableParagraph"/>
              <w:spacing w:line="240" w:lineRule="auto" w:before="48"/>
              <w:ind w:left="107" w:right="0"/>
              <w:jc w:val="left"/>
              <w:rPr>
                <w:rFonts w:ascii="宋体" w:hAnsi="宋体" w:cs="宋体" w:eastAsia="宋体" w:hint="default"/>
                <w:sz w:val="18"/>
                <w:szCs w:val="18"/>
              </w:rPr>
            </w:pPr>
            <w:r>
              <w:rPr>
                <w:rFonts w:ascii="宋体" w:hAnsi="宋体" w:cs="宋体" w:eastAsia="宋体" w:hint="default"/>
                <w:sz w:val="18"/>
                <w:szCs w:val="18"/>
              </w:rPr>
              <w:t>组成部分适用优惠税率的影响</w:t>
            </w:r>
          </w:p>
        </w:tc>
        <w:tc>
          <w:tcPr>
            <w:tcW w:w="3363"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528"/>
              <w:jc w:val="right"/>
              <w:rPr>
                <w:rFonts w:ascii="Times New Roman" w:hAnsi="Times New Roman" w:cs="Times New Roman" w:eastAsia="Times New Roman" w:hint="default"/>
                <w:sz w:val="18"/>
                <w:szCs w:val="18"/>
              </w:rPr>
            </w:pPr>
            <w:r>
              <w:rPr>
                <w:rFonts w:ascii="Times New Roman"/>
                <w:spacing w:val="-1"/>
                <w:sz w:val="18"/>
              </w:rPr>
              <w:t>-3,873,567.69</w:t>
            </w:r>
          </w:p>
        </w:tc>
        <w:tc>
          <w:tcPr>
            <w:tcW w:w="2117" w:type="dxa"/>
            <w:tcBorders>
              <w:top w:val="nil" w:sz="6" w:space="0" w:color="auto"/>
              <w:left w:val="nil" w:sz="6" w:space="0" w:color="auto"/>
              <w:bottom w:val="nil" w:sz="6" w:space="0" w:color="auto"/>
              <w:right w:val="nil" w:sz="6" w:space="0" w:color="auto"/>
            </w:tcBorders>
          </w:tcPr>
          <w:p>
            <w:pPr/>
          </w:p>
        </w:tc>
      </w:tr>
      <w:tr>
        <w:trPr>
          <w:trHeight w:val="401" w:hRule="exact"/>
        </w:trPr>
        <w:tc>
          <w:tcPr>
            <w:tcW w:w="4376"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07" w:right="0"/>
              <w:jc w:val="left"/>
              <w:rPr>
                <w:rFonts w:ascii="宋体" w:hAnsi="宋体" w:cs="宋体" w:eastAsia="宋体" w:hint="default"/>
                <w:sz w:val="18"/>
                <w:szCs w:val="18"/>
              </w:rPr>
            </w:pPr>
            <w:r>
              <w:rPr>
                <w:rFonts w:ascii="宋体" w:hAnsi="宋体" w:cs="宋体" w:eastAsia="宋体" w:hint="default"/>
                <w:sz w:val="18"/>
                <w:szCs w:val="18"/>
              </w:rPr>
              <w:t>对以前期间当期所得税的调整</w:t>
            </w:r>
          </w:p>
        </w:tc>
        <w:tc>
          <w:tcPr>
            <w:tcW w:w="3363"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528"/>
              <w:jc w:val="right"/>
              <w:rPr>
                <w:rFonts w:ascii="Times New Roman" w:hAnsi="Times New Roman" w:cs="Times New Roman" w:eastAsia="Times New Roman" w:hint="default"/>
                <w:sz w:val="18"/>
                <w:szCs w:val="18"/>
              </w:rPr>
            </w:pPr>
            <w:r>
              <w:rPr>
                <w:rFonts w:ascii="Times New Roman"/>
                <w:spacing w:val="-1"/>
                <w:sz w:val="18"/>
              </w:rPr>
              <w:t>-2,590,755.15</w:t>
            </w:r>
          </w:p>
        </w:tc>
        <w:tc>
          <w:tcPr>
            <w:tcW w:w="2117"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374"/>
              <w:jc w:val="right"/>
              <w:rPr>
                <w:rFonts w:ascii="Times New Roman" w:hAnsi="Times New Roman" w:cs="Times New Roman" w:eastAsia="Times New Roman" w:hint="default"/>
                <w:sz w:val="18"/>
                <w:szCs w:val="18"/>
              </w:rPr>
            </w:pPr>
            <w:r>
              <w:rPr>
                <w:rFonts w:ascii="Times New Roman"/>
                <w:spacing w:val="-1"/>
                <w:sz w:val="18"/>
              </w:rPr>
              <w:t>80,928.51</w:t>
            </w:r>
          </w:p>
        </w:tc>
      </w:tr>
      <w:tr>
        <w:trPr>
          <w:trHeight w:val="400" w:hRule="exact"/>
        </w:trPr>
        <w:tc>
          <w:tcPr>
            <w:tcW w:w="4376"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07" w:right="0"/>
              <w:jc w:val="left"/>
              <w:rPr>
                <w:rFonts w:ascii="宋体" w:hAnsi="宋体" w:cs="宋体" w:eastAsia="宋体" w:hint="default"/>
                <w:sz w:val="18"/>
                <w:szCs w:val="18"/>
              </w:rPr>
            </w:pPr>
            <w:r>
              <w:rPr>
                <w:rFonts w:ascii="宋体" w:hAnsi="宋体" w:cs="宋体" w:eastAsia="宋体" w:hint="default"/>
                <w:sz w:val="18"/>
                <w:szCs w:val="18"/>
              </w:rPr>
              <w:t>归属于合营企业和联营企业的损益</w:t>
            </w:r>
          </w:p>
        </w:tc>
        <w:tc>
          <w:tcPr>
            <w:tcW w:w="3363"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528"/>
              <w:jc w:val="right"/>
              <w:rPr>
                <w:rFonts w:ascii="Times New Roman" w:hAnsi="Times New Roman" w:cs="Times New Roman" w:eastAsia="Times New Roman" w:hint="default"/>
                <w:sz w:val="18"/>
                <w:szCs w:val="18"/>
              </w:rPr>
            </w:pPr>
            <w:r>
              <w:rPr>
                <w:rFonts w:ascii="Times New Roman"/>
                <w:spacing w:val="-1"/>
                <w:sz w:val="18"/>
              </w:rPr>
              <w:t>-228,275.48</w:t>
            </w:r>
          </w:p>
        </w:tc>
        <w:tc>
          <w:tcPr>
            <w:tcW w:w="2117"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374"/>
              <w:jc w:val="right"/>
              <w:rPr>
                <w:rFonts w:ascii="Times New Roman" w:hAnsi="Times New Roman" w:cs="Times New Roman" w:eastAsia="Times New Roman" w:hint="default"/>
                <w:sz w:val="18"/>
                <w:szCs w:val="18"/>
              </w:rPr>
            </w:pPr>
            <w:r>
              <w:rPr>
                <w:rFonts w:ascii="Times New Roman"/>
                <w:spacing w:val="-1"/>
                <w:sz w:val="18"/>
              </w:rPr>
              <w:t>307,499.44</w:t>
            </w:r>
          </w:p>
        </w:tc>
      </w:tr>
      <w:tr>
        <w:trPr>
          <w:trHeight w:val="294" w:hRule="exact"/>
        </w:trPr>
        <w:tc>
          <w:tcPr>
            <w:tcW w:w="4376" w:type="dxa"/>
            <w:tcBorders>
              <w:top w:val="nil" w:sz="6" w:space="0" w:color="auto"/>
              <w:left w:val="nil" w:sz="6" w:space="0" w:color="auto"/>
              <w:bottom w:val="nil" w:sz="6" w:space="0" w:color="auto"/>
              <w:right w:val="nil" w:sz="6" w:space="0" w:color="auto"/>
            </w:tcBorders>
          </w:tcPr>
          <w:p>
            <w:pPr>
              <w:pStyle w:val="TableParagraph"/>
              <w:spacing w:line="240" w:lineRule="auto" w:before="49"/>
              <w:ind w:left="107" w:right="0"/>
              <w:jc w:val="left"/>
              <w:rPr>
                <w:rFonts w:ascii="宋体" w:hAnsi="宋体" w:cs="宋体" w:eastAsia="宋体" w:hint="default"/>
                <w:sz w:val="18"/>
                <w:szCs w:val="18"/>
              </w:rPr>
            </w:pPr>
            <w:r>
              <w:rPr>
                <w:rFonts w:ascii="宋体" w:hAnsi="宋体" w:cs="宋体" w:eastAsia="宋体" w:hint="default"/>
                <w:sz w:val="18"/>
                <w:szCs w:val="18"/>
              </w:rPr>
              <w:t>无须纳税的收入</w:t>
            </w:r>
          </w:p>
        </w:tc>
        <w:tc>
          <w:tcPr>
            <w:tcW w:w="3363"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528"/>
              <w:jc w:val="right"/>
              <w:rPr>
                <w:rFonts w:ascii="Times New Roman" w:hAnsi="Times New Roman" w:cs="Times New Roman" w:eastAsia="Times New Roman" w:hint="default"/>
                <w:sz w:val="18"/>
                <w:szCs w:val="18"/>
              </w:rPr>
            </w:pPr>
            <w:r>
              <w:rPr>
                <w:rFonts w:ascii="Times New Roman"/>
                <w:spacing w:val="-1"/>
                <w:sz w:val="18"/>
              </w:rPr>
              <w:t>-8,658,874.79</w:t>
            </w:r>
          </w:p>
        </w:tc>
        <w:tc>
          <w:tcPr>
            <w:tcW w:w="2117"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374"/>
              <w:jc w:val="right"/>
              <w:rPr>
                <w:rFonts w:ascii="Times New Roman" w:hAnsi="Times New Roman" w:cs="Times New Roman" w:eastAsia="Times New Roman" w:hint="default"/>
                <w:sz w:val="18"/>
                <w:szCs w:val="18"/>
              </w:rPr>
            </w:pPr>
            <w:r>
              <w:rPr>
                <w:rFonts w:ascii="Times New Roman"/>
                <w:spacing w:val="-1"/>
                <w:sz w:val="18"/>
              </w:rPr>
              <w:t>-416,666.67</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1267" w:top="1100" w:bottom="1460" w:left="920" w:right="92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4"/>
          <w:szCs w:val="14"/>
        </w:rPr>
      </w:pPr>
    </w:p>
    <w:tbl>
      <w:tblPr>
        <w:tblW w:w="0" w:type="auto"/>
        <w:jc w:val="left"/>
        <w:tblInd w:w="104" w:type="dxa"/>
        <w:tblLayout w:type="fixed"/>
        <w:tblCellMar>
          <w:top w:w="0" w:type="dxa"/>
          <w:left w:w="0" w:type="dxa"/>
          <w:bottom w:w="0" w:type="dxa"/>
          <w:right w:w="0" w:type="dxa"/>
        </w:tblCellMar>
        <w:tblLook w:val="01E0"/>
      </w:tblPr>
      <w:tblGrid>
        <w:gridCol w:w="5520"/>
        <w:gridCol w:w="2219"/>
        <w:gridCol w:w="2117"/>
      </w:tblGrid>
      <w:tr>
        <w:trPr>
          <w:trHeight w:val="275" w:hRule="exact"/>
        </w:trPr>
        <w:tc>
          <w:tcPr>
            <w:tcW w:w="5520" w:type="dxa"/>
            <w:tcBorders>
              <w:top w:val="nil" w:sz="6" w:space="0" w:color="auto"/>
              <w:left w:val="nil" w:sz="6" w:space="0" w:color="auto"/>
              <w:bottom w:val="single" w:sz="4" w:space="0" w:color="000000"/>
              <w:right w:val="nil" w:sz="6" w:space="0" w:color="auto"/>
            </w:tcBorders>
          </w:tcPr>
          <w:p>
            <w:pPr>
              <w:pStyle w:val="TableParagraph"/>
              <w:spacing w:line="180" w:lineRule="exact"/>
              <w:ind w:right="314"/>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219" w:type="dxa"/>
            <w:tcBorders>
              <w:top w:val="nil" w:sz="6" w:space="0" w:color="auto"/>
              <w:left w:val="nil" w:sz="6" w:space="0" w:color="auto"/>
              <w:bottom w:val="single" w:sz="4" w:space="0" w:color="000000"/>
              <w:right w:val="nil" w:sz="6" w:space="0" w:color="auto"/>
            </w:tcBorders>
          </w:tcPr>
          <w:p>
            <w:pPr>
              <w:pStyle w:val="TableParagraph"/>
              <w:spacing w:line="180" w:lineRule="exact"/>
              <w:ind w:left="423" w:right="0"/>
              <w:jc w:val="left"/>
              <w:rPr>
                <w:rFonts w:ascii="宋体" w:hAnsi="宋体" w:cs="宋体" w:eastAsia="宋体" w:hint="default"/>
                <w:sz w:val="18"/>
                <w:szCs w:val="18"/>
              </w:rPr>
            </w:pPr>
            <w:r>
              <w:rPr>
                <w:rFonts w:ascii="宋体" w:hAnsi="宋体" w:cs="宋体" w:eastAsia="宋体" w:hint="default"/>
                <w:b/>
                <w:bCs/>
                <w:sz w:val="18"/>
                <w:szCs w:val="18"/>
              </w:rPr>
              <w:t>本期发生额</w:t>
            </w:r>
            <w:r>
              <w:rPr>
                <w:rFonts w:ascii="宋体" w:hAnsi="宋体" w:cs="宋体" w:eastAsia="宋体" w:hint="default"/>
                <w:sz w:val="18"/>
                <w:szCs w:val="18"/>
              </w:rPr>
            </w:r>
          </w:p>
        </w:tc>
        <w:tc>
          <w:tcPr>
            <w:tcW w:w="2117" w:type="dxa"/>
            <w:tcBorders>
              <w:top w:val="nil" w:sz="6" w:space="0" w:color="auto"/>
              <w:left w:val="nil" w:sz="6" w:space="0" w:color="auto"/>
              <w:bottom w:val="single" w:sz="4" w:space="0" w:color="000000"/>
              <w:right w:val="nil" w:sz="6" w:space="0" w:color="auto"/>
            </w:tcBorders>
          </w:tcPr>
          <w:p>
            <w:pPr>
              <w:pStyle w:val="TableParagraph"/>
              <w:spacing w:line="180" w:lineRule="exact"/>
              <w:ind w:left="530" w:right="0"/>
              <w:jc w:val="left"/>
              <w:rPr>
                <w:rFonts w:ascii="宋体" w:hAnsi="宋体" w:cs="宋体" w:eastAsia="宋体" w:hint="default"/>
                <w:sz w:val="18"/>
                <w:szCs w:val="18"/>
              </w:rPr>
            </w:pPr>
            <w:r>
              <w:rPr>
                <w:rFonts w:ascii="宋体" w:hAnsi="宋体" w:cs="宋体" w:eastAsia="宋体" w:hint="default"/>
                <w:b/>
                <w:bCs/>
                <w:sz w:val="18"/>
                <w:szCs w:val="18"/>
              </w:rPr>
              <w:t>上期发生额</w:t>
            </w:r>
            <w:r>
              <w:rPr>
                <w:rFonts w:ascii="宋体" w:hAnsi="宋体" w:cs="宋体" w:eastAsia="宋体" w:hint="default"/>
                <w:sz w:val="18"/>
                <w:szCs w:val="18"/>
              </w:rPr>
            </w:r>
          </w:p>
        </w:tc>
      </w:tr>
      <w:tr>
        <w:trPr>
          <w:trHeight w:val="431" w:hRule="exact"/>
        </w:trPr>
        <w:tc>
          <w:tcPr>
            <w:tcW w:w="5520" w:type="dxa"/>
            <w:tcBorders>
              <w:top w:val="single" w:sz="4" w:space="0" w:color="000000"/>
              <w:left w:val="nil" w:sz="6" w:space="0" w:color="auto"/>
              <w:bottom w:val="nil" w:sz="6" w:space="0" w:color="auto"/>
              <w:right w:val="nil" w:sz="6" w:space="0" w:color="auto"/>
            </w:tcBorders>
          </w:tcPr>
          <w:p>
            <w:pPr>
              <w:pStyle w:val="TableParagraph"/>
              <w:spacing w:line="240" w:lineRule="auto" w:before="75"/>
              <w:ind w:left="107" w:right="0"/>
              <w:jc w:val="left"/>
              <w:rPr>
                <w:rFonts w:ascii="宋体" w:hAnsi="宋体" w:cs="宋体" w:eastAsia="宋体" w:hint="default"/>
                <w:sz w:val="18"/>
                <w:szCs w:val="18"/>
              </w:rPr>
            </w:pPr>
            <w:r>
              <w:rPr>
                <w:rFonts w:ascii="宋体" w:hAnsi="宋体" w:cs="宋体" w:eastAsia="宋体" w:hint="default"/>
                <w:sz w:val="18"/>
                <w:szCs w:val="18"/>
              </w:rPr>
              <w:t>不可抵扣的费用</w:t>
            </w:r>
          </w:p>
        </w:tc>
        <w:tc>
          <w:tcPr>
            <w:tcW w:w="2219" w:type="dxa"/>
            <w:tcBorders>
              <w:top w:val="single" w:sz="4" w:space="0" w:color="000000"/>
              <w:left w:val="nil" w:sz="6" w:space="0" w:color="auto"/>
              <w:bottom w:val="nil" w:sz="6" w:space="0" w:color="auto"/>
              <w:right w:val="nil" w:sz="6" w:space="0" w:color="auto"/>
            </w:tcBorders>
          </w:tcPr>
          <w:p>
            <w:pPr>
              <w:pStyle w:val="TableParagraph"/>
              <w:spacing w:line="240" w:lineRule="auto" w:before="117"/>
              <w:ind w:right="528"/>
              <w:jc w:val="right"/>
              <w:rPr>
                <w:rFonts w:ascii="Times New Roman" w:hAnsi="Times New Roman" w:cs="Times New Roman" w:eastAsia="Times New Roman" w:hint="default"/>
                <w:sz w:val="18"/>
                <w:szCs w:val="18"/>
              </w:rPr>
            </w:pPr>
            <w:r>
              <w:rPr>
                <w:rFonts w:ascii="Times New Roman"/>
                <w:spacing w:val="-1"/>
                <w:sz w:val="18"/>
              </w:rPr>
              <w:t>1,670,609.43</w:t>
            </w:r>
          </w:p>
        </w:tc>
        <w:tc>
          <w:tcPr>
            <w:tcW w:w="2117" w:type="dxa"/>
            <w:tcBorders>
              <w:top w:val="single" w:sz="4" w:space="0" w:color="000000"/>
              <w:left w:val="nil" w:sz="6" w:space="0" w:color="auto"/>
              <w:bottom w:val="nil" w:sz="6" w:space="0" w:color="auto"/>
              <w:right w:val="nil" w:sz="6" w:space="0" w:color="auto"/>
            </w:tcBorders>
          </w:tcPr>
          <w:p>
            <w:pPr>
              <w:pStyle w:val="TableParagraph"/>
              <w:spacing w:line="240" w:lineRule="auto" w:before="117"/>
              <w:ind w:right="374"/>
              <w:jc w:val="right"/>
              <w:rPr>
                <w:rFonts w:ascii="Times New Roman" w:hAnsi="Times New Roman" w:cs="Times New Roman" w:eastAsia="Times New Roman" w:hint="default"/>
                <w:sz w:val="18"/>
                <w:szCs w:val="18"/>
              </w:rPr>
            </w:pPr>
            <w:r>
              <w:rPr>
                <w:rFonts w:ascii="Times New Roman"/>
                <w:spacing w:val="-1"/>
                <w:sz w:val="18"/>
              </w:rPr>
              <w:t>1,140,999.68</w:t>
            </w:r>
          </w:p>
        </w:tc>
      </w:tr>
      <w:tr>
        <w:trPr>
          <w:trHeight w:val="395" w:hRule="exact"/>
        </w:trPr>
        <w:tc>
          <w:tcPr>
            <w:tcW w:w="5520"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07" w:right="0"/>
              <w:jc w:val="left"/>
              <w:rPr>
                <w:rFonts w:ascii="宋体" w:hAnsi="宋体" w:cs="宋体" w:eastAsia="宋体" w:hint="default"/>
                <w:sz w:val="18"/>
                <w:szCs w:val="18"/>
              </w:rPr>
            </w:pPr>
            <w:r>
              <w:rPr>
                <w:rFonts w:ascii="宋体" w:hAnsi="宋体" w:cs="宋体" w:eastAsia="宋体" w:hint="default"/>
                <w:sz w:val="18"/>
                <w:szCs w:val="18"/>
              </w:rPr>
              <w:t>税率变动对期初递延所得税余额的影响</w:t>
            </w:r>
          </w:p>
        </w:tc>
        <w:tc>
          <w:tcPr>
            <w:tcW w:w="2219" w:type="dxa"/>
            <w:tcBorders>
              <w:top w:val="nil" w:sz="6" w:space="0" w:color="auto"/>
              <w:left w:val="nil" w:sz="6" w:space="0" w:color="auto"/>
              <w:bottom w:val="nil" w:sz="6" w:space="0" w:color="auto"/>
              <w:right w:val="nil" w:sz="6" w:space="0" w:color="auto"/>
            </w:tcBorders>
          </w:tcPr>
          <w:p>
            <w:pPr/>
          </w:p>
        </w:tc>
        <w:tc>
          <w:tcPr>
            <w:tcW w:w="2117" w:type="dxa"/>
            <w:tcBorders>
              <w:top w:val="nil" w:sz="6" w:space="0" w:color="auto"/>
              <w:left w:val="nil" w:sz="6" w:space="0" w:color="auto"/>
              <w:bottom w:val="nil" w:sz="6" w:space="0" w:color="auto"/>
              <w:right w:val="nil" w:sz="6" w:space="0" w:color="auto"/>
            </w:tcBorders>
          </w:tcPr>
          <w:p>
            <w:pPr/>
          </w:p>
        </w:tc>
      </w:tr>
      <w:tr>
        <w:trPr>
          <w:trHeight w:val="406" w:hRule="exact"/>
        </w:trPr>
        <w:tc>
          <w:tcPr>
            <w:tcW w:w="5520"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07" w:right="0"/>
              <w:jc w:val="left"/>
              <w:rPr>
                <w:rFonts w:ascii="宋体" w:hAnsi="宋体" w:cs="宋体" w:eastAsia="宋体" w:hint="default"/>
                <w:sz w:val="18"/>
                <w:szCs w:val="18"/>
              </w:rPr>
            </w:pPr>
            <w:r>
              <w:rPr>
                <w:rFonts w:ascii="宋体" w:hAnsi="宋体" w:cs="宋体" w:eastAsia="宋体" w:hint="default"/>
                <w:sz w:val="18"/>
                <w:szCs w:val="18"/>
              </w:rPr>
              <w:t>利用以前年度可抵扣亏损</w:t>
            </w:r>
          </w:p>
        </w:tc>
        <w:tc>
          <w:tcPr>
            <w:tcW w:w="2219" w:type="dxa"/>
            <w:tcBorders>
              <w:top w:val="nil" w:sz="6" w:space="0" w:color="auto"/>
              <w:left w:val="nil" w:sz="6" w:space="0" w:color="auto"/>
              <w:bottom w:val="nil" w:sz="6" w:space="0" w:color="auto"/>
              <w:right w:val="nil" w:sz="6" w:space="0" w:color="auto"/>
            </w:tcBorders>
          </w:tcPr>
          <w:p>
            <w:pPr>
              <w:pStyle w:val="TableParagraph"/>
              <w:spacing w:line="240" w:lineRule="auto" w:before="96"/>
              <w:ind w:right="528"/>
              <w:jc w:val="right"/>
              <w:rPr>
                <w:rFonts w:ascii="Times New Roman" w:hAnsi="Times New Roman" w:cs="Times New Roman" w:eastAsia="Times New Roman" w:hint="default"/>
                <w:sz w:val="18"/>
                <w:szCs w:val="18"/>
              </w:rPr>
            </w:pPr>
            <w:r>
              <w:rPr>
                <w:rFonts w:ascii="Times New Roman"/>
                <w:spacing w:val="-1"/>
                <w:sz w:val="18"/>
              </w:rPr>
              <w:t>1,567,689.08</w:t>
            </w:r>
          </w:p>
        </w:tc>
        <w:tc>
          <w:tcPr>
            <w:tcW w:w="2117" w:type="dxa"/>
            <w:tcBorders>
              <w:top w:val="nil" w:sz="6" w:space="0" w:color="auto"/>
              <w:left w:val="nil" w:sz="6" w:space="0" w:color="auto"/>
              <w:bottom w:val="nil" w:sz="6" w:space="0" w:color="auto"/>
              <w:right w:val="nil" w:sz="6" w:space="0" w:color="auto"/>
            </w:tcBorders>
          </w:tcPr>
          <w:p>
            <w:pPr>
              <w:pStyle w:val="TableParagraph"/>
              <w:spacing w:line="240" w:lineRule="auto" w:before="96"/>
              <w:ind w:right="374"/>
              <w:jc w:val="right"/>
              <w:rPr>
                <w:rFonts w:ascii="Times New Roman" w:hAnsi="Times New Roman" w:cs="Times New Roman" w:eastAsia="Times New Roman" w:hint="default"/>
                <w:sz w:val="18"/>
                <w:szCs w:val="18"/>
              </w:rPr>
            </w:pPr>
            <w:r>
              <w:rPr>
                <w:rFonts w:ascii="Times New Roman"/>
                <w:spacing w:val="-1"/>
                <w:sz w:val="18"/>
              </w:rPr>
              <w:t>-1,335,003.02</w:t>
            </w:r>
          </w:p>
        </w:tc>
      </w:tr>
      <w:tr>
        <w:trPr>
          <w:trHeight w:val="755" w:hRule="exact"/>
        </w:trPr>
        <w:tc>
          <w:tcPr>
            <w:tcW w:w="5520" w:type="dxa"/>
            <w:tcBorders>
              <w:top w:val="nil" w:sz="6" w:space="0" w:color="auto"/>
              <w:left w:val="nil" w:sz="6" w:space="0" w:color="auto"/>
              <w:bottom w:val="nil" w:sz="6" w:space="0" w:color="auto"/>
              <w:right w:val="nil" w:sz="6" w:space="0" w:color="auto"/>
            </w:tcBorders>
          </w:tcPr>
          <w:p>
            <w:pPr>
              <w:pStyle w:val="TableParagraph"/>
              <w:spacing w:line="364" w:lineRule="auto" w:before="51"/>
              <w:ind w:left="107" w:right="421"/>
              <w:jc w:val="left"/>
              <w:rPr>
                <w:rFonts w:ascii="宋体" w:hAnsi="宋体" w:cs="宋体" w:eastAsia="宋体" w:hint="default"/>
                <w:sz w:val="18"/>
                <w:szCs w:val="18"/>
              </w:rPr>
            </w:pPr>
            <w:r>
              <w:rPr>
                <w:rFonts w:ascii="宋体" w:hAnsi="宋体" w:cs="宋体" w:eastAsia="宋体" w:hint="default"/>
                <w:spacing w:val="4"/>
                <w:sz w:val="18"/>
                <w:szCs w:val="18"/>
              </w:rPr>
              <w:t>以前年度已确认递延所得税的可抵扣暂时性差异和可抵扣亏损</w:t>
            </w:r>
            <w:r>
              <w:rPr>
                <w:rFonts w:ascii="宋体" w:hAnsi="宋体" w:cs="宋体" w:eastAsia="宋体" w:hint="default"/>
                <w:sz w:val="18"/>
                <w:szCs w:val="18"/>
              </w:rPr>
              <w:t> 的影响</w:t>
            </w:r>
          </w:p>
        </w:tc>
        <w:tc>
          <w:tcPr>
            <w:tcW w:w="2219"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right="528"/>
              <w:jc w:val="right"/>
              <w:rPr>
                <w:rFonts w:ascii="Times New Roman" w:hAnsi="Times New Roman" w:cs="Times New Roman" w:eastAsia="Times New Roman" w:hint="default"/>
                <w:sz w:val="18"/>
                <w:szCs w:val="18"/>
              </w:rPr>
            </w:pPr>
            <w:r>
              <w:rPr>
                <w:rFonts w:ascii="Times New Roman"/>
                <w:spacing w:val="-1"/>
                <w:sz w:val="18"/>
              </w:rPr>
              <w:t>58,057.48</w:t>
            </w:r>
          </w:p>
        </w:tc>
        <w:tc>
          <w:tcPr>
            <w:tcW w:w="2117" w:type="dxa"/>
            <w:tcBorders>
              <w:top w:val="nil" w:sz="6" w:space="0" w:color="auto"/>
              <w:left w:val="nil" w:sz="6" w:space="0" w:color="auto"/>
              <w:bottom w:val="nil" w:sz="6" w:space="0" w:color="auto"/>
              <w:right w:val="nil" w:sz="6" w:space="0" w:color="auto"/>
            </w:tcBorders>
          </w:tcPr>
          <w:p>
            <w:pPr/>
          </w:p>
        </w:tc>
      </w:tr>
      <w:tr>
        <w:trPr>
          <w:trHeight w:val="405" w:hRule="exact"/>
        </w:trPr>
        <w:tc>
          <w:tcPr>
            <w:tcW w:w="5520" w:type="dxa"/>
            <w:tcBorders>
              <w:top w:val="nil" w:sz="6" w:space="0" w:color="auto"/>
              <w:left w:val="nil" w:sz="6" w:space="0" w:color="auto"/>
              <w:bottom w:val="nil" w:sz="6" w:space="0" w:color="auto"/>
              <w:right w:val="nil" w:sz="6" w:space="0" w:color="auto"/>
            </w:tcBorders>
          </w:tcPr>
          <w:p>
            <w:pPr>
              <w:pStyle w:val="TableParagraph"/>
              <w:spacing w:line="240" w:lineRule="auto" w:before="55"/>
              <w:ind w:left="107" w:right="0"/>
              <w:jc w:val="left"/>
              <w:rPr>
                <w:rFonts w:ascii="宋体" w:hAnsi="宋体" w:cs="宋体" w:eastAsia="宋体" w:hint="default"/>
                <w:sz w:val="18"/>
                <w:szCs w:val="18"/>
              </w:rPr>
            </w:pPr>
            <w:r>
              <w:rPr>
                <w:rFonts w:ascii="宋体" w:hAnsi="宋体" w:cs="宋体" w:eastAsia="宋体" w:hint="default"/>
                <w:sz w:val="18"/>
                <w:szCs w:val="18"/>
              </w:rPr>
              <w:t>未确认的可抵扣暂时性差异和可抵扣亏损的影响</w:t>
            </w:r>
          </w:p>
        </w:tc>
        <w:tc>
          <w:tcPr>
            <w:tcW w:w="2219"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528"/>
              <w:jc w:val="right"/>
              <w:rPr>
                <w:rFonts w:ascii="Times New Roman" w:hAnsi="Times New Roman" w:cs="Times New Roman" w:eastAsia="Times New Roman" w:hint="default"/>
                <w:sz w:val="18"/>
                <w:szCs w:val="18"/>
              </w:rPr>
            </w:pPr>
            <w:r>
              <w:rPr>
                <w:rFonts w:ascii="Times New Roman"/>
                <w:spacing w:val="-1"/>
                <w:sz w:val="18"/>
              </w:rPr>
              <w:t>511,871.47</w:t>
            </w:r>
          </w:p>
        </w:tc>
        <w:tc>
          <w:tcPr>
            <w:tcW w:w="2117"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374"/>
              <w:jc w:val="right"/>
              <w:rPr>
                <w:rFonts w:ascii="Times New Roman" w:hAnsi="Times New Roman" w:cs="Times New Roman" w:eastAsia="Times New Roman" w:hint="default"/>
                <w:sz w:val="18"/>
                <w:szCs w:val="18"/>
              </w:rPr>
            </w:pPr>
            <w:r>
              <w:rPr>
                <w:rFonts w:ascii="Times New Roman"/>
                <w:spacing w:val="-1"/>
                <w:sz w:val="18"/>
              </w:rPr>
              <w:t>2,238,115.33</w:t>
            </w:r>
          </w:p>
        </w:tc>
      </w:tr>
      <w:tr>
        <w:trPr>
          <w:trHeight w:val="400" w:hRule="exact"/>
        </w:trPr>
        <w:tc>
          <w:tcPr>
            <w:tcW w:w="5520" w:type="dxa"/>
            <w:tcBorders>
              <w:top w:val="nil" w:sz="6" w:space="0" w:color="auto"/>
              <w:left w:val="nil" w:sz="6" w:space="0" w:color="auto"/>
              <w:bottom w:val="nil" w:sz="6" w:space="0" w:color="auto"/>
              <w:right w:val="nil" w:sz="6" w:space="0" w:color="auto"/>
            </w:tcBorders>
          </w:tcPr>
          <w:p>
            <w:pPr>
              <w:pStyle w:val="TableParagraph"/>
              <w:spacing w:line="240" w:lineRule="auto" w:before="48"/>
              <w:ind w:left="107" w:right="0"/>
              <w:jc w:val="left"/>
              <w:rPr>
                <w:rFonts w:ascii="宋体" w:hAnsi="宋体" w:cs="宋体" w:eastAsia="宋体" w:hint="default"/>
                <w:sz w:val="18"/>
                <w:szCs w:val="18"/>
              </w:rPr>
            </w:pPr>
            <w:r>
              <w:rPr>
                <w:rFonts w:ascii="宋体" w:hAnsi="宋体" w:cs="宋体" w:eastAsia="宋体" w:hint="default"/>
                <w:sz w:val="18"/>
                <w:szCs w:val="18"/>
              </w:rPr>
              <w:t>当期递延所得税费用的影响</w:t>
            </w:r>
          </w:p>
        </w:tc>
        <w:tc>
          <w:tcPr>
            <w:tcW w:w="2219"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528"/>
              <w:jc w:val="right"/>
              <w:rPr>
                <w:rFonts w:ascii="Times New Roman" w:hAnsi="Times New Roman" w:cs="Times New Roman" w:eastAsia="Times New Roman" w:hint="default"/>
                <w:sz w:val="18"/>
                <w:szCs w:val="18"/>
              </w:rPr>
            </w:pPr>
            <w:r>
              <w:rPr>
                <w:rFonts w:ascii="Times New Roman"/>
                <w:spacing w:val="-1"/>
                <w:sz w:val="18"/>
              </w:rPr>
              <w:t>171,044.83</w:t>
            </w:r>
          </w:p>
        </w:tc>
        <w:tc>
          <w:tcPr>
            <w:tcW w:w="2117"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374"/>
              <w:jc w:val="right"/>
              <w:rPr>
                <w:rFonts w:ascii="Times New Roman" w:hAnsi="Times New Roman" w:cs="Times New Roman" w:eastAsia="Times New Roman" w:hint="default"/>
                <w:sz w:val="18"/>
                <w:szCs w:val="18"/>
              </w:rPr>
            </w:pPr>
            <w:r>
              <w:rPr>
                <w:rFonts w:ascii="Times New Roman"/>
                <w:spacing w:val="-1"/>
                <w:sz w:val="18"/>
              </w:rPr>
              <w:t>-130,730.80</w:t>
            </w:r>
          </w:p>
        </w:tc>
      </w:tr>
      <w:tr>
        <w:trPr>
          <w:trHeight w:val="295" w:hRule="exact"/>
        </w:trPr>
        <w:tc>
          <w:tcPr>
            <w:tcW w:w="5520"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07" w:right="0"/>
              <w:jc w:val="left"/>
              <w:rPr>
                <w:rFonts w:ascii="宋体" w:hAnsi="宋体" w:cs="宋体" w:eastAsia="宋体" w:hint="default"/>
                <w:sz w:val="18"/>
                <w:szCs w:val="18"/>
              </w:rPr>
            </w:pPr>
            <w:r>
              <w:rPr>
                <w:rFonts w:ascii="宋体" w:hAnsi="宋体" w:cs="宋体" w:eastAsia="宋体" w:hint="default"/>
                <w:sz w:val="18"/>
                <w:szCs w:val="18"/>
              </w:rPr>
              <w:t>所得税费用合计</w:t>
            </w:r>
          </w:p>
        </w:tc>
        <w:tc>
          <w:tcPr>
            <w:tcW w:w="2219"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529"/>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24,516,691.61</w:t>
            </w:r>
            <w:r>
              <w:rPr>
                <w:rFonts w:ascii="Times New Roman"/>
                <w:spacing w:val="-1"/>
                <w:sz w:val="18"/>
              </w:rPr>
            </w:r>
          </w:p>
        </w:tc>
        <w:tc>
          <w:tcPr>
            <w:tcW w:w="2117"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374"/>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9,314,263.09</w:t>
            </w:r>
            <w:r>
              <w:rPr>
                <w:rFonts w:ascii="Times New Roman"/>
                <w:spacing w:val="-1"/>
                <w:sz w:val="18"/>
              </w:rPr>
            </w:r>
          </w:p>
        </w:tc>
      </w:tr>
    </w:tbl>
    <w:p>
      <w:pPr>
        <w:spacing w:line="240" w:lineRule="auto" w:before="5"/>
        <w:rPr>
          <w:rFonts w:ascii="宋体" w:hAnsi="宋体" w:cs="宋体" w:eastAsia="宋体" w:hint="default"/>
          <w:sz w:val="25"/>
          <w:szCs w:val="25"/>
        </w:rPr>
      </w:pPr>
    </w:p>
    <w:p>
      <w:pPr>
        <w:pStyle w:val="Heading4"/>
        <w:spacing w:line="240" w:lineRule="auto" w:before="36"/>
        <w:ind w:left="212" w:right="0"/>
        <w:jc w:val="left"/>
        <w:rPr>
          <w:b w:val="0"/>
          <w:bCs w:val="0"/>
        </w:rPr>
      </w:pPr>
      <w:r>
        <w:rPr>
          <w:rFonts w:ascii="Times New Roman" w:hAnsi="Times New Roman" w:cs="Times New Roman" w:eastAsia="Times New Roman" w:hint="default"/>
        </w:rPr>
        <w:t>39. </w:t>
      </w:r>
      <w:r>
        <w:rPr>
          <w:rFonts w:ascii="Times New Roman" w:hAnsi="Times New Roman" w:cs="Times New Roman" w:eastAsia="Times New Roman" w:hint="default"/>
          <w:spacing w:val="2"/>
        </w:rPr>
        <w:t> </w:t>
      </w:r>
      <w:r>
        <w:rPr/>
        <w:t>现金流量表项目注释</w:t>
      </w:r>
      <w:r>
        <w:rPr>
          <w:b w:val="0"/>
          <w:bCs w:val="0"/>
        </w:rPr>
      </w:r>
    </w:p>
    <w:p>
      <w:pPr>
        <w:spacing w:line="240" w:lineRule="auto" w:before="6"/>
        <w:rPr>
          <w:rFonts w:ascii="宋体" w:hAnsi="宋体" w:cs="宋体" w:eastAsia="宋体" w:hint="default"/>
          <w:b/>
          <w:bCs/>
          <w:sz w:val="31"/>
          <w:szCs w:val="31"/>
        </w:rPr>
      </w:pPr>
    </w:p>
    <w:p>
      <w:pPr>
        <w:spacing w:before="0"/>
        <w:ind w:left="573"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）收到的其他与经营活动有关的现金</w:t>
      </w:r>
    </w:p>
    <w:p>
      <w:pPr>
        <w:spacing w:line="240" w:lineRule="auto" w:before="6"/>
        <w:rPr>
          <w:rFonts w:ascii="宋体" w:hAnsi="宋体" w:cs="宋体" w:eastAsia="宋体" w:hint="default"/>
          <w:sz w:val="24"/>
          <w:szCs w:val="24"/>
        </w:rPr>
      </w:pPr>
    </w:p>
    <w:tbl>
      <w:tblPr>
        <w:tblW w:w="0" w:type="auto"/>
        <w:jc w:val="left"/>
        <w:tblInd w:w="104" w:type="dxa"/>
        <w:tblLayout w:type="fixed"/>
        <w:tblCellMar>
          <w:top w:w="0" w:type="dxa"/>
          <w:left w:w="0" w:type="dxa"/>
          <w:bottom w:w="0" w:type="dxa"/>
          <w:right w:w="0" w:type="dxa"/>
        </w:tblCellMar>
        <w:tblLook w:val="01E0"/>
      </w:tblPr>
      <w:tblGrid>
        <w:gridCol w:w="3403"/>
        <w:gridCol w:w="3357"/>
        <w:gridCol w:w="3096"/>
      </w:tblGrid>
      <w:tr>
        <w:trPr>
          <w:trHeight w:val="275" w:hRule="exact"/>
        </w:trPr>
        <w:tc>
          <w:tcPr>
            <w:tcW w:w="3403" w:type="dxa"/>
            <w:tcBorders>
              <w:top w:val="nil" w:sz="6" w:space="0" w:color="auto"/>
              <w:left w:val="nil" w:sz="6" w:space="0" w:color="auto"/>
              <w:bottom w:val="single" w:sz="4" w:space="0" w:color="000000"/>
              <w:right w:val="nil" w:sz="6" w:space="0" w:color="auto"/>
            </w:tcBorders>
          </w:tcPr>
          <w:p>
            <w:pPr>
              <w:pStyle w:val="TableParagraph"/>
              <w:spacing w:line="180" w:lineRule="exact"/>
              <w:ind w:right="116"/>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357" w:type="dxa"/>
            <w:tcBorders>
              <w:top w:val="nil" w:sz="6" w:space="0" w:color="auto"/>
              <w:left w:val="nil" w:sz="6" w:space="0" w:color="auto"/>
              <w:bottom w:val="single" w:sz="4" w:space="0" w:color="000000"/>
              <w:right w:val="nil" w:sz="6" w:space="0" w:color="auto"/>
            </w:tcBorders>
          </w:tcPr>
          <w:p>
            <w:pPr>
              <w:pStyle w:val="TableParagraph"/>
              <w:spacing w:line="180" w:lineRule="exact"/>
              <w:ind w:left="1074" w:right="0"/>
              <w:jc w:val="left"/>
              <w:rPr>
                <w:rFonts w:ascii="宋体" w:hAnsi="宋体" w:cs="宋体" w:eastAsia="宋体" w:hint="default"/>
                <w:sz w:val="18"/>
                <w:szCs w:val="18"/>
              </w:rPr>
            </w:pPr>
            <w:r>
              <w:rPr>
                <w:rFonts w:ascii="宋体" w:hAnsi="宋体" w:cs="宋体" w:eastAsia="宋体" w:hint="default"/>
                <w:b/>
                <w:bCs/>
                <w:sz w:val="18"/>
                <w:szCs w:val="18"/>
              </w:rPr>
              <w:t>本期发生额</w:t>
            </w:r>
            <w:r>
              <w:rPr>
                <w:rFonts w:ascii="宋体" w:hAnsi="宋体" w:cs="宋体" w:eastAsia="宋体" w:hint="default"/>
                <w:sz w:val="18"/>
                <w:szCs w:val="18"/>
              </w:rPr>
            </w:r>
          </w:p>
        </w:tc>
        <w:tc>
          <w:tcPr>
            <w:tcW w:w="3096" w:type="dxa"/>
            <w:tcBorders>
              <w:top w:val="nil" w:sz="6" w:space="0" w:color="auto"/>
              <w:left w:val="nil" w:sz="6" w:space="0" w:color="auto"/>
              <w:bottom w:val="single" w:sz="4" w:space="0" w:color="000000"/>
              <w:right w:val="nil" w:sz="6" w:space="0" w:color="auto"/>
            </w:tcBorders>
          </w:tcPr>
          <w:p>
            <w:pPr>
              <w:pStyle w:val="TableParagraph"/>
              <w:spacing w:line="180" w:lineRule="exact"/>
              <w:ind w:left="1003" w:right="0"/>
              <w:jc w:val="left"/>
              <w:rPr>
                <w:rFonts w:ascii="宋体" w:hAnsi="宋体" w:cs="宋体" w:eastAsia="宋体" w:hint="default"/>
                <w:sz w:val="18"/>
                <w:szCs w:val="18"/>
              </w:rPr>
            </w:pPr>
            <w:r>
              <w:rPr>
                <w:rFonts w:ascii="宋体" w:hAnsi="宋体" w:cs="宋体" w:eastAsia="宋体" w:hint="default"/>
                <w:b/>
                <w:bCs/>
                <w:sz w:val="18"/>
                <w:szCs w:val="18"/>
              </w:rPr>
              <w:t>上期发生额</w:t>
            </w:r>
            <w:r>
              <w:rPr>
                <w:rFonts w:ascii="宋体" w:hAnsi="宋体" w:cs="宋体" w:eastAsia="宋体" w:hint="default"/>
                <w:sz w:val="18"/>
                <w:szCs w:val="18"/>
              </w:rPr>
            </w:r>
          </w:p>
        </w:tc>
      </w:tr>
      <w:tr>
        <w:trPr>
          <w:trHeight w:val="431" w:hRule="exact"/>
        </w:trPr>
        <w:tc>
          <w:tcPr>
            <w:tcW w:w="3403" w:type="dxa"/>
            <w:tcBorders>
              <w:top w:val="single" w:sz="4" w:space="0" w:color="000000"/>
              <w:left w:val="nil" w:sz="6" w:space="0" w:color="auto"/>
              <w:bottom w:val="nil" w:sz="6" w:space="0" w:color="auto"/>
              <w:right w:val="nil" w:sz="6" w:space="0" w:color="auto"/>
            </w:tcBorders>
          </w:tcPr>
          <w:p>
            <w:pPr>
              <w:pStyle w:val="TableParagraph"/>
              <w:spacing w:line="240" w:lineRule="auto" w:before="75"/>
              <w:ind w:left="107" w:right="0"/>
              <w:jc w:val="left"/>
              <w:rPr>
                <w:rFonts w:ascii="宋体" w:hAnsi="宋体" w:cs="宋体" w:eastAsia="宋体" w:hint="default"/>
                <w:sz w:val="18"/>
                <w:szCs w:val="18"/>
              </w:rPr>
            </w:pPr>
            <w:r>
              <w:rPr>
                <w:rFonts w:ascii="宋体" w:hAnsi="宋体" w:cs="宋体" w:eastAsia="宋体" w:hint="default"/>
                <w:sz w:val="18"/>
                <w:szCs w:val="18"/>
              </w:rPr>
              <w:t>其中：财务费用</w:t>
            </w:r>
            <w:r>
              <w:rPr>
                <w:rFonts w:ascii="Times New Roman" w:hAnsi="Times New Roman" w:cs="Times New Roman" w:eastAsia="Times New Roman" w:hint="default"/>
                <w:sz w:val="18"/>
                <w:szCs w:val="18"/>
              </w:rPr>
              <w:t>-</w:t>
            </w:r>
            <w:r>
              <w:rPr>
                <w:rFonts w:ascii="宋体" w:hAnsi="宋体" w:cs="宋体" w:eastAsia="宋体" w:hint="default"/>
                <w:sz w:val="18"/>
                <w:szCs w:val="18"/>
              </w:rPr>
              <w:t>利息收入</w:t>
            </w:r>
          </w:p>
        </w:tc>
        <w:tc>
          <w:tcPr>
            <w:tcW w:w="3357" w:type="dxa"/>
            <w:tcBorders>
              <w:top w:val="single" w:sz="4" w:space="0" w:color="000000"/>
              <w:left w:val="nil" w:sz="6" w:space="0" w:color="auto"/>
              <w:bottom w:val="nil" w:sz="6" w:space="0" w:color="auto"/>
              <w:right w:val="nil" w:sz="6" w:space="0" w:color="auto"/>
            </w:tcBorders>
          </w:tcPr>
          <w:p>
            <w:pPr>
              <w:pStyle w:val="TableParagraph"/>
              <w:spacing w:line="240" w:lineRule="auto" w:before="117"/>
              <w:ind w:right="1001"/>
              <w:jc w:val="right"/>
              <w:rPr>
                <w:rFonts w:ascii="Times New Roman" w:hAnsi="Times New Roman" w:cs="Times New Roman" w:eastAsia="Times New Roman" w:hint="default"/>
                <w:sz w:val="18"/>
                <w:szCs w:val="18"/>
              </w:rPr>
            </w:pPr>
            <w:r>
              <w:rPr>
                <w:rFonts w:ascii="Times New Roman"/>
                <w:spacing w:val="-1"/>
                <w:sz w:val="18"/>
              </w:rPr>
              <w:t>7,606,871.33</w:t>
            </w:r>
          </w:p>
        </w:tc>
        <w:tc>
          <w:tcPr>
            <w:tcW w:w="3096" w:type="dxa"/>
            <w:tcBorders>
              <w:top w:val="single" w:sz="4" w:space="0" w:color="000000"/>
              <w:left w:val="nil" w:sz="6" w:space="0" w:color="auto"/>
              <w:bottom w:val="nil" w:sz="6" w:space="0" w:color="auto"/>
              <w:right w:val="nil" w:sz="6" w:space="0" w:color="auto"/>
            </w:tcBorders>
          </w:tcPr>
          <w:p>
            <w:pPr>
              <w:pStyle w:val="TableParagraph"/>
              <w:spacing w:line="240" w:lineRule="auto" w:before="117"/>
              <w:ind w:right="772"/>
              <w:jc w:val="right"/>
              <w:rPr>
                <w:rFonts w:ascii="Times New Roman" w:hAnsi="Times New Roman" w:cs="Times New Roman" w:eastAsia="Times New Roman" w:hint="default"/>
                <w:sz w:val="18"/>
                <w:szCs w:val="18"/>
              </w:rPr>
            </w:pPr>
            <w:r>
              <w:rPr>
                <w:rFonts w:ascii="Times New Roman"/>
                <w:spacing w:val="-1"/>
                <w:sz w:val="18"/>
              </w:rPr>
              <w:t>5,147,597.59</w:t>
            </w:r>
          </w:p>
        </w:tc>
      </w:tr>
      <w:tr>
        <w:trPr>
          <w:trHeight w:val="400" w:hRule="exact"/>
        </w:trPr>
        <w:tc>
          <w:tcPr>
            <w:tcW w:w="3403" w:type="dxa"/>
            <w:tcBorders>
              <w:top w:val="nil" w:sz="6" w:space="0" w:color="auto"/>
              <w:left w:val="nil" w:sz="6" w:space="0" w:color="auto"/>
              <w:bottom w:val="nil" w:sz="6" w:space="0" w:color="auto"/>
              <w:right w:val="nil" w:sz="6" w:space="0" w:color="auto"/>
            </w:tcBorders>
          </w:tcPr>
          <w:p>
            <w:pPr>
              <w:pStyle w:val="TableParagraph"/>
              <w:spacing w:line="240" w:lineRule="auto" w:before="50"/>
              <w:ind w:left="648" w:right="0"/>
              <w:jc w:val="left"/>
              <w:rPr>
                <w:rFonts w:ascii="宋体" w:hAnsi="宋体" w:cs="宋体" w:eastAsia="宋体" w:hint="default"/>
                <w:sz w:val="18"/>
                <w:szCs w:val="18"/>
              </w:rPr>
            </w:pPr>
            <w:r>
              <w:rPr>
                <w:rFonts w:ascii="宋体" w:hAnsi="宋体" w:cs="宋体" w:eastAsia="宋体" w:hint="default"/>
                <w:sz w:val="18"/>
                <w:szCs w:val="18"/>
              </w:rPr>
              <w:t>营业外收入</w:t>
            </w:r>
            <w:r>
              <w:rPr>
                <w:rFonts w:ascii="Times New Roman" w:hAnsi="Times New Roman" w:cs="Times New Roman" w:eastAsia="Times New Roman" w:hint="default"/>
                <w:sz w:val="18"/>
                <w:szCs w:val="18"/>
              </w:rPr>
              <w:t>-</w:t>
            </w:r>
            <w:r>
              <w:rPr>
                <w:rFonts w:ascii="宋体" w:hAnsi="宋体" w:cs="宋体" w:eastAsia="宋体" w:hint="default"/>
                <w:sz w:val="18"/>
                <w:szCs w:val="18"/>
              </w:rPr>
              <w:t>政府补助</w:t>
            </w:r>
          </w:p>
        </w:tc>
        <w:tc>
          <w:tcPr>
            <w:tcW w:w="3357"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1001"/>
              <w:jc w:val="right"/>
              <w:rPr>
                <w:rFonts w:ascii="Times New Roman" w:hAnsi="Times New Roman" w:cs="Times New Roman" w:eastAsia="Times New Roman" w:hint="default"/>
                <w:sz w:val="18"/>
                <w:szCs w:val="18"/>
              </w:rPr>
            </w:pPr>
            <w:r>
              <w:rPr>
                <w:rFonts w:ascii="Times New Roman"/>
                <w:spacing w:val="-1"/>
                <w:sz w:val="18"/>
              </w:rPr>
              <w:t>5,250,000.00</w:t>
            </w:r>
          </w:p>
        </w:tc>
        <w:tc>
          <w:tcPr>
            <w:tcW w:w="3096"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772"/>
              <w:jc w:val="right"/>
              <w:rPr>
                <w:rFonts w:ascii="Times New Roman" w:hAnsi="Times New Roman" w:cs="Times New Roman" w:eastAsia="Times New Roman" w:hint="default"/>
                <w:sz w:val="18"/>
                <w:szCs w:val="18"/>
              </w:rPr>
            </w:pPr>
            <w:r>
              <w:rPr>
                <w:rFonts w:ascii="Times New Roman"/>
                <w:spacing w:val="-1"/>
                <w:sz w:val="18"/>
              </w:rPr>
              <w:t>1,300,000.00</w:t>
            </w:r>
          </w:p>
        </w:tc>
      </w:tr>
      <w:tr>
        <w:trPr>
          <w:trHeight w:val="400" w:hRule="exact"/>
        </w:trPr>
        <w:tc>
          <w:tcPr>
            <w:tcW w:w="3403" w:type="dxa"/>
            <w:tcBorders>
              <w:top w:val="nil" w:sz="6" w:space="0" w:color="auto"/>
              <w:left w:val="nil" w:sz="6" w:space="0" w:color="auto"/>
              <w:bottom w:val="nil" w:sz="6" w:space="0" w:color="auto"/>
              <w:right w:val="nil" w:sz="6" w:space="0" w:color="auto"/>
            </w:tcBorders>
          </w:tcPr>
          <w:p>
            <w:pPr>
              <w:pStyle w:val="TableParagraph"/>
              <w:spacing w:line="240" w:lineRule="auto" w:before="48"/>
              <w:ind w:left="648" w:right="0"/>
              <w:jc w:val="left"/>
              <w:rPr>
                <w:rFonts w:ascii="宋体" w:hAnsi="宋体" w:cs="宋体" w:eastAsia="宋体" w:hint="default"/>
                <w:sz w:val="18"/>
                <w:szCs w:val="18"/>
              </w:rPr>
            </w:pPr>
            <w:r>
              <w:rPr>
                <w:rFonts w:ascii="宋体" w:hAnsi="宋体" w:cs="宋体" w:eastAsia="宋体" w:hint="default"/>
                <w:sz w:val="18"/>
                <w:szCs w:val="18"/>
              </w:rPr>
              <w:t>营业外收入</w:t>
            </w:r>
            <w:r>
              <w:rPr>
                <w:rFonts w:ascii="Times New Roman" w:hAnsi="Times New Roman" w:cs="Times New Roman" w:eastAsia="Times New Roman" w:hint="default"/>
                <w:sz w:val="18"/>
                <w:szCs w:val="18"/>
              </w:rPr>
              <w:t>-</w:t>
            </w:r>
            <w:r>
              <w:rPr>
                <w:rFonts w:ascii="宋体" w:hAnsi="宋体" w:cs="宋体" w:eastAsia="宋体" w:hint="default"/>
                <w:sz w:val="18"/>
                <w:szCs w:val="18"/>
              </w:rPr>
              <w:t>其他</w:t>
            </w:r>
          </w:p>
        </w:tc>
        <w:tc>
          <w:tcPr>
            <w:tcW w:w="3357"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1001"/>
              <w:jc w:val="right"/>
              <w:rPr>
                <w:rFonts w:ascii="Times New Roman" w:hAnsi="Times New Roman" w:cs="Times New Roman" w:eastAsia="Times New Roman" w:hint="default"/>
                <w:sz w:val="18"/>
                <w:szCs w:val="18"/>
              </w:rPr>
            </w:pPr>
            <w:r>
              <w:rPr>
                <w:rFonts w:ascii="Times New Roman"/>
                <w:w w:val="95"/>
                <w:sz w:val="18"/>
              </w:rPr>
              <w:t>2,380.80</w:t>
            </w:r>
          </w:p>
        </w:tc>
        <w:tc>
          <w:tcPr>
            <w:tcW w:w="3096"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772"/>
              <w:jc w:val="right"/>
              <w:rPr>
                <w:rFonts w:ascii="Times New Roman" w:hAnsi="Times New Roman" w:cs="Times New Roman" w:eastAsia="Times New Roman" w:hint="default"/>
                <w:sz w:val="18"/>
                <w:szCs w:val="18"/>
              </w:rPr>
            </w:pPr>
            <w:r>
              <w:rPr>
                <w:rFonts w:ascii="Times New Roman"/>
                <w:spacing w:val="-1"/>
                <w:sz w:val="18"/>
              </w:rPr>
              <w:t>30,376.87</w:t>
            </w:r>
          </w:p>
        </w:tc>
      </w:tr>
      <w:tr>
        <w:trPr>
          <w:trHeight w:val="401" w:hRule="exact"/>
        </w:trPr>
        <w:tc>
          <w:tcPr>
            <w:tcW w:w="3403" w:type="dxa"/>
            <w:tcBorders>
              <w:top w:val="nil" w:sz="6" w:space="0" w:color="auto"/>
              <w:left w:val="nil" w:sz="6" w:space="0" w:color="auto"/>
              <w:bottom w:val="nil" w:sz="6" w:space="0" w:color="auto"/>
              <w:right w:val="nil" w:sz="6" w:space="0" w:color="auto"/>
            </w:tcBorders>
          </w:tcPr>
          <w:p>
            <w:pPr>
              <w:pStyle w:val="TableParagraph"/>
              <w:spacing w:line="240" w:lineRule="auto" w:before="50"/>
              <w:ind w:left="559" w:right="0"/>
              <w:jc w:val="left"/>
              <w:rPr>
                <w:rFonts w:ascii="宋体" w:hAnsi="宋体" w:cs="宋体" w:eastAsia="宋体" w:hint="default"/>
                <w:sz w:val="18"/>
                <w:szCs w:val="18"/>
              </w:rPr>
            </w:pPr>
            <w:r>
              <w:rPr>
                <w:rFonts w:ascii="宋体" w:hAnsi="宋体" w:cs="宋体" w:eastAsia="宋体" w:hint="default"/>
                <w:sz w:val="18"/>
                <w:szCs w:val="18"/>
              </w:rPr>
              <w:t>收到其他往来款项</w:t>
            </w:r>
          </w:p>
        </w:tc>
        <w:tc>
          <w:tcPr>
            <w:tcW w:w="3357"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1001"/>
              <w:jc w:val="right"/>
              <w:rPr>
                <w:rFonts w:ascii="Times New Roman" w:hAnsi="Times New Roman" w:cs="Times New Roman" w:eastAsia="Times New Roman" w:hint="default"/>
                <w:sz w:val="18"/>
                <w:szCs w:val="18"/>
              </w:rPr>
            </w:pPr>
            <w:r>
              <w:rPr>
                <w:rFonts w:ascii="Times New Roman"/>
                <w:spacing w:val="-1"/>
                <w:sz w:val="18"/>
              </w:rPr>
              <w:t>4,168,282.96</w:t>
            </w:r>
          </w:p>
        </w:tc>
        <w:tc>
          <w:tcPr>
            <w:tcW w:w="3096"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772"/>
              <w:jc w:val="right"/>
              <w:rPr>
                <w:rFonts w:ascii="Times New Roman" w:hAnsi="Times New Roman" w:cs="Times New Roman" w:eastAsia="Times New Roman" w:hint="default"/>
                <w:sz w:val="18"/>
                <w:szCs w:val="18"/>
              </w:rPr>
            </w:pPr>
            <w:r>
              <w:rPr>
                <w:rFonts w:ascii="Times New Roman"/>
                <w:spacing w:val="-1"/>
                <w:sz w:val="18"/>
              </w:rPr>
              <w:t>6,603,993.24</w:t>
            </w:r>
          </w:p>
        </w:tc>
      </w:tr>
      <w:tr>
        <w:trPr>
          <w:trHeight w:val="295" w:hRule="exact"/>
        </w:trPr>
        <w:tc>
          <w:tcPr>
            <w:tcW w:w="3403"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16"/>
              <w:jc w:val="center"/>
              <w:rPr>
                <w:rFonts w:ascii="宋体" w:hAnsi="宋体" w:cs="宋体" w:eastAsia="宋体" w:hint="default"/>
                <w:sz w:val="18"/>
                <w:szCs w:val="18"/>
              </w:rPr>
            </w:pPr>
            <w:r>
              <w:rPr>
                <w:rFonts w:ascii="宋体" w:hAnsi="宋体" w:cs="宋体" w:eastAsia="宋体" w:hint="default"/>
                <w:sz w:val="18"/>
                <w:szCs w:val="18"/>
              </w:rPr>
              <w:t>合计</w:t>
            </w:r>
          </w:p>
        </w:tc>
        <w:tc>
          <w:tcPr>
            <w:tcW w:w="3357"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1001"/>
              <w:jc w:val="right"/>
              <w:rPr>
                <w:rFonts w:ascii="Times New Roman" w:hAnsi="Times New Roman" w:cs="Times New Roman" w:eastAsia="Times New Roman" w:hint="default"/>
                <w:sz w:val="18"/>
                <w:szCs w:val="18"/>
              </w:rPr>
            </w:pPr>
            <w:r>
              <w:rPr>
                <w:rFonts w:ascii="Times New Roman"/>
                <w:spacing w:val="-1"/>
                <w:sz w:val="18"/>
              </w:rPr>
              <w:t>17,027,535.09</w:t>
            </w:r>
          </w:p>
        </w:tc>
        <w:tc>
          <w:tcPr>
            <w:tcW w:w="3096"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773"/>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13,081,967.70</w:t>
            </w:r>
            <w:r>
              <w:rPr>
                <w:rFonts w:ascii="Times New Roman"/>
                <w:spacing w:val="-1"/>
                <w:sz w:val="18"/>
              </w:rPr>
            </w:r>
          </w:p>
        </w:tc>
      </w:tr>
    </w:tbl>
    <w:p>
      <w:pPr>
        <w:spacing w:line="240" w:lineRule="auto" w:before="10"/>
        <w:rPr>
          <w:rFonts w:ascii="宋体" w:hAnsi="宋体" w:cs="宋体" w:eastAsia="宋体" w:hint="default"/>
          <w:sz w:val="29"/>
          <w:szCs w:val="29"/>
        </w:rPr>
      </w:pPr>
    </w:p>
    <w:p>
      <w:pPr>
        <w:spacing w:before="44"/>
        <w:ind w:left="573"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）支付的其他与经营活动有关的现金</w:t>
      </w:r>
    </w:p>
    <w:p>
      <w:pPr>
        <w:spacing w:line="240" w:lineRule="auto" w:before="8"/>
        <w:rPr>
          <w:rFonts w:ascii="宋体" w:hAnsi="宋体" w:cs="宋体" w:eastAsia="宋体" w:hint="default"/>
          <w:sz w:val="24"/>
          <w:szCs w:val="24"/>
        </w:rPr>
      </w:pPr>
    </w:p>
    <w:tbl>
      <w:tblPr>
        <w:tblW w:w="0" w:type="auto"/>
        <w:jc w:val="left"/>
        <w:tblInd w:w="104" w:type="dxa"/>
        <w:tblLayout w:type="fixed"/>
        <w:tblCellMar>
          <w:top w:w="0" w:type="dxa"/>
          <w:left w:w="0" w:type="dxa"/>
          <w:bottom w:w="0" w:type="dxa"/>
          <w:right w:w="0" w:type="dxa"/>
        </w:tblCellMar>
        <w:tblLook w:val="01E0"/>
      </w:tblPr>
      <w:tblGrid>
        <w:gridCol w:w="3340"/>
        <w:gridCol w:w="3654"/>
        <w:gridCol w:w="2862"/>
      </w:tblGrid>
      <w:tr>
        <w:trPr>
          <w:trHeight w:val="275" w:hRule="exact"/>
        </w:trPr>
        <w:tc>
          <w:tcPr>
            <w:tcW w:w="3340" w:type="dxa"/>
            <w:tcBorders>
              <w:top w:val="nil" w:sz="6" w:space="0" w:color="auto"/>
              <w:left w:val="nil" w:sz="6" w:space="0" w:color="auto"/>
              <w:bottom w:val="single" w:sz="4" w:space="0" w:color="000000"/>
              <w:right w:val="nil" w:sz="6" w:space="0" w:color="auto"/>
            </w:tcBorders>
          </w:tcPr>
          <w:p>
            <w:pPr>
              <w:pStyle w:val="TableParagraph"/>
              <w:spacing w:line="180" w:lineRule="exact"/>
              <w:ind w:right="1401"/>
              <w:jc w:val="righ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654" w:type="dxa"/>
            <w:tcBorders>
              <w:top w:val="nil" w:sz="6" w:space="0" w:color="auto"/>
              <w:left w:val="nil" w:sz="6" w:space="0" w:color="auto"/>
              <w:bottom w:val="single" w:sz="4" w:space="0" w:color="000000"/>
              <w:right w:val="nil" w:sz="6" w:space="0" w:color="auto"/>
            </w:tcBorders>
          </w:tcPr>
          <w:p>
            <w:pPr>
              <w:pStyle w:val="TableParagraph"/>
              <w:spacing w:line="180" w:lineRule="exact"/>
              <w:ind w:left="54" w:right="0"/>
              <w:jc w:val="center"/>
              <w:rPr>
                <w:rFonts w:ascii="宋体" w:hAnsi="宋体" w:cs="宋体" w:eastAsia="宋体" w:hint="default"/>
                <w:sz w:val="18"/>
                <w:szCs w:val="18"/>
              </w:rPr>
            </w:pPr>
            <w:r>
              <w:rPr>
                <w:rFonts w:ascii="宋体" w:hAnsi="宋体" w:cs="宋体" w:eastAsia="宋体" w:hint="default"/>
                <w:b/>
                <w:bCs/>
                <w:sz w:val="18"/>
                <w:szCs w:val="18"/>
              </w:rPr>
              <w:t>本期发生额</w:t>
            </w:r>
            <w:r>
              <w:rPr>
                <w:rFonts w:ascii="宋体" w:hAnsi="宋体" w:cs="宋体" w:eastAsia="宋体" w:hint="default"/>
                <w:sz w:val="18"/>
                <w:szCs w:val="18"/>
              </w:rPr>
            </w:r>
          </w:p>
        </w:tc>
        <w:tc>
          <w:tcPr>
            <w:tcW w:w="2862" w:type="dxa"/>
            <w:tcBorders>
              <w:top w:val="nil" w:sz="6" w:space="0" w:color="auto"/>
              <w:left w:val="nil" w:sz="6" w:space="0" w:color="auto"/>
              <w:bottom w:val="single" w:sz="4" w:space="0" w:color="000000"/>
              <w:right w:val="nil" w:sz="6" w:space="0" w:color="auto"/>
            </w:tcBorders>
          </w:tcPr>
          <w:p>
            <w:pPr>
              <w:pStyle w:val="TableParagraph"/>
              <w:spacing w:line="180" w:lineRule="exact"/>
              <w:ind w:left="923" w:right="0"/>
              <w:jc w:val="left"/>
              <w:rPr>
                <w:rFonts w:ascii="宋体" w:hAnsi="宋体" w:cs="宋体" w:eastAsia="宋体" w:hint="default"/>
                <w:sz w:val="18"/>
                <w:szCs w:val="18"/>
              </w:rPr>
            </w:pPr>
            <w:r>
              <w:rPr>
                <w:rFonts w:ascii="宋体" w:hAnsi="宋体" w:cs="宋体" w:eastAsia="宋体" w:hint="default"/>
                <w:b/>
                <w:bCs/>
                <w:sz w:val="18"/>
                <w:szCs w:val="18"/>
              </w:rPr>
              <w:t>上期发生额</w:t>
            </w:r>
            <w:r>
              <w:rPr>
                <w:rFonts w:ascii="宋体" w:hAnsi="宋体" w:cs="宋体" w:eastAsia="宋体" w:hint="default"/>
                <w:sz w:val="18"/>
                <w:szCs w:val="18"/>
              </w:rPr>
            </w:r>
          </w:p>
        </w:tc>
      </w:tr>
      <w:tr>
        <w:trPr>
          <w:trHeight w:val="430" w:hRule="exact"/>
        </w:trPr>
        <w:tc>
          <w:tcPr>
            <w:tcW w:w="3340" w:type="dxa"/>
            <w:tcBorders>
              <w:top w:val="single" w:sz="4" w:space="0" w:color="000000"/>
              <w:left w:val="nil" w:sz="6" w:space="0" w:color="auto"/>
              <w:bottom w:val="nil" w:sz="6" w:space="0" w:color="auto"/>
              <w:right w:val="nil" w:sz="6" w:space="0" w:color="auto"/>
            </w:tcBorders>
          </w:tcPr>
          <w:p>
            <w:pPr>
              <w:pStyle w:val="TableParagraph"/>
              <w:spacing w:line="240" w:lineRule="auto" w:before="75"/>
              <w:ind w:right="1430"/>
              <w:jc w:val="right"/>
              <w:rPr>
                <w:rFonts w:ascii="宋体" w:hAnsi="宋体" w:cs="宋体" w:eastAsia="宋体" w:hint="default"/>
                <w:sz w:val="18"/>
                <w:szCs w:val="18"/>
              </w:rPr>
            </w:pPr>
            <w:r>
              <w:rPr>
                <w:rFonts w:ascii="宋体" w:hAnsi="宋体" w:cs="宋体" w:eastAsia="宋体" w:hint="default"/>
                <w:sz w:val="18"/>
                <w:szCs w:val="18"/>
              </w:rPr>
              <w:t>其中：支付的工会经费</w:t>
            </w:r>
          </w:p>
        </w:tc>
        <w:tc>
          <w:tcPr>
            <w:tcW w:w="3654" w:type="dxa"/>
            <w:tcBorders>
              <w:top w:val="single" w:sz="4" w:space="0" w:color="000000"/>
              <w:left w:val="nil" w:sz="6" w:space="0" w:color="auto"/>
              <w:bottom w:val="nil" w:sz="6" w:space="0" w:color="auto"/>
              <w:right w:val="nil" w:sz="6" w:space="0" w:color="auto"/>
            </w:tcBorders>
          </w:tcPr>
          <w:p>
            <w:pPr>
              <w:pStyle w:val="TableParagraph"/>
              <w:spacing w:line="240" w:lineRule="auto" w:before="117"/>
              <w:ind w:right="921"/>
              <w:jc w:val="right"/>
              <w:rPr>
                <w:rFonts w:ascii="Times New Roman" w:hAnsi="Times New Roman" w:cs="Times New Roman" w:eastAsia="Times New Roman" w:hint="default"/>
                <w:sz w:val="18"/>
                <w:szCs w:val="18"/>
              </w:rPr>
            </w:pPr>
            <w:r>
              <w:rPr>
                <w:rFonts w:ascii="Times New Roman"/>
                <w:spacing w:val="-1"/>
                <w:sz w:val="18"/>
              </w:rPr>
              <w:t>306,821.95</w:t>
            </w:r>
          </w:p>
        </w:tc>
        <w:tc>
          <w:tcPr>
            <w:tcW w:w="2862" w:type="dxa"/>
            <w:tcBorders>
              <w:top w:val="single" w:sz="4" w:space="0" w:color="000000"/>
              <w:left w:val="nil" w:sz="6" w:space="0" w:color="auto"/>
              <w:bottom w:val="nil" w:sz="6" w:space="0" w:color="auto"/>
              <w:right w:val="nil" w:sz="6" w:space="0" w:color="auto"/>
            </w:tcBorders>
          </w:tcPr>
          <w:p>
            <w:pPr>
              <w:pStyle w:val="TableParagraph"/>
              <w:spacing w:line="240" w:lineRule="auto" w:before="117"/>
              <w:ind w:right="412"/>
              <w:jc w:val="right"/>
              <w:rPr>
                <w:rFonts w:ascii="Times New Roman" w:hAnsi="Times New Roman" w:cs="Times New Roman" w:eastAsia="Times New Roman" w:hint="default"/>
                <w:sz w:val="18"/>
                <w:szCs w:val="18"/>
              </w:rPr>
            </w:pPr>
            <w:r>
              <w:rPr>
                <w:rFonts w:ascii="Times New Roman"/>
                <w:spacing w:val="-1"/>
                <w:sz w:val="18"/>
              </w:rPr>
              <w:t>177,759.02</w:t>
            </w:r>
          </w:p>
        </w:tc>
      </w:tr>
      <w:tr>
        <w:trPr>
          <w:trHeight w:val="400" w:hRule="exact"/>
        </w:trPr>
        <w:tc>
          <w:tcPr>
            <w:tcW w:w="3340" w:type="dxa"/>
            <w:tcBorders>
              <w:top w:val="nil" w:sz="6" w:space="0" w:color="auto"/>
              <w:left w:val="nil" w:sz="6" w:space="0" w:color="auto"/>
              <w:bottom w:val="nil" w:sz="6" w:space="0" w:color="auto"/>
              <w:right w:val="nil" w:sz="6" w:space="0" w:color="auto"/>
            </w:tcBorders>
          </w:tcPr>
          <w:p>
            <w:pPr>
              <w:pStyle w:val="TableParagraph"/>
              <w:spacing w:line="240" w:lineRule="auto" w:before="48"/>
              <w:ind w:left="648"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654"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921"/>
              <w:jc w:val="right"/>
              <w:rPr>
                <w:rFonts w:ascii="Times New Roman" w:hAnsi="Times New Roman" w:cs="Times New Roman" w:eastAsia="Times New Roman" w:hint="default"/>
                <w:sz w:val="18"/>
                <w:szCs w:val="18"/>
              </w:rPr>
            </w:pPr>
            <w:r>
              <w:rPr>
                <w:rFonts w:ascii="Times New Roman"/>
                <w:spacing w:val="-1"/>
                <w:sz w:val="18"/>
              </w:rPr>
              <w:t>26,210,257.19</w:t>
            </w:r>
          </w:p>
        </w:tc>
        <w:tc>
          <w:tcPr>
            <w:tcW w:w="2862"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413"/>
              <w:jc w:val="right"/>
              <w:rPr>
                <w:rFonts w:ascii="Times New Roman" w:hAnsi="Times New Roman" w:cs="Times New Roman" w:eastAsia="Times New Roman" w:hint="default"/>
                <w:sz w:val="18"/>
                <w:szCs w:val="18"/>
              </w:rPr>
            </w:pPr>
            <w:r>
              <w:rPr>
                <w:rFonts w:ascii="Times New Roman"/>
                <w:spacing w:val="-1"/>
                <w:sz w:val="18"/>
              </w:rPr>
              <w:t>24,626,469.50</w:t>
            </w:r>
          </w:p>
        </w:tc>
      </w:tr>
      <w:tr>
        <w:trPr>
          <w:trHeight w:val="401" w:hRule="exact"/>
        </w:trPr>
        <w:tc>
          <w:tcPr>
            <w:tcW w:w="3340" w:type="dxa"/>
            <w:tcBorders>
              <w:top w:val="nil" w:sz="6" w:space="0" w:color="auto"/>
              <w:left w:val="nil" w:sz="6" w:space="0" w:color="auto"/>
              <w:bottom w:val="nil" w:sz="6" w:space="0" w:color="auto"/>
              <w:right w:val="nil" w:sz="6" w:space="0" w:color="auto"/>
            </w:tcBorders>
          </w:tcPr>
          <w:p>
            <w:pPr>
              <w:pStyle w:val="TableParagraph"/>
              <w:spacing w:line="240" w:lineRule="auto" w:before="50"/>
              <w:ind w:left="648"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654"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921"/>
              <w:jc w:val="right"/>
              <w:rPr>
                <w:rFonts w:ascii="Times New Roman" w:hAnsi="Times New Roman" w:cs="Times New Roman" w:eastAsia="Times New Roman" w:hint="default"/>
                <w:sz w:val="18"/>
                <w:szCs w:val="18"/>
              </w:rPr>
            </w:pPr>
            <w:r>
              <w:rPr>
                <w:rFonts w:ascii="Times New Roman"/>
                <w:spacing w:val="-1"/>
                <w:sz w:val="18"/>
              </w:rPr>
              <w:t>14,778,555.53</w:t>
            </w:r>
          </w:p>
        </w:tc>
        <w:tc>
          <w:tcPr>
            <w:tcW w:w="2862"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413"/>
              <w:jc w:val="right"/>
              <w:rPr>
                <w:rFonts w:ascii="Times New Roman" w:hAnsi="Times New Roman" w:cs="Times New Roman" w:eastAsia="Times New Roman" w:hint="default"/>
                <w:sz w:val="18"/>
                <w:szCs w:val="18"/>
              </w:rPr>
            </w:pPr>
            <w:r>
              <w:rPr>
                <w:rFonts w:ascii="Times New Roman"/>
                <w:spacing w:val="-1"/>
                <w:sz w:val="18"/>
              </w:rPr>
              <w:t>13,264,462.07</w:t>
            </w:r>
          </w:p>
        </w:tc>
      </w:tr>
      <w:tr>
        <w:trPr>
          <w:trHeight w:val="400" w:hRule="exact"/>
        </w:trPr>
        <w:tc>
          <w:tcPr>
            <w:tcW w:w="3340" w:type="dxa"/>
            <w:tcBorders>
              <w:top w:val="nil" w:sz="6" w:space="0" w:color="auto"/>
              <w:left w:val="nil" w:sz="6" w:space="0" w:color="auto"/>
              <w:bottom w:val="nil" w:sz="6" w:space="0" w:color="auto"/>
              <w:right w:val="nil" w:sz="6" w:space="0" w:color="auto"/>
            </w:tcBorders>
          </w:tcPr>
          <w:p>
            <w:pPr>
              <w:pStyle w:val="TableParagraph"/>
              <w:spacing w:line="240" w:lineRule="auto" w:before="50"/>
              <w:ind w:left="648"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654"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921"/>
              <w:jc w:val="right"/>
              <w:rPr>
                <w:rFonts w:ascii="Times New Roman" w:hAnsi="Times New Roman" w:cs="Times New Roman" w:eastAsia="Times New Roman" w:hint="default"/>
                <w:sz w:val="18"/>
                <w:szCs w:val="18"/>
              </w:rPr>
            </w:pPr>
            <w:r>
              <w:rPr>
                <w:rFonts w:ascii="Times New Roman"/>
                <w:spacing w:val="-1"/>
                <w:sz w:val="18"/>
              </w:rPr>
              <w:t>1,343,883.67</w:t>
            </w:r>
          </w:p>
        </w:tc>
        <w:tc>
          <w:tcPr>
            <w:tcW w:w="2862"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412"/>
              <w:jc w:val="right"/>
              <w:rPr>
                <w:rFonts w:ascii="Times New Roman" w:hAnsi="Times New Roman" w:cs="Times New Roman" w:eastAsia="Times New Roman" w:hint="default"/>
                <w:sz w:val="18"/>
                <w:szCs w:val="18"/>
              </w:rPr>
            </w:pPr>
            <w:r>
              <w:rPr>
                <w:rFonts w:ascii="Times New Roman"/>
                <w:spacing w:val="-1"/>
                <w:sz w:val="18"/>
              </w:rPr>
              <w:t>112,565.77</w:t>
            </w:r>
          </w:p>
        </w:tc>
      </w:tr>
      <w:tr>
        <w:trPr>
          <w:trHeight w:val="400" w:hRule="exact"/>
        </w:trPr>
        <w:tc>
          <w:tcPr>
            <w:tcW w:w="3340" w:type="dxa"/>
            <w:tcBorders>
              <w:top w:val="nil" w:sz="6" w:space="0" w:color="auto"/>
              <w:left w:val="nil" w:sz="6" w:space="0" w:color="auto"/>
              <w:bottom w:val="nil" w:sz="6" w:space="0" w:color="auto"/>
              <w:right w:val="nil" w:sz="6" w:space="0" w:color="auto"/>
            </w:tcBorders>
          </w:tcPr>
          <w:p>
            <w:pPr>
              <w:pStyle w:val="TableParagraph"/>
              <w:spacing w:line="240" w:lineRule="auto" w:before="48"/>
              <w:ind w:left="648" w:right="0"/>
              <w:jc w:val="left"/>
              <w:rPr>
                <w:rFonts w:ascii="宋体" w:hAnsi="宋体" w:cs="宋体" w:eastAsia="宋体" w:hint="default"/>
                <w:sz w:val="18"/>
                <w:szCs w:val="18"/>
              </w:rPr>
            </w:pPr>
            <w:r>
              <w:rPr>
                <w:rFonts w:ascii="宋体" w:hAnsi="宋体" w:cs="宋体" w:eastAsia="宋体" w:hint="default"/>
                <w:sz w:val="18"/>
                <w:szCs w:val="18"/>
              </w:rPr>
              <w:t>营业外支出</w:t>
            </w:r>
          </w:p>
        </w:tc>
        <w:tc>
          <w:tcPr>
            <w:tcW w:w="3654"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921"/>
              <w:jc w:val="right"/>
              <w:rPr>
                <w:rFonts w:ascii="Times New Roman" w:hAnsi="Times New Roman" w:cs="Times New Roman" w:eastAsia="Times New Roman" w:hint="default"/>
                <w:sz w:val="18"/>
                <w:szCs w:val="18"/>
              </w:rPr>
            </w:pPr>
            <w:r>
              <w:rPr>
                <w:rFonts w:ascii="Times New Roman"/>
                <w:spacing w:val="-1"/>
                <w:sz w:val="18"/>
              </w:rPr>
              <w:t>258,471.93</w:t>
            </w:r>
          </w:p>
        </w:tc>
        <w:tc>
          <w:tcPr>
            <w:tcW w:w="2862"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412"/>
              <w:jc w:val="right"/>
              <w:rPr>
                <w:rFonts w:ascii="Times New Roman" w:hAnsi="Times New Roman" w:cs="Times New Roman" w:eastAsia="Times New Roman" w:hint="default"/>
                <w:sz w:val="18"/>
                <w:szCs w:val="18"/>
              </w:rPr>
            </w:pPr>
            <w:r>
              <w:rPr>
                <w:rFonts w:ascii="Times New Roman"/>
                <w:spacing w:val="-1"/>
                <w:sz w:val="18"/>
              </w:rPr>
              <w:t>823,041.48</w:t>
            </w:r>
          </w:p>
        </w:tc>
      </w:tr>
      <w:tr>
        <w:trPr>
          <w:trHeight w:val="401" w:hRule="exact"/>
        </w:trPr>
        <w:tc>
          <w:tcPr>
            <w:tcW w:w="3340"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429"/>
              <w:jc w:val="right"/>
              <w:rPr>
                <w:rFonts w:ascii="宋体" w:hAnsi="宋体" w:cs="宋体" w:eastAsia="宋体" w:hint="default"/>
                <w:sz w:val="18"/>
                <w:szCs w:val="18"/>
              </w:rPr>
            </w:pPr>
            <w:r>
              <w:rPr>
                <w:rFonts w:ascii="宋体" w:hAnsi="宋体" w:cs="宋体" w:eastAsia="宋体" w:hint="default"/>
                <w:sz w:val="18"/>
                <w:szCs w:val="18"/>
              </w:rPr>
              <w:t>支付的往来款项</w:t>
            </w:r>
          </w:p>
        </w:tc>
        <w:tc>
          <w:tcPr>
            <w:tcW w:w="3654"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921"/>
              <w:jc w:val="right"/>
              <w:rPr>
                <w:rFonts w:ascii="Times New Roman" w:hAnsi="Times New Roman" w:cs="Times New Roman" w:eastAsia="Times New Roman" w:hint="default"/>
                <w:sz w:val="18"/>
                <w:szCs w:val="18"/>
              </w:rPr>
            </w:pPr>
            <w:r>
              <w:rPr>
                <w:rFonts w:ascii="Times New Roman"/>
                <w:spacing w:val="-1"/>
                <w:sz w:val="18"/>
              </w:rPr>
              <w:t>2,176,556.02</w:t>
            </w:r>
          </w:p>
        </w:tc>
        <w:tc>
          <w:tcPr>
            <w:tcW w:w="2862"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412"/>
              <w:jc w:val="right"/>
              <w:rPr>
                <w:rFonts w:ascii="Times New Roman" w:hAnsi="Times New Roman" w:cs="Times New Roman" w:eastAsia="Times New Roman" w:hint="default"/>
                <w:sz w:val="18"/>
                <w:szCs w:val="18"/>
              </w:rPr>
            </w:pPr>
            <w:r>
              <w:rPr>
                <w:rFonts w:ascii="Times New Roman"/>
                <w:spacing w:val="-1"/>
                <w:sz w:val="18"/>
              </w:rPr>
              <w:t>3,436,180.04</w:t>
            </w:r>
          </w:p>
        </w:tc>
      </w:tr>
      <w:tr>
        <w:trPr>
          <w:trHeight w:val="295" w:hRule="exact"/>
        </w:trPr>
        <w:tc>
          <w:tcPr>
            <w:tcW w:w="3340"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403"/>
              <w:jc w:val="right"/>
              <w:rPr>
                <w:rFonts w:ascii="宋体" w:hAnsi="宋体" w:cs="宋体" w:eastAsia="宋体" w:hint="default"/>
                <w:sz w:val="18"/>
                <w:szCs w:val="18"/>
              </w:rPr>
            </w:pPr>
            <w:r>
              <w:rPr>
                <w:rFonts w:ascii="宋体" w:hAnsi="宋体" w:cs="宋体" w:eastAsia="宋体" w:hint="default"/>
                <w:sz w:val="18"/>
                <w:szCs w:val="18"/>
              </w:rPr>
              <w:t>合计</w:t>
            </w:r>
          </w:p>
        </w:tc>
        <w:tc>
          <w:tcPr>
            <w:tcW w:w="3654"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921"/>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45,074,546.29</w:t>
            </w:r>
            <w:r>
              <w:rPr>
                <w:rFonts w:ascii="Times New Roman"/>
                <w:spacing w:val="-1"/>
                <w:sz w:val="18"/>
              </w:rPr>
            </w:r>
          </w:p>
        </w:tc>
        <w:tc>
          <w:tcPr>
            <w:tcW w:w="2862"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413"/>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42,440,477.88</w:t>
            </w:r>
            <w:r>
              <w:rPr>
                <w:rFonts w:ascii="Times New Roman"/>
                <w:spacing w:val="-1"/>
                <w:sz w:val="18"/>
              </w:rPr>
            </w:r>
          </w:p>
        </w:tc>
      </w:tr>
    </w:tbl>
    <w:p>
      <w:pPr>
        <w:spacing w:line="240" w:lineRule="auto" w:before="5"/>
        <w:rPr>
          <w:rFonts w:ascii="宋体" w:hAnsi="宋体" w:cs="宋体" w:eastAsia="宋体" w:hint="default"/>
          <w:sz w:val="20"/>
          <w:szCs w:val="20"/>
        </w:rPr>
      </w:pPr>
    </w:p>
    <w:p>
      <w:pPr>
        <w:spacing w:before="44"/>
        <w:ind w:left="573"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）收到的其他与投资活动有关的现金</w:t>
      </w:r>
    </w:p>
    <w:p>
      <w:pPr>
        <w:spacing w:line="240" w:lineRule="auto" w:before="6"/>
        <w:rPr>
          <w:rFonts w:ascii="宋体" w:hAnsi="宋体" w:cs="宋体" w:eastAsia="宋体" w:hint="default"/>
          <w:sz w:val="24"/>
          <w:szCs w:val="24"/>
        </w:rPr>
      </w:pPr>
    </w:p>
    <w:tbl>
      <w:tblPr>
        <w:tblW w:w="0" w:type="auto"/>
        <w:jc w:val="left"/>
        <w:tblInd w:w="104" w:type="dxa"/>
        <w:tblLayout w:type="fixed"/>
        <w:tblCellMar>
          <w:top w:w="0" w:type="dxa"/>
          <w:left w:w="0" w:type="dxa"/>
          <w:bottom w:w="0" w:type="dxa"/>
          <w:right w:w="0" w:type="dxa"/>
        </w:tblCellMar>
        <w:tblLook w:val="01E0"/>
      </w:tblPr>
      <w:tblGrid>
        <w:gridCol w:w="4932"/>
        <w:gridCol w:w="2558"/>
        <w:gridCol w:w="2367"/>
      </w:tblGrid>
      <w:tr>
        <w:trPr>
          <w:trHeight w:val="275" w:hRule="exact"/>
        </w:trPr>
        <w:tc>
          <w:tcPr>
            <w:tcW w:w="4932" w:type="dxa"/>
            <w:tcBorders>
              <w:top w:val="nil" w:sz="6" w:space="0" w:color="auto"/>
              <w:left w:val="nil" w:sz="6" w:space="0" w:color="auto"/>
              <w:bottom w:val="single" w:sz="4" w:space="0" w:color="000000"/>
              <w:right w:val="nil" w:sz="6" w:space="0" w:color="auto"/>
            </w:tcBorders>
          </w:tcPr>
          <w:p>
            <w:pPr>
              <w:pStyle w:val="TableParagraph"/>
              <w:spacing w:line="180" w:lineRule="exact"/>
              <w:ind w:left="305"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558" w:type="dxa"/>
            <w:tcBorders>
              <w:top w:val="nil" w:sz="6" w:space="0" w:color="auto"/>
              <w:left w:val="nil" w:sz="6" w:space="0" w:color="auto"/>
              <w:bottom w:val="single" w:sz="4" w:space="0" w:color="000000"/>
              <w:right w:val="nil" w:sz="6" w:space="0" w:color="auto"/>
            </w:tcBorders>
          </w:tcPr>
          <w:p>
            <w:pPr>
              <w:pStyle w:val="TableParagraph"/>
              <w:spacing w:line="180" w:lineRule="exact"/>
              <w:ind w:left="952" w:right="0"/>
              <w:jc w:val="left"/>
              <w:rPr>
                <w:rFonts w:ascii="宋体" w:hAnsi="宋体" w:cs="宋体" w:eastAsia="宋体" w:hint="default"/>
                <w:sz w:val="18"/>
                <w:szCs w:val="18"/>
              </w:rPr>
            </w:pPr>
            <w:r>
              <w:rPr>
                <w:rFonts w:ascii="宋体" w:hAnsi="宋体" w:cs="宋体" w:eastAsia="宋体" w:hint="default"/>
                <w:b/>
                <w:bCs/>
                <w:sz w:val="18"/>
                <w:szCs w:val="18"/>
              </w:rPr>
              <w:t>本期发生额</w:t>
            </w:r>
            <w:r>
              <w:rPr>
                <w:rFonts w:ascii="宋体" w:hAnsi="宋体" w:cs="宋体" w:eastAsia="宋体" w:hint="default"/>
                <w:sz w:val="18"/>
                <w:szCs w:val="18"/>
              </w:rPr>
            </w:r>
          </w:p>
        </w:tc>
        <w:tc>
          <w:tcPr>
            <w:tcW w:w="2367" w:type="dxa"/>
            <w:tcBorders>
              <w:top w:val="nil" w:sz="6" w:space="0" w:color="auto"/>
              <w:left w:val="nil" w:sz="6" w:space="0" w:color="auto"/>
              <w:bottom w:val="single" w:sz="4" w:space="0" w:color="000000"/>
              <w:right w:val="nil" w:sz="6" w:space="0" w:color="auto"/>
            </w:tcBorders>
          </w:tcPr>
          <w:p>
            <w:pPr>
              <w:pStyle w:val="TableParagraph"/>
              <w:spacing w:line="180" w:lineRule="exact"/>
              <w:ind w:right="55"/>
              <w:jc w:val="center"/>
              <w:rPr>
                <w:rFonts w:ascii="宋体" w:hAnsi="宋体" w:cs="宋体" w:eastAsia="宋体" w:hint="default"/>
                <w:sz w:val="18"/>
                <w:szCs w:val="18"/>
              </w:rPr>
            </w:pPr>
            <w:r>
              <w:rPr>
                <w:rFonts w:ascii="宋体" w:hAnsi="宋体" w:cs="宋体" w:eastAsia="宋体" w:hint="default"/>
                <w:b/>
                <w:bCs/>
                <w:sz w:val="18"/>
                <w:szCs w:val="18"/>
              </w:rPr>
              <w:t>上期发生额</w:t>
            </w:r>
            <w:r>
              <w:rPr>
                <w:rFonts w:ascii="宋体" w:hAnsi="宋体" w:cs="宋体" w:eastAsia="宋体" w:hint="default"/>
                <w:sz w:val="18"/>
                <w:szCs w:val="18"/>
              </w:rPr>
            </w:r>
          </w:p>
        </w:tc>
      </w:tr>
      <w:tr>
        <w:trPr>
          <w:trHeight w:val="431" w:hRule="exact"/>
        </w:trPr>
        <w:tc>
          <w:tcPr>
            <w:tcW w:w="4932" w:type="dxa"/>
            <w:tcBorders>
              <w:top w:val="single" w:sz="4" w:space="0" w:color="000000"/>
              <w:left w:val="nil" w:sz="6" w:space="0" w:color="auto"/>
              <w:bottom w:val="nil" w:sz="6" w:space="0" w:color="auto"/>
              <w:right w:val="nil" w:sz="6" w:space="0" w:color="auto"/>
            </w:tcBorders>
          </w:tcPr>
          <w:p>
            <w:pPr>
              <w:pStyle w:val="TableParagraph"/>
              <w:spacing w:line="240" w:lineRule="auto" w:before="75"/>
              <w:ind w:left="107" w:right="0"/>
              <w:jc w:val="left"/>
              <w:rPr>
                <w:rFonts w:ascii="宋体" w:hAnsi="宋体" w:cs="宋体" w:eastAsia="宋体" w:hint="default"/>
                <w:sz w:val="18"/>
                <w:szCs w:val="18"/>
              </w:rPr>
            </w:pPr>
            <w:r>
              <w:rPr>
                <w:rFonts w:ascii="宋体" w:hAnsi="宋体" w:cs="宋体" w:eastAsia="宋体" w:hint="default"/>
                <w:sz w:val="18"/>
                <w:szCs w:val="18"/>
              </w:rPr>
              <w:t>收到湖南省新闻出版局</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2013 </w:t>
            </w:r>
            <w:r>
              <w:rPr>
                <w:rFonts w:ascii="宋体" w:hAnsi="宋体" w:cs="宋体" w:eastAsia="宋体" w:hint="default"/>
                <w:sz w:val="18"/>
                <w:szCs w:val="18"/>
              </w:rPr>
              <w:t>年文化产业专项资金</w:t>
            </w:r>
          </w:p>
        </w:tc>
        <w:tc>
          <w:tcPr>
            <w:tcW w:w="2558" w:type="dxa"/>
            <w:tcBorders>
              <w:top w:val="single" w:sz="4" w:space="0" w:color="000000"/>
              <w:left w:val="nil" w:sz="6" w:space="0" w:color="auto"/>
              <w:bottom w:val="nil" w:sz="6" w:space="0" w:color="auto"/>
              <w:right w:val="nil" w:sz="6" w:space="0" w:color="auto"/>
            </w:tcBorders>
          </w:tcPr>
          <w:p>
            <w:pPr/>
          </w:p>
        </w:tc>
        <w:tc>
          <w:tcPr>
            <w:tcW w:w="2367" w:type="dxa"/>
            <w:tcBorders>
              <w:top w:val="single" w:sz="4" w:space="0" w:color="000000"/>
              <w:left w:val="nil" w:sz="6" w:space="0" w:color="auto"/>
              <w:bottom w:val="nil" w:sz="6" w:space="0" w:color="auto"/>
              <w:right w:val="nil" w:sz="6" w:space="0" w:color="auto"/>
            </w:tcBorders>
          </w:tcPr>
          <w:p>
            <w:pPr>
              <w:pStyle w:val="TableParagraph"/>
              <w:spacing w:line="240" w:lineRule="auto" w:before="117"/>
              <w:ind w:right="54"/>
              <w:jc w:val="center"/>
              <w:rPr>
                <w:rFonts w:ascii="Times New Roman" w:hAnsi="Times New Roman" w:cs="Times New Roman" w:eastAsia="Times New Roman" w:hint="default"/>
                <w:sz w:val="18"/>
                <w:szCs w:val="18"/>
              </w:rPr>
            </w:pPr>
            <w:r>
              <w:rPr>
                <w:rFonts w:ascii="Times New Roman"/>
                <w:sz w:val="18"/>
              </w:rPr>
              <w:t>5,000,000.00</w:t>
            </w:r>
          </w:p>
        </w:tc>
      </w:tr>
      <w:tr>
        <w:trPr>
          <w:trHeight w:val="295" w:hRule="exact"/>
        </w:trPr>
        <w:tc>
          <w:tcPr>
            <w:tcW w:w="4932" w:type="dxa"/>
            <w:tcBorders>
              <w:top w:val="nil" w:sz="6" w:space="0" w:color="auto"/>
              <w:left w:val="nil" w:sz="6" w:space="0" w:color="auto"/>
              <w:bottom w:val="nil" w:sz="6" w:space="0" w:color="auto"/>
              <w:right w:val="nil" w:sz="6" w:space="0" w:color="auto"/>
            </w:tcBorders>
          </w:tcPr>
          <w:p>
            <w:pPr>
              <w:pStyle w:val="TableParagraph"/>
              <w:spacing w:line="240" w:lineRule="auto" w:before="50"/>
              <w:ind w:left="301"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558" w:type="dxa"/>
            <w:tcBorders>
              <w:top w:val="nil" w:sz="6" w:space="0" w:color="auto"/>
              <w:left w:val="nil" w:sz="6" w:space="0" w:color="auto"/>
              <w:bottom w:val="nil" w:sz="6" w:space="0" w:color="auto"/>
              <w:right w:val="nil" w:sz="6" w:space="0" w:color="auto"/>
            </w:tcBorders>
          </w:tcPr>
          <w:p>
            <w:pPr/>
          </w:p>
        </w:tc>
        <w:tc>
          <w:tcPr>
            <w:tcW w:w="2367"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54"/>
              <w:jc w:val="center"/>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5,000,000.00</w:t>
            </w:r>
            <w:r>
              <w:rPr>
                <w:rFonts w:ascii="Times New Roman"/>
                <w:sz w:val="18"/>
              </w:rPr>
            </w:r>
          </w:p>
        </w:tc>
      </w:tr>
    </w:tbl>
    <w:p>
      <w:pPr>
        <w:spacing w:after="0" w:line="240" w:lineRule="auto"/>
        <w:jc w:val="center"/>
        <w:rPr>
          <w:rFonts w:ascii="Times New Roman" w:hAnsi="Times New Roman" w:cs="Times New Roman" w:eastAsia="Times New Roman" w:hint="default"/>
          <w:sz w:val="18"/>
          <w:szCs w:val="18"/>
        </w:rPr>
        <w:sectPr>
          <w:pgSz w:w="11910" w:h="16840"/>
          <w:pgMar w:header="877" w:footer="1267" w:top="1100" w:bottom="1460" w:left="920" w:right="920"/>
        </w:sectPr>
      </w:pPr>
    </w:p>
    <w:p>
      <w:pPr>
        <w:spacing w:line="240" w:lineRule="auto" w:before="12"/>
        <w:rPr>
          <w:rFonts w:ascii="宋体" w:hAnsi="宋体" w:cs="宋体" w:eastAsia="宋体" w:hint="default"/>
          <w:sz w:val="20"/>
          <w:szCs w:val="20"/>
        </w:rPr>
      </w:pPr>
    </w:p>
    <w:p>
      <w:pPr>
        <w:pStyle w:val="Heading4"/>
        <w:spacing w:line="240" w:lineRule="auto" w:before="36"/>
        <w:ind w:left="212" w:right="0"/>
        <w:jc w:val="left"/>
        <w:rPr>
          <w:b w:val="0"/>
          <w:bCs w:val="0"/>
        </w:rPr>
      </w:pPr>
      <w:r>
        <w:rPr>
          <w:rFonts w:ascii="Times New Roman" w:hAnsi="Times New Roman" w:cs="Times New Roman" w:eastAsia="Times New Roman" w:hint="default"/>
        </w:rPr>
        <w:t>40. </w:t>
      </w:r>
      <w:r>
        <w:rPr>
          <w:rFonts w:ascii="Times New Roman" w:hAnsi="Times New Roman" w:cs="Times New Roman" w:eastAsia="Times New Roman" w:hint="default"/>
          <w:spacing w:val="2"/>
        </w:rPr>
        <w:t> </w:t>
      </w:r>
      <w:r>
        <w:rPr/>
        <w:t>现金流量表补充资料</w:t>
      </w:r>
      <w:r>
        <w:rPr>
          <w:b w:val="0"/>
          <w:bCs w:val="0"/>
        </w:rPr>
      </w:r>
    </w:p>
    <w:p>
      <w:pPr>
        <w:spacing w:line="240" w:lineRule="auto" w:before="8"/>
        <w:rPr>
          <w:rFonts w:ascii="宋体" w:hAnsi="宋体" w:cs="宋体" w:eastAsia="宋体" w:hint="default"/>
          <w:b/>
          <w:bCs/>
          <w:sz w:val="31"/>
          <w:szCs w:val="31"/>
        </w:rPr>
      </w:pPr>
    </w:p>
    <w:p>
      <w:pPr>
        <w:spacing w:before="0"/>
        <w:ind w:left="573"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）净利润调节为经营活动现金流量</w:t>
      </w:r>
    </w:p>
    <w:p>
      <w:pPr>
        <w:spacing w:line="240" w:lineRule="auto" w:before="6"/>
        <w:rPr>
          <w:rFonts w:ascii="宋体" w:hAnsi="宋体" w:cs="宋体" w:eastAsia="宋体" w:hint="default"/>
          <w:sz w:val="24"/>
          <w:szCs w:val="24"/>
        </w:rPr>
      </w:pPr>
    </w:p>
    <w:tbl>
      <w:tblPr>
        <w:tblW w:w="0" w:type="auto"/>
        <w:jc w:val="left"/>
        <w:tblInd w:w="104" w:type="dxa"/>
        <w:tblLayout w:type="fixed"/>
        <w:tblCellMar>
          <w:top w:w="0" w:type="dxa"/>
          <w:left w:w="0" w:type="dxa"/>
          <w:bottom w:w="0" w:type="dxa"/>
          <w:right w:w="0" w:type="dxa"/>
        </w:tblCellMar>
        <w:tblLook w:val="01E0"/>
      </w:tblPr>
      <w:tblGrid>
        <w:gridCol w:w="5370"/>
        <w:gridCol w:w="2424"/>
        <w:gridCol w:w="2063"/>
      </w:tblGrid>
      <w:tr>
        <w:trPr>
          <w:trHeight w:val="272" w:hRule="exact"/>
        </w:trPr>
        <w:tc>
          <w:tcPr>
            <w:tcW w:w="5370" w:type="dxa"/>
            <w:tcBorders>
              <w:top w:val="nil" w:sz="6" w:space="0" w:color="auto"/>
              <w:left w:val="nil" w:sz="6" w:space="0" w:color="auto"/>
              <w:bottom w:val="single" w:sz="4" w:space="0" w:color="000000"/>
              <w:right w:val="nil" w:sz="6" w:space="0" w:color="auto"/>
            </w:tcBorders>
          </w:tcPr>
          <w:p>
            <w:pPr>
              <w:pStyle w:val="TableParagraph"/>
              <w:spacing w:line="180" w:lineRule="exact"/>
              <w:ind w:left="93"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424" w:type="dxa"/>
            <w:tcBorders>
              <w:top w:val="nil" w:sz="6" w:space="0" w:color="auto"/>
              <w:left w:val="nil" w:sz="6" w:space="0" w:color="auto"/>
              <w:bottom w:val="single" w:sz="4" w:space="0" w:color="000000"/>
              <w:right w:val="nil" w:sz="6" w:space="0" w:color="auto"/>
            </w:tcBorders>
          </w:tcPr>
          <w:p>
            <w:pPr>
              <w:pStyle w:val="TableParagraph"/>
              <w:spacing w:line="180" w:lineRule="exact"/>
              <w:ind w:left="761" w:right="0"/>
              <w:jc w:val="left"/>
              <w:rPr>
                <w:rFonts w:ascii="宋体" w:hAnsi="宋体" w:cs="宋体" w:eastAsia="宋体" w:hint="default"/>
                <w:sz w:val="18"/>
                <w:szCs w:val="18"/>
              </w:rPr>
            </w:pPr>
            <w:r>
              <w:rPr>
                <w:rFonts w:ascii="宋体" w:hAnsi="宋体" w:cs="宋体" w:eastAsia="宋体" w:hint="default"/>
                <w:b/>
                <w:bCs/>
                <w:sz w:val="18"/>
                <w:szCs w:val="18"/>
              </w:rPr>
              <w:t>本期发生额</w:t>
            </w:r>
            <w:r>
              <w:rPr>
                <w:rFonts w:ascii="宋体" w:hAnsi="宋体" w:cs="宋体" w:eastAsia="宋体" w:hint="default"/>
                <w:sz w:val="18"/>
                <w:szCs w:val="18"/>
              </w:rPr>
            </w:r>
          </w:p>
        </w:tc>
        <w:tc>
          <w:tcPr>
            <w:tcW w:w="2063" w:type="dxa"/>
            <w:tcBorders>
              <w:top w:val="nil" w:sz="6" w:space="0" w:color="auto"/>
              <w:left w:val="nil" w:sz="6" w:space="0" w:color="auto"/>
              <w:bottom w:val="single" w:sz="4" w:space="0" w:color="000000"/>
              <w:right w:val="nil" w:sz="6" w:space="0" w:color="auto"/>
            </w:tcBorders>
          </w:tcPr>
          <w:p>
            <w:pPr>
              <w:pStyle w:val="TableParagraph"/>
              <w:spacing w:line="180" w:lineRule="exact"/>
              <w:ind w:left="531" w:right="0"/>
              <w:jc w:val="left"/>
              <w:rPr>
                <w:rFonts w:ascii="宋体" w:hAnsi="宋体" w:cs="宋体" w:eastAsia="宋体" w:hint="default"/>
                <w:sz w:val="18"/>
                <w:szCs w:val="18"/>
              </w:rPr>
            </w:pPr>
            <w:r>
              <w:rPr>
                <w:rFonts w:ascii="宋体" w:hAnsi="宋体" w:cs="宋体" w:eastAsia="宋体" w:hint="default"/>
                <w:b/>
                <w:bCs/>
                <w:sz w:val="18"/>
                <w:szCs w:val="18"/>
              </w:rPr>
              <w:t>上期发生额</w:t>
            </w:r>
            <w:r>
              <w:rPr>
                <w:rFonts w:ascii="宋体" w:hAnsi="宋体" w:cs="宋体" w:eastAsia="宋体" w:hint="default"/>
                <w:sz w:val="18"/>
                <w:szCs w:val="18"/>
              </w:rPr>
            </w:r>
          </w:p>
        </w:tc>
      </w:tr>
      <w:tr>
        <w:trPr>
          <w:trHeight w:val="426" w:hRule="exact"/>
        </w:trPr>
        <w:tc>
          <w:tcPr>
            <w:tcW w:w="5370" w:type="dxa"/>
            <w:tcBorders>
              <w:top w:val="single" w:sz="4" w:space="0" w:color="000000"/>
              <w:left w:val="nil" w:sz="6" w:space="0" w:color="auto"/>
              <w:bottom w:val="nil" w:sz="6" w:space="0" w:color="auto"/>
              <w:right w:val="nil" w:sz="6" w:space="0" w:color="auto"/>
            </w:tcBorders>
          </w:tcPr>
          <w:p>
            <w:pPr>
              <w:pStyle w:val="TableParagraph"/>
              <w:spacing w:line="240" w:lineRule="auto" w:before="75"/>
              <w:ind w:left="107" w:right="0"/>
              <w:jc w:val="left"/>
              <w:rPr>
                <w:rFonts w:ascii="宋体" w:hAnsi="宋体" w:cs="宋体" w:eastAsia="宋体" w:hint="default"/>
                <w:sz w:val="18"/>
                <w:szCs w:val="18"/>
              </w:rPr>
            </w:pPr>
            <w:r>
              <w:rPr>
                <w:rFonts w:ascii="宋体" w:hAnsi="宋体" w:cs="宋体" w:eastAsia="宋体" w:hint="default"/>
                <w:b/>
                <w:bCs/>
                <w:sz w:val="18"/>
                <w:szCs w:val="18"/>
              </w:rPr>
              <w:t>一、将净利润调节为经营活动现金流量</w:t>
            </w:r>
            <w:r>
              <w:rPr>
                <w:rFonts w:ascii="宋体" w:hAnsi="宋体" w:cs="宋体" w:eastAsia="宋体" w:hint="default"/>
                <w:sz w:val="18"/>
                <w:szCs w:val="18"/>
              </w:rPr>
            </w:r>
          </w:p>
        </w:tc>
        <w:tc>
          <w:tcPr>
            <w:tcW w:w="2424" w:type="dxa"/>
            <w:tcBorders>
              <w:top w:val="single" w:sz="4" w:space="0" w:color="000000"/>
              <w:left w:val="nil" w:sz="6" w:space="0" w:color="auto"/>
              <w:bottom w:val="nil" w:sz="6" w:space="0" w:color="auto"/>
              <w:right w:val="nil" w:sz="6" w:space="0" w:color="auto"/>
            </w:tcBorders>
          </w:tcPr>
          <w:p>
            <w:pPr/>
          </w:p>
        </w:tc>
        <w:tc>
          <w:tcPr>
            <w:tcW w:w="2063" w:type="dxa"/>
            <w:tcBorders>
              <w:top w:val="single" w:sz="4" w:space="0" w:color="000000"/>
              <w:left w:val="nil" w:sz="6" w:space="0" w:color="auto"/>
              <w:bottom w:val="nil" w:sz="6" w:space="0" w:color="auto"/>
              <w:right w:val="nil" w:sz="6" w:space="0" w:color="auto"/>
            </w:tcBorders>
          </w:tcPr>
          <w:p>
            <w:pPr/>
          </w:p>
        </w:tc>
      </w:tr>
      <w:tr>
        <w:trPr>
          <w:trHeight w:val="406" w:hRule="exact"/>
        </w:trPr>
        <w:tc>
          <w:tcPr>
            <w:tcW w:w="5370" w:type="dxa"/>
            <w:tcBorders>
              <w:top w:val="nil" w:sz="6" w:space="0" w:color="auto"/>
              <w:left w:val="nil" w:sz="6" w:space="0" w:color="auto"/>
              <w:bottom w:val="nil" w:sz="6" w:space="0" w:color="auto"/>
              <w:right w:val="nil" w:sz="6" w:space="0" w:color="auto"/>
            </w:tcBorders>
          </w:tcPr>
          <w:p>
            <w:pPr>
              <w:pStyle w:val="TableParagraph"/>
              <w:spacing w:line="240" w:lineRule="auto" w:before="55"/>
              <w:ind w:left="107"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2424"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434"/>
              <w:jc w:val="right"/>
              <w:rPr>
                <w:rFonts w:ascii="Times New Roman" w:hAnsi="Times New Roman" w:cs="Times New Roman" w:eastAsia="Times New Roman" w:hint="default"/>
                <w:sz w:val="18"/>
                <w:szCs w:val="18"/>
              </w:rPr>
            </w:pPr>
            <w:r>
              <w:rPr>
                <w:rFonts w:ascii="Times New Roman"/>
                <w:spacing w:val="-1"/>
                <w:sz w:val="18"/>
              </w:rPr>
              <w:t>119,038,878.10</w:t>
            </w:r>
          </w:p>
        </w:tc>
        <w:tc>
          <w:tcPr>
            <w:tcW w:w="2063"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453"/>
              <w:jc w:val="right"/>
              <w:rPr>
                <w:rFonts w:ascii="Times New Roman" w:hAnsi="Times New Roman" w:cs="Times New Roman" w:eastAsia="Times New Roman" w:hint="default"/>
                <w:sz w:val="18"/>
                <w:szCs w:val="18"/>
              </w:rPr>
            </w:pPr>
            <w:r>
              <w:rPr>
                <w:rFonts w:ascii="Times New Roman"/>
                <w:spacing w:val="-1"/>
                <w:sz w:val="18"/>
              </w:rPr>
              <w:t>20,402,219.39</w:t>
            </w:r>
          </w:p>
        </w:tc>
      </w:tr>
      <w:tr>
        <w:trPr>
          <w:trHeight w:val="400" w:hRule="exact"/>
        </w:trPr>
        <w:tc>
          <w:tcPr>
            <w:tcW w:w="5370"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07"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2424"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434"/>
              <w:jc w:val="right"/>
              <w:rPr>
                <w:rFonts w:ascii="Times New Roman" w:hAnsi="Times New Roman" w:cs="Times New Roman" w:eastAsia="Times New Roman" w:hint="default"/>
                <w:sz w:val="18"/>
                <w:szCs w:val="18"/>
              </w:rPr>
            </w:pPr>
            <w:r>
              <w:rPr>
                <w:rFonts w:ascii="Times New Roman"/>
                <w:spacing w:val="-1"/>
                <w:sz w:val="18"/>
              </w:rPr>
              <w:t>8,281,182.93</w:t>
            </w:r>
          </w:p>
        </w:tc>
        <w:tc>
          <w:tcPr>
            <w:tcW w:w="2063"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453"/>
              <w:jc w:val="right"/>
              <w:rPr>
                <w:rFonts w:ascii="Times New Roman" w:hAnsi="Times New Roman" w:cs="Times New Roman" w:eastAsia="Times New Roman" w:hint="default"/>
                <w:sz w:val="18"/>
                <w:szCs w:val="18"/>
              </w:rPr>
            </w:pPr>
            <w:r>
              <w:rPr>
                <w:rFonts w:ascii="Times New Roman"/>
                <w:spacing w:val="-1"/>
                <w:sz w:val="18"/>
              </w:rPr>
              <w:t>4,963,512.97</w:t>
            </w:r>
          </w:p>
        </w:tc>
      </w:tr>
      <w:tr>
        <w:trPr>
          <w:trHeight w:val="400" w:hRule="exact"/>
        </w:trPr>
        <w:tc>
          <w:tcPr>
            <w:tcW w:w="5370" w:type="dxa"/>
            <w:tcBorders>
              <w:top w:val="nil" w:sz="6" w:space="0" w:color="auto"/>
              <w:left w:val="nil" w:sz="6" w:space="0" w:color="auto"/>
              <w:bottom w:val="nil" w:sz="6" w:space="0" w:color="auto"/>
              <w:right w:val="nil" w:sz="6" w:space="0" w:color="auto"/>
            </w:tcBorders>
          </w:tcPr>
          <w:p>
            <w:pPr>
              <w:pStyle w:val="TableParagraph"/>
              <w:spacing w:line="240" w:lineRule="auto" w:before="48"/>
              <w:ind w:left="468" w:right="0"/>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固定资产折旧、油气资产折耗、生产性生物资产折旧</w:t>
            </w:r>
          </w:p>
        </w:tc>
        <w:tc>
          <w:tcPr>
            <w:tcW w:w="2424"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434"/>
              <w:jc w:val="right"/>
              <w:rPr>
                <w:rFonts w:ascii="Times New Roman" w:hAnsi="Times New Roman" w:cs="Times New Roman" w:eastAsia="Times New Roman" w:hint="default"/>
                <w:sz w:val="18"/>
                <w:szCs w:val="18"/>
              </w:rPr>
            </w:pPr>
            <w:r>
              <w:rPr>
                <w:rFonts w:ascii="Times New Roman"/>
                <w:spacing w:val="-1"/>
                <w:sz w:val="18"/>
              </w:rPr>
              <w:t>4,997,625.40</w:t>
            </w:r>
          </w:p>
        </w:tc>
        <w:tc>
          <w:tcPr>
            <w:tcW w:w="2063"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453"/>
              <w:jc w:val="right"/>
              <w:rPr>
                <w:rFonts w:ascii="Times New Roman" w:hAnsi="Times New Roman" w:cs="Times New Roman" w:eastAsia="Times New Roman" w:hint="default"/>
                <w:sz w:val="18"/>
                <w:szCs w:val="18"/>
              </w:rPr>
            </w:pPr>
            <w:r>
              <w:rPr>
                <w:rFonts w:ascii="Times New Roman"/>
                <w:spacing w:val="-1"/>
                <w:sz w:val="18"/>
              </w:rPr>
              <w:t>3,192,022.98</w:t>
            </w:r>
          </w:p>
        </w:tc>
      </w:tr>
      <w:tr>
        <w:trPr>
          <w:trHeight w:val="401" w:hRule="exact"/>
        </w:trPr>
        <w:tc>
          <w:tcPr>
            <w:tcW w:w="5370" w:type="dxa"/>
            <w:tcBorders>
              <w:top w:val="nil" w:sz="6" w:space="0" w:color="auto"/>
              <w:left w:val="nil" w:sz="6" w:space="0" w:color="auto"/>
              <w:bottom w:val="nil" w:sz="6" w:space="0" w:color="auto"/>
              <w:right w:val="nil" w:sz="6" w:space="0" w:color="auto"/>
            </w:tcBorders>
          </w:tcPr>
          <w:p>
            <w:pPr>
              <w:pStyle w:val="TableParagraph"/>
              <w:spacing w:line="240" w:lineRule="auto" w:before="50"/>
              <w:ind w:left="468"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2424"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433"/>
              <w:jc w:val="right"/>
              <w:rPr>
                <w:rFonts w:ascii="Times New Roman" w:hAnsi="Times New Roman" w:cs="Times New Roman" w:eastAsia="Times New Roman" w:hint="default"/>
                <w:sz w:val="18"/>
                <w:szCs w:val="18"/>
              </w:rPr>
            </w:pPr>
            <w:r>
              <w:rPr>
                <w:rFonts w:ascii="Times New Roman"/>
                <w:spacing w:val="-1"/>
                <w:sz w:val="18"/>
              </w:rPr>
              <w:t>222,307.15</w:t>
            </w:r>
          </w:p>
        </w:tc>
        <w:tc>
          <w:tcPr>
            <w:tcW w:w="2063"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453"/>
              <w:jc w:val="right"/>
              <w:rPr>
                <w:rFonts w:ascii="Times New Roman" w:hAnsi="Times New Roman" w:cs="Times New Roman" w:eastAsia="Times New Roman" w:hint="default"/>
                <w:sz w:val="18"/>
                <w:szCs w:val="18"/>
              </w:rPr>
            </w:pPr>
            <w:r>
              <w:rPr>
                <w:rFonts w:ascii="Times New Roman"/>
                <w:spacing w:val="-1"/>
                <w:sz w:val="18"/>
              </w:rPr>
              <w:t>753,799.12</w:t>
            </w:r>
          </w:p>
        </w:tc>
      </w:tr>
      <w:tr>
        <w:trPr>
          <w:trHeight w:val="400" w:hRule="exact"/>
        </w:trPr>
        <w:tc>
          <w:tcPr>
            <w:tcW w:w="5370" w:type="dxa"/>
            <w:tcBorders>
              <w:top w:val="nil" w:sz="6" w:space="0" w:color="auto"/>
              <w:left w:val="nil" w:sz="6" w:space="0" w:color="auto"/>
              <w:bottom w:val="nil" w:sz="6" w:space="0" w:color="auto"/>
              <w:right w:val="nil" w:sz="6" w:space="0" w:color="auto"/>
            </w:tcBorders>
          </w:tcPr>
          <w:p>
            <w:pPr>
              <w:pStyle w:val="TableParagraph"/>
              <w:spacing w:line="240" w:lineRule="auto" w:before="50"/>
              <w:ind w:left="468"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2424"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433"/>
              <w:jc w:val="right"/>
              <w:rPr>
                <w:rFonts w:ascii="Times New Roman" w:hAnsi="Times New Roman" w:cs="Times New Roman" w:eastAsia="Times New Roman" w:hint="default"/>
                <w:sz w:val="18"/>
                <w:szCs w:val="18"/>
              </w:rPr>
            </w:pPr>
            <w:r>
              <w:rPr>
                <w:rFonts w:ascii="Times New Roman"/>
                <w:spacing w:val="-1"/>
                <w:sz w:val="18"/>
              </w:rPr>
              <w:t>524,814.44</w:t>
            </w:r>
          </w:p>
        </w:tc>
        <w:tc>
          <w:tcPr>
            <w:tcW w:w="2063"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453"/>
              <w:jc w:val="right"/>
              <w:rPr>
                <w:rFonts w:ascii="Times New Roman" w:hAnsi="Times New Roman" w:cs="Times New Roman" w:eastAsia="Times New Roman" w:hint="default"/>
                <w:sz w:val="18"/>
                <w:szCs w:val="18"/>
              </w:rPr>
            </w:pPr>
            <w:r>
              <w:rPr>
                <w:rFonts w:ascii="Times New Roman"/>
                <w:spacing w:val="-1"/>
                <w:sz w:val="18"/>
              </w:rPr>
              <w:t>896,607.07</w:t>
            </w:r>
          </w:p>
        </w:tc>
      </w:tr>
      <w:tr>
        <w:trPr>
          <w:trHeight w:val="800" w:hRule="exact"/>
        </w:trPr>
        <w:tc>
          <w:tcPr>
            <w:tcW w:w="5370" w:type="dxa"/>
            <w:tcBorders>
              <w:top w:val="nil" w:sz="6" w:space="0" w:color="auto"/>
              <w:left w:val="nil" w:sz="6" w:space="0" w:color="auto"/>
              <w:bottom w:val="nil" w:sz="6" w:space="0" w:color="auto"/>
              <w:right w:val="nil" w:sz="6" w:space="0" w:color="auto"/>
            </w:tcBorders>
          </w:tcPr>
          <w:p>
            <w:pPr>
              <w:pStyle w:val="TableParagraph"/>
              <w:spacing w:line="240" w:lineRule="auto" w:before="48"/>
              <w:ind w:left="468" w:right="0"/>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处置固定资产、无形资产和其他长期资产的损失</w:t>
            </w: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468" w:right="0"/>
              <w:jc w:val="left"/>
              <w:rPr>
                <w:rFonts w:ascii="宋体" w:hAnsi="宋体" w:cs="宋体" w:eastAsia="宋体" w:hint="default"/>
                <w:sz w:val="18"/>
                <w:szCs w:val="18"/>
              </w:rPr>
            </w:pPr>
            <w:r>
              <w:rPr>
                <w:rFonts w:ascii="宋体" w:hAnsi="宋体" w:cs="宋体" w:eastAsia="宋体" w:hint="default"/>
                <w:sz w:val="18"/>
                <w:szCs w:val="18"/>
              </w:rPr>
              <w:t>（收益以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424"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433"/>
              <w:jc w:val="right"/>
              <w:rPr>
                <w:rFonts w:ascii="Times New Roman" w:hAnsi="Times New Roman" w:cs="Times New Roman" w:eastAsia="Times New Roman" w:hint="default"/>
                <w:sz w:val="18"/>
                <w:szCs w:val="18"/>
              </w:rPr>
            </w:pPr>
            <w:r>
              <w:rPr>
                <w:rFonts w:ascii="Times New Roman"/>
                <w:spacing w:val="-1"/>
                <w:sz w:val="18"/>
              </w:rPr>
              <w:t>-19,079.41</w:t>
            </w:r>
          </w:p>
        </w:tc>
        <w:tc>
          <w:tcPr>
            <w:tcW w:w="2063"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453"/>
              <w:jc w:val="right"/>
              <w:rPr>
                <w:rFonts w:ascii="Times New Roman" w:hAnsi="Times New Roman" w:cs="Times New Roman" w:eastAsia="Times New Roman" w:hint="default"/>
                <w:sz w:val="18"/>
                <w:szCs w:val="18"/>
              </w:rPr>
            </w:pPr>
            <w:r>
              <w:rPr>
                <w:rFonts w:ascii="Times New Roman"/>
                <w:spacing w:val="-1"/>
                <w:sz w:val="18"/>
              </w:rPr>
              <w:t>-2,793,768.66</w:t>
            </w:r>
          </w:p>
        </w:tc>
      </w:tr>
      <w:tr>
        <w:trPr>
          <w:trHeight w:val="400" w:hRule="exact"/>
        </w:trPr>
        <w:tc>
          <w:tcPr>
            <w:tcW w:w="5370" w:type="dxa"/>
            <w:tcBorders>
              <w:top w:val="nil" w:sz="6" w:space="0" w:color="auto"/>
              <w:left w:val="nil" w:sz="6" w:space="0" w:color="auto"/>
              <w:bottom w:val="nil" w:sz="6" w:space="0" w:color="auto"/>
              <w:right w:val="nil" w:sz="6" w:space="0" w:color="auto"/>
            </w:tcBorders>
          </w:tcPr>
          <w:p>
            <w:pPr>
              <w:pStyle w:val="TableParagraph"/>
              <w:spacing w:line="240" w:lineRule="auto" w:before="50"/>
              <w:ind w:left="468" w:right="0"/>
              <w:jc w:val="left"/>
              <w:rPr>
                <w:rFonts w:ascii="宋体" w:hAnsi="宋体" w:cs="宋体" w:eastAsia="宋体" w:hint="default"/>
                <w:sz w:val="18"/>
                <w:szCs w:val="18"/>
              </w:rPr>
            </w:pPr>
            <w:r>
              <w:rPr>
                <w:rFonts w:ascii="宋体" w:hAnsi="宋体" w:cs="宋体" w:eastAsia="宋体" w:hint="default"/>
                <w:sz w:val="18"/>
                <w:szCs w:val="18"/>
              </w:rPr>
              <w:t>固定资产报废损失（收益以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424" w:type="dxa"/>
            <w:tcBorders>
              <w:top w:val="nil" w:sz="6" w:space="0" w:color="auto"/>
              <w:left w:val="nil" w:sz="6" w:space="0" w:color="auto"/>
              <w:bottom w:val="nil" w:sz="6" w:space="0" w:color="auto"/>
              <w:right w:val="nil" w:sz="6" w:space="0" w:color="auto"/>
            </w:tcBorders>
          </w:tcPr>
          <w:p>
            <w:pPr/>
          </w:p>
        </w:tc>
        <w:tc>
          <w:tcPr>
            <w:tcW w:w="2063"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453"/>
              <w:jc w:val="right"/>
              <w:rPr>
                <w:rFonts w:ascii="Times New Roman" w:hAnsi="Times New Roman" w:cs="Times New Roman" w:eastAsia="Times New Roman" w:hint="default"/>
                <w:sz w:val="18"/>
                <w:szCs w:val="18"/>
              </w:rPr>
            </w:pPr>
            <w:r>
              <w:rPr>
                <w:rFonts w:ascii="Times New Roman"/>
                <w:spacing w:val="-1"/>
                <w:sz w:val="18"/>
              </w:rPr>
              <w:t>320.00</w:t>
            </w:r>
          </w:p>
        </w:tc>
      </w:tr>
      <w:tr>
        <w:trPr>
          <w:trHeight w:val="400" w:hRule="exact"/>
        </w:trPr>
        <w:tc>
          <w:tcPr>
            <w:tcW w:w="5370" w:type="dxa"/>
            <w:tcBorders>
              <w:top w:val="nil" w:sz="6" w:space="0" w:color="auto"/>
              <w:left w:val="nil" w:sz="6" w:space="0" w:color="auto"/>
              <w:bottom w:val="nil" w:sz="6" w:space="0" w:color="auto"/>
              <w:right w:val="nil" w:sz="6" w:space="0" w:color="auto"/>
            </w:tcBorders>
          </w:tcPr>
          <w:p>
            <w:pPr>
              <w:pStyle w:val="TableParagraph"/>
              <w:spacing w:line="240" w:lineRule="auto" w:before="48"/>
              <w:ind w:left="468" w:right="0"/>
              <w:jc w:val="left"/>
              <w:rPr>
                <w:rFonts w:ascii="宋体" w:hAnsi="宋体" w:cs="宋体" w:eastAsia="宋体" w:hint="default"/>
                <w:sz w:val="18"/>
                <w:szCs w:val="18"/>
              </w:rPr>
            </w:pPr>
            <w:r>
              <w:rPr>
                <w:rFonts w:ascii="宋体" w:hAnsi="宋体" w:cs="宋体" w:eastAsia="宋体" w:hint="default"/>
                <w:sz w:val="18"/>
                <w:szCs w:val="18"/>
              </w:rPr>
              <w:t>公允价值变动损失（收益以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424" w:type="dxa"/>
            <w:tcBorders>
              <w:top w:val="nil" w:sz="6" w:space="0" w:color="auto"/>
              <w:left w:val="nil" w:sz="6" w:space="0" w:color="auto"/>
              <w:bottom w:val="nil" w:sz="6" w:space="0" w:color="auto"/>
              <w:right w:val="nil" w:sz="6" w:space="0" w:color="auto"/>
            </w:tcBorders>
          </w:tcPr>
          <w:p>
            <w:pPr/>
          </w:p>
        </w:tc>
        <w:tc>
          <w:tcPr>
            <w:tcW w:w="2063" w:type="dxa"/>
            <w:tcBorders>
              <w:top w:val="nil" w:sz="6" w:space="0" w:color="auto"/>
              <w:left w:val="nil" w:sz="6" w:space="0" w:color="auto"/>
              <w:bottom w:val="nil" w:sz="6" w:space="0" w:color="auto"/>
              <w:right w:val="nil" w:sz="6" w:space="0" w:color="auto"/>
            </w:tcBorders>
          </w:tcPr>
          <w:p>
            <w:pPr/>
          </w:p>
        </w:tc>
      </w:tr>
      <w:tr>
        <w:trPr>
          <w:trHeight w:val="401" w:hRule="exact"/>
        </w:trPr>
        <w:tc>
          <w:tcPr>
            <w:tcW w:w="5370" w:type="dxa"/>
            <w:tcBorders>
              <w:top w:val="nil" w:sz="6" w:space="0" w:color="auto"/>
              <w:left w:val="nil" w:sz="6" w:space="0" w:color="auto"/>
              <w:bottom w:val="nil" w:sz="6" w:space="0" w:color="auto"/>
              <w:right w:val="nil" w:sz="6" w:space="0" w:color="auto"/>
            </w:tcBorders>
          </w:tcPr>
          <w:p>
            <w:pPr>
              <w:pStyle w:val="TableParagraph"/>
              <w:spacing w:line="240" w:lineRule="auto" w:before="50"/>
              <w:ind w:left="468"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424" w:type="dxa"/>
            <w:tcBorders>
              <w:top w:val="nil" w:sz="6" w:space="0" w:color="auto"/>
              <w:left w:val="nil" w:sz="6" w:space="0" w:color="auto"/>
              <w:bottom w:val="nil" w:sz="6" w:space="0" w:color="auto"/>
              <w:right w:val="nil" w:sz="6" w:space="0" w:color="auto"/>
            </w:tcBorders>
          </w:tcPr>
          <w:p>
            <w:pPr/>
          </w:p>
        </w:tc>
        <w:tc>
          <w:tcPr>
            <w:tcW w:w="2063" w:type="dxa"/>
            <w:tcBorders>
              <w:top w:val="nil" w:sz="6" w:space="0" w:color="auto"/>
              <w:left w:val="nil" w:sz="6" w:space="0" w:color="auto"/>
              <w:bottom w:val="nil" w:sz="6" w:space="0" w:color="auto"/>
              <w:right w:val="nil" w:sz="6" w:space="0" w:color="auto"/>
            </w:tcBorders>
          </w:tcPr>
          <w:p>
            <w:pPr/>
          </w:p>
        </w:tc>
      </w:tr>
      <w:tr>
        <w:trPr>
          <w:trHeight w:val="400" w:hRule="exact"/>
        </w:trPr>
        <w:tc>
          <w:tcPr>
            <w:tcW w:w="5370" w:type="dxa"/>
            <w:tcBorders>
              <w:top w:val="nil" w:sz="6" w:space="0" w:color="auto"/>
              <w:left w:val="nil" w:sz="6" w:space="0" w:color="auto"/>
              <w:bottom w:val="nil" w:sz="6" w:space="0" w:color="auto"/>
              <w:right w:val="nil" w:sz="6" w:space="0" w:color="auto"/>
            </w:tcBorders>
          </w:tcPr>
          <w:p>
            <w:pPr>
              <w:pStyle w:val="TableParagraph"/>
              <w:spacing w:line="240" w:lineRule="auto" w:before="50"/>
              <w:ind w:left="468" w:right="0"/>
              <w:jc w:val="left"/>
              <w:rPr>
                <w:rFonts w:ascii="宋体" w:hAnsi="宋体" w:cs="宋体" w:eastAsia="宋体" w:hint="default"/>
                <w:sz w:val="18"/>
                <w:szCs w:val="18"/>
              </w:rPr>
            </w:pPr>
            <w:r>
              <w:rPr>
                <w:rFonts w:ascii="宋体" w:hAnsi="宋体" w:cs="宋体" w:eastAsia="宋体" w:hint="default"/>
                <w:sz w:val="18"/>
                <w:szCs w:val="18"/>
              </w:rPr>
              <w:t>投资损失（收益以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424"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434"/>
              <w:jc w:val="right"/>
              <w:rPr>
                <w:rFonts w:ascii="Times New Roman" w:hAnsi="Times New Roman" w:cs="Times New Roman" w:eastAsia="Times New Roman" w:hint="default"/>
                <w:sz w:val="18"/>
                <w:szCs w:val="18"/>
              </w:rPr>
            </w:pPr>
            <w:r>
              <w:rPr>
                <w:rFonts w:ascii="Times New Roman"/>
                <w:spacing w:val="-1"/>
                <w:sz w:val="18"/>
              </w:rPr>
              <w:t>-1,790,926.88</w:t>
            </w:r>
          </w:p>
        </w:tc>
        <w:tc>
          <w:tcPr>
            <w:tcW w:w="2063"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453"/>
              <w:jc w:val="right"/>
              <w:rPr>
                <w:rFonts w:ascii="Times New Roman" w:hAnsi="Times New Roman" w:cs="Times New Roman" w:eastAsia="Times New Roman" w:hint="default"/>
                <w:sz w:val="18"/>
                <w:szCs w:val="18"/>
              </w:rPr>
            </w:pPr>
            <w:r>
              <w:rPr>
                <w:rFonts w:ascii="Times New Roman"/>
                <w:spacing w:val="-1"/>
                <w:sz w:val="18"/>
              </w:rPr>
              <w:t>-3,242,171.05</w:t>
            </w:r>
          </w:p>
        </w:tc>
      </w:tr>
      <w:tr>
        <w:trPr>
          <w:trHeight w:val="400" w:hRule="exact"/>
        </w:trPr>
        <w:tc>
          <w:tcPr>
            <w:tcW w:w="5370" w:type="dxa"/>
            <w:tcBorders>
              <w:top w:val="nil" w:sz="6" w:space="0" w:color="auto"/>
              <w:left w:val="nil" w:sz="6" w:space="0" w:color="auto"/>
              <w:bottom w:val="nil" w:sz="6" w:space="0" w:color="auto"/>
              <w:right w:val="nil" w:sz="6" w:space="0" w:color="auto"/>
            </w:tcBorders>
          </w:tcPr>
          <w:p>
            <w:pPr>
              <w:pStyle w:val="TableParagraph"/>
              <w:spacing w:line="240" w:lineRule="auto" w:before="48"/>
              <w:ind w:left="468" w:right="0"/>
              <w:jc w:val="left"/>
              <w:rPr>
                <w:rFonts w:ascii="宋体" w:hAnsi="宋体" w:cs="宋体" w:eastAsia="宋体" w:hint="default"/>
                <w:sz w:val="18"/>
                <w:szCs w:val="18"/>
              </w:rPr>
            </w:pPr>
            <w:r>
              <w:rPr>
                <w:rFonts w:ascii="宋体" w:hAnsi="宋体" w:cs="宋体" w:eastAsia="宋体" w:hint="default"/>
                <w:sz w:val="18"/>
                <w:szCs w:val="18"/>
              </w:rPr>
              <w:t>递延所得税资产减少（增加以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424"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433"/>
              <w:jc w:val="right"/>
              <w:rPr>
                <w:rFonts w:ascii="Times New Roman" w:hAnsi="Times New Roman" w:cs="Times New Roman" w:eastAsia="Times New Roman" w:hint="default"/>
                <w:sz w:val="18"/>
                <w:szCs w:val="18"/>
              </w:rPr>
            </w:pPr>
            <w:r>
              <w:rPr>
                <w:rFonts w:ascii="Times New Roman"/>
                <w:spacing w:val="-1"/>
                <w:sz w:val="18"/>
              </w:rPr>
              <w:t>229,102.31</w:t>
            </w:r>
          </w:p>
        </w:tc>
        <w:tc>
          <w:tcPr>
            <w:tcW w:w="2063"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453"/>
              <w:jc w:val="right"/>
              <w:rPr>
                <w:rFonts w:ascii="Times New Roman" w:hAnsi="Times New Roman" w:cs="Times New Roman" w:eastAsia="Times New Roman" w:hint="default"/>
                <w:sz w:val="18"/>
                <w:szCs w:val="18"/>
              </w:rPr>
            </w:pPr>
            <w:r>
              <w:rPr>
                <w:rFonts w:ascii="Times New Roman"/>
                <w:spacing w:val="-1"/>
                <w:sz w:val="18"/>
              </w:rPr>
              <w:t>-130,730.80</w:t>
            </w:r>
          </w:p>
        </w:tc>
      </w:tr>
      <w:tr>
        <w:trPr>
          <w:trHeight w:val="401" w:hRule="exact"/>
        </w:trPr>
        <w:tc>
          <w:tcPr>
            <w:tcW w:w="5370" w:type="dxa"/>
            <w:tcBorders>
              <w:top w:val="nil" w:sz="6" w:space="0" w:color="auto"/>
              <w:left w:val="nil" w:sz="6" w:space="0" w:color="auto"/>
              <w:bottom w:val="nil" w:sz="6" w:space="0" w:color="auto"/>
              <w:right w:val="nil" w:sz="6" w:space="0" w:color="auto"/>
            </w:tcBorders>
          </w:tcPr>
          <w:p>
            <w:pPr>
              <w:pStyle w:val="TableParagraph"/>
              <w:spacing w:line="240" w:lineRule="auto" w:before="50"/>
              <w:ind w:left="468" w:right="0"/>
              <w:jc w:val="left"/>
              <w:rPr>
                <w:rFonts w:ascii="宋体" w:hAnsi="宋体" w:cs="宋体" w:eastAsia="宋体" w:hint="default"/>
                <w:sz w:val="18"/>
                <w:szCs w:val="18"/>
              </w:rPr>
            </w:pPr>
            <w:r>
              <w:rPr>
                <w:rFonts w:ascii="宋体" w:hAnsi="宋体" w:cs="宋体" w:eastAsia="宋体" w:hint="default"/>
                <w:sz w:val="18"/>
                <w:szCs w:val="18"/>
              </w:rPr>
              <w:t>递延所得税负债增加（减少以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424" w:type="dxa"/>
            <w:tcBorders>
              <w:top w:val="nil" w:sz="6" w:space="0" w:color="auto"/>
              <w:left w:val="nil" w:sz="6" w:space="0" w:color="auto"/>
              <w:bottom w:val="nil" w:sz="6" w:space="0" w:color="auto"/>
              <w:right w:val="nil" w:sz="6" w:space="0" w:color="auto"/>
            </w:tcBorders>
          </w:tcPr>
          <w:p>
            <w:pPr/>
          </w:p>
        </w:tc>
        <w:tc>
          <w:tcPr>
            <w:tcW w:w="2063" w:type="dxa"/>
            <w:tcBorders>
              <w:top w:val="nil" w:sz="6" w:space="0" w:color="auto"/>
              <w:left w:val="nil" w:sz="6" w:space="0" w:color="auto"/>
              <w:bottom w:val="nil" w:sz="6" w:space="0" w:color="auto"/>
              <w:right w:val="nil" w:sz="6" w:space="0" w:color="auto"/>
            </w:tcBorders>
          </w:tcPr>
          <w:p>
            <w:pPr/>
          </w:p>
        </w:tc>
      </w:tr>
      <w:tr>
        <w:trPr>
          <w:trHeight w:val="400" w:hRule="exact"/>
        </w:trPr>
        <w:tc>
          <w:tcPr>
            <w:tcW w:w="5370" w:type="dxa"/>
            <w:tcBorders>
              <w:top w:val="nil" w:sz="6" w:space="0" w:color="auto"/>
              <w:left w:val="nil" w:sz="6" w:space="0" w:color="auto"/>
              <w:bottom w:val="nil" w:sz="6" w:space="0" w:color="auto"/>
              <w:right w:val="nil" w:sz="6" w:space="0" w:color="auto"/>
            </w:tcBorders>
          </w:tcPr>
          <w:p>
            <w:pPr>
              <w:pStyle w:val="TableParagraph"/>
              <w:spacing w:line="240" w:lineRule="auto" w:before="50"/>
              <w:ind w:left="468"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424"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434"/>
              <w:jc w:val="right"/>
              <w:rPr>
                <w:rFonts w:ascii="Times New Roman" w:hAnsi="Times New Roman" w:cs="Times New Roman" w:eastAsia="Times New Roman" w:hint="default"/>
                <w:sz w:val="18"/>
                <w:szCs w:val="18"/>
              </w:rPr>
            </w:pPr>
            <w:r>
              <w:rPr>
                <w:rFonts w:ascii="Times New Roman"/>
                <w:spacing w:val="-1"/>
                <w:sz w:val="18"/>
              </w:rPr>
              <w:t>17,794,855.33</w:t>
            </w:r>
          </w:p>
        </w:tc>
        <w:tc>
          <w:tcPr>
            <w:tcW w:w="2063"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453"/>
              <w:jc w:val="right"/>
              <w:rPr>
                <w:rFonts w:ascii="Times New Roman" w:hAnsi="Times New Roman" w:cs="Times New Roman" w:eastAsia="Times New Roman" w:hint="default"/>
                <w:sz w:val="18"/>
                <w:szCs w:val="18"/>
              </w:rPr>
            </w:pPr>
            <w:r>
              <w:rPr>
                <w:rFonts w:ascii="Times New Roman"/>
                <w:spacing w:val="-1"/>
                <w:sz w:val="18"/>
              </w:rPr>
              <w:t>-11,522,966.00</w:t>
            </w:r>
          </w:p>
        </w:tc>
      </w:tr>
      <w:tr>
        <w:trPr>
          <w:trHeight w:val="400" w:hRule="exact"/>
        </w:trPr>
        <w:tc>
          <w:tcPr>
            <w:tcW w:w="5370" w:type="dxa"/>
            <w:tcBorders>
              <w:top w:val="nil" w:sz="6" w:space="0" w:color="auto"/>
              <w:left w:val="nil" w:sz="6" w:space="0" w:color="auto"/>
              <w:bottom w:val="nil" w:sz="6" w:space="0" w:color="auto"/>
              <w:right w:val="nil" w:sz="6" w:space="0" w:color="auto"/>
            </w:tcBorders>
          </w:tcPr>
          <w:p>
            <w:pPr>
              <w:pStyle w:val="TableParagraph"/>
              <w:spacing w:line="240" w:lineRule="auto" w:before="48"/>
              <w:ind w:left="468" w:right="0"/>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424"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434"/>
              <w:jc w:val="right"/>
              <w:rPr>
                <w:rFonts w:ascii="Times New Roman" w:hAnsi="Times New Roman" w:cs="Times New Roman" w:eastAsia="Times New Roman" w:hint="default"/>
                <w:sz w:val="18"/>
                <w:szCs w:val="18"/>
              </w:rPr>
            </w:pPr>
            <w:r>
              <w:rPr>
                <w:rFonts w:ascii="Times New Roman"/>
                <w:spacing w:val="-1"/>
                <w:sz w:val="18"/>
              </w:rPr>
              <w:t>-8,429,558.27</w:t>
            </w:r>
          </w:p>
        </w:tc>
        <w:tc>
          <w:tcPr>
            <w:tcW w:w="2063"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453"/>
              <w:jc w:val="right"/>
              <w:rPr>
                <w:rFonts w:ascii="Times New Roman" w:hAnsi="Times New Roman" w:cs="Times New Roman" w:eastAsia="Times New Roman" w:hint="default"/>
                <w:sz w:val="18"/>
                <w:szCs w:val="18"/>
              </w:rPr>
            </w:pPr>
            <w:r>
              <w:rPr>
                <w:rFonts w:ascii="Times New Roman"/>
                <w:spacing w:val="-1"/>
                <w:sz w:val="18"/>
              </w:rPr>
              <w:t>-387,783.67</w:t>
            </w:r>
          </w:p>
        </w:tc>
      </w:tr>
      <w:tr>
        <w:trPr>
          <w:trHeight w:val="401" w:hRule="exact"/>
        </w:trPr>
        <w:tc>
          <w:tcPr>
            <w:tcW w:w="5370" w:type="dxa"/>
            <w:tcBorders>
              <w:top w:val="nil" w:sz="6" w:space="0" w:color="auto"/>
              <w:left w:val="nil" w:sz="6" w:space="0" w:color="auto"/>
              <w:bottom w:val="nil" w:sz="6" w:space="0" w:color="auto"/>
              <w:right w:val="nil" w:sz="6" w:space="0" w:color="auto"/>
            </w:tcBorders>
          </w:tcPr>
          <w:p>
            <w:pPr>
              <w:pStyle w:val="TableParagraph"/>
              <w:spacing w:line="240" w:lineRule="auto" w:before="50"/>
              <w:ind w:left="468" w:right="0"/>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424"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434"/>
              <w:jc w:val="right"/>
              <w:rPr>
                <w:rFonts w:ascii="Times New Roman" w:hAnsi="Times New Roman" w:cs="Times New Roman" w:eastAsia="Times New Roman" w:hint="default"/>
                <w:sz w:val="18"/>
                <w:szCs w:val="18"/>
              </w:rPr>
            </w:pPr>
            <w:r>
              <w:rPr>
                <w:rFonts w:ascii="Times New Roman"/>
                <w:spacing w:val="-1"/>
                <w:sz w:val="18"/>
              </w:rPr>
              <w:t>33,879,929.88</w:t>
            </w:r>
          </w:p>
        </w:tc>
        <w:tc>
          <w:tcPr>
            <w:tcW w:w="2063"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453"/>
              <w:jc w:val="right"/>
              <w:rPr>
                <w:rFonts w:ascii="Times New Roman" w:hAnsi="Times New Roman" w:cs="Times New Roman" w:eastAsia="Times New Roman" w:hint="default"/>
                <w:sz w:val="18"/>
                <w:szCs w:val="18"/>
              </w:rPr>
            </w:pPr>
            <w:r>
              <w:rPr>
                <w:rFonts w:ascii="Times New Roman"/>
                <w:spacing w:val="-1"/>
                <w:sz w:val="18"/>
              </w:rPr>
              <w:t>34,335,405.11</w:t>
            </w:r>
          </w:p>
        </w:tc>
      </w:tr>
      <w:tr>
        <w:trPr>
          <w:trHeight w:val="395" w:hRule="exact"/>
        </w:trPr>
        <w:tc>
          <w:tcPr>
            <w:tcW w:w="5370" w:type="dxa"/>
            <w:tcBorders>
              <w:top w:val="nil" w:sz="6" w:space="0" w:color="auto"/>
              <w:left w:val="nil" w:sz="6" w:space="0" w:color="auto"/>
              <w:bottom w:val="nil" w:sz="6" w:space="0" w:color="auto"/>
              <w:right w:val="nil" w:sz="6" w:space="0" w:color="auto"/>
            </w:tcBorders>
          </w:tcPr>
          <w:p>
            <w:pPr>
              <w:pStyle w:val="TableParagraph"/>
              <w:spacing w:line="240" w:lineRule="auto" w:before="50"/>
              <w:ind w:left="46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424" w:type="dxa"/>
            <w:tcBorders>
              <w:top w:val="nil" w:sz="6" w:space="0" w:color="auto"/>
              <w:left w:val="nil" w:sz="6" w:space="0" w:color="auto"/>
              <w:bottom w:val="nil" w:sz="6" w:space="0" w:color="auto"/>
              <w:right w:val="nil" w:sz="6" w:space="0" w:color="auto"/>
            </w:tcBorders>
          </w:tcPr>
          <w:p>
            <w:pPr/>
          </w:p>
        </w:tc>
        <w:tc>
          <w:tcPr>
            <w:tcW w:w="2063" w:type="dxa"/>
            <w:tcBorders>
              <w:top w:val="nil" w:sz="6" w:space="0" w:color="auto"/>
              <w:left w:val="nil" w:sz="6" w:space="0" w:color="auto"/>
              <w:bottom w:val="nil" w:sz="6" w:space="0" w:color="auto"/>
              <w:right w:val="nil" w:sz="6" w:space="0" w:color="auto"/>
            </w:tcBorders>
          </w:tcPr>
          <w:p>
            <w:pPr/>
          </w:p>
        </w:tc>
      </w:tr>
      <w:tr>
        <w:trPr>
          <w:trHeight w:val="405" w:hRule="exact"/>
        </w:trPr>
        <w:tc>
          <w:tcPr>
            <w:tcW w:w="5370"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555" w:right="0"/>
              <w:jc w:val="left"/>
              <w:rPr>
                <w:rFonts w:ascii="宋体" w:hAnsi="宋体" w:cs="宋体" w:eastAsia="宋体" w:hint="default"/>
                <w:sz w:val="18"/>
                <w:szCs w:val="18"/>
              </w:rPr>
            </w:pPr>
            <w:r>
              <w:rPr>
                <w:rFonts w:ascii="宋体" w:hAnsi="宋体" w:cs="宋体" w:eastAsia="宋体" w:hint="default"/>
                <w:b/>
                <w:bCs/>
                <w:sz w:val="18"/>
                <w:szCs w:val="18"/>
              </w:rPr>
              <w:t>经营活动产生的现金流量净额</w:t>
            </w:r>
            <w:r>
              <w:rPr>
                <w:rFonts w:ascii="宋体" w:hAnsi="宋体" w:cs="宋体" w:eastAsia="宋体" w:hint="default"/>
                <w:sz w:val="18"/>
                <w:szCs w:val="18"/>
              </w:rPr>
            </w:r>
          </w:p>
        </w:tc>
        <w:tc>
          <w:tcPr>
            <w:tcW w:w="2424" w:type="dxa"/>
            <w:tcBorders>
              <w:top w:val="nil" w:sz="6" w:space="0" w:color="auto"/>
              <w:left w:val="nil" w:sz="6" w:space="0" w:color="auto"/>
              <w:bottom w:val="nil" w:sz="6" w:space="0" w:color="auto"/>
              <w:right w:val="nil" w:sz="6" w:space="0" w:color="auto"/>
            </w:tcBorders>
          </w:tcPr>
          <w:p>
            <w:pPr>
              <w:pStyle w:val="TableParagraph"/>
              <w:spacing w:line="240" w:lineRule="auto" w:before="96"/>
              <w:ind w:right="434"/>
              <w:jc w:val="right"/>
              <w:rPr>
                <w:rFonts w:ascii="Times New Roman" w:hAnsi="Times New Roman" w:cs="Times New Roman" w:eastAsia="Times New Roman" w:hint="default"/>
                <w:sz w:val="18"/>
                <w:szCs w:val="18"/>
              </w:rPr>
            </w:pPr>
            <w:r>
              <w:rPr>
                <w:rFonts w:ascii="Times New Roman"/>
                <w:spacing w:val="-1"/>
                <w:sz w:val="18"/>
              </w:rPr>
              <w:t>174,729,130.98</w:t>
            </w:r>
          </w:p>
        </w:tc>
        <w:tc>
          <w:tcPr>
            <w:tcW w:w="2063" w:type="dxa"/>
            <w:tcBorders>
              <w:top w:val="nil" w:sz="6" w:space="0" w:color="auto"/>
              <w:left w:val="nil" w:sz="6" w:space="0" w:color="auto"/>
              <w:bottom w:val="nil" w:sz="6" w:space="0" w:color="auto"/>
              <w:right w:val="nil" w:sz="6" w:space="0" w:color="auto"/>
            </w:tcBorders>
          </w:tcPr>
          <w:p>
            <w:pPr>
              <w:pStyle w:val="TableParagraph"/>
              <w:spacing w:line="240" w:lineRule="auto" w:before="96"/>
              <w:ind w:right="453"/>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46,466,466.46</w:t>
            </w:r>
            <w:r>
              <w:rPr>
                <w:rFonts w:ascii="Times New Roman"/>
                <w:spacing w:val="-1"/>
                <w:sz w:val="18"/>
              </w:rPr>
            </w:r>
          </w:p>
        </w:tc>
      </w:tr>
      <w:tr>
        <w:trPr>
          <w:trHeight w:val="396" w:hRule="exact"/>
        </w:trPr>
        <w:tc>
          <w:tcPr>
            <w:tcW w:w="5370"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07" w:right="0"/>
              <w:jc w:val="left"/>
              <w:rPr>
                <w:rFonts w:ascii="宋体" w:hAnsi="宋体" w:cs="宋体" w:eastAsia="宋体" w:hint="default"/>
                <w:sz w:val="18"/>
                <w:szCs w:val="18"/>
              </w:rPr>
            </w:pPr>
            <w:r>
              <w:rPr>
                <w:rFonts w:ascii="宋体" w:hAnsi="宋体" w:cs="宋体" w:eastAsia="宋体" w:hint="default"/>
                <w:b/>
                <w:bCs/>
                <w:sz w:val="18"/>
                <w:szCs w:val="18"/>
              </w:rPr>
              <w:t>二、不涉及现金收支的投资和筹资活动：</w:t>
            </w:r>
            <w:r>
              <w:rPr>
                <w:rFonts w:ascii="宋体" w:hAnsi="宋体" w:cs="宋体" w:eastAsia="宋体" w:hint="default"/>
                <w:sz w:val="18"/>
                <w:szCs w:val="18"/>
              </w:rPr>
            </w:r>
          </w:p>
        </w:tc>
        <w:tc>
          <w:tcPr>
            <w:tcW w:w="2424" w:type="dxa"/>
            <w:tcBorders>
              <w:top w:val="nil" w:sz="6" w:space="0" w:color="auto"/>
              <w:left w:val="nil" w:sz="6" w:space="0" w:color="auto"/>
              <w:bottom w:val="nil" w:sz="6" w:space="0" w:color="auto"/>
              <w:right w:val="nil" w:sz="6" w:space="0" w:color="auto"/>
            </w:tcBorders>
          </w:tcPr>
          <w:p>
            <w:pPr/>
          </w:p>
        </w:tc>
        <w:tc>
          <w:tcPr>
            <w:tcW w:w="2063" w:type="dxa"/>
            <w:tcBorders>
              <w:top w:val="nil" w:sz="6" w:space="0" w:color="auto"/>
              <w:left w:val="nil" w:sz="6" w:space="0" w:color="auto"/>
              <w:bottom w:val="nil" w:sz="6" w:space="0" w:color="auto"/>
              <w:right w:val="nil" w:sz="6" w:space="0" w:color="auto"/>
            </w:tcBorders>
          </w:tcPr>
          <w:p>
            <w:pPr/>
          </w:p>
        </w:tc>
      </w:tr>
      <w:tr>
        <w:trPr>
          <w:trHeight w:val="400" w:hRule="exact"/>
        </w:trPr>
        <w:tc>
          <w:tcPr>
            <w:tcW w:w="5370" w:type="dxa"/>
            <w:tcBorders>
              <w:top w:val="nil" w:sz="6" w:space="0" w:color="auto"/>
              <w:left w:val="nil" w:sz="6" w:space="0" w:color="auto"/>
              <w:bottom w:val="nil" w:sz="6" w:space="0" w:color="auto"/>
              <w:right w:val="nil" w:sz="6" w:space="0" w:color="auto"/>
            </w:tcBorders>
          </w:tcPr>
          <w:p>
            <w:pPr>
              <w:pStyle w:val="TableParagraph"/>
              <w:spacing w:line="240" w:lineRule="auto" w:before="55"/>
              <w:ind w:left="288" w:right="0"/>
              <w:jc w:val="left"/>
              <w:rPr>
                <w:rFonts w:ascii="宋体" w:hAnsi="宋体" w:cs="宋体" w:eastAsia="宋体" w:hint="default"/>
                <w:sz w:val="18"/>
                <w:szCs w:val="18"/>
              </w:rPr>
            </w:pPr>
            <w:r>
              <w:rPr>
                <w:rFonts w:ascii="宋体" w:hAnsi="宋体" w:cs="宋体" w:eastAsia="宋体" w:hint="default"/>
                <w:sz w:val="18"/>
                <w:szCs w:val="18"/>
              </w:rPr>
              <w:t>债务转为资本</w:t>
            </w:r>
          </w:p>
        </w:tc>
        <w:tc>
          <w:tcPr>
            <w:tcW w:w="2424" w:type="dxa"/>
            <w:tcBorders>
              <w:top w:val="nil" w:sz="6" w:space="0" w:color="auto"/>
              <w:left w:val="nil" w:sz="6" w:space="0" w:color="auto"/>
              <w:bottom w:val="nil" w:sz="6" w:space="0" w:color="auto"/>
              <w:right w:val="nil" w:sz="6" w:space="0" w:color="auto"/>
            </w:tcBorders>
          </w:tcPr>
          <w:p>
            <w:pPr/>
          </w:p>
        </w:tc>
        <w:tc>
          <w:tcPr>
            <w:tcW w:w="2063" w:type="dxa"/>
            <w:tcBorders>
              <w:top w:val="nil" w:sz="6" w:space="0" w:color="auto"/>
              <w:left w:val="nil" w:sz="6" w:space="0" w:color="auto"/>
              <w:bottom w:val="nil" w:sz="6" w:space="0" w:color="auto"/>
              <w:right w:val="nil" w:sz="6" w:space="0" w:color="auto"/>
            </w:tcBorders>
          </w:tcPr>
          <w:p>
            <w:pPr/>
          </w:p>
        </w:tc>
      </w:tr>
      <w:tr>
        <w:trPr>
          <w:trHeight w:val="400" w:hRule="exact"/>
        </w:trPr>
        <w:tc>
          <w:tcPr>
            <w:tcW w:w="5370" w:type="dxa"/>
            <w:tcBorders>
              <w:top w:val="nil" w:sz="6" w:space="0" w:color="auto"/>
              <w:left w:val="nil" w:sz="6" w:space="0" w:color="auto"/>
              <w:bottom w:val="nil" w:sz="6" w:space="0" w:color="auto"/>
              <w:right w:val="nil" w:sz="6" w:space="0" w:color="auto"/>
            </w:tcBorders>
          </w:tcPr>
          <w:p>
            <w:pPr>
              <w:pStyle w:val="TableParagraph"/>
              <w:spacing w:line="240" w:lineRule="auto" w:before="54"/>
              <w:ind w:left="288" w:right="0"/>
              <w:jc w:val="left"/>
              <w:rPr>
                <w:rFonts w:ascii="宋体" w:hAnsi="宋体" w:cs="宋体" w:eastAsia="宋体" w:hint="default"/>
                <w:sz w:val="18"/>
                <w:szCs w:val="18"/>
              </w:rPr>
            </w:pPr>
            <w:r>
              <w:rPr>
                <w:rFonts w:ascii="宋体" w:hAnsi="宋体" w:cs="宋体" w:eastAsia="宋体" w:hint="default"/>
                <w:sz w:val="18"/>
                <w:szCs w:val="18"/>
              </w:rPr>
              <w:t>一年内到期的可转换公司债券</w:t>
            </w:r>
          </w:p>
        </w:tc>
        <w:tc>
          <w:tcPr>
            <w:tcW w:w="2424" w:type="dxa"/>
            <w:tcBorders>
              <w:top w:val="nil" w:sz="6" w:space="0" w:color="auto"/>
              <w:left w:val="nil" w:sz="6" w:space="0" w:color="auto"/>
              <w:bottom w:val="nil" w:sz="6" w:space="0" w:color="auto"/>
              <w:right w:val="nil" w:sz="6" w:space="0" w:color="auto"/>
            </w:tcBorders>
          </w:tcPr>
          <w:p>
            <w:pPr/>
          </w:p>
        </w:tc>
        <w:tc>
          <w:tcPr>
            <w:tcW w:w="2063" w:type="dxa"/>
            <w:tcBorders>
              <w:top w:val="nil" w:sz="6" w:space="0" w:color="auto"/>
              <w:left w:val="nil" w:sz="6" w:space="0" w:color="auto"/>
              <w:bottom w:val="nil" w:sz="6" w:space="0" w:color="auto"/>
              <w:right w:val="nil" w:sz="6" w:space="0" w:color="auto"/>
            </w:tcBorders>
          </w:tcPr>
          <w:p>
            <w:pPr/>
          </w:p>
        </w:tc>
      </w:tr>
      <w:tr>
        <w:trPr>
          <w:trHeight w:val="401" w:hRule="exact"/>
        </w:trPr>
        <w:tc>
          <w:tcPr>
            <w:tcW w:w="5370" w:type="dxa"/>
            <w:tcBorders>
              <w:top w:val="nil" w:sz="6" w:space="0" w:color="auto"/>
              <w:left w:val="nil" w:sz="6" w:space="0" w:color="auto"/>
              <w:bottom w:val="nil" w:sz="6" w:space="0" w:color="auto"/>
              <w:right w:val="nil" w:sz="6" w:space="0" w:color="auto"/>
            </w:tcBorders>
          </w:tcPr>
          <w:p>
            <w:pPr>
              <w:pStyle w:val="TableParagraph"/>
              <w:spacing w:line="240" w:lineRule="auto" w:before="55"/>
              <w:ind w:left="288" w:right="0"/>
              <w:jc w:val="left"/>
              <w:rPr>
                <w:rFonts w:ascii="宋体" w:hAnsi="宋体" w:cs="宋体" w:eastAsia="宋体" w:hint="default"/>
                <w:sz w:val="18"/>
                <w:szCs w:val="18"/>
              </w:rPr>
            </w:pPr>
            <w:r>
              <w:rPr>
                <w:rFonts w:ascii="宋体" w:hAnsi="宋体" w:cs="宋体" w:eastAsia="宋体" w:hint="default"/>
                <w:sz w:val="18"/>
                <w:szCs w:val="18"/>
              </w:rPr>
              <w:t>融资租入固定资产</w:t>
            </w:r>
          </w:p>
        </w:tc>
        <w:tc>
          <w:tcPr>
            <w:tcW w:w="2424" w:type="dxa"/>
            <w:tcBorders>
              <w:top w:val="nil" w:sz="6" w:space="0" w:color="auto"/>
              <w:left w:val="nil" w:sz="6" w:space="0" w:color="auto"/>
              <w:bottom w:val="nil" w:sz="6" w:space="0" w:color="auto"/>
              <w:right w:val="nil" w:sz="6" w:space="0" w:color="auto"/>
            </w:tcBorders>
          </w:tcPr>
          <w:p>
            <w:pPr/>
          </w:p>
        </w:tc>
        <w:tc>
          <w:tcPr>
            <w:tcW w:w="2063" w:type="dxa"/>
            <w:tcBorders>
              <w:top w:val="nil" w:sz="6" w:space="0" w:color="auto"/>
              <w:left w:val="nil" w:sz="6" w:space="0" w:color="auto"/>
              <w:bottom w:val="nil" w:sz="6" w:space="0" w:color="auto"/>
              <w:right w:val="nil" w:sz="6" w:space="0" w:color="auto"/>
            </w:tcBorders>
          </w:tcPr>
          <w:p>
            <w:pPr/>
          </w:p>
        </w:tc>
      </w:tr>
      <w:tr>
        <w:trPr>
          <w:trHeight w:val="400" w:hRule="exact"/>
        </w:trPr>
        <w:tc>
          <w:tcPr>
            <w:tcW w:w="5370" w:type="dxa"/>
            <w:tcBorders>
              <w:top w:val="nil" w:sz="6" w:space="0" w:color="auto"/>
              <w:left w:val="nil" w:sz="6" w:space="0" w:color="auto"/>
              <w:bottom w:val="nil" w:sz="6" w:space="0" w:color="auto"/>
              <w:right w:val="nil" w:sz="6" w:space="0" w:color="auto"/>
            </w:tcBorders>
          </w:tcPr>
          <w:p>
            <w:pPr>
              <w:pStyle w:val="TableParagraph"/>
              <w:spacing w:line="240" w:lineRule="auto" w:before="55"/>
              <w:ind w:left="107" w:right="0"/>
              <w:jc w:val="left"/>
              <w:rPr>
                <w:rFonts w:ascii="宋体" w:hAnsi="宋体" w:cs="宋体" w:eastAsia="宋体" w:hint="default"/>
                <w:sz w:val="18"/>
                <w:szCs w:val="18"/>
              </w:rPr>
            </w:pPr>
            <w:r>
              <w:rPr>
                <w:rFonts w:ascii="宋体" w:hAnsi="宋体" w:cs="宋体" w:eastAsia="宋体" w:hint="default"/>
                <w:b/>
                <w:bCs/>
                <w:sz w:val="18"/>
                <w:szCs w:val="18"/>
              </w:rPr>
              <w:t>三、现金及现金等价物净增加情况：</w:t>
            </w:r>
            <w:r>
              <w:rPr>
                <w:rFonts w:ascii="宋体" w:hAnsi="宋体" w:cs="宋体" w:eastAsia="宋体" w:hint="default"/>
                <w:sz w:val="18"/>
                <w:szCs w:val="18"/>
              </w:rPr>
            </w:r>
          </w:p>
        </w:tc>
        <w:tc>
          <w:tcPr>
            <w:tcW w:w="2424" w:type="dxa"/>
            <w:tcBorders>
              <w:top w:val="nil" w:sz="6" w:space="0" w:color="auto"/>
              <w:left w:val="nil" w:sz="6" w:space="0" w:color="auto"/>
              <w:bottom w:val="nil" w:sz="6" w:space="0" w:color="auto"/>
              <w:right w:val="nil" w:sz="6" w:space="0" w:color="auto"/>
            </w:tcBorders>
          </w:tcPr>
          <w:p>
            <w:pPr/>
          </w:p>
        </w:tc>
        <w:tc>
          <w:tcPr>
            <w:tcW w:w="2063" w:type="dxa"/>
            <w:tcBorders>
              <w:top w:val="nil" w:sz="6" w:space="0" w:color="auto"/>
              <w:left w:val="nil" w:sz="6" w:space="0" w:color="auto"/>
              <w:bottom w:val="nil" w:sz="6" w:space="0" w:color="auto"/>
              <w:right w:val="nil" w:sz="6" w:space="0" w:color="auto"/>
            </w:tcBorders>
          </w:tcPr>
          <w:p>
            <w:pPr/>
          </w:p>
        </w:tc>
      </w:tr>
      <w:tr>
        <w:trPr>
          <w:trHeight w:val="405" w:hRule="exact"/>
        </w:trPr>
        <w:tc>
          <w:tcPr>
            <w:tcW w:w="5370"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07"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2424" w:type="dxa"/>
            <w:tcBorders>
              <w:top w:val="nil" w:sz="6" w:space="0" w:color="auto"/>
              <w:left w:val="nil" w:sz="6" w:space="0" w:color="auto"/>
              <w:bottom w:val="nil" w:sz="6" w:space="0" w:color="auto"/>
              <w:right w:val="nil" w:sz="6" w:space="0" w:color="auto"/>
            </w:tcBorders>
          </w:tcPr>
          <w:p>
            <w:pPr>
              <w:pStyle w:val="TableParagraph"/>
              <w:spacing w:line="240" w:lineRule="auto" w:before="96"/>
              <w:ind w:right="434"/>
              <w:jc w:val="right"/>
              <w:rPr>
                <w:rFonts w:ascii="Times New Roman" w:hAnsi="Times New Roman" w:cs="Times New Roman" w:eastAsia="Times New Roman" w:hint="default"/>
                <w:sz w:val="18"/>
                <w:szCs w:val="18"/>
              </w:rPr>
            </w:pPr>
            <w:r>
              <w:rPr>
                <w:rFonts w:ascii="Times New Roman"/>
                <w:spacing w:val="-1"/>
                <w:sz w:val="18"/>
              </w:rPr>
              <w:t>368,993,223.71</w:t>
            </w:r>
          </w:p>
        </w:tc>
        <w:tc>
          <w:tcPr>
            <w:tcW w:w="2063" w:type="dxa"/>
            <w:tcBorders>
              <w:top w:val="nil" w:sz="6" w:space="0" w:color="auto"/>
              <w:left w:val="nil" w:sz="6" w:space="0" w:color="auto"/>
              <w:bottom w:val="nil" w:sz="6" w:space="0" w:color="auto"/>
              <w:right w:val="nil" w:sz="6" w:space="0" w:color="auto"/>
            </w:tcBorders>
          </w:tcPr>
          <w:p>
            <w:pPr>
              <w:pStyle w:val="TableParagraph"/>
              <w:spacing w:line="240" w:lineRule="auto" w:before="96"/>
              <w:ind w:right="453"/>
              <w:jc w:val="right"/>
              <w:rPr>
                <w:rFonts w:ascii="Times New Roman" w:hAnsi="Times New Roman" w:cs="Times New Roman" w:eastAsia="Times New Roman" w:hint="default"/>
                <w:sz w:val="18"/>
                <w:szCs w:val="18"/>
              </w:rPr>
            </w:pPr>
            <w:r>
              <w:rPr>
                <w:rFonts w:ascii="Times New Roman"/>
                <w:spacing w:val="-1"/>
                <w:sz w:val="18"/>
              </w:rPr>
              <w:t>173,310,120.43</w:t>
            </w:r>
          </w:p>
        </w:tc>
      </w:tr>
      <w:tr>
        <w:trPr>
          <w:trHeight w:val="401" w:hRule="exact"/>
        </w:trPr>
        <w:tc>
          <w:tcPr>
            <w:tcW w:w="5370" w:type="dxa"/>
            <w:tcBorders>
              <w:top w:val="nil" w:sz="6" w:space="0" w:color="auto"/>
              <w:left w:val="nil" w:sz="6" w:space="0" w:color="auto"/>
              <w:bottom w:val="nil" w:sz="6" w:space="0" w:color="auto"/>
              <w:right w:val="nil" w:sz="6" w:space="0" w:color="auto"/>
            </w:tcBorders>
          </w:tcPr>
          <w:p>
            <w:pPr>
              <w:pStyle w:val="TableParagraph"/>
              <w:spacing w:line="240" w:lineRule="auto" w:before="50"/>
              <w:ind w:left="288"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2424"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434"/>
              <w:jc w:val="right"/>
              <w:rPr>
                <w:rFonts w:ascii="Times New Roman" w:hAnsi="Times New Roman" w:cs="Times New Roman" w:eastAsia="Times New Roman" w:hint="default"/>
                <w:sz w:val="18"/>
                <w:szCs w:val="18"/>
              </w:rPr>
            </w:pPr>
            <w:r>
              <w:rPr>
                <w:rFonts w:ascii="Times New Roman"/>
                <w:spacing w:val="-1"/>
                <w:sz w:val="18"/>
              </w:rPr>
              <w:t>173,310,120.43</w:t>
            </w:r>
          </w:p>
        </w:tc>
        <w:tc>
          <w:tcPr>
            <w:tcW w:w="2063"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453"/>
              <w:jc w:val="right"/>
              <w:rPr>
                <w:rFonts w:ascii="Times New Roman" w:hAnsi="Times New Roman" w:cs="Times New Roman" w:eastAsia="Times New Roman" w:hint="default"/>
                <w:sz w:val="18"/>
                <w:szCs w:val="18"/>
              </w:rPr>
            </w:pPr>
            <w:r>
              <w:rPr>
                <w:rFonts w:ascii="Times New Roman"/>
                <w:spacing w:val="-1"/>
                <w:sz w:val="18"/>
              </w:rPr>
              <w:t>387,539,934.69</w:t>
            </w:r>
          </w:p>
        </w:tc>
      </w:tr>
      <w:tr>
        <w:trPr>
          <w:trHeight w:val="395" w:hRule="exact"/>
        </w:trPr>
        <w:tc>
          <w:tcPr>
            <w:tcW w:w="5370" w:type="dxa"/>
            <w:tcBorders>
              <w:top w:val="nil" w:sz="6" w:space="0" w:color="auto"/>
              <w:left w:val="nil" w:sz="6" w:space="0" w:color="auto"/>
              <w:bottom w:val="nil" w:sz="6" w:space="0" w:color="auto"/>
              <w:right w:val="nil" w:sz="6" w:space="0" w:color="auto"/>
            </w:tcBorders>
          </w:tcPr>
          <w:p>
            <w:pPr>
              <w:pStyle w:val="TableParagraph"/>
              <w:spacing w:line="240" w:lineRule="auto" w:before="50"/>
              <w:ind w:left="288" w:right="0"/>
              <w:jc w:val="left"/>
              <w:rPr>
                <w:rFonts w:ascii="宋体" w:hAnsi="宋体" w:cs="宋体" w:eastAsia="宋体" w:hint="default"/>
                <w:sz w:val="18"/>
                <w:szCs w:val="18"/>
              </w:rPr>
            </w:pPr>
            <w:r>
              <w:rPr>
                <w:rFonts w:ascii="宋体" w:hAnsi="宋体" w:cs="宋体" w:eastAsia="宋体" w:hint="default"/>
                <w:sz w:val="18"/>
                <w:szCs w:val="18"/>
              </w:rPr>
              <w:t>加：现金等价物的期末余额</w:t>
            </w:r>
          </w:p>
        </w:tc>
        <w:tc>
          <w:tcPr>
            <w:tcW w:w="2424" w:type="dxa"/>
            <w:tcBorders>
              <w:top w:val="nil" w:sz="6" w:space="0" w:color="auto"/>
              <w:left w:val="nil" w:sz="6" w:space="0" w:color="auto"/>
              <w:bottom w:val="nil" w:sz="6" w:space="0" w:color="auto"/>
              <w:right w:val="nil" w:sz="6" w:space="0" w:color="auto"/>
            </w:tcBorders>
          </w:tcPr>
          <w:p>
            <w:pPr/>
          </w:p>
        </w:tc>
        <w:tc>
          <w:tcPr>
            <w:tcW w:w="2063" w:type="dxa"/>
            <w:tcBorders>
              <w:top w:val="nil" w:sz="6" w:space="0" w:color="auto"/>
              <w:left w:val="nil" w:sz="6" w:space="0" w:color="auto"/>
              <w:bottom w:val="nil" w:sz="6" w:space="0" w:color="auto"/>
              <w:right w:val="nil" w:sz="6" w:space="0" w:color="auto"/>
            </w:tcBorders>
          </w:tcPr>
          <w:p>
            <w:pPr/>
          </w:p>
        </w:tc>
      </w:tr>
      <w:tr>
        <w:trPr>
          <w:trHeight w:val="400" w:hRule="exact"/>
        </w:trPr>
        <w:tc>
          <w:tcPr>
            <w:tcW w:w="5370" w:type="dxa"/>
            <w:tcBorders>
              <w:top w:val="nil" w:sz="6" w:space="0" w:color="auto"/>
              <w:left w:val="nil" w:sz="6" w:space="0" w:color="auto"/>
              <w:bottom w:val="nil" w:sz="6" w:space="0" w:color="auto"/>
              <w:right w:val="nil" w:sz="6" w:space="0" w:color="auto"/>
            </w:tcBorders>
          </w:tcPr>
          <w:p>
            <w:pPr>
              <w:pStyle w:val="TableParagraph"/>
              <w:spacing w:line="240" w:lineRule="auto" w:before="53"/>
              <w:ind w:left="288" w:right="0"/>
              <w:jc w:val="left"/>
              <w:rPr>
                <w:rFonts w:ascii="宋体" w:hAnsi="宋体" w:cs="宋体" w:eastAsia="宋体" w:hint="default"/>
                <w:sz w:val="18"/>
                <w:szCs w:val="18"/>
              </w:rPr>
            </w:pPr>
            <w:r>
              <w:rPr>
                <w:rFonts w:ascii="宋体" w:hAnsi="宋体" w:cs="宋体" w:eastAsia="宋体" w:hint="default"/>
                <w:sz w:val="18"/>
                <w:szCs w:val="18"/>
              </w:rPr>
              <w:t>减：现金等价物的期初余额</w:t>
            </w:r>
          </w:p>
        </w:tc>
        <w:tc>
          <w:tcPr>
            <w:tcW w:w="2424" w:type="dxa"/>
            <w:tcBorders>
              <w:top w:val="nil" w:sz="6" w:space="0" w:color="auto"/>
              <w:left w:val="nil" w:sz="6" w:space="0" w:color="auto"/>
              <w:bottom w:val="nil" w:sz="6" w:space="0" w:color="auto"/>
              <w:right w:val="nil" w:sz="6" w:space="0" w:color="auto"/>
            </w:tcBorders>
          </w:tcPr>
          <w:p>
            <w:pPr/>
          </w:p>
        </w:tc>
        <w:tc>
          <w:tcPr>
            <w:tcW w:w="2063" w:type="dxa"/>
            <w:tcBorders>
              <w:top w:val="nil" w:sz="6" w:space="0" w:color="auto"/>
              <w:left w:val="nil" w:sz="6" w:space="0" w:color="auto"/>
              <w:bottom w:val="nil" w:sz="6" w:space="0" w:color="auto"/>
              <w:right w:val="nil" w:sz="6" w:space="0" w:color="auto"/>
            </w:tcBorders>
          </w:tcPr>
          <w:p>
            <w:pPr/>
          </w:p>
        </w:tc>
      </w:tr>
      <w:tr>
        <w:trPr>
          <w:trHeight w:val="300" w:hRule="exact"/>
        </w:trPr>
        <w:tc>
          <w:tcPr>
            <w:tcW w:w="5370" w:type="dxa"/>
            <w:tcBorders>
              <w:top w:val="nil" w:sz="6" w:space="0" w:color="auto"/>
              <w:left w:val="nil" w:sz="6" w:space="0" w:color="auto"/>
              <w:bottom w:val="nil" w:sz="6" w:space="0" w:color="auto"/>
              <w:right w:val="nil" w:sz="6" w:space="0" w:color="auto"/>
            </w:tcBorders>
          </w:tcPr>
          <w:p>
            <w:pPr>
              <w:pStyle w:val="TableParagraph"/>
              <w:spacing w:line="240" w:lineRule="auto" w:before="55"/>
              <w:ind w:left="107"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424"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434"/>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195,683,103.28</w:t>
            </w:r>
            <w:r>
              <w:rPr>
                <w:rFonts w:ascii="Times New Roman"/>
                <w:spacing w:val="-1"/>
                <w:sz w:val="18"/>
              </w:rPr>
            </w:r>
          </w:p>
        </w:tc>
        <w:tc>
          <w:tcPr>
            <w:tcW w:w="2063"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439"/>
              <w:jc w:val="right"/>
              <w:rPr>
                <w:rFonts w:ascii="Times New Roman" w:hAnsi="Times New Roman" w:cs="Times New Roman" w:eastAsia="Times New Roman" w:hint="default"/>
                <w:sz w:val="18"/>
                <w:szCs w:val="18"/>
              </w:rPr>
            </w:pPr>
            <w:r>
              <w:rPr>
                <w:rFonts w:ascii="Times New Roman"/>
                <w:w w:val="99"/>
                <w:sz w:val="18"/>
              </w:rPr>
            </w:r>
            <w:r>
              <w:rPr>
                <w:rFonts w:ascii="Times New Roman"/>
                <w:spacing w:val="-1"/>
                <w:sz w:val="18"/>
                <w:u w:val="thick" w:color="000000"/>
              </w:rPr>
              <w:t>-214,229,814.26</w:t>
            </w:r>
            <w:r>
              <w:rPr>
                <w:rFonts w:ascii="Times New Roman"/>
                <w:spacing w:val="-1"/>
                <w:sz w:val="18"/>
              </w:rPr>
            </w:r>
          </w:p>
        </w:tc>
      </w:tr>
    </w:tbl>
    <w:p>
      <w:pPr>
        <w:spacing w:line="240" w:lineRule="auto" w:before="13"/>
        <w:rPr>
          <w:rFonts w:ascii="宋体" w:hAnsi="宋体" w:cs="宋体" w:eastAsia="宋体" w:hint="default"/>
          <w:sz w:val="29"/>
          <w:szCs w:val="29"/>
        </w:rPr>
      </w:pPr>
    </w:p>
    <w:p>
      <w:pPr>
        <w:spacing w:before="44"/>
        <w:ind w:left="573"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）报告期支付取得子公司的现金净额情况</w:t>
      </w:r>
    </w:p>
    <w:p>
      <w:pPr>
        <w:spacing w:after="0"/>
        <w:jc w:val="left"/>
        <w:rPr>
          <w:rFonts w:ascii="宋体" w:hAnsi="宋体" w:cs="宋体" w:eastAsia="宋体" w:hint="default"/>
          <w:sz w:val="18"/>
          <w:szCs w:val="18"/>
        </w:rPr>
        <w:sectPr>
          <w:pgSz w:w="11910" w:h="16840"/>
          <w:pgMar w:header="877" w:footer="1267" w:top="1100" w:bottom="1460" w:left="920" w:right="92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4"/>
          <w:szCs w:val="14"/>
        </w:rPr>
      </w:pPr>
    </w:p>
    <w:tbl>
      <w:tblPr>
        <w:tblW w:w="0" w:type="auto"/>
        <w:jc w:val="left"/>
        <w:tblInd w:w="104" w:type="dxa"/>
        <w:tblLayout w:type="fixed"/>
        <w:tblCellMar>
          <w:top w:w="0" w:type="dxa"/>
          <w:left w:w="0" w:type="dxa"/>
          <w:bottom w:w="0" w:type="dxa"/>
          <w:right w:w="0" w:type="dxa"/>
        </w:tblCellMar>
        <w:tblLook w:val="01E0"/>
      </w:tblPr>
      <w:tblGrid>
        <w:gridCol w:w="5502"/>
        <w:gridCol w:w="2593"/>
        <w:gridCol w:w="1762"/>
      </w:tblGrid>
      <w:tr>
        <w:trPr>
          <w:trHeight w:val="279" w:hRule="exact"/>
        </w:trPr>
        <w:tc>
          <w:tcPr>
            <w:tcW w:w="5502" w:type="dxa"/>
            <w:tcBorders>
              <w:top w:val="nil" w:sz="6" w:space="0" w:color="auto"/>
              <w:left w:val="nil" w:sz="6" w:space="0" w:color="auto"/>
              <w:bottom w:val="single" w:sz="8" w:space="0" w:color="000000"/>
              <w:right w:val="nil" w:sz="6" w:space="0" w:color="auto"/>
            </w:tcBorders>
          </w:tcPr>
          <w:p>
            <w:pPr>
              <w:pStyle w:val="TableParagraph"/>
              <w:spacing w:line="180" w:lineRule="exact"/>
              <w:ind w:left="802"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593" w:type="dxa"/>
            <w:tcBorders>
              <w:top w:val="nil" w:sz="6" w:space="0" w:color="auto"/>
              <w:left w:val="nil" w:sz="6" w:space="0" w:color="auto"/>
              <w:bottom w:val="single" w:sz="8" w:space="0" w:color="000000"/>
              <w:right w:val="nil" w:sz="6" w:space="0" w:color="auto"/>
            </w:tcBorders>
          </w:tcPr>
          <w:p>
            <w:pPr>
              <w:pStyle w:val="TableParagraph"/>
              <w:spacing w:line="180" w:lineRule="exact"/>
              <w:ind w:left="1253" w:right="0"/>
              <w:jc w:val="left"/>
              <w:rPr>
                <w:rFonts w:ascii="宋体" w:hAnsi="宋体" w:cs="宋体" w:eastAsia="宋体" w:hint="default"/>
                <w:sz w:val="18"/>
                <w:szCs w:val="18"/>
              </w:rPr>
            </w:pPr>
            <w:r>
              <w:rPr>
                <w:rFonts w:ascii="宋体" w:hAnsi="宋体" w:cs="宋体" w:eastAsia="宋体" w:hint="default"/>
                <w:b/>
                <w:bCs/>
                <w:sz w:val="18"/>
                <w:szCs w:val="18"/>
              </w:rPr>
              <w:t>本期发生额</w:t>
            </w:r>
            <w:r>
              <w:rPr>
                <w:rFonts w:ascii="宋体" w:hAnsi="宋体" w:cs="宋体" w:eastAsia="宋体" w:hint="default"/>
                <w:sz w:val="18"/>
                <w:szCs w:val="18"/>
              </w:rPr>
            </w:r>
          </w:p>
        </w:tc>
        <w:tc>
          <w:tcPr>
            <w:tcW w:w="1762" w:type="dxa"/>
            <w:tcBorders>
              <w:top w:val="nil" w:sz="6" w:space="0" w:color="auto"/>
              <w:left w:val="nil" w:sz="6" w:space="0" w:color="auto"/>
              <w:bottom w:val="single" w:sz="8" w:space="0" w:color="000000"/>
              <w:right w:val="nil" w:sz="6" w:space="0" w:color="auto"/>
            </w:tcBorders>
          </w:tcPr>
          <w:p>
            <w:pPr>
              <w:pStyle w:val="TableParagraph"/>
              <w:spacing w:line="180" w:lineRule="exact"/>
              <w:ind w:left="437" w:right="0"/>
              <w:jc w:val="left"/>
              <w:rPr>
                <w:rFonts w:ascii="宋体" w:hAnsi="宋体" w:cs="宋体" w:eastAsia="宋体" w:hint="default"/>
                <w:sz w:val="18"/>
                <w:szCs w:val="18"/>
              </w:rPr>
            </w:pPr>
            <w:r>
              <w:rPr>
                <w:rFonts w:ascii="宋体" w:hAnsi="宋体" w:cs="宋体" w:eastAsia="宋体" w:hint="default"/>
                <w:b/>
                <w:bCs/>
                <w:sz w:val="18"/>
                <w:szCs w:val="18"/>
              </w:rPr>
              <w:t>上期发生额</w:t>
            </w:r>
            <w:r>
              <w:rPr>
                <w:rFonts w:ascii="宋体" w:hAnsi="宋体" w:cs="宋体" w:eastAsia="宋体" w:hint="default"/>
                <w:sz w:val="18"/>
                <w:szCs w:val="18"/>
              </w:rPr>
            </w:r>
          </w:p>
        </w:tc>
      </w:tr>
      <w:tr>
        <w:trPr>
          <w:trHeight w:val="436" w:hRule="exact"/>
        </w:trPr>
        <w:tc>
          <w:tcPr>
            <w:tcW w:w="5502" w:type="dxa"/>
            <w:tcBorders>
              <w:top w:val="single" w:sz="8" w:space="0" w:color="000000"/>
              <w:left w:val="nil" w:sz="6" w:space="0" w:color="auto"/>
              <w:bottom w:val="nil" w:sz="6" w:space="0" w:color="auto"/>
              <w:right w:val="nil" w:sz="6" w:space="0" w:color="auto"/>
            </w:tcBorders>
          </w:tcPr>
          <w:p>
            <w:pPr>
              <w:pStyle w:val="TableParagraph"/>
              <w:spacing w:line="240" w:lineRule="auto" w:before="75"/>
              <w:ind w:left="107" w:right="0"/>
              <w:jc w:val="left"/>
              <w:rPr>
                <w:rFonts w:ascii="宋体" w:hAnsi="宋体" w:cs="宋体" w:eastAsia="宋体" w:hint="default"/>
                <w:sz w:val="18"/>
                <w:szCs w:val="18"/>
              </w:rPr>
            </w:pPr>
            <w:r>
              <w:rPr>
                <w:rFonts w:ascii="宋体" w:hAnsi="宋体" w:cs="宋体" w:eastAsia="宋体" w:hint="default"/>
                <w:sz w:val="18"/>
                <w:szCs w:val="18"/>
              </w:rPr>
              <w:t>本期发生的企业合并于本期支付的现金或现金等价物</w:t>
            </w:r>
          </w:p>
        </w:tc>
        <w:tc>
          <w:tcPr>
            <w:tcW w:w="2593" w:type="dxa"/>
            <w:tcBorders>
              <w:top w:val="single" w:sz="8" w:space="0" w:color="000000"/>
              <w:left w:val="nil" w:sz="6" w:space="0" w:color="auto"/>
              <w:bottom w:val="nil" w:sz="6" w:space="0" w:color="auto"/>
              <w:right w:val="nil" w:sz="6" w:space="0" w:color="auto"/>
            </w:tcBorders>
          </w:tcPr>
          <w:p>
            <w:pPr>
              <w:pStyle w:val="TableParagraph"/>
              <w:spacing w:line="240" w:lineRule="auto" w:before="117"/>
              <w:ind w:right="192"/>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 </w:t>
            </w:r>
            <w:r>
              <w:rPr>
                <w:rFonts w:ascii="Times New Roman"/>
                <w:spacing w:val="1"/>
                <w:sz w:val="18"/>
                <w:u w:val="single" w:color="000000"/>
              </w:rPr>
              <w:t> </w:t>
            </w:r>
            <w:r>
              <w:rPr>
                <w:rFonts w:ascii="Times New Roman"/>
                <w:spacing w:val="-1"/>
                <w:sz w:val="18"/>
                <w:u w:val="single" w:color="000000"/>
              </w:rPr>
              <w:t>357,200,000.00</w:t>
            </w:r>
            <w:r>
              <w:rPr>
                <w:rFonts w:ascii="Times New Roman"/>
                <w:spacing w:val="-1"/>
                <w:sz w:val="18"/>
              </w:rPr>
            </w:r>
          </w:p>
        </w:tc>
        <w:tc>
          <w:tcPr>
            <w:tcW w:w="1762" w:type="dxa"/>
            <w:tcBorders>
              <w:top w:val="single" w:sz="8" w:space="0" w:color="000000"/>
              <w:left w:val="nil" w:sz="6" w:space="0" w:color="auto"/>
              <w:bottom w:val="nil" w:sz="6" w:space="0" w:color="auto"/>
              <w:right w:val="nil" w:sz="6" w:space="0" w:color="auto"/>
            </w:tcBorders>
          </w:tcPr>
          <w:p>
            <w:pPr/>
          </w:p>
        </w:tc>
      </w:tr>
      <w:tr>
        <w:trPr>
          <w:trHeight w:val="400" w:hRule="exact"/>
        </w:trPr>
        <w:tc>
          <w:tcPr>
            <w:tcW w:w="5502" w:type="dxa"/>
            <w:tcBorders>
              <w:top w:val="nil" w:sz="6" w:space="0" w:color="auto"/>
              <w:left w:val="nil" w:sz="6" w:space="0" w:color="auto"/>
              <w:bottom w:val="nil" w:sz="6" w:space="0" w:color="auto"/>
              <w:right w:val="nil" w:sz="6" w:space="0" w:color="auto"/>
            </w:tcBorders>
          </w:tcPr>
          <w:p>
            <w:pPr>
              <w:pStyle w:val="TableParagraph"/>
              <w:spacing w:line="240" w:lineRule="auto" w:before="50"/>
              <w:ind w:left="379" w:right="0"/>
              <w:jc w:val="left"/>
              <w:rPr>
                <w:rFonts w:ascii="宋体" w:hAnsi="宋体" w:cs="宋体" w:eastAsia="宋体" w:hint="default"/>
                <w:sz w:val="18"/>
                <w:szCs w:val="18"/>
              </w:rPr>
            </w:pPr>
            <w:r>
              <w:rPr>
                <w:rFonts w:ascii="宋体" w:hAnsi="宋体" w:cs="宋体" w:eastAsia="宋体" w:hint="default"/>
                <w:sz w:val="18"/>
                <w:szCs w:val="18"/>
              </w:rPr>
              <w:t>其中：北京神奇时代网络有限公司</w:t>
            </w:r>
          </w:p>
        </w:tc>
        <w:tc>
          <w:tcPr>
            <w:tcW w:w="2593"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192"/>
              <w:jc w:val="right"/>
              <w:rPr>
                <w:rFonts w:ascii="Times New Roman" w:hAnsi="Times New Roman" w:cs="Times New Roman" w:eastAsia="Times New Roman" w:hint="default"/>
                <w:sz w:val="18"/>
                <w:szCs w:val="18"/>
              </w:rPr>
            </w:pPr>
            <w:r>
              <w:rPr>
                <w:rFonts w:ascii="Times New Roman"/>
                <w:spacing w:val="-1"/>
                <w:sz w:val="18"/>
              </w:rPr>
              <w:t>357,200,000.00</w:t>
            </w:r>
          </w:p>
        </w:tc>
        <w:tc>
          <w:tcPr>
            <w:tcW w:w="1762" w:type="dxa"/>
            <w:tcBorders>
              <w:top w:val="nil" w:sz="6" w:space="0" w:color="auto"/>
              <w:left w:val="nil" w:sz="6" w:space="0" w:color="auto"/>
              <w:bottom w:val="nil" w:sz="6" w:space="0" w:color="auto"/>
              <w:right w:val="nil" w:sz="6" w:space="0" w:color="auto"/>
            </w:tcBorders>
          </w:tcPr>
          <w:p>
            <w:pPr/>
          </w:p>
        </w:tc>
      </w:tr>
      <w:tr>
        <w:trPr>
          <w:trHeight w:val="400" w:hRule="exact"/>
        </w:trPr>
        <w:tc>
          <w:tcPr>
            <w:tcW w:w="5502" w:type="dxa"/>
            <w:tcBorders>
              <w:top w:val="nil" w:sz="6" w:space="0" w:color="auto"/>
              <w:left w:val="nil" w:sz="6" w:space="0" w:color="auto"/>
              <w:bottom w:val="nil" w:sz="6" w:space="0" w:color="auto"/>
              <w:right w:val="nil" w:sz="6" w:space="0" w:color="auto"/>
            </w:tcBorders>
          </w:tcPr>
          <w:p>
            <w:pPr>
              <w:pStyle w:val="TableParagraph"/>
              <w:spacing w:line="240" w:lineRule="auto" w:before="48"/>
              <w:ind w:left="107" w:right="0"/>
              <w:jc w:val="left"/>
              <w:rPr>
                <w:rFonts w:ascii="宋体" w:hAnsi="宋体" w:cs="宋体" w:eastAsia="宋体" w:hint="default"/>
                <w:sz w:val="18"/>
                <w:szCs w:val="18"/>
              </w:rPr>
            </w:pPr>
            <w:r>
              <w:rPr>
                <w:rFonts w:ascii="宋体" w:hAnsi="宋体" w:cs="宋体" w:eastAsia="宋体" w:hint="default"/>
                <w:sz w:val="18"/>
                <w:szCs w:val="18"/>
              </w:rPr>
              <w:t>减：购买日子公司持有的现金及现金等价物</w:t>
            </w:r>
          </w:p>
        </w:tc>
        <w:tc>
          <w:tcPr>
            <w:tcW w:w="2593"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192"/>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single" w:color="000000"/>
              </w:rPr>
              <w:t>110,989,905.81</w:t>
            </w:r>
            <w:r>
              <w:rPr>
                <w:rFonts w:ascii="Times New Roman"/>
                <w:spacing w:val="-1"/>
                <w:sz w:val="18"/>
              </w:rPr>
            </w:r>
          </w:p>
        </w:tc>
        <w:tc>
          <w:tcPr>
            <w:tcW w:w="1762" w:type="dxa"/>
            <w:tcBorders>
              <w:top w:val="nil" w:sz="6" w:space="0" w:color="auto"/>
              <w:left w:val="nil" w:sz="6" w:space="0" w:color="auto"/>
              <w:bottom w:val="nil" w:sz="6" w:space="0" w:color="auto"/>
              <w:right w:val="nil" w:sz="6" w:space="0" w:color="auto"/>
            </w:tcBorders>
          </w:tcPr>
          <w:p>
            <w:pPr/>
          </w:p>
        </w:tc>
      </w:tr>
      <w:tr>
        <w:trPr>
          <w:trHeight w:val="401" w:hRule="exact"/>
        </w:trPr>
        <w:tc>
          <w:tcPr>
            <w:tcW w:w="5502" w:type="dxa"/>
            <w:tcBorders>
              <w:top w:val="nil" w:sz="6" w:space="0" w:color="auto"/>
              <w:left w:val="nil" w:sz="6" w:space="0" w:color="auto"/>
              <w:bottom w:val="nil" w:sz="6" w:space="0" w:color="auto"/>
              <w:right w:val="nil" w:sz="6" w:space="0" w:color="auto"/>
            </w:tcBorders>
          </w:tcPr>
          <w:p>
            <w:pPr>
              <w:pStyle w:val="TableParagraph"/>
              <w:spacing w:line="240" w:lineRule="auto" w:before="50"/>
              <w:ind w:left="468" w:right="0"/>
              <w:jc w:val="left"/>
              <w:rPr>
                <w:rFonts w:ascii="宋体" w:hAnsi="宋体" w:cs="宋体" w:eastAsia="宋体" w:hint="default"/>
                <w:sz w:val="18"/>
                <w:szCs w:val="18"/>
              </w:rPr>
            </w:pPr>
            <w:r>
              <w:rPr>
                <w:rFonts w:ascii="宋体" w:hAnsi="宋体" w:cs="宋体" w:eastAsia="宋体" w:hint="default"/>
                <w:sz w:val="18"/>
                <w:szCs w:val="18"/>
              </w:rPr>
              <w:t>其中：北京神奇时代网络有限公司</w:t>
            </w:r>
          </w:p>
        </w:tc>
        <w:tc>
          <w:tcPr>
            <w:tcW w:w="2593"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192"/>
              <w:jc w:val="right"/>
              <w:rPr>
                <w:rFonts w:ascii="Times New Roman" w:hAnsi="Times New Roman" w:cs="Times New Roman" w:eastAsia="Times New Roman" w:hint="default"/>
                <w:sz w:val="18"/>
                <w:szCs w:val="18"/>
              </w:rPr>
            </w:pPr>
            <w:r>
              <w:rPr>
                <w:rFonts w:ascii="Times New Roman"/>
                <w:spacing w:val="-1"/>
                <w:sz w:val="18"/>
              </w:rPr>
              <w:t>110,989,905.81</w:t>
            </w:r>
          </w:p>
        </w:tc>
        <w:tc>
          <w:tcPr>
            <w:tcW w:w="1762" w:type="dxa"/>
            <w:tcBorders>
              <w:top w:val="nil" w:sz="6" w:space="0" w:color="auto"/>
              <w:left w:val="nil" w:sz="6" w:space="0" w:color="auto"/>
              <w:bottom w:val="nil" w:sz="6" w:space="0" w:color="auto"/>
              <w:right w:val="nil" w:sz="6" w:space="0" w:color="auto"/>
            </w:tcBorders>
          </w:tcPr>
          <w:p>
            <w:pPr/>
          </w:p>
        </w:tc>
      </w:tr>
      <w:tr>
        <w:trPr>
          <w:trHeight w:val="395" w:hRule="exact"/>
        </w:trPr>
        <w:tc>
          <w:tcPr>
            <w:tcW w:w="5502"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07" w:right="0"/>
              <w:jc w:val="left"/>
              <w:rPr>
                <w:rFonts w:ascii="宋体" w:hAnsi="宋体" w:cs="宋体" w:eastAsia="宋体" w:hint="default"/>
                <w:sz w:val="18"/>
                <w:szCs w:val="18"/>
              </w:rPr>
            </w:pPr>
            <w:r>
              <w:rPr>
                <w:rFonts w:ascii="宋体" w:hAnsi="宋体" w:cs="宋体" w:eastAsia="宋体" w:hint="default"/>
                <w:sz w:val="18"/>
                <w:szCs w:val="18"/>
              </w:rPr>
              <w:t>加：以前期间发生的企业合并于本期支付的现金或现金等价物</w:t>
            </w:r>
          </w:p>
        </w:tc>
        <w:tc>
          <w:tcPr>
            <w:tcW w:w="2593" w:type="dxa"/>
            <w:tcBorders>
              <w:top w:val="nil" w:sz="6" w:space="0" w:color="auto"/>
              <w:left w:val="nil" w:sz="6" w:space="0" w:color="auto"/>
              <w:bottom w:val="nil" w:sz="6" w:space="0" w:color="auto"/>
              <w:right w:val="nil" w:sz="6" w:space="0" w:color="auto"/>
            </w:tcBorders>
          </w:tcPr>
          <w:p>
            <w:pPr/>
          </w:p>
        </w:tc>
        <w:tc>
          <w:tcPr>
            <w:tcW w:w="1762" w:type="dxa"/>
            <w:tcBorders>
              <w:top w:val="nil" w:sz="6" w:space="0" w:color="auto"/>
              <w:left w:val="nil" w:sz="6" w:space="0" w:color="auto"/>
              <w:bottom w:val="nil" w:sz="6" w:space="0" w:color="auto"/>
              <w:right w:val="nil" w:sz="6" w:space="0" w:color="auto"/>
            </w:tcBorders>
          </w:tcPr>
          <w:p>
            <w:pPr/>
          </w:p>
        </w:tc>
      </w:tr>
      <w:tr>
        <w:trPr>
          <w:trHeight w:val="299" w:hRule="exact"/>
        </w:trPr>
        <w:tc>
          <w:tcPr>
            <w:tcW w:w="5502"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07" w:right="0"/>
              <w:jc w:val="left"/>
              <w:rPr>
                <w:rFonts w:ascii="宋体" w:hAnsi="宋体" w:cs="宋体" w:eastAsia="宋体" w:hint="default"/>
                <w:sz w:val="18"/>
                <w:szCs w:val="18"/>
              </w:rPr>
            </w:pPr>
            <w:r>
              <w:rPr>
                <w:rFonts w:ascii="宋体" w:hAnsi="宋体" w:cs="宋体" w:eastAsia="宋体" w:hint="default"/>
                <w:sz w:val="18"/>
                <w:szCs w:val="18"/>
              </w:rPr>
              <w:t>取得子公司支付的现金净额</w:t>
            </w:r>
          </w:p>
        </w:tc>
        <w:tc>
          <w:tcPr>
            <w:tcW w:w="2593" w:type="dxa"/>
            <w:tcBorders>
              <w:top w:val="nil" w:sz="6" w:space="0" w:color="auto"/>
              <w:left w:val="nil" w:sz="6" w:space="0" w:color="auto"/>
              <w:bottom w:val="nil" w:sz="6" w:space="0" w:color="auto"/>
              <w:right w:val="nil" w:sz="6" w:space="0" w:color="auto"/>
            </w:tcBorders>
          </w:tcPr>
          <w:p>
            <w:pPr>
              <w:pStyle w:val="TableParagraph"/>
              <w:spacing w:line="240" w:lineRule="auto" w:before="96"/>
              <w:ind w:right="192"/>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246,210,094.19</w:t>
            </w:r>
            <w:r>
              <w:rPr>
                <w:rFonts w:ascii="Times New Roman"/>
                <w:spacing w:val="-1"/>
                <w:sz w:val="18"/>
              </w:rPr>
            </w:r>
          </w:p>
        </w:tc>
        <w:tc>
          <w:tcPr>
            <w:tcW w:w="1762" w:type="dxa"/>
            <w:tcBorders>
              <w:top w:val="nil" w:sz="6" w:space="0" w:color="auto"/>
              <w:left w:val="nil" w:sz="6" w:space="0" w:color="auto"/>
              <w:bottom w:val="nil" w:sz="6" w:space="0" w:color="auto"/>
              <w:right w:val="nil" w:sz="6" w:space="0" w:color="auto"/>
            </w:tcBorders>
          </w:tcPr>
          <w:p>
            <w:pPr/>
          </w:p>
        </w:tc>
      </w:tr>
    </w:tbl>
    <w:p>
      <w:pPr>
        <w:spacing w:line="240" w:lineRule="auto" w:before="12"/>
        <w:rPr>
          <w:rFonts w:ascii="宋体" w:hAnsi="宋体" w:cs="宋体" w:eastAsia="宋体" w:hint="default"/>
          <w:sz w:val="29"/>
          <w:szCs w:val="29"/>
        </w:rPr>
      </w:pPr>
    </w:p>
    <w:p>
      <w:pPr>
        <w:spacing w:before="44"/>
        <w:ind w:left="573"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）报告期收到的处置子公司的现金净额</w:t>
      </w:r>
    </w:p>
    <w:p>
      <w:pPr>
        <w:spacing w:line="240" w:lineRule="auto" w:before="9"/>
        <w:rPr>
          <w:rFonts w:ascii="宋体" w:hAnsi="宋体" w:cs="宋体" w:eastAsia="宋体" w:hint="default"/>
          <w:sz w:val="24"/>
          <w:szCs w:val="24"/>
        </w:rPr>
      </w:pPr>
    </w:p>
    <w:tbl>
      <w:tblPr>
        <w:tblW w:w="0" w:type="auto"/>
        <w:jc w:val="left"/>
        <w:tblInd w:w="104" w:type="dxa"/>
        <w:tblLayout w:type="fixed"/>
        <w:tblCellMar>
          <w:top w:w="0" w:type="dxa"/>
          <w:left w:w="0" w:type="dxa"/>
          <w:bottom w:w="0" w:type="dxa"/>
          <w:right w:w="0" w:type="dxa"/>
        </w:tblCellMar>
        <w:tblLook w:val="01E0"/>
      </w:tblPr>
      <w:tblGrid>
        <w:gridCol w:w="5422"/>
        <w:gridCol w:w="2690"/>
        <w:gridCol w:w="1744"/>
      </w:tblGrid>
      <w:tr>
        <w:trPr>
          <w:trHeight w:val="277" w:hRule="exact"/>
        </w:trPr>
        <w:tc>
          <w:tcPr>
            <w:tcW w:w="5422" w:type="dxa"/>
            <w:tcBorders>
              <w:top w:val="nil" w:sz="6" w:space="0" w:color="auto"/>
              <w:left w:val="nil" w:sz="6" w:space="0" w:color="auto"/>
              <w:bottom w:val="single" w:sz="8" w:space="0" w:color="000000"/>
              <w:right w:val="nil" w:sz="6" w:space="0" w:color="auto"/>
            </w:tcBorders>
          </w:tcPr>
          <w:p>
            <w:pPr>
              <w:pStyle w:val="TableParagraph"/>
              <w:spacing w:line="180" w:lineRule="exact"/>
              <w:ind w:left="896"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690" w:type="dxa"/>
            <w:tcBorders>
              <w:top w:val="nil" w:sz="6" w:space="0" w:color="auto"/>
              <w:left w:val="nil" w:sz="6" w:space="0" w:color="auto"/>
              <w:bottom w:val="single" w:sz="8" w:space="0" w:color="000000"/>
              <w:right w:val="nil" w:sz="6" w:space="0" w:color="auto"/>
            </w:tcBorders>
          </w:tcPr>
          <w:p>
            <w:pPr>
              <w:pStyle w:val="TableParagraph"/>
              <w:spacing w:line="180" w:lineRule="exact"/>
              <w:ind w:left="1354" w:right="0"/>
              <w:jc w:val="left"/>
              <w:rPr>
                <w:rFonts w:ascii="宋体" w:hAnsi="宋体" w:cs="宋体" w:eastAsia="宋体" w:hint="default"/>
                <w:sz w:val="18"/>
                <w:szCs w:val="18"/>
              </w:rPr>
            </w:pPr>
            <w:r>
              <w:rPr>
                <w:rFonts w:ascii="宋体" w:hAnsi="宋体" w:cs="宋体" w:eastAsia="宋体" w:hint="default"/>
                <w:b/>
                <w:bCs/>
                <w:sz w:val="18"/>
                <w:szCs w:val="18"/>
              </w:rPr>
              <w:t>本期发生额</w:t>
            </w:r>
            <w:r>
              <w:rPr>
                <w:rFonts w:ascii="宋体" w:hAnsi="宋体" w:cs="宋体" w:eastAsia="宋体" w:hint="default"/>
                <w:sz w:val="18"/>
                <w:szCs w:val="18"/>
              </w:rPr>
            </w:r>
          </w:p>
        </w:tc>
        <w:tc>
          <w:tcPr>
            <w:tcW w:w="1744" w:type="dxa"/>
            <w:tcBorders>
              <w:top w:val="nil" w:sz="6" w:space="0" w:color="auto"/>
              <w:left w:val="nil" w:sz="6" w:space="0" w:color="auto"/>
              <w:bottom w:val="single" w:sz="8" w:space="0" w:color="000000"/>
              <w:right w:val="nil" w:sz="6" w:space="0" w:color="auto"/>
            </w:tcBorders>
          </w:tcPr>
          <w:p>
            <w:pPr>
              <w:pStyle w:val="TableParagraph"/>
              <w:spacing w:line="180" w:lineRule="exact"/>
              <w:ind w:left="433" w:right="0"/>
              <w:jc w:val="left"/>
              <w:rPr>
                <w:rFonts w:ascii="宋体" w:hAnsi="宋体" w:cs="宋体" w:eastAsia="宋体" w:hint="default"/>
                <w:sz w:val="18"/>
                <w:szCs w:val="18"/>
              </w:rPr>
            </w:pPr>
            <w:r>
              <w:rPr>
                <w:rFonts w:ascii="宋体" w:hAnsi="宋体" w:cs="宋体" w:eastAsia="宋体" w:hint="default"/>
                <w:b/>
                <w:bCs/>
                <w:sz w:val="18"/>
                <w:szCs w:val="18"/>
              </w:rPr>
              <w:t>上期发生额</w:t>
            </w:r>
            <w:r>
              <w:rPr>
                <w:rFonts w:ascii="宋体" w:hAnsi="宋体" w:cs="宋体" w:eastAsia="宋体" w:hint="default"/>
                <w:sz w:val="18"/>
                <w:szCs w:val="18"/>
              </w:rPr>
            </w:r>
          </w:p>
        </w:tc>
      </w:tr>
      <w:tr>
        <w:trPr>
          <w:trHeight w:val="437" w:hRule="exact"/>
        </w:trPr>
        <w:tc>
          <w:tcPr>
            <w:tcW w:w="5422" w:type="dxa"/>
            <w:tcBorders>
              <w:top w:val="single" w:sz="8" w:space="0" w:color="000000"/>
              <w:left w:val="nil" w:sz="6" w:space="0" w:color="auto"/>
              <w:bottom w:val="nil" w:sz="6" w:space="0" w:color="auto"/>
              <w:right w:val="nil" w:sz="6" w:space="0" w:color="auto"/>
            </w:tcBorders>
          </w:tcPr>
          <w:p>
            <w:pPr>
              <w:pStyle w:val="TableParagraph"/>
              <w:spacing w:line="240" w:lineRule="auto" w:before="77"/>
              <w:ind w:left="107" w:right="0"/>
              <w:jc w:val="left"/>
              <w:rPr>
                <w:rFonts w:ascii="宋体" w:hAnsi="宋体" w:cs="宋体" w:eastAsia="宋体" w:hint="default"/>
                <w:sz w:val="18"/>
                <w:szCs w:val="18"/>
              </w:rPr>
            </w:pPr>
            <w:r>
              <w:rPr>
                <w:rFonts w:ascii="宋体" w:hAnsi="宋体" w:cs="宋体" w:eastAsia="宋体" w:hint="default"/>
                <w:sz w:val="18"/>
                <w:szCs w:val="18"/>
              </w:rPr>
              <w:t>本期处置子公司于本期收到的现金或现金等价物</w:t>
            </w:r>
          </w:p>
        </w:tc>
        <w:tc>
          <w:tcPr>
            <w:tcW w:w="2690" w:type="dxa"/>
            <w:tcBorders>
              <w:top w:val="single" w:sz="8" w:space="0" w:color="000000"/>
              <w:left w:val="nil" w:sz="6" w:space="0" w:color="auto"/>
              <w:bottom w:val="nil" w:sz="6" w:space="0" w:color="auto"/>
              <w:right w:val="nil" w:sz="6" w:space="0" w:color="auto"/>
            </w:tcBorders>
          </w:tcPr>
          <w:p>
            <w:pPr/>
          </w:p>
        </w:tc>
        <w:tc>
          <w:tcPr>
            <w:tcW w:w="1744" w:type="dxa"/>
            <w:tcBorders>
              <w:top w:val="single" w:sz="8" w:space="0" w:color="000000"/>
              <w:left w:val="nil" w:sz="6" w:space="0" w:color="auto"/>
              <w:bottom w:val="nil" w:sz="6" w:space="0" w:color="auto"/>
              <w:right w:val="nil" w:sz="6" w:space="0" w:color="auto"/>
            </w:tcBorders>
          </w:tcPr>
          <w:p>
            <w:pPr>
              <w:pStyle w:val="TableParagraph"/>
              <w:spacing w:line="240" w:lineRule="auto" w:before="120"/>
              <w:ind w:right="168"/>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single" w:color="000000"/>
              </w:rPr>
              <w:t>5,000,000.00</w:t>
            </w:r>
            <w:r>
              <w:rPr>
                <w:rFonts w:ascii="Times New Roman"/>
                <w:spacing w:val="-1"/>
                <w:sz w:val="18"/>
              </w:rPr>
            </w:r>
          </w:p>
        </w:tc>
      </w:tr>
      <w:tr>
        <w:trPr>
          <w:trHeight w:val="400" w:hRule="exact"/>
        </w:trPr>
        <w:tc>
          <w:tcPr>
            <w:tcW w:w="5422" w:type="dxa"/>
            <w:tcBorders>
              <w:top w:val="nil" w:sz="6" w:space="0" w:color="auto"/>
              <w:left w:val="nil" w:sz="6" w:space="0" w:color="auto"/>
              <w:bottom w:val="nil" w:sz="6" w:space="0" w:color="auto"/>
              <w:right w:val="nil" w:sz="6" w:space="0" w:color="auto"/>
            </w:tcBorders>
          </w:tcPr>
          <w:p>
            <w:pPr>
              <w:pStyle w:val="TableParagraph"/>
              <w:spacing w:line="240" w:lineRule="auto" w:before="48"/>
              <w:ind w:left="107" w:right="0"/>
              <w:jc w:val="left"/>
              <w:rPr>
                <w:rFonts w:ascii="宋体" w:hAnsi="宋体" w:cs="宋体" w:eastAsia="宋体" w:hint="default"/>
                <w:sz w:val="18"/>
                <w:szCs w:val="18"/>
              </w:rPr>
            </w:pPr>
            <w:r>
              <w:rPr>
                <w:rFonts w:ascii="宋体" w:hAnsi="宋体" w:cs="宋体" w:eastAsia="宋体" w:hint="default"/>
                <w:sz w:val="18"/>
                <w:szCs w:val="18"/>
              </w:rPr>
              <w:t>其中：北京东方天舟教育科技有限公司</w:t>
            </w:r>
          </w:p>
        </w:tc>
        <w:tc>
          <w:tcPr>
            <w:tcW w:w="2690" w:type="dxa"/>
            <w:tcBorders>
              <w:top w:val="nil" w:sz="6" w:space="0" w:color="auto"/>
              <w:left w:val="nil" w:sz="6" w:space="0" w:color="auto"/>
              <w:bottom w:val="nil" w:sz="6" w:space="0" w:color="auto"/>
              <w:right w:val="nil" w:sz="6" w:space="0" w:color="auto"/>
            </w:tcBorders>
          </w:tcPr>
          <w:p>
            <w:pPr/>
          </w:p>
        </w:tc>
        <w:tc>
          <w:tcPr>
            <w:tcW w:w="1744"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168"/>
              <w:jc w:val="right"/>
              <w:rPr>
                <w:rFonts w:ascii="Times New Roman" w:hAnsi="Times New Roman" w:cs="Times New Roman" w:eastAsia="Times New Roman" w:hint="default"/>
                <w:sz w:val="18"/>
                <w:szCs w:val="18"/>
              </w:rPr>
            </w:pPr>
            <w:r>
              <w:rPr>
                <w:rFonts w:ascii="Times New Roman"/>
                <w:spacing w:val="-1"/>
                <w:sz w:val="18"/>
              </w:rPr>
              <w:t>4,000,000.00</w:t>
            </w:r>
          </w:p>
        </w:tc>
      </w:tr>
      <w:tr>
        <w:trPr>
          <w:trHeight w:val="401" w:hRule="exact"/>
        </w:trPr>
        <w:tc>
          <w:tcPr>
            <w:tcW w:w="5422" w:type="dxa"/>
            <w:tcBorders>
              <w:top w:val="nil" w:sz="6" w:space="0" w:color="auto"/>
              <w:left w:val="nil" w:sz="6" w:space="0" w:color="auto"/>
              <w:bottom w:val="nil" w:sz="6" w:space="0" w:color="auto"/>
              <w:right w:val="nil" w:sz="6" w:space="0" w:color="auto"/>
            </w:tcBorders>
          </w:tcPr>
          <w:p>
            <w:pPr>
              <w:pStyle w:val="TableParagraph"/>
              <w:spacing w:line="240" w:lineRule="auto" w:before="50"/>
              <w:ind w:left="739" w:right="0"/>
              <w:jc w:val="left"/>
              <w:rPr>
                <w:rFonts w:ascii="宋体" w:hAnsi="宋体" w:cs="宋体" w:eastAsia="宋体" w:hint="default"/>
                <w:sz w:val="18"/>
                <w:szCs w:val="18"/>
              </w:rPr>
            </w:pPr>
            <w:r>
              <w:rPr>
                <w:rFonts w:ascii="宋体" w:hAnsi="宋体" w:cs="宋体" w:eastAsia="宋体" w:hint="default"/>
                <w:sz w:val="18"/>
                <w:szCs w:val="18"/>
              </w:rPr>
              <w:t>云上森林信息技术（北京）有限公司</w:t>
            </w:r>
          </w:p>
        </w:tc>
        <w:tc>
          <w:tcPr>
            <w:tcW w:w="2690" w:type="dxa"/>
            <w:tcBorders>
              <w:top w:val="nil" w:sz="6" w:space="0" w:color="auto"/>
              <w:left w:val="nil" w:sz="6" w:space="0" w:color="auto"/>
              <w:bottom w:val="nil" w:sz="6" w:space="0" w:color="auto"/>
              <w:right w:val="nil" w:sz="6" w:space="0" w:color="auto"/>
            </w:tcBorders>
          </w:tcPr>
          <w:p>
            <w:pPr/>
          </w:p>
        </w:tc>
        <w:tc>
          <w:tcPr>
            <w:tcW w:w="1744"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168"/>
              <w:jc w:val="right"/>
              <w:rPr>
                <w:rFonts w:ascii="Times New Roman" w:hAnsi="Times New Roman" w:cs="Times New Roman" w:eastAsia="Times New Roman" w:hint="default"/>
                <w:sz w:val="18"/>
                <w:szCs w:val="18"/>
              </w:rPr>
            </w:pPr>
            <w:r>
              <w:rPr>
                <w:rFonts w:ascii="Times New Roman"/>
                <w:spacing w:val="-1"/>
                <w:sz w:val="18"/>
              </w:rPr>
              <w:t>1,000,000.00</w:t>
            </w:r>
          </w:p>
        </w:tc>
      </w:tr>
      <w:tr>
        <w:trPr>
          <w:trHeight w:val="400" w:hRule="exact"/>
        </w:trPr>
        <w:tc>
          <w:tcPr>
            <w:tcW w:w="5422"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07" w:right="0"/>
              <w:jc w:val="left"/>
              <w:rPr>
                <w:rFonts w:ascii="宋体" w:hAnsi="宋体" w:cs="宋体" w:eastAsia="宋体" w:hint="default"/>
                <w:sz w:val="18"/>
                <w:szCs w:val="18"/>
              </w:rPr>
            </w:pPr>
            <w:r>
              <w:rPr>
                <w:rFonts w:ascii="宋体" w:hAnsi="宋体" w:cs="宋体" w:eastAsia="宋体" w:hint="default"/>
                <w:sz w:val="18"/>
                <w:szCs w:val="18"/>
              </w:rPr>
              <w:t>减：丧失控制权日子公司持有的现金及现金等价物</w:t>
            </w:r>
          </w:p>
        </w:tc>
        <w:tc>
          <w:tcPr>
            <w:tcW w:w="2690" w:type="dxa"/>
            <w:tcBorders>
              <w:top w:val="nil" w:sz="6" w:space="0" w:color="auto"/>
              <w:left w:val="nil" w:sz="6" w:space="0" w:color="auto"/>
              <w:bottom w:val="nil" w:sz="6" w:space="0" w:color="auto"/>
              <w:right w:val="nil" w:sz="6" w:space="0" w:color="auto"/>
            </w:tcBorders>
          </w:tcPr>
          <w:p>
            <w:pPr/>
          </w:p>
        </w:tc>
        <w:tc>
          <w:tcPr>
            <w:tcW w:w="1744"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168"/>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single" w:color="000000"/>
              </w:rPr>
              <w:t>1,937,124.50</w:t>
            </w:r>
            <w:r>
              <w:rPr>
                <w:rFonts w:ascii="Times New Roman"/>
                <w:spacing w:val="-1"/>
                <w:sz w:val="18"/>
              </w:rPr>
            </w:r>
          </w:p>
        </w:tc>
      </w:tr>
      <w:tr>
        <w:trPr>
          <w:trHeight w:val="400" w:hRule="exact"/>
        </w:trPr>
        <w:tc>
          <w:tcPr>
            <w:tcW w:w="5422" w:type="dxa"/>
            <w:tcBorders>
              <w:top w:val="nil" w:sz="6" w:space="0" w:color="auto"/>
              <w:left w:val="nil" w:sz="6" w:space="0" w:color="auto"/>
              <w:bottom w:val="nil" w:sz="6" w:space="0" w:color="auto"/>
              <w:right w:val="nil" w:sz="6" w:space="0" w:color="auto"/>
            </w:tcBorders>
          </w:tcPr>
          <w:p>
            <w:pPr>
              <w:pStyle w:val="TableParagraph"/>
              <w:spacing w:line="240" w:lineRule="auto" w:before="48"/>
              <w:ind w:left="107" w:right="0"/>
              <w:jc w:val="left"/>
              <w:rPr>
                <w:rFonts w:ascii="宋体" w:hAnsi="宋体" w:cs="宋体" w:eastAsia="宋体" w:hint="default"/>
                <w:sz w:val="18"/>
                <w:szCs w:val="18"/>
              </w:rPr>
            </w:pPr>
            <w:r>
              <w:rPr>
                <w:rFonts w:ascii="宋体" w:hAnsi="宋体" w:cs="宋体" w:eastAsia="宋体" w:hint="default"/>
                <w:sz w:val="18"/>
                <w:szCs w:val="18"/>
              </w:rPr>
              <w:t>其中：北京东方天舟教育科技有限公司</w:t>
            </w:r>
          </w:p>
        </w:tc>
        <w:tc>
          <w:tcPr>
            <w:tcW w:w="2690" w:type="dxa"/>
            <w:tcBorders>
              <w:top w:val="nil" w:sz="6" w:space="0" w:color="auto"/>
              <w:left w:val="nil" w:sz="6" w:space="0" w:color="auto"/>
              <w:bottom w:val="nil" w:sz="6" w:space="0" w:color="auto"/>
              <w:right w:val="nil" w:sz="6" w:space="0" w:color="auto"/>
            </w:tcBorders>
          </w:tcPr>
          <w:p>
            <w:pPr/>
          </w:p>
        </w:tc>
        <w:tc>
          <w:tcPr>
            <w:tcW w:w="1744"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168"/>
              <w:jc w:val="right"/>
              <w:rPr>
                <w:rFonts w:ascii="Times New Roman" w:hAnsi="Times New Roman" w:cs="Times New Roman" w:eastAsia="Times New Roman" w:hint="default"/>
                <w:sz w:val="18"/>
                <w:szCs w:val="18"/>
              </w:rPr>
            </w:pPr>
            <w:r>
              <w:rPr>
                <w:rFonts w:ascii="Times New Roman"/>
                <w:spacing w:val="-1"/>
                <w:sz w:val="18"/>
              </w:rPr>
              <w:t>1,393,532.23</w:t>
            </w:r>
          </w:p>
        </w:tc>
      </w:tr>
      <w:tr>
        <w:trPr>
          <w:trHeight w:val="401" w:hRule="exact"/>
        </w:trPr>
        <w:tc>
          <w:tcPr>
            <w:tcW w:w="5422" w:type="dxa"/>
            <w:tcBorders>
              <w:top w:val="nil" w:sz="6" w:space="0" w:color="auto"/>
              <w:left w:val="nil" w:sz="6" w:space="0" w:color="auto"/>
              <w:bottom w:val="nil" w:sz="6" w:space="0" w:color="auto"/>
              <w:right w:val="nil" w:sz="6" w:space="0" w:color="auto"/>
            </w:tcBorders>
          </w:tcPr>
          <w:p>
            <w:pPr>
              <w:pStyle w:val="TableParagraph"/>
              <w:spacing w:line="240" w:lineRule="auto" w:before="50"/>
              <w:ind w:left="739" w:right="0"/>
              <w:jc w:val="left"/>
              <w:rPr>
                <w:rFonts w:ascii="宋体" w:hAnsi="宋体" w:cs="宋体" w:eastAsia="宋体" w:hint="default"/>
                <w:sz w:val="18"/>
                <w:szCs w:val="18"/>
              </w:rPr>
            </w:pPr>
            <w:r>
              <w:rPr>
                <w:rFonts w:ascii="宋体" w:hAnsi="宋体" w:cs="宋体" w:eastAsia="宋体" w:hint="default"/>
                <w:sz w:val="18"/>
                <w:szCs w:val="18"/>
              </w:rPr>
              <w:t>云上森林信息技术（北京）有限公司</w:t>
            </w:r>
          </w:p>
        </w:tc>
        <w:tc>
          <w:tcPr>
            <w:tcW w:w="2690" w:type="dxa"/>
            <w:tcBorders>
              <w:top w:val="nil" w:sz="6" w:space="0" w:color="auto"/>
              <w:left w:val="nil" w:sz="6" w:space="0" w:color="auto"/>
              <w:bottom w:val="nil" w:sz="6" w:space="0" w:color="auto"/>
              <w:right w:val="nil" w:sz="6" w:space="0" w:color="auto"/>
            </w:tcBorders>
          </w:tcPr>
          <w:p>
            <w:pPr/>
          </w:p>
        </w:tc>
        <w:tc>
          <w:tcPr>
            <w:tcW w:w="1744"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168"/>
              <w:jc w:val="right"/>
              <w:rPr>
                <w:rFonts w:ascii="Times New Roman" w:hAnsi="Times New Roman" w:cs="Times New Roman" w:eastAsia="Times New Roman" w:hint="default"/>
                <w:sz w:val="18"/>
                <w:szCs w:val="18"/>
              </w:rPr>
            </w:pPr>
            <w:r>
              <w:rPr>
                <w:rFonts w:ascii="Times New Roman"/>
                <w:spacing w:val="-1"/>
                <w:sz w:val="18"/>
              </w:rPr>
              <w:t>543,592.27</w:t>
            </w:r>
          </w:p>
        </w:tc>
      </w:tr>
      <w:tr>
        <w:trPr>
          <w:trHeight w:val="395" w:hRule="exact"/>
        </w:trPr>
        <w:tc>
          <w:tcPr>
            <w:tcW w:w="5422"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07" w:right="0"/>
              <w:jc w:val="left"/>
              <w:rPr>
                <w:rFonts w:ascii="宋体" w:hAnsi="宋体" w:cs="宋体" w:eastAsia="宋体" w:hint="default"/>
                <w:sz w:val="18"/>
                <w:szCs w:val="18"/>
              </w:rPr>
            </w:pPr>
            <w:r>
              <w:rPr>
                <w:rFonts w:ascii="宋体" w:hAnsi="宋体" w:cs="宋体" w:eastAsia="宋体" w:hint="default"/>
                <w:sz w:val="18"/>
                <w:szCs w:val="18"/>
              </w:rPr>
              <w:t>加：以前期间处置子公司并于本期收到的现金或现金等价物</w:t>
            </w:r>
          </w:p>
        </w:tc>
        <w:tc>
          <w:tcPr>
            <w:tcW w:w="2690" w:type="dxa"/>
            <w:tcBorders>
              <w:top w:val="nil" w:sz="6" w:space="0" w:color="auto"/>
              <w:left w:val="nil" w:sz="6" w:space="0" w:color="auto"/>
              <w:bottom w:val="nil" w:sz="6" w:space="0" w:color="auto"/>
              <w:right w:val="nil" w:sz="6" w:space="0" w:color="auto"/>
            </w:tcBorders>
          </w:tcPr>
          <w:p>
            <w:pPr/>
          </w:p>
        </w:tc>
        <w:tc>
          <w:tcPr>
            <w:tcW w:w="1744" w:type="dxa"/>
            <w:tcBorders>
              <w:top w:val="nil" w:sz="6" w:space="0" w:color="auto"/>
              <w:left w:val="nil" w:sz="6" w:space="0" w:color="auto"/>
              <w:bottom w:val="nil" w:sz="6" w:space="0" w:color="auto"/>
              <w:right w:val="nil" w:sz="6" w:space="0" w:color="auto"/>
            </w:tcBorders>
          </w:tcPr>
          <w:p>
            <w:pPr/>
          </w:p>
        </w:tc>
      </w:tr>
      <w:tr>
        <w:trPr>
          <w:trHeight w:val="299" w:hRule="exact"/>
        </w:trPr>
        <w:tc>
          <w:tcPr>
            <w:tcW w:w="5422" w:type="dxa"/>
            <w:tcBorders>
              <w:top w:val="nil" w:sz="6" w:space="0" w:color="auto"/>
              <w:left w:val="nil" w:sz="6" w:space="0" w:color="auto"/>
              <w:bottom w:val="nil" w:sz="6" w:space="0" w:color="auto"/>
              <w:right w:val="nil" w:sz="6" w:space="0" w:color="auto"/>
            </w:tcBorders>
          </w:tcPr>
          <w:p>
            <w:pPr>
              <w:pStyle w:val="TableParagraph"/>
              <w:spacing w:line="240" w:lineRule="auto" w:before="54"/>
              <w:ind w:left="468" w:right="0"/>
              <w:jc w:val="left"/>
              <w:rPr>
                <w:rFonts w:ascii="宋体" w:hAnsi="宋体" w:cs="宋体" w:eastAsia="宋体" w:hint="default"/>
                <w:sz w:val="18"/>
                <w:szCs w:val="18"/>
              </w:rPr>
            </w:pPr>
            <w:r>
              <w:rPr>
                <w:rFonts w:ascii="宋体" w:hAnsi="宋体" w:cs="宋体" w:eastAsia="宋体" w:hint="default"/>
                <w:sz w:val="18"/>
                <w:szCs w:val="18"/>
              </w:rPr>
              <w:t>处置子公司支付的现金净额</w:t>
            </w:r>
          </w:p>
        </w:tc>
        <w:tc>
          <w:tcPr>
            <w:tcW w:w="2690" w:type="dxa"/>
            <w:tcBorders>
              <w:top w:val="nil" w:sz="6" w:space="0" w:color="auto"/>
              <w:left w:val="nil" w:sz="6" w:space="0" w:color="auto"/>
              <w:bottom w:val="nil" w:sz="6" w:space="0" w:color="auto"/>
              <w:right w:val="nil" w:sz="6" w:space="0" w:color="auto"/>
            </w:tcBorders>
          </w:tcPr>
          <w:p>
            <w:pPr/>
          </w:p>
        </w:tc>
        <w:tc>
          <w:tcPr>
            <w:tcW w:w="1744" w:type="dxa"/>
            <w:tcBorders>
              <w:top w:val="nil" w:sz="6" w:space="0" w:color="auto"/>
              <w:left w:val="nil" w:sz="6" w:space="0" w:color="auto"/>
              <w:bottom w:val="nil" w:sz="6" w:space="0" w:color="auto"/>
              <w:right w:val="nil" w:sz="6" w:space="0" w:color="auto"/>
            </w:tcBorders>
          </w:tcPr>
          <w:p>
            <w:pPr>
              <w:pStyle w:val="TableParagraph"/>
              <w:spacing w:line="240" w:lineRule="auto" w:before="96"/>
              <w:ind w:right="168"/>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3,062,875.50</w:t>
            </w:r>
            <w:r>
              <w:rPr>
                <w:rFonts w:ascii="Times New Roman"/>
                <w:spacing w:val="-1"/>
                <w:sz w:val="18"/>
              </w:rPr>
            </w:r>
          </w:p>
        </w:tc>
      </w:tr>
    </w:tbl>
    <w:p>
      <w:pPr>
        <w:spacing w:line="240" w:lineRule="auto" w:before="12"/>
        <w:rPr>
          <w:rFonts w:ascii="宋体" w:hAnsi="宋体" w:cs="宋体" w:eastAsia="宋体" w:hint="default"/>
          <w:sz w:val="29"/>
          <w:szCs w:val="29"/>
        </w:rPr>
      </w:pPr>
    </w:p>
    <w:p>
      <w:pPr>
        <w:spacing w:before="44"/>
        <w:ind w:left="573"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）现金和现金等价物的构成</w:t>
      </w:r>
    </w:p>
    <w:p>
      <w:pPr>
        <w:spacing w:line="240" w:lineRule="auto" w:before="8"/>
        <w:rPr>
          <w:rFonts w:ascii="宋体" w:hAnsi="宋体" w:cs="宋体" w:eastAsia="宋体" w:hint="default"/>
          <w:sz w:val="24"/>
          <w:szCs w:val="24"/>
        </w:rPr>
      </w:pPr>
    </w:p>
    <w:tbl>
      <w:tblPr>
        <w:tblW w:w="0" w:type="auto"/>
        <w:jc w:val="left"/>
        <w:tblInd w:w="104" w:type="dxa"/>
        <w:tblLayout w:type="fixed"/>
        <w:tblCellMar>
          <w:top w:w="0" w:type="dxa"/>
          <w:left w:w="0" w:type="dxa"/>
          <w:bottom w:w="0" w:type="dxa"/>
          <w:right w:w="0" w:type="dxa"/>
        </w:tblCellMar>
        <w:tblLook w:val="01E0"/>
      </w:tblPr>
      <w:tblGrid>
        <w:gridCol w:w="5179"/>
        <w:gridCol w:w="3085"/>
        <w:gridCol w:w="1593"/>
      </w:tblGrid>
      <w:tr>
        <w:trPr>
          <w:trHeight w:val="272" w:hRule="exact"/>
        </w:trPr>
        <w:tc>
          <w:tcPr>
            <w:tcW w:w="5179" w:type="dxa"/>
            <w:tcBorders>
              <w:top w:val="nil" w:sz="6" w:space="0" w:color="auto"/>
              <w:left w:val="nil" w:sz="6" w:space="0" w:color="auto"/>
              <w:bottom w:val="single" w:sz="4" w:space="0" w:color="000000"/>
              <w:right w:val="nil" w:sz="6" w:space="0" w:color="auto"/>
            </w:tcBorders>
          </w:tcPr>
          <w:p>
            <w:pPr>
              <w:pStyle w:val="TableParagraph"/>
              <w:spacing w:line="180" w:lineRule="exact"/>
              <w:ind w:left="1278"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085" w:type="dxa"/>
            <w:tcBorders>
              <w:top w:val="nil" w:sz="6" w:space="0" w:color="auto"/>
              <w:left w:val="nil" w:sz="6" w:space="0" w:color="auto"/>
              <w:bottom w:val="single" w:sz="4" w:space="0" w:color="000000"/>
              <w:right w:val="nil" w:sz="6" w:space="0" w:color="auto"/>
            </w:tcBorders>
          </w:tcPr>
          <w:p>
            <w:pPr>
              <w:pStyle w:val="TableParagraph"/>
              <w:spacing w:line="180" w:lineRule="exact"/>
              <w:ind w:left="1777" w:right="0"/>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1593" w:type="dxa"/>
            <w:tcBorders>
              <w:top w:val="nil" w:sz="6" w:space="0" w:color="auto"/>
              <w:left w:val="nil" w:sz="6" w:space="0" w:color="auto"/>
              <w:bottom w:val="single" w:sz="4" w:space="0" w:color="000000"/>
              <w:right w:val="nil" w:sz="6" w:space="0" w:color="auto"/>
            </w:tcBorders>
          </w:tcPr>
          <w:p>
            <w:pPr>
              <w:pStyle w:val="TableParagraph"/>
              <w:spacing w:line="180" w:lineRule="exact"/>
              <w:ind w:left="392" w:right="0"/>
              <w:jc w:val="left"/>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r>
      <w:tr>
        <w:trPr>
          <w:trHeight w:val="432" w:hRule="exact"/>
        </w:trPr>
        <w:tc>
          <w:tcPr>
            <w:tcW w:w="5179" w:type="dxa"/>
            <w:tcBorders>
              <w:top w:val="single" w:sz="4" w:space="0" w:color="000000"/>
              <w:left w:val="nil" w:sz="6" w:space="0" w:color="auto"/>
              <w:bottom w:val="nil" w:sz="6" w:space="0" w:color="auto"/>
              <w:right w:val="nil" w:sz="6" w:space="0" w:color="auto"/>
            </w:tcBorders>
          </w:tcPr>
          <w:p>
            <w:pPr>
              <w:pStyle w:val="TableParagraph"/>
              <w:spacing w:line="240" w:lineRule="auto" w:before="77"/>
              <w:ind w:left="107"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3085" w:type="dxa"/>
            <w:tcBorders>
              <w:top w:val="single" w:sz="4" w:space="0" w:color="000000"/>
              <w:left w:val="nil" w:sz="6" w:space="0" w:color="auto"/>
              <w:bottom w:val="nil" w:sz="6" w:space="0" w:color="auto"/>
              <w:right w:val="nil" w:sz="6" w:space="0" w:color="auto"/>
            </w:tcBorders>
          </w:tcPr>
          <w:p>
            <w:pPr>
              <w:pStyle w:val="TableParagraph"/>
              <w:spacing w:line="240" w:lineRule="auto" w:before="120"/>
              <w:ind w:right="189"/>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single" w:color="000000"/>
              </w:rPr>
              <w:t>368,993,223.71</w:t>
            </w:r>
            <w:r>
              <w:rPr>
                <w:rFonts w:ascii="Times New Roman"/>
                <w:spacing w:val="-1"/>
                <w:sz w:val="18"/>
              </w:rPr>
            </w:r>
          </w:p>
        </w:tc>
        <w:tc>
          <w:tcPr>
            <w:tcW w:w="1593" w:type="dxa"/>
            <w:tcBorders>
              <w:top w:val="single" w:sz="4" w:space="0" w:color="000000"/>
              <w:left w:val="nil" w:sz="6" w:space="0" w:color="auto"/>
              <w:bottom w:val="nil" w:sz="6" w:space="0" w:color="auto"/>
              <w:right w:val="nil" w:sz="6" w:space="0" w:color="auto"/>
            </w:tcBorders>
          </w:tcPr>
          <w:p>
            <w:pPr>
              <w:pStyle w:val="TableParagraph"/>
              <w:spacing w:line="240" w:lineRule="auto" w:before="120"/>
              <w:ind w:right="238"/>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single" w:color="000000"/>
              </w:rPr>
              <w:t>173,310,120.43</w:t>
            </w:r>
            <w:r>
              <w:rPr>
                <w:rFonts w:ascii="Times New Roman"/>
                <w:spacing w:val="-1"/>
                <w:sz w:val="18"/>
              </w:rPr>
            </w:r>
          </w:p>
        </w:tc>
      </w:tr>
      <w:tr>
        <w:trPr>
          <w:trHeight w:val="400" w:hRule="exact"/>
        </w:trPr>
        <w:tc>
          <w:tcPr>
            <w:tcW w:w="5179" w:type="dxa"/>
            <w:tcBorders>
              <w:top w:val="nil" w:sz="6" w:space="0" w:color="auto"/>
              <w:left w:val="nil" w:sz="6" w:space="0" w:color="auto"/>
              <w:bottom w:val="nil" w:sz="6" w:space="0" w:color="auto"/>
              <w:right w:val="nil" w:sz="6" w:space="0" w:color="auto"/>
            </w:tcBorders>
          </w:tcPr>
          <w:p>
            <w:pPr>
              <w:pStyle w:val="TableParagraph"/>
              <w:spacing w:line="240" w:lineRule="auto" w:before="48"/>
              <w:ind w:left="107" w:right="0"/>
              <w:jc w:val="left"/>
              <w:rPr>
                <w:rFonts w:ascii="宋体" w:hAnsi="宋体" w:cs="宋体" w:eastAsia="宋体" w:hint="default"/>
                <w:sz w:val="18"/>
                <w:szCs w:val="18"/>
              </w:rPr>
            </w:pPr>
            <w:r>
              <w:rPr>
                <w:rFonts w:ascii="宋体" w:hAnsi="宋体" w:cs="宋体" w:eastAsia="宋体" w:hint="default"/>
                <w:sz w:val="18"/>
                <w:szCs w:val="18"/>
              </w:rPr>
              <w:t>其中：</w:t>
            </w:r>
            <w:r>
              <w:rPr>
                <w:rFonts w:ascii="Times New Roman" w:hAnsi="Times New Roman" w:cs="Times New Roman" w:eastAsia="Times New Roman" w:hint="default"/>
                <w:sz w:val="18"/>
                <w:szCs w:val="18"/>
              </w:rPr>
              <w:t>1.</w:t>
            </w:r>
            <w:r>
              <w:rPr>
                <w:rFonts w:ascii="宋体" w:hAnsi="宋体" w:cs="宋体" w:eastAsia="宋体" w:hint="default"/>
                <w:sz w:val="18"/>
                <w:szCs w:val="18"/>
              </w:rPr>
              <w:t>库存现金</w:t>
            </w:r>
          </w:p>
        </w:tc>
        <w:tc>
          <w:tcPr>
            <w:tcW w:w="3085"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188"/>
              <w:jc w:val="right"/>
              <w:rPr>
                <w:rFonts w:ascii="Times New Roman" w:hAnsi="Times New Roman" w:cs="Times New Roman" w:eastAsia="Times New Roman" w:hint="default"/>
                <w:sz w:val="18"/>
                <w:szCs w:val="18"/>
              </w:rPr>
            </w:pPr>
            <w:r>
              <w:rPr>
                <w:rFonts w:ascii="Times New Roman"/>
                <w:spacing w:val="-1"/>
                <w:sz w:val="18"/>
              </w:rPr>
              <w:t>189,850.59</w:t>
            </w:r>
          </w:p>
        </w:tc>
        <w:tc>
          <w:tcPr>
            <w:tcW w:w="1593"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237"/>
              <w:jc w:val="right"/>
              <w:rPr>
                <w:rFonts w:ascii="Times New Roman" w:hAnsi="Times New Roman" w:cs="Times New Roman" w:eastAsia="Times New Roman" w:hint="default"/>
                <w:sz w:val="18"/>
                <w:szCs w:val="18"/>
              </w:rPr>
            </w:pPr>
            <w:r>
              <w:rPr>
                <w:rFonts w:ascii="Times New Roman"/>
                <w:spacing w:val="-1"/>
                <w:sz w:val="18"/>
              </w:rPr>
              <w:t>800,500.24</w:t>
            </w:r>
          </w:p>
        </w:tc>
      </w:tr>
      <w:tr>
        <w:trPr>
          <w:trHeight w:val="401" w:hRule="exact"/>
        </w:trPr>
        <w:tc>
          <w:tcPr>
            <w:tcW w:w="5179" w:type="dxa"/>
            <w:tcBorders>
              <w:top w:val="nil" w:sz="6" w:space="0" w:color="auto"/>
              <w:left w:val="nil" w:sz="6" w:space="0" w:color="auto"/>
              <w:bottom w:val="nil" w:sz="6" w:space="0" w:color="auto"/>
              <w:right w:val="nil" w:sz="6" w:space="0" w:color="auto"/>
            </w:tcBorders>
          </w:tcPr>
          <w:p>
            <w:pPr>
              <w:pStyle w:val="TableParagraph"/>
              <w:spacing w:line="240" w:lineRule="auto" w:before="50"/>
              <w:ind w:left="64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可随时用于支付的银行存款</w:t>
            </w:r>
          </w:p>
        </w:tc>
        <w:tc>
          <w:tcPr>
            <w:tcW w:w="3085"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189"/>
              <w:jc w:val="right"/>
              <w:rPr>
                <w:rFonts w:ascii="Times New Roman" w:hAnsi="Times New Roman" w:cs="Times New Roman" w:eastAsia="Times New Roman" w:hint="default"/>
                <w:sz w:val="18"/>
                <w:szCs w:val="18"/>
              </w:rPr>
            </w:pPr>
            <w:r>
              <w:rPr>
                <w:rFonts w:ascii="Times New Roman"/>
                <w:spacing w:val="-1"/>
                <w:sz w:val="18"/>
              </w:rPr>
              <w:t>368,803,373.12</w:t>
            </w:r>
          </w:p>
        </w:tc>
        <w:tc>
          <w:tcPr>
            <w:tcW w:w="1593"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274"/>
              <w:jc w:val="right"/>
              <w:rPr>
                <w:rFonts w:ascii="Times New Roman" w:hAnsi="Times New Roman" w:cs="Times New Roman" w:eastAsia="Times New Roman" w:hint="default"/>
                <w:sz w:val="18"/>
                <w:szCs w:val="18"/>
              </w:rPr>
            </w:pPr>
            <w:r>
              <w:rPr>
                <w:rFonts w:ascii="Times New Roman"/>
                <w:spacing w:val="-1"/>
                <w:sz w:val="18"/>
              </w:rPr>
              <w:t>172,509,620.19</w:t>
            </w:r>
          </w:p>
        </w:tc>
      </w:tr>
      <w:tr>
        <w:trPr>
          <w:trHeight w:val="395" w:hRule="exact"/>
        </w:trPr>
        <w:tc>
          <w:tcPr>
            <w:tcW w:w="5179"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07" w:right="0"/>
              <w:jc w:val="left"/>
              <w:rPr>
                <w:rFonts w:ascii="宋体" w:hAnsi="宋体" w:cs="宋体" w:eastAsia="宋体" w:hint="default"/>
                <w:sz w:val="18"/>
                <w:szCs w:val="18"/>
              </w:rPr>
            </w:pPr>
            <w:r>
              <w:rPr>
                <w:rFonts w:ascii="宋体" w:hAnsi="宋体" w:cs="宋体" w:eastAsia="宋体" w:hint="default"/>
                <w:sz w:val="18"/>
                <w:szCs w:val="18"/>
              </w:rPr>
              <w:t>二、现金等价物</w:t>
            </w:r>
          </w:p>
        </w:tc>
        <w:tc>
          <w:tcPr>
            <w:tcW w:w="3085" w:type="dxa"/>
            <w:tcBorders>
              <w:top w:val="nil" w:sz="6" w:space="0" w:color="auto"/>
              <w:left w:val="nil" w:sz="6" w:space="0" w:color="auto"/>
              <w:bottom w:val="nil" w:sz="6" w:space="0" w:color="auto"/>
              <w:right w:val="nil" w:sz="6" w:space="0" w:color="auto"/>
            </w:tcBorders>
          </w:tcPr>
          <w:p>
            <w:pPr/>
          </w:p>
        </w:tc>
        <w:tc>
          <w:tcPr>
            <w:tcW w:w="1593" w:type="dxa"/>
            <w:tcBorders>
              <w:top w:val="nil" w:sz="6" w:space="0" w:color="auto"/>
              <w:left w:val="nil" w:sz="6" w:space="0" w:color="auto"/>
              <w:bottom w:val="nil" w:sz="6" w:space="0" w:color="auto"/>
              <w:right w:val="nil" w:sz="6" w:space="0" w:color="auto"/>
            </w:tcBorders>
          </w:tcPr>
          <w:p>
            <w:pPr/>
          </w:p>
        </w:tc>
      </w:tr>
      <w:tr>
        <w:trPr>
          <w:trHeight w:val="400" w:hRule="exact"/>
        </w:trPr>
        <w:tc>
          <w:tcPr>
            <w:tcW w:w="5179" w:type="dxa"/>
            <w:tcBorders>
              <w:top w:val="nil" w:sz="6" w:space="0" w:color="auto"/>
              <w:left w:val="nil" w:sz="6" w:space="0" w:color="auto"/>
              <w:bottom w:val="nil" w:sz="6" w:space="0" w:color="auto"/>
              <w:right w:val="nil" w:sz="6" w:space="0" w:color="auto"/>
            </w:tcBorders>
          </w:tcPr>
          <w:p>
            <w:pPr>
              <w:pStyle w:val="TableParagraph"/>
              <w:spacing w:line="240" w:lineRule="auto" w:before="54"/>
              <w:ind w:left="107" w:right="0"/>
              <w:jc w:val="left"/>
              <w:rPr>
                <w:rFonts w:ascii="宋体" w:hAnsi="宋体" w:cs="宋体" w:eastAsia="宋体" w:hint="default"/>
                <w:sz w:val="18"/>
                <w:szCs w:val="18"/>
              </w:rPr>
            </w:pPr>
            <w:r>
              <w:rPr>
                <w:rFonts w:ascii="宋体" w:hAnsi="宋体" w:cs="宋体" w:eastAsia="宋体" w:hint="default"/>
                <w:sz w:val="18"/>
                <w:szCs w:val="18"/>
              </w:rPr>
              <w:t>其中：三个月内到期的债券投资</w:t>
            </w:r>
          </w:p>
        </w:tc>
        <w:tc>
          <w:tcPr>
            <w:tcW w:w="3085" w:type="dxa"/>
            <w:tcBorders>
              <w:top w:val="nil" w:sz="6" w:space="0" w:color="auto"/>
              <w:left w:val="nil" w:sz="6" w:space="0" w:color="auto"/>
              <w:bottom w:val="nil" w:sz="6" w:space="0" w:color="auto"/>
              <w:right w:val="nil" w:sz="6" w:space="0" w:color="auto"/>
            </w:tcBorders>
          </w:tcPr>
          <w:p>
            <w:pPr/>
          </w:p>
        </w:tc>
        <w:tc>
          <w:tcPr>
            <w:tcW w:w="1593" w:type="dxa"/>
            <w:tcBorders>
              <w:top w:val="nil" w:sz="6" w:space="0" w:color="auto"/>
              <w:left w:val="nil" w:sz="6" w:space="0" w:color="auto"/>
              <w:bottom w:val="nil" w:sz="6" w:space="0" w:color="auto"/>
              <w:right w:val="nil" w:sz="6" w:space="0" w:color="auto"/>
            </w:tcBorders>
          </w:tcPr>
          <w:p>
            <w:pPr/>
          </w:p>
        </w:tc>
      </w:tr>
      <w:tr>
        <w:trPr>
          <w:trHeight w:val="406" w:hRule="exact"/>
        </w:trPr>
        <w:tc>
          <w:tcPr>
            <w:tcW w:w="5179" w:type="dxa"/>
            <w:tcBorders>
              <w:top w:val="nil" w:sz="6" w:space="0" w:color="auto"/>
              <w:left w:val="nil" w:sz="6" w:space="0" w:color="auto"/>
              <w:bottom w:val="nil" w:sz="6" w:space="0" w:color="auto"/>
              <w:right w:val="nil" w:sz="6" w:space="0" w:color="auto"/>
            </w:tcBorders>
          </w:tcPr>
          <w:p>
            <w:pPr>
              <w:pStyle w:val="TableParagraph"/>
              <w:spacing w:line="240" w:lineRule="auto" w:before="55"/>
              <w:ind w:left="107"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3085"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189"/>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368,993,223.71</w:t>
            </w:r>
            <w:r>
              <w:rPr>
                <w:rFonts w:ascii="Times New Roman"/>
                <w:spacing w:val="-1"/>
                <w:sz w:val="18"/>
              </w:rPr>
            </w:r>
          </w:p>
        </w:tc>
        <w:tc>
          <w:tcPr>
            <w:tcW w:w="1593"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274"/>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173,310,120.43</w:t>
            </w:r>
            <w:r>
              <w:rPr>
                <w:rFonts w:ascii="Times New Roman"/>
                <w:spacing w:val="-1"/>
                <w:sz w:val="18"/>
              </w:rPr>
            </w:r>
          </w:p>
        </w:tc>
      </w:tr>
      <w:tr>
        <w:trPr>
          <w:trHeight w:val="285" w:hRule="exact"/>
        </w:trPr>
        <w:tc>
          <w:tcPr>
            <w:tcW w:w="5179"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07" w:right="0"/>
              <w:jc w:val="left"/>
              <w:rPr>
                <w:rFonts w:ascii="宋体" w:hAnsi="宋体" w:cs="宋体" w:eastAsia="宋体" w:hint="default"/>
                <w:sz w:val="18"/>
                <w:szCs w:val="18"/>
              </w:rPr>
            </w:pPr>
            <w:r>
              <w:rPr>
                <w:rFonts w:ascii="宋体" w:hAnsi="宋体" w:cs="宋体" w:eastAsia="宋体" w:hint="default"/>
                <w:sz w:val="18"/>
                <w:szCs w:val="18"/>
              </w:rPr>
              <w:t>其中：母公司或集团内子公司使用受限制的现金和现金等价物</w:t>
            </w:r>
          </w:p>
        </w:tc>
        <w:tc>
          <w:tcPr>
            <w:tcW w:w="3085" w:type="dxa"/>
            <w:tcBorders>
              <w:top w:val="nil" w:sz="6" w:space="0" w:color="auto"/>
              <w:left w:val="nil" w:sz="6" w:space="0" w:color="auto"/>
              <w:bottom w:val="nil" w:sz="6" w:space="0" w:color="auto"/>
              <w:right w:val="nil" w:sz="6" w:space="0" w:color="auto"/>
            </w:tcBorders>
          </w:tcPr>
          <w:p>
            <w:pPr/>
          </w:p>
        </w:tc>
        <w:tc>
          <w:tcPr>
            <w:tcW w:w="1593" w:type="dxa"/>
            <w:tcBorders>
              <w:top w:val="nil" w:sz="6" w:space="0" w:color="auto"/>
              <w:left w:val="nil" w:sz="6" w:space="0" w:color="auto"/>
              <w:bottom w:val="nil" w:sz="6" w:space="0" w:color="auto"/>
              <w:right w:val="nil" w:sz="6" w:space="0" w:color="auto"/>
            </w:tcBorders>
          </w:tcPr>
          <w:p>
            <w:pPr/>
          </w:p>
        </w:tc>
      </w:tr>
    </w:tbl>
    <w:p>
      <w:pPr>
        <w:spacing w:line="240" w:lineRule="auto" w:before="12"/>
        <w:rPr>
          <w:rFonts w:ascii="宋体" w:hAnsi="宋体" w:cs="宋体" w:eastAsia="宋体" w:hint="default"/>
          <w:sz w:val="25"/>
          <w:szCs w:val="25"/>
        </w:rPr>
      </w:pPr>
    </w:p>
    <w:p>
      <w:pPr>
        <w:pStyle w:val="Heading4"/>
        <w:spacing w:line="240" w:lineRule="auto" w:before="36"/>
        <w:ind w:left="212" w:right="0"/>
        <w:jc w:val="left"/>
        <w:rPr>
          <w:b w:val="0"/>
          <w:bCs w:val="0"/>
        </w:rPr>
      </w:pPr>
      <w:r>
        <w:rPr>
          <w:rFonts w:ascii="Times New Roman" w:hAnsi="Times New Roman" w:cs="Times New Roman" w:eastAsia="Times New Roman" w:hint="default"/>
        </w:rPr>
        <w:t>41. </w:t>
      </w:r>
      <w:r>
        <w:rPr>
          <w:rFonts w:ascii="Times New Roman" w:hAnsi="Times New Roman" w:cs="Times New Roman" w:eastAsia="Times New Roman" w:hint="default"/>
          <w:spacing w:val="2"/>
        </w:rPr>
        <w:t> </w:t>
      </w:r>
      <w:r>
        <w:rPr/>
        <w:t>外币货币性项目</w:t>
      </w:r>
      <w:r>
        <w:rPr>
          <w:b w:val="0"/>
          <w:bCs w:val="0"/>
        </w:rPr>
      </w: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15"/>
          <w:szCs w:val="15"/>
        </w:rPr>
      </w:pPr>
    </w:p>
    <w:tbl>
      <w:tblPr>
        <w:tblW w:w="0" w:type="auto"/>
        <w:jc w:val="left"/>
        <w:tblInd w:w="104" w:type="dxa"/>
        <w:tblLayout w:type="fixed"/>
        <w:tblCellMar>
          <w:top w:w="0" w:type="dxa"/>
          <w:left w:w="0" w:type="dxa"/>
          <w:bottom w:w="0" w:type="dxa"/>
          <w:right w:w="0" w:type="dxa"/>
        </w:tblCellMar>
        <w:tblLook w:val="01E0"/>
      </w:tblPr>
      <w:tblGrid>
        <w:gridCol w:w="3642"/>
        <w:gridCol w:w="2685"/>
        <w:gridCol w:w="1393"/>
        <w:gridCol w:w="2137"/>
      </w:tblGrid>
      <w:tr>
        <w:trPr>
          <w:trHeight w:val="272" w:hRule="exact"/>
        </w:trPr>
        <w:tc>
          <w:tcPr>
            <w:tcW w:w="3642" w:type="dxa"/>
            <w:tcBorders>
              <w:top w:val="nil" w:sz="6" w:space="0" w:color="auto"/>
              <w:left w:val="nil" w:sz="6" w:space="0" w:color="auto"/>
              <w:bottom w:val="single" w:sz="4" w:space="0" w:color="000000"/>
              <w:right w:val="nil" w:sz="6" w:space="0" w:color="auto"/>
            </w:tcBorders>
          </w:tcPr>
          <w:p>
            <w:pPr>
              <w:pStyle w:val="TableParagraph"/>
              <w:spacing w:line="180" w:lineRule="exact"/>
              <w:ind w:left="832"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685" w:type="dxa"/>
            <w:tcBorders>
              <w:top w:val="nil" w:sz="6" w:space="0" w:color="auto"/>
              <w:left w:val="nil" w:sz="6" w:space="0" w:color="auto"/>
              <w:bottom w:val="single" w:sz="4" w:space="0" w:color="000000"/>
              <w:right w:val="nil" w:sz="6" w:space="0" w:color="auto"/>
            </w:tcBorders>
          </w:tcPr>
          <w:p>
            <w:pPr>
              <w:pStyle w:val="TableParagraph"/>
              <w:spacing w:line="180" w:lineRule="exact"/>
              <w:ind w:right="376"/>
              <w:jc w:val="right"/>
              <w:rPr>
                <w:rFonts w:ascii="宋体" w:hAnsi="宋体" w:cs="宋体" w:eastAsia="宋体" w:hint="default"/>
                <w:sz w:val="18"/>
                <w:szCs w:val="18"/>
              </w:rPr>
            </w:pPr>
            <w:r>
              <w:rPr>
                <w:rFonts w:ascii="宋体" w:hAnsi="宋体" w:cs="宋体" w:eastAsia="宋体" w:hint="default"/>
                <w:b/>
                <w:bCs/>
                <w:w w:val="95"/>
                <w:sz w:val="18"/>
                <w:szCs w:val="18"/>
              </w:rPr>
              <w:t>期末外币余额</w:t>
            </w:r>
            <w:r>
              <w:rPr>
                <w:rFonts w:ascii="宋体" w:hAnsi="宋体" w:cs="宋体" w:eastAsia="宋体" w:hint="default"/>
                <w:sz w:val="18"/>
                <w:szCs w:val="18"/>
              </w:rPr>
            </w:r>
          </w:p>
        </w:tc>
        <w:tc>
          <w:tcPr>
            <w:tcW w:w="1393" w:type="dxa"/>
            <w:tcBorders>
              <w:top w:val="nil" w:sz="6" w:space="0" w:color="auto"/>
              <w:left w:val="nil" w:sz="6" w:space="0" w:color="auto"/>
              <w:bottom w:val="single" w:sz="4" w:space="0" w:color="000000"/>
              <w:right w:val="nil" w:sz="6" w:space="0" w:color="auto"/>
            </w:tcBorders>
          </w:tcPr>
          <w:p>
            <w:pPr>
              <w:pStyle w:val="TableParagraph"/>
              <w:spacing w:line="180" w:lineRule="exact"/>
              <w:ind w:left="86" w:right="0"/>
              <w:jc w:val="center"/>
              <w:rPr>
                <w:rFonts w:ascii="宋体" w:hAnsi="宋体" w:cs="宋体" w:eastAsia="宋体" w:hint="default"/>
                <w:sz w:val="18"/>
                <w:szCs w:val="18"/>
              </w:rPr>
            </w:pPr>
            <w:r>
              <w:rPr>
                <w:rFonts w:ascii="宋体" w:hAnsi="宋体" w:cs="宋体" w:eastAsia="宋体" w:hint="default"/>
                <w:b/>
                <w:bCs/>
                <w:sz w:val="18"/>
                <w:szCs w:val="18"/>
              </w:rPr>
              <w:t>折算汇率</w:t>
            </w:r>
            <w:r>
              <w:rPr>
                <w:rFonts w:ascii="宋体" w:hAnsi="宋体" w:cs="宋体" w:eastAsia="宋体" w:hint="default"/>
                <w:sz w:val="18"/>
                <w:szCs w:val="18"/>
              </w:rPr>
            </w:r>
          </w:p>
        </w:tc>
        <w:tc>
          <w:tcPr>
            <w:tcW w:w="2137" w:type="dxa"/>
            <w:tcBorders>
              <w:top w:val="nil" w:sz="6" w:space="0" w:color="auto"/>
              <w:left w:val="nil" w:sz="6" w:space="0" w:color="auto"/>
              <w:bottom w:val="single" w:sz="4" w:space="0" w:color="000000"/>
              <w:right w:val="nil" w:sz="6" w:space="0" w:color="auto"/>
            </w:tcBorders>
          </w:tcPr>
          <w:p>
            <w:pPr>
              <w:pStyle w:val="TableParagraph"/>
              <w:spacing w:line="180" w:lineRule="exact"/>
              <w:ind w:left="292" w:right="0"/>
              <w:jc w:val="left"/>
              <w:rPr>
                <w:rFonts w:ascii="宋体" w:hAnsi="宋体" w:cs="宋体" w:eastAsia="宋体" w:hint="default"/>
                <w:sz w:val="18"/>
                <w:szCs w:val="18"/>
              </w:rPr>
            </w:pPr>
            <w:r>
              <w:rPr>
                <w:rFonts w:ascii="宋体" w:hAnsi="宋体" w:cs="宋体" w:eastAsia="宋体" w:hint="default"/>
                <w:b/>
                <w:bCs/>
                <w:sz w:val="18"/>
                <w:szCs w:val="18"/>
              </w:rPr>
              <w:t>期末折算人民币余额</w:t>
            </w:r>
            <w:r>
              <w:rPr>
                <w:rFonts w:ascii="宋体" w:hAnsi="宋体" w:cs="宋体" w:eastAsia="宋体" w:hint="default"/>
                <w:sz w:val="18"/>
                <w:szCs w:val="18"/>
              </w:rPr>
            </w:r>
          </w:p>
        </w:tc>
      </w:tr>
      <w:tr>
        <w:trPr>
          <w:trHeight w:val="432" w:hRule="exact"/>
        </w:trPr>
        <w:tc>
          <w:tcPr>
            <w:tcW w:w="3642" w:type="dxa"/>
            <w:tcBorders>
              <w:top w:val="single" w:sz="4" w:space="0" w:color="000000"/>
              <w:left w:val="nil" w:sz="6" w:space="0" w:color="auto"/>
              <w:bottom w:val="nil" w:sz="6" w:space="0" w:color="auto"/>
              <w:right w:val="nil" w:sz="6" w:space="0" w:color="auto"/>
            </w:tcBorders>
          </w:tcPr>
          <w:p>
            <w:pPr>
              <w:pStyle w:val="TableParagraph"/>
              <w:spacing w:line="240" w:lineRule="auto" w:before="77"/>
              <w:ind w:left="107"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685" w:type="dxa"/>
            <w:tcBorders>
              <w:top w:val="single" w:sz="4" w:space="0" w:color="000000"/>
              <w:left w:val="nil" w:sz="6" w:space="0" w:color="auto"/>
              <w:bottom w:val="nil" w:sz="6" w:space="0" w:color="auto"/>
              <w:right w:val="nil" w:sz="6" w:space="0" w:color="auto"/>
            </w:tcBorders>
          </w:tcPr>
          <w:p>
            <w:pPr/>
          </w:p>
        </w:tc>
        <w:tc>
          <w:tcPr>
            <w:tcW w:w="1393" w:type="dxa"/>
            <w:tcBorders>
              <w:top w:val="single" w:sz="4" w:space="0" w:color="000000"/>
              <w:left w:val="nil" w:sz="6" w:space="0" w:color="auto"/>
              <w:bottom w:val="nil" w:sz="6" w:space="0" w:color="auto"/>
              <w:right w:val="nil" w:sz="6" w:space="0" w:color="auto"/>
            </w:tcBorders>
          </w:tcPr>
          <w:p>
            <w:pPr/>
          </w:p>
        </w:tc>
        <w:tc>
          <w:tcPr>
            <w:tcW w:w="2137" w:type="dxa"/>
            <w:tcBorders>
              <w:top w:val="single" w:sz="4" w:space="0" w:color="000000"/>
              <w:left w:val="nil" w:sz="6" w:space="0" w:color="auto"/>
              <w:bottom w:val="nil" w:sz="6" w:space="0" w:color="auto"/>
              <w:right w:val="nil" w:sz="6" w:space="0" w:color="auto"/>
            </w:tcBorders>
          </w:tcPr>
          <w:p>
            <w:pPr>
              <w:pStyle w:val="TableParagraph"/>
              <w:spacing w:line="240" w:lineRule="auto" w:before="120"/>
              <w:ind w:left="71" w:right="0"/>
              <w:jc w:val="center"/>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7,827.38</w:t>
            </w:r>
            <w:r>
              <w:rPr>
                <w:rFonts w:ascii="Times New Roman"/>
                <w:sz w:val="18"/>
              </w:rPr>
            </w:r>
          </w:p>
        </w:tc>
      </w:tr>
      <w:tr>
        <w:trPr>
          <w:trHeight w:val="294" w:hRule="exact"/>
        </w:trPr>
        <w:tc>
          <w:tcPr>
            <w:tcW w:w="3642" w:type="dxa"/>
            <w:tcBorders>
              <w:top w:val="nil" w:sz="6" w:space="0" w:color="auto"/>
              <w:left w:val="nil" w:sz="6" w:space="0" w:color="auto"/>
              <w:bottom w:val="nil" w:sz="6" w:space="0" w:color="auto"/>
              <w:right w:val="nil" w:sz="6" w:space="0" w:color="auto"/>
            </w:tcBorders>
          </w:tcPr>
          <w:p>
            <w:pPr>
              <w:pStyle w:val="TableParagraph"/>
              <w:spacing w:line="240" w:lineRule="auto" w:before="48"/>
              <w:ind w:left="107"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685"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380"/>
              <w:jc w:val="right"/>
              <w:rPr>
                <w:rFonts w:ascii="Times New Roman" w:hAnsi="Times New Roman" w:cs="Times New Roman" w:eastAsia="Times New Roman" w:hint="default"/>
                <w:sz w:val="18"/>
                <w:szCs w:val="18"/>
              </w:rPr>
            </w:pPr>
            <w:r>
              <w:rPr>
                <w:rFonts w:ascii="Times New Roman"/>
                <w:w w:val="95"/>
                <w:sz w:val="18"/>
              </w:rPr>
              <w:t>1,279.19</w:t>
            </w:r>
          </w:p>
        </w:tc>
        <w:tc>
          <w:tcPr>
            <w:tcW w:w="1393" w:type="dxa"/>
            <w:tcBorders>
              <w:top w:val="nil" w:sz="6" w:space="0" w:color="auto"/>
              <w:left w:val="nil" w:sz="6" w:space="0" w:color="auto"/>
              <w:bottom w:val="nil" w:sz="6" w:space="0" w:color="auto"/>
              <w:right w:val="nil" w:sz="6" w:space="0" w:color="auto"/>
            </w:tcBorders>
          </w:tcPr>
          <w:p>
            <w:pPr>
              <w:pStyle w:val="TableParagraph"/>
              <w:spacing w:line="240" w:lineRule="auto" w:before="91"/>
              <w:ind w:left="87" w:right="0"/>
              <w:jc w:val="center"/>
              <w:rPr>
                <w:rFonts w:ascii="Times New Roman" w:hAnsi="Times New Roman" w:cs="Times New Roman" w:eastAsia="Times New Roman" w:hint="default"/>
                <w:sz w:val="18"/>
                <w:szCs w:val="18"/>
              </w:rPr>
            </w:pPr>
            <w:r>
              <w:rPr>
                <w:rFonts w:ascii="Times New Roman"/>
                <w:sz w:val="18"/>
              </w:rPr>
              <w:t>6.1190</w:t>
            </w:r>
          </w:p>
        </w:tc>
        <w:tc>
          <w:tcPr>
            <w:tcW w:w="2137" w:type="dxa"/>
            <w:tcBorders>
              <w:top w:val="nil" w:sz="6" w:space="0" w:color="auto"/>
              <w:left w:val="nil" w:sz="6" w:space="0" w:color="auto"/>
              <w:bottom w:val="nil" w:sz="6" w:space="0" w:color="auto"/>
              <w:right w:val="nil" w:sz="6" w:space="0" w:color="auto"/>
            </w:tcBorders>
          </w:tcPr>
          <w:p>
            <w:pPr>
              <w:pStyle w:val="TableParagraph"/>
              <w:spacing w:line="240" w:lineRule="auto" w:before="91"/>
              <w:ind w:left="971" w:right="0"/>
              <w:jc w:val="left"/>
              <w:rPr>
                <w:rFonts w:ascii="Times New Roman" w:hAnsi="Times New Roman" w:cs="Times New Roman" w:eastAsia="Times New Roman" w:hint="default"/>
                <w:sz w:val="18"/>
                <w:szCs w:val="18"/>
              </w:rPr>
            </w:pPr>
            <w:r>
              <w:rPr>
                <w:rFonts w:ascii="Times New Roman"/>
                <w:sz w:val="18"/>
              </w:rPr>
              <w:t>7,827.38</w:t>
            </w:r>
          </w:p>
        </w:tc>
      </w:tr>
    </w:tbl>
    <w:p>
      <w:pPr>
        <w:spacing w:after="0" w:line="240" w:lineRule="auto"/>
        <w:jc w:val="left"/>
        <w:rPr>
          <w:rFonts w:ascii="Times New Roman" w:hAnsi="Times New Roman" w:cs="Times New Roman" w:eastAsia="Times New Roman" w:hint="default"/>
          <w:sz w:val="18"/>
          <w:szCs w:val="18"/>
        </w:rPr>
        <w:sectPr>
          <w:pgSz w:w="11910" w:h="16840"/>
          <w:pgMar w:header="877" w:footer="1267" w:top="1100" w:bottom="1460" w:left="920" w:right="920"/>
        </w:sectPr>
      </w:pPr>
    </w:p>
    <w:p>
      <w:pPr>
        <w:spacing w:line="240" w:lineRule="auto" w:before="12"/>
        <w:rPr>
          <w:rFonts w:ascii="宋体" w:hAnsi="宋体" w:cs="宋体" w:eastAsia="宋体" w:hint="default"/>
          <w:b/>
          <w:bCs/>
          <w:sz w:val="20"/>
          <w:szCs w:val="20"/>
        </w:rPr>
      </w:pPr>
    </w:p>
    <w:p>
      <w:pPr>
        <w:spacing w:line="561" w:lineRule="auto" w:before="36"/>
        <w:ind w:left="653" w:right="2031" w:hanging="421"/>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42. </w:t>
      </w:r>
      <w:r>
        <w:rPr>
          <w:rFonts w:ascii="宋体" w:hAnsi="宋体" w:cs="宋体" w:eastAsia="宋体" w:hint="default"/>
          <w:b/>
          <w:bCs/>
          <w:sz w:val="21"/>
          <w:szCs w:val="21"/>
        </w:rPr>
        <w:t>所有权或使用权受到限制的资产</w:t>
      </w:r>
      <w:r>
        <w:rPr>
          <w:rFonts w:ascii="宋体" w:hAnsi="宋体" w:cs="宋体" w:eastAsia="宋体" w:hint="default"/>
          <w:b/>
          <w:bCs/>
          <w:spacing w:val="-104"/>
          <w:sz w:val="21"/>
          <w:szCs w:val="21"/>
        </w:rPr>
        <w:t> </w:t>
      </w:r>
      <w:r>
        <w:rPr>
          <w:rFonts w:ascii="宋体" w:hAnsi="宋体" w:cs="宋体" w:eastAsia="宋体" w:hint="default"/>
          <w:b/>
          <w:bCs/>
          <w:spacing w:val="-104"/>
          <w:sz w:val="21"/>
          <w:szCs w:val="21"/>
        </w:rPr>
      </w:r>
      <w:r>
        <w:rPr>
          <w:rFonts w:ascii="宋体" w:hAnsi="宋体" w:cs="宋体" w:eastAsia="宋体" w:hint="default"/>
          <w:spacing w:val="-2"/>
          <w:sz w:val="21"/>
          <w:szCs w:val="21"/>
        </w:rPr>
        <w:t>本报告期公司无所有权或使用权受到限制的资产。</w:t>
      </w:r>
    </w:p>
    <w:p>
      <w:pPr>
        <w:pStyle w:val="Heading3"/>
        <w:spacing w:line="240" w:lineRule="auto" w:before="35"/>
        <w:ind w:left="232" w:right="0"/>
        <w:jc w:val="left"/>
        <w:rPr>
          <w:b w:val="0"/>
          <w:bCs w:val="0"/>
        </w:rPr>
      </w:pPr>
      <w:r>
        <w:rPr/>
        <w:t>七、合并范围的变动</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left="232" w:right="0"/>
        <w:jc w:val="left"/>
        <w:rPr>
          <w:b w:val="0"/>
          <w:bCs w:val="0"/>
        </w:rPr>
      </w:pPr>
      <w:r>
        <w:rPr>
          <w:rFonts w:ascii="Times New Roman" w:hAnsi="Times New Roman" w:cs="Times New Roman" w:eastAsia="Times New Roman" w:hint="default"/>
        </w:rPr>
        <w:t>1. </w:t>
      </w:r>
      <w:r>
        <w:rPr>
          <w:rFonts w:ascii="Times New Roman" w:hAnsi="Times New Roman" w:cs="Times New Roman" w:eastAsia="Times New Roman" w:hint="default"/>
          <w:spacing w:val="2"/>
        </w:rPr>
        <w:t> </w:t>
      </w:r>
      <w:r>
        <w:rPr/>
        <w:t>非同一控制下企业合并</w:t>
      </w:r>
      <w:r>
        <w:rPr>
          <w:b w:val="0"/>
          <w:bCs w:val="0"/>
        </w:rPr>
      </w:r>
    </w:p>
    <w:p>
      <w:pPr>
        <w:spacing w:line="240" w:lineRule="auto" w:before="8"/>
        <w:rPr>
          <w:rFonts w:ascii="宋体" w:hAnsi="宋体" w:cs="宋体" w:eastAsia="宋体" w:hint="default"/>
          <w:b/>
          <w:bCs/>
          <w:sz w:val="31"/>
          <w:szCs w:val="31"/>
        </w:rPr>
      </w:pPr>
    </w:p>
    <w:p>
      <w:pPr>
        <w:spacing w:before="0"/>
        <w:ind w:left="593"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）本期发生的非同一控制下企业合并</w:t>
      </w:r>
    </w:p>
    <w:p>
      <w:pPr>
        <w:spacing w:line="240" w:lineRule="auto" w:before="8"/>
        <w:rPr>
          <w:rFonts w:ascii="宋体" w:hAnsi="宋体" w:cs="宋体" w:eastAsia="宋体" w:hint="default"/>
          <w:sz w:val="24"/>
          <w:szCs w:val="24"/>
        </w:rPr>
      </w:pPr>
    </w:p>
    <w:tbl>
      <w:tblPr>
        <w:tblW w:w="0" w:type="auto"/>
        <w:jc w:val="left"/>
        <w:tblInd w:w="710" w:type="dxa"/>
        <w:tblLayout w:type="fixed"/>
        <w:tblCellMar>
          <w:top w:w="0" w:type="dxa"/>
          <w:left w:w="0" w:type="dxa"/>
          <w:bottom w:w="0" w:type="dxa"/>
          <w:right w:w="0" w:type="dxa"/>
        </w:tblCellMar>
        <w:tblLook w:val="01E0"/>
      </w:tblPr>
      <w:tblGrid>
        <w:gridCol w:w="1252"/>
        <w:gridCol w:w="1564"/>
        <w:gridCol w:w="845"/>
        <w:gridCol w:w="1013"/>
        <w:gridCol w:w="1018"/>
        <w:gridCol w:w="1568"/>
        <w:gridCol w:w="1425"/>
      </w:tblGrid>
      <w:tr>
        <w:trPr>
          <w:trHeight w:val="990" w:hRule="exact"/>
        </w:trPr>
        <w:tc>
          <w:tcPr>
            <w:tcW w:w="1252" w:type="dxa"/>
            <w:tcBorders>
              <w:top w:val="nil" w:sz="6" w:space="0" w:color="auto"/>
              <w:left w:val="nil" w:sz="6" w:space="0" w:color="auto"/>
              <w:bottom w:val="single" w:sz="4" w:space="0" w:color="000000"/>
              <w:right w:val="nil" w:sz="6" w:space="0" w:color="auto"/>
            </w:tcBorders>
          </w:tcPr>
          <w:p>
            <w:pPr>
              <w:pStyle w:val="TableParagraph"/>
              <w:spacing w:line="364" w:lineRule="auto" w:before="125"/>
              <w:ind w:left="559" w:right="150" w:hanging="363"/>
              <w:jc w:val="left"/>
              <w:rPr>
                <w:rFonts w:ascii="宋体" w:hAnsi="宋体" w:cs="宋体" w:eastAsia="宋体" w:hint="default"/>
                <w:sz w:val="18"/>
                <w:szCs w:val="18"/>
              </w:rPr>
            </w:pPr>
            <w:r>
              <w:rPr>
                <w:rFonts w:ascii="宋体" w:hAnsi="宋体" w:cs="宋体" w:eastAsia="宋体" w:hint="default"/>
                <w:b/>
                <w:bCs/>
                <w:sz w:val="18"/>
                <w:szCs w:val="18"/>
              </w:rPr>
              <w:t>被合并方名</w:t>
            </w:r>
            <w:r>
              <w:rPr>
                <w:rFonts w:ascii="宋体" w:hAnsi="宋体" w:cs="宋体" w:eastAsia="宋体" w:hint="default"/>
                <w:b/>
                <w:bCs/>
                <w:w w:val="99"/>
                <w:sz w:val="18"/>
                <w:szCs w:val="18"/>
              </w:rPr>
              <w:t> </w:t>
            </w:r>
            <w:r>
              <w:rPr>
                <w:rFonts w:ascii="宋体" w:hAnsi="宋体" w:cs="宋体" w:eastAsia="宋体" w:hint="default"/>
                <w:b/>
                <w:bCs/>
                <w:sz w:val="18"/>
                <w:szCs w:val="18"/>
              </w:rPr>
              <w:t>称</w:t>
            </w:r>
            <w:r>
              <w:rPr>
                <w:rFonts w:ascii="宋体" w:hAnsi="宋体" w:cs="宋体" w:eastAsia="宋体" w:hint="default"/>
                <w:sz w:val="18"/>
                <w:szCs w:val="18"/>
              </w:rPr>
            </w:r>
          </w:p>
        </w:tc>
        <w:tc>
          <w:tcPr>
            <w:tcW w:w="1564" w:type="dxa"/>
            <w:tcBorders>
              <w:top w:val="nil" w:sz="6" w:space="0" w:color="auto"/>
              <w:left w:val="nil" w:sz="6" w:space="0" w:color="auto"/>
              <w:bottom w:val="single" w:sz="4" w:space="0" w:color="000000"/>
              <w:right w:val="nil" w:sz="6" w:space="0" w:color="auto"/>
            </w:tcBorders>
          </w:tcPr>
          <w:p>
            <w:pPr>
              <w:pStyle w:val="TableParagraph"/>
              <w:spacing w:line="408" w:lineRule="auto" w:before="101"/>
              <w:ind w:left="509" w:right="509"/>
              <w:jc w:val="left"/>
              <w:rPr>
                <w:rFonts w:ascii="宋体" w:hAnsi="宋体" w:cs="宋体" w:eastAsia="宋体" w:hint="default"/>
                <w:sz w:val="18"/>
                <w:szCs w:val="18"/>
              </w:rPr>
            </w:pPr>
            <w:r>
              <w:rPr>
                <w:rFonts w:ascii="宋体" w:hAnsi="宋体" w:cs="宋体" w:eastAsia="宋体" w:hint="default"/>
                <w:b/>
                <w:bCs/>
                <w:sz w:val="18"/>
                <w:szCs w:val="18"/>
              </w:rPr>
              <w:t>股权取</w:t>
            </w:r>
            <w:r>
              <w:rPr>
                <w:rFonts w:ascii="宋体" w:hAnsi="宋体" w:cs="宋体" w:eastAsia="宋体" w:hint="default"/>
                <w:b/>
                <w:bCs/>
                <w:w w:val="99"/>
                <w:sz w:val="18"/>
                <w:szCs w:val="18"/>
              </w:rPr>
              <w:t> </w:t>
            </w:r>
            <w:r>
              <w:rPr>
                <w:rFonts w:ascii="宋体" w:hAnsi="宋体" w:cs="宋体" w:eastAsia="宋体" w:hint="default"/>
                <w:b/>
                <w:bCs/>
                <w:sz w:val="18"/>
                <w:szCs w:val="18"/>
              </w:rPr>
              <w:t>得成本</w:t>
            </w:r>
            <w:r>
              <w:rPr>
                <w:rFonts w:ascii="宋体" w:hAnsi="宋体" w:cs="宋体" w:eastAsia="宋体" w:hint="default"/>
                <w:sz w:val="18"/>
                <w:szCs w:val="18"/>
              </w:rPr>
            </w:r>
          </w:p>
        </w:tc>
        <w:tc>
          <w:tcPr>
            <w:tcW w:w="845" w:type="dxa"/>
            <w:tcBorders>
              <w:top w:val="nil" w:sz="6" w:space="0" w:color="auto"/>
              <w:left w:val="nil" w:sz="6" w:space="0" w:color="auto"/>
              <w:bottom w:val="single" w:sz="4" w:space="0" w:color="000000"/>
              <w:right w:val="nil" w:sz="6" w:space="0" w:color="auto"/>
            </w:tcBorders>
          </w:tcPr>
          <w:p>
            <w:pPr>
              <w:pStyle w:val="TableParagraph"/>
              <w:spacing w:line="180" w:lineRule="exact"/>
              <w:ind w:left="151" w:right="0"/>
              <w:jc w:val="left"/>
              <w:rPr>
                <w:rFonts w:ascii="宋体" w:hAnsi="宋体" w:cs="宋体" w:eastAsia="宋体" w:hint="default"/>
                <w:sz w:val="18"/>
                <w:szCs w:val="18"/>
              </w:rPr>
            </w:pPr>
            <w:r>
              <w:rPr>
                <w:rFonts w:ascii="宋体" w:hAnsi="宋体" w:cs="宋体" w:eastAsia="宋体" w:hint="default"/>
                <w:b/>
                <w:bCs/>
                <w:sz w:val="18"/>
                <w:szCs w:val="18"/>
              </w:rPr>
              <w:t>股权取</w:t>
            </w:r>
            <w:r>
              <w:rPr>
                <w:rFonts w:ascii="宋体" w:hAnsi="宋体" w:cs="宋体" w:eastAsia="宋体" w:hint="default"/>
                <w:sz w:val="18"/>
                <w:szCs w:val="18"/>
              </w:rPr>
            </w:r>
          </w:p>
          <w:p>
            <w:pPr>
              <w:pStyle w:val="TableParagraph"/>
              <w:spacing w:line="240" w:lineRule="auto" w:before="125"/>
              <w:ind w:left="151" w:right="0"/>
              <w:jc w:val="left"/>
              <w:rPr>
                <w:rFonts w:ascii="宋体" w:hAnsi="宋体" w:cs="宋体" w:eastAsia="宋体" w:hint="default"/>
                <w:sz w:val="18"/>
                <w:szCs w:val="18"/>
              </w:rPr>
            </w:pPr>
            <w:r>
              <w:rPr>
                <w:rFonts w:ascii="宋体" w:hAnsi="宋体" w:cs="宋体" w:eastAsia="宋体" w:hint="default"/>
                <w:b/>
                <w:bCs/>
                <w:sz w:val="18"/>
                <w:szCs w:val="18"/>
              </w:rPr>
              <w:t>得比例</w:t>
            </w:r>
            <w:r>
              <w:rPr>
                <w:rFonts w:ascii="宋体" w:hAnsi="宋体" w:cs="宋体" w:eastAsia="宋体" w:hint="default"/>
                <w:sz w:val="18"/>
                <w:szCs w:val="18"/>
              </w:rPr>
            </w:r>
          </w:p>
          <w:p>
            <w:pPr>
              <w:pStyle w:val="TableParagraph"/>
              <w:spacing w:line="240" w:lineRule="auto" w:before="122"/>
              <w:ind w:left="151" w:right="0"/>
              <w:jc w:val="left"/>
              <w:rPr>
                <w:rFonts w:ascii="宋体" w:hAnsi="宋体" w:cs="宋体" w:eastAsia="宋体"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c>
          <w:tcPr>
            <w:tcW w:w="1013" w:type="dxa"/>
            <w:tcBorders>
              <w:top w:val="nil" w:sz="6" w:space="0" w:color="auto"/>
              <w:left w:val="nil" w:sz="6" w:space="0" w:color="auto"/>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3"/>
                <w:szCs w:val="23"/>
              </w:rPr>
            </w:pPr>
          </w:p>
          <w:p>
            <w:pPr>
              <w:pStyle w:val="TableParagraph"/>
              <w:spacing w:line="240" w:lineRule="auto"/>
              <w:ind w:left="237" w:right="0"/>
              <w:jc w:val="left"/>
              <w:rPr>
                <w:rFonts w:ascii="宋体" w:hAnsi="宋体" w:cs="宋体" w:eastAsia="宋体" w:hint="default"/>
                <w:sz w:val="18"/>
                <w:szCs w:val="18"/>
              </w:rPr>
            </w:pPr>
            <w:r>
              <w:rPr>
                <w:rFonts w:ascii="宋体" w:hAnsi="宋体" w:cs="宋体" w:eastAsia="宋体" w:hint="default"/>
                <w:b/>
                <w:bCs/>
                <w:sz w:val="18"/>
                <w:szCs w:val="18"/>
              </w:rPr>
              <w:t>购买日</w:t>
            </w:r>
            <w:r>
              <w:rPr>
                <w:rFonts w:ascii="宋体" w:hAnsi="宋体" w:cs="宋体" w:eastAsia="宋体" w:hint="default"/>
                <w:sz w:val="18"/>
                <w:szCs w:val="18"/>
              </w:rPr>
            </w:r>
          </w:p>
        </w:tc>
        <w:tc>
          <w:tcPr>
            <w:tcW w:w="1018" w:type="dxa"/>
            <w:tcBorders>
              <w:top w:val="nil" w:sz="6" w:space="0" w:color="auto"/>
              <w:left w:val="nil" w:sz="6" w:space="0" w:color="auto"/>
              <w:bottom w:val="single" w:sz="4" w:space="0" w:color="000000"/>
              <w:right w:val="nil" w:sz="6" w:space="0" w:color="auto"/>
            </w:tcBorders>
          </w:tcPr>
          <w:p>
            <w:pPr>
              <w:pStyle w:val="TableParagraph"/>
              <w:spacing w:line="364" w:lineRule="auto" w:before="125"/>
              <w:ind w:left="144" w:right="149"/>
              <w:jc w:val="left"/>
              <w:rPr>
                <w:rFonts w:ascii="宋体" w:hAnsi="宋体" w:cs="宋体" w:eastAsia="宋体" w:hint="default"/>
                <w:sz w:val="18"/>
                <w:szCs w:val="18"/>
              </w:rPr>
            </w:pPr>
            <w:r>
              <w:rPr>
                <w:rFonts w:ascii="宋体" w:hAnsi="宋体" w:cs="宋体" w:eastAsia="宋体" w:hint="default"/>
                <w:b/>
                <w:bCs/>
                <w:sz w:val="18"/>
                <w:szCs w:val="18"/>
              </w:rPr>
              <w:t>购买日的</w:t>
            </w:r>
            <w:r>
              <w:rPr>
                <w:rFonts w:ascii="宋体" w:hAnsi="宋体" w:cs="宋体" w:eastAsia="宋体" w:hint="default"/>
                <w:b/>
                <w:bCs/>
                <w:w w:val="99"/>
                <w:sz w:val="18"/>
                <w:szCs w:val="18"/>
              </w:rPr>
              <w:t> </w:t>
            </w:r>
            <w:r>
              <w:rPr>
                <w:rFonts w:ascii="宋体" w:hAnsi="宋体" w:cs="宋体" w:eastAsia="宋体" w:hint="default"/>
                <w:b/>
                <w:bCs/>
                <w:sz w:val="18"/>
                <w:szCs w:val="18"/>
              </w:rPr>
              <w:t>确定依据</w:t>
            </w:r>
            <w:r>
              <w:rPr>
                <w:rFonts w:ascii="宋体" w:hAnsi="宋体" w:cs="宋体" w:eastAsia="宋体" w:hint="default"/>
                <w:sz w:val="18"/>
                <w:szCs w:val="18"/>
              </w:rPr>
            </w:r>
          </w:p>
        </w:tc>
        <w:tc>
          <w:tcPr>
            <w:tcW w:w="1568" w:type="dxa"/>
            <w:tcBorders>
              <w:top w:val="nil" w:sz="6" w:space="0" w:color="auto"/>
              <w:left w:val="nil" w:sz="6" w:space="0" w:color="auto"/>
              <w:bottom w:val="single" w:sz="4" w:space="0" w:color="000000"/>
              <w:right w:val="nil" w:sz="6" w:space="0" w:color="auto"/>
            </w:tcBorders>
          </w:tcPr>
          <w:p>
            <w:pPr>
              <w:pStyle w:val="TableParagraph"/>
              <w:spacing w:line="364" w:lineRule="auto" w:before="125"/>
              <w:ind w:left="239" w:right="150" w:hanging="89"/>
              <w:jc w:val="left"/>
              <w:rPr>
                <w:rFonts w:ascii="宋体" w:hAnsi="宋体" w:cs="宋体" w:eastAsia="宋体" w:hint="default"/>
                <w:sz w:val="18"/>
                <w:szCs w:val="18"/>
              </w:rPr>
            </w:pPr>
            <w:r>
              <w:rPr>
                <w:rFonts w:ascii="宋体" w:hAnsi="宋体" w:cs="宋体" w:eastAsia="宋体" w:hint="default"/>
                <w:b/>
                <w:bCs/>
                <w:sz w:val="18"/>
                <w:szCs w:val="18"/>
              </w:rPr>
              <w:t>购买日至期末被</w:t>
            </w:r>
            <w:r>
              <w:rPr>
                <w:rFonts w:ascii="宋体" w:hAnsi="宋体" w:cs="宋体" w:eastAsia="宋体" w:hint="default"/>
                <w:b/>
                <w:bCs/>
                <w:w w:val="99"/>
                <w:sz w:val="18"/>
                <w:szCs w:val="18"/>
              </w:rPr>
              <w:t> </w:t>
            </w:r>
            <w:r>
              <w:rPr>
                <w:rFonts w:ascii="宋体" w:hAnsi="宋体" w:cs="宋体" w:eastAsia="宋体" w:hint="default"/>
                <w:b/>
                <w:bCs/>
                <w:sz w:val="18"/>
                <w:szCs w:val="18"/>
              </w:rPr>
              <w:t>购买方的收入</w:t>
            </w:r>
            <w:r>
              <w:rPr>
                <w:rFonts w:ascii="宋体" w:hAnsi="宋体" w:cs="宋体" w:eastAsia="宋体" w:hint="default"/>
                <w:sz w:val="18"/>
                <w:szCs w:val="18"/>
              </w:rPr>
            </w:r>
          </w:p>
        </w:tc>
        <w:tc>
          <w:tcPr>
            <w:tcW w:w="1425" w:type="dxa"/>
            <w:tcBorders>
              <w:top w:val="nil" w:sz="6" w:space="0" w:color="auto"/>
              <w:left w:val="nil" w:sz="6" w:space="0" w:color="auto"/>
              <w:bottom w:val="single" w:sz="4" w:space="0" w:color="000000"/>
              <w:right w:val="nil" w:sz="6" w:space="0" w:color="auto"/>
            </w:tcBorders>
          </w:tcPr>
          <w:p>
            <w:pPr>
              <w:pStyle w:val="TableParagraph"/>
              <w:spacing w:line="180" w:lineRule="exact"/>
              <w:ind w:left="152" w:right="0"/>
              <w:jc w:val="left"/>
              <w:rPr>
                <w:rFonts w:ascii="宋体" w:hAnsi="宋体" w:cs="宋体" w:eastAsia="宋体" w:hint="default"/>
                <w:sz w:val="18"/>
                <w:szCs w:val="18"/>
              </w:rPr>
            </w:pPr>
            <w:r>
              <w:rPr>
                <w:rFonts w:ascii="宋体" w:hAnsi="宋体" w:cs="宋体" w:eastAsia="宋体" w:hint="default"/>
                <w:b/>
                <w:bCs/>
                <w:sz w:val="18"/>
                <w:szCs w:val="18"/>
              </w:rPr>
              <w:t>购买日至期末</w:t>
            </w:r>
            <w:r>
              <w:rPr>
                <w:rFonts w:ascii="宋体" w:hAnsi="宋体" w:cs="宋体" w:eastAsia="宋体" w:hint="default"/>
                <w:sz w:val="18"/>
                <w:szCs w:val="18"/>
              </w:rPr>
            </w:r>
          </w:p>
          <w:p>
            <w:pPr>
              <w:pStyle w:val="TableParagraph"/>
              <w:spacing w:line="364" w:lineRule="auto" w:before="125"/>
              <w:ind w:left="512" w:right="185" w:hanging="360"/>
              <w:jc w:val="left"/>
              <w:rPr>
                <w:rFonts w:ascii="宋体" w:hAnsi="宋体" w:cs="宋体" w:eastAsia="宋体" w:hint="default"/>
                <w:sz w:val="18"/>
                <w:szCs w:val="18"/>
              </w:rPr>
            </w:pPr>
            <w:r>
              <w:rPr>
                <w:rFonts w:ascii="宋体" w:hAnsi="宋体" w:cs="宋体" w:eastAsia="宋体" w:hint="default"/>
                <w:b/>
                <w:bCs/>
                <w:sz w:val="18"/>
                <w:szCs w:val="18"/>
              </w:rPr>
              <w:t>被购买方的净</w:t>
            </w:r>
            <w:r>
              <w:rPr>
                <w:rFonts w:ascii="宋体" w:hAnsi="宋体" w:cs="宋体" w:eastAsia="宋体" w:hint="default"/>
                <w:b/>
                <w:bCs/>
                <w:w w:val="99"/>
                <w:sz w:val="18"/>
                <w:szCs w:val="18"/>
              </w:rPr>
              <w:t> </w:t>
            </w:r>
            <w:r>
              <w:rPr>
                <w:rFonts w:ascii="宋体" w:hAnsi="宋体" w:cs="宋体" w:eastAsia="宋体" w:hint="default"/>
                <w:b/>
                <w:bCs/>
                <w:sz w:val="18"/>
                <w:szCs w:val="18"/>
              </w:rPr>
              <w:t>利润</w:t>
            </w:r>
            <w:r>
              <w:rPr>
                <w:rFonts w:ascii="宋体" w:hAnsi="宋体" w:cs="宋体" w:eastAsia="宋体" w:hint="default"/>
                <w:sz w:val="18"/>
                <w:szCs w:val="18"/>
              </w:rPr>
            </w:r>
          </w:p>
        </w:tc>
      </w:tr>
      <w:tr>
        <w:trPr>
          <w:trHeight w:val="1185" w:hRule="exact"/>
        </w:trPr>
        <w:tc>
          <w:tcPr>
            <w:tcW w:w="1252" w:type="dxa"/>
            <w:tcBorders>
              <w:top w:val="single" w:sz="4" w:space="0" w:color="000000"/>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316" w:lineRule="auto"/>
              <w:ind w:left="110" w:right="239"/>
              <w:jc w:val="both"/>
              <w:rPr>
                <w:rFonts w:ascii="宋体" w:hAnsi="宋体" w:cs="宋体" w:eastAsia="宋体" w:hint="default"/>
                <w:sz w:val="18"/>
                <w:szCs w:val="18"/>
              </w:rPr>
            </w:pPr>
            <w:r>
              <w:rPr>
                <w:rFonts w:ascii="宋体" w:hAnsi="宋体" w:cs="宋体" w:eastAsia="宋体" w:hint="default"/>
                <w:sz w:val="18"/>
                <w:szCs w:val="18"/>
              </w:rPr>
              <w:t>北京神奇时 代网络有限 公司</w:t>
            </w:r>
          </w:p>
        </w:tc>
        <w:tc>
          <w:tcPr>
            <w:tcW w:w="1564"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152" w:right="0"/>
              <w:jc w:val="left"/>
              <w:rPr>
                <w:rFonts w:ascii="Times New Roman" w:hAnsi="Times New Roman" w:cs="Times New Roman" w:eastAsia="Times New Roman" w:hint="default"/>
                <w:sz w:val="18"/>
                <w:szCs w:val="18"/>
              </w:rPr>
            </w:pPr>
            <w:r>
              <w:rPr>
                <w:rFonts w:ascii="Times New Roman"/>
                <w:sz w:val="18"/>
              </w:rPr>
              <w:t>1,254,000,000.00</w:t>
            </w:r>
          </w:p>
        </w:tc>
        <w:tc>
          <w:tcPr>
            <w:tcW w:w="845"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100</w:t>
            </w:r>
          </w:p>
        </w:tc>
        <w:tc>
          <w:tcPr>
            <w:tcW w:w="1013" w:type="dxa"/>
            <w:tcBorders>
              <w:top w:val="single" w:sz="4" w:space="0" w:color="000000"/>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15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5</w:t>
            </w:r>
          </w:p>
          <w:p>
            <w:pPr>
              <w:pStyle w:val="TableParagraph"/>
              <w:spacing w:line="240" w:lineRule="auto" w:before="63"/>
              <w:ind w:left="237"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18" w:type="dxa"/>
            <w:tcBorders>
              <w:top w:val="single" w:sz="4" w:space="0" w:color="000000"/>
              <w:left w:val="nil" w:sz="6" w:space="0" w:color="auto"/>
              <w:bottom w:val="nil" w:sz="6" w:space="0" w:color="auto"/>
              <w:right w:val="nil" w:sz="6" w:space="0" w:color="auto"/>
            </w:tcBorders>
          </w:tcPr>
          <w:p>
            <w:pPr>
              <w:pStyle w:val="TableParagraph"/>
              <w:spacing w:line="316" w:lineRule="auto" w:before="8"/>
              <w:ind w:left="147" w:right="149"/>
              <w:jc w:val="both"/>
              <w:rPr>
                <w:rFonts w:ascii="宋体" w:hAnsi="宋体" w:cs="宋体" w:eastAsia="宋体" w:hint="default"/>
                <w:sz w:val="18"/>
                <w:szCs w:val="18"/>
              </w:rPr>
            </w:pPr>
            <w:r>
              <w:rPr>
                <w:rFonts w:ascii="宋体" w:hAnsi="宋体" w:cs="宋体" w:eastAsia="宋体" w:hint="default"/>
                <w:sz w:val="18"/>
                <w:szCs w:val="18"/>
              </w:rPr>
              <w:t>已办理资 产交割取 得了公司</w:t>
            </w:r>
          </w:p>
          <w:p>
            <w:pPr>
              <w:pStyle w:val="TableParagraph"/>
              <w:spacing w:line="240" w:lineRule="auto" w:before="19"/>
              <w:ind w:left="235" w:right="0"/>
              <w:jc w:val="both"/>
              <w:rPr>
                <w:rFonts w:ascii="宋体" w:hAnsi="宋体" w:cs="宋体" w:eastAsia="宋体" w:hint="default"/>
                <w:sz w:val="18"/>
                <w:szCs w:val="18"/>
              </w:rPr>
            </w:pPr>
            <w:r>
              <w:rPr>
                <w:rFonts w:ascii="宋体" w:hAnsi="宋体" w:cs="宋体" w:eastAsia="宋体" w:hint="default"/>
                <w:sz w:val="18"/>
                <w:szCs w:val="18"/>
              </w:rPr>
              <w:t>控制权</w:t>
            </w:r>
          </w:p>
        </w:tc>
        <w:tc>
          <w:tcPr>
            <w:tcW w:w="1568"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220" w:right="0"/>
              <w:jc w:val="left"/>
              <w:rPr>
                <w:rFonts w:ascii="Times New Roman" w:hAnsi="Times New Roman" w:cs="Times New Roman" w:eastAsia="Times New Roman" w:hint="default"/>
                <w:sz w:val="18"/>
                <w:szCs w:val="18"/>
              </w:rPr>
            </w:pPr>
            <w:r>
              <w:rPr>
                <w:rFonts w:ascii="Times New Roman"/>
                <w:sz w:val="18"/>
              </w:rPr>
              <w:t>156,693,408.69</w:t>
            </w:r>
          </w:p>
        </w:tc>
        <w:tc>
          <w:tcPr>
            <w:tcW w:w="1425"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176" w:right="0"/>
              <w:jc w:val="left"/>
              <w:rPr>
                <w:rFonts w:ascii="Times New Roman" w:hAnsi="Times New Roman" w:cs="Times New Roman" w:eastAsia="Times New Roman" w:hint="default"/>
                <w:sz w:val="18"/>
                <w:szCs w:val="18"/>
              </w:rPr>
            </w:pPr>
            <w:r>
              <w:rPr>
                <w:rFonts w:ascii="Times New Roman"/>
                <w:sz w:val="18"/>
              </w:rPr>
              <w:t>98,089,753.75</w:t>
            </w:r>
          </w:p>
        </w:tc>
      </w:tr>
    </w:tbl>
    <w:p>
      <w:pPr>
        <w:spacing w:line="240" w:lineRule="auto" w:before="11"/>
        <w:rPr>
          <w:rFonts w:ascii="宋体" w:hAnsi="宋体" w:cs="宋体" w:eastAsia="宋体" w:hint="default"/>
          <w:sz w:val="22"/>
          <w:szCs w:val="22"/>
        </w:rPr>
      </w:pPr>
    </w:p>
    <w:p>
      <w:pPr>
        <w:spacing w:before="44"/>
        <w:ind w:left="593"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）合并成本及商誉</w:t>
      </w:r>
    </w:p>
    <w:p>
      <w:pPr>
        <w:spacing w:line="240" w:lineRule="auto" w:before="6"/>
        <w:rPr>
          <w:rFonts w:ascii="宋体" w:hAnsi="宋体" w:cs="宋体" w:eastAsia="宋体" w:hint="default"/>
          <w:sz w:val="24"/>
          <w:szCs w:val="24"/>
        </w:rPr>
      </w:pPr>
    </w:p>
    <w:tbl>
      <w:tblPr>
        <w:tblW w:w="0" w:type="auto"/>
        <w:jc w:val="left"/>
        <w:tblInd w:w="124" w:type="dxa"/>
        <w:tblLayout w:type="fixed"/>
        <w:tblCellMar>
          <w:top w:w="0" w:type="dxa"/>
          <w:left w:w="0" w:type="dxa"/>
          <w:bottom w:w="0" w:type="dxa"/>
          <w:right w:w="0" w:type="dxa"/>
        </w:tblCellMar>
        <w:tblLook w:val="01E0"/>
      </w:tblPr>
      <w:tblGrid>
        <w:gridCol w:w="5130"/>
        <w:gridCol w:w="4726"/>
      </w:tblGrid>
      <w:tr>
        <w:trPr>
          <w:trHeight w:val="275" w:hRule="exact"/>
        </w:trPr>
        <w:tc>
          <w:tcPr>
            <w:tcW w:w="5130" w:type="dxa"/>
            <w:tcBorders>
              <w:top w:val="nil" w:sz="6" w:space="0" w:color="auto"/>
              <w:left w:val="nil" w:sz="6" w:space="0" w:color="auto"/>
              <w:bottom w:val="single" w:sz="4" w:space="0" w:color="000000"/>
              <w:right w:val="nil" w:sz="6" w:space="0" w:color="auto"/>
            </w:tcBorders>
          </w:tcPr>
          <w:p>
            <w:pPr>
              <w:pStyle w:val="TableParagraph"/>
              <w:spacing w:line="180" w:lineRule="exact"/>
              <w:ind w:left="1097"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4726" w:type="dxa"/>
            <w:tcBorders>
              <w:top w:val="nil" w:sz="6" w:space="0" w:color="auto"/>
              <w:left w:val="nil" w:sz="6" w:space="0" w:color="auto"/>
              <w:bottom w:val="single" w:sz="4" w:space="0" w:color="000000"/>
              <w:right w:val="nil" w:sz="6" w:space="0" w:color="auto"/>
            </w:tcBorders>
          </w:tcPr>
          <w:p>
            <w:pPr>
              <w:pStyle w:val="TableParagraph"/>
              <w:spacing w:line="180" w:lineRule="exact"/>
              <w:ind w:right="730"/>
              <w:jc w:val="right"/>
              <w:rPr>
                <w:rFonts w:ascii="宋体" w:hAnsi="宋体" w:cs="宋体" w:eastAsia="宋体" w:hint="default"/>
                <w:sz w:val="18"/>
                <w:szCs w:val="18"/>
              </w:rPr>
            </w:pPr>
            <w:r>
              <w:rPr>
                <w:rFonts w:ascii="宋体" w:hAnsi="宋体" w:cs="宋体" w:eastAsia="宋体" w:hint="default"/>
                <w:sz w:val="18"/>
                <w:szCs w:val="18"/>
              </w:rPr>
              <w:t>北京神奇时代网络有限公司</w:t>
            </w:r>
          </w:p>
        </w:tc>
      </w:tr>
      <w:tr>
        <w:trPr>
          <w:trHeight w:val="431" w:hRule="exact"/>
        </w:trPr>
        <w:tc>
          <w:tcPr>
            <w:tcW w:w="5130" w:type="dxa"/>
            <w:tcBorders>
              <w:top w:val="single" w:sz="4" w:space="0" w:color="000000"/>
              <w:left w:val="nil" w:sz="6" w:space="0" w:color="auto"/>
              <w:bottom w:val="nil" w:sz="6" w:space="0" w:color="auto"/>
              <w:right w:val="nil" w:sz="6" w:space="0" w:color="auto"/>
            </w:tcBorders>
          </w:tcPr>
          <w:p>
            <w:pPr>
              <w:pStyle w:val="TableParagraph"/>
              <w:spacing w:line="240" w:lineRule="auto" w:before="75"/>
              <w:ind w:left="107" w:right="0"/>
              <w:jc w:val="left"/>
              <w:rPr>
                <w:rFonts w:ascii="宋体" w:hAnsi="宋体" w:cs="宋体" w:eastAsia="宋体" w:hint="default"/>
                <w:sz w:val="18"/>
                <w:szCs w:val="18"/>
              </w:rPr>
            </w:pPr>
            <w:r>
              <w:rPr>
                <w:rFonts w:ascii="宋体" w:hAnsi="宋体" w:cs="宋体" w:eastAsia="宋体" w:hint="default"/>
                <w:sz w:val="18"/>
                <w:szCs w:val="18"/>
              </w:rPr>
              <w:t>合并成本</w:t>
            </w:r>
          </w:p>
        </w:tc>
        <w:tc>
          <w:tcPr>
            <w:tcW w:w="4726" w:type="dxa"/>
            <w:tcBorders>
              <w:top w:val="single" w:sz="4" w:space="0" w:color="000000"/>
              <w:left w:val="nil" w:sz="6" w:space="0" w:color="auto"/>
              <w:bottom w:val="nil" w:sz="6" w:space="0" w:color="auto"/>
              <w:right w:val="nil" w:sz="6" w:space="0" w:color="auto"/>
            </w:tcBorders>
          </w:tcPr>
          <w:p>
            <w:pPr>
              <w:pStyle w:val="TableParagraph"/>
              <w:spacing w:line="240" w:lineRule="auto" w:before="118"/>
              <w:ind w:right="773"/>
              <w:jc w:val="right"/>
              <w:rPr>
                <w:rFonts w:ascii="Times New Roman" w:hAnsi="Times New Roman" w:cs="Times New Roman" w:eastAsia="Times New Roman" w:hint="default"/>
                <w:sz w:val="18"/>
                <w:szCs w:val="18"/>
              </w:rPr>
            </w:pPr>
            <w:r>
              <w:rPr>
                <w:rFonts w:ascii="Times New Roman"/>
                <w:spacing w:val="-1"/>
                <w:sz w:val="18"/>
              </w:rPr>
              <w:t>1,254,000,000.00</w:t>
            </w:r>
          </w:p>
        </w:tc>
      </w:tr>
      <w:tr>
        <w:trPr>
          <w:trHeight w:val="400" w:hRule="exact"/>
        </w:trPr>
        <w:tc>
          <w:tcPr>
            <w:tcW w:w="5130"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07" w:right="0"/>
              <w:jc w:val="left"/>
              <w:rPr>
                <w:rFonts w:ascii="宋体" w:hAnsi="宋体" w:cs="宋体" w:eastAsia="宋体" w:hint="default"/>
                <w:sz w:val="18"/>
                <w:szCs w:val="18"/>
              </w:rPr>
            </w:pPr>
            <w:r>
              <w:rPr>
                <w:rFonts w:ascii="宋体" w:hAnsi="宋体" w:cs="宋体" w:eastAsia="宋体" w:hint="default"/>
                <w:sz w:val="18"/>
                <w:szCs w:val="18"/>
              </w:rPr>
              <w:t>其中：现金</w:t>
            </w:r>
          </w:p>
        </w:tc>
        <w:tc>
          <w:tcPr>
            <w:tcW w:w="4726"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773"/>
              <w:jc w:val="right"/>
              <w:rPr>
                <w:rFonts w:ascii="Times New Roman" w:hAnsi="Times New Roman" w:cs="Times New Roman" w:eastAsia="Times New Roman" w:hint="default"/>
                <w:sz w:val="18"/>
                <w:szCs w:val="18"/>
              </w:rPr>
            </w:pPr>
            <w:r>
              <w:rPr>
                <w:rFonts w:ascii="Times New Roman"/>
                <w:spacing w:val="-1"/>
                <w:sz w:val="18"/>
              </w:rPr>
              <w:t>362,200,000.00</w:t>
            </w:r>
          </w:p>
        </w:tc>
      </w:tr>
      <w:tr>
        <w:trPr>
          <w:trHeight w:val="395" w:hRule="exact"/>
        </w:trPr>
        <w:tc>
          <w:tcPr>
            <w:tcW w:w="5130" w:type="dxa"/>
            <w:tcBorders>
              <w:top w:val="nil" w:sz="6" w:space="0" w:color="auto"/>
              <w:left w:val="nil" w:sz="6" w:space="0" w:color="auto"/>
              <w:bottom w:val="nil" w:sz="6" w:space="0" w:color="auto"/>
              <w:right w:val="nil" w:sz="6" w:space="0" w:color="auto"/>
            </w:tcBorders>
          </w:tcPr>
          <w:p>
            <w:pPr>
              <w:pStyle w:val="TableParagraph"/>
              <w:spacing w:line="240" w:lineRule="auto" w:before="48"/>
              <w:ind w:left="648" w:right="0"/>
              <w:jc w:val="left"/>
              <w:rPr>
                <w:rFonts w:ascii="宋体" w:hAnsi="宋体" w:cs="宋体" w:eastAsia="宋体" w:hint="default"/>
                <w:sz w:val="18"/>
                <w:szCs w:val="18"/>
              </w:rPr>
            </w:pPr>
            <w:r>
              <w:rPr>
                <w:rFonts w:ascii="宋体" w:hAnsi="宋体" w:cs="宋体" w:eastAsia="宋体" w:hint="default"/>
                <w:sz w:val="18"/>
                <w:szCs w:val="18"/>
              </w:rPr>
              <w:t>非现金资产的公允价值</w:t>
            </w:r>
          </w:p>
        </w:tc>
        <w:tc>
          <w:tcPr>
            <w:tcW w:w="4726" w:type="dxa"/>
            <w:tcBorders>
              <w:top w:val="nil" w:sz="6" w:space="0" w:color="auto"/>
              <w:left w:val="nil" w:sz="6" w:space="0" w:color="auto"/>
              <w:bottom w:val="nil" w:sz="6" w:space="0" w:color="auto"/>
              <w:right w:val="nil" w:sz="6" w:space="0" w:color="auto"/>
            </w:tcBorders>
          </w:tcPr>
          <w:p>
            <w:pPr/>
          </w:p>
        </w:tc>
      </w:tr>
      <w:tr>
        <w:trPr>
          <w:trHeight w:val="401" w:hRule="exact"/>
        </w:trPr>
        <w:tc>
          <w:tcPr>
            <w:tcW w:w="5130" w:type="dxa"/>
            <w:tcBorders>
              <w:top w:val="nil" w:sz="6" w:space="0" w:color="auto"/>
              <w:left w:val="nil" w:sz="6" w:space="0" w:color="auto"/>
              <w:bottom w:val="nil" w:sz="6" w:space="0" w:color="auto"/>
              <w:right w:val="nil" w:sz="6" w:space="0" w:color="auto"/>
            </w:tcBorders>
          </w:tcPr>
          <w:p>
            <w:pPr>
              <w:pStyle w:val="TableParagraph"/>
              <w:spacing w:line="240" w:lineRule="auto" w:before="55"/>
              <w:ind w:left="648" w:right="0"/>
              <w:jc w:val="left"/>
              <w:rPr>
                <w:rFonts w:ascii="宋体" w:hAnsi="宋体" w:cs="宋体" w:eastAsia="宋体" w:hint="default"/>
                <w:sz w:val="18"/>
                <w:szCs w:val="18"/>
              </w:rPr>
            </w:pPr>
            <w:r>
              <w:rPr>
                <w:rFonts w:ascii="宋体" w:hAnsi="宋体" w:cs="宋体" w:eastAsia="宋体" w:hint="default"/>
                <w:sz w:val="18"/>
                <w:szCs w:val="18"/>
              </w:rPr>
              <w:t>发行或承担的债务的公允价值</w:t>
            </w:r>
          </w:p>
        </w:tc>
        <w:tc>
          <w:tcPr>
            <w:tcW w:w="4726" w:type="dxa"/>
            <w:tcBorders>
              <w:top w:val="nil" w:sz="6" w:space="0" w:color="auto"/>
              <w:left w:val="nil" w:sz="6" w:space="0" w:color="auto"/>
              <w:bottom w:val="nil" w:sz="6" w:space="0" w:color="auto"/>
              <w:right w:val="nil" w:sz="6" w:space="0" w:color="auto"/>
            </w:tcBorders>
          </w:tcPr>
          <w:p>
            <w:pPr/>
          </w:p>
        </w:tc>
      </w:tr>
      <w:tr>
        <w:trPr>
          <w:trHeight w:val="405" w:hRule="exact"/>
        </w:trPr>
        <w:tc>
          <w:tcPr>
            <w:tcW w:w="5130" w:type="dxa"/>
            <w:tcBorders>
              <w:top w:val="nil" w:sz="6" w:space="0" w:color="auto"/>
              <w:left w:val="nil" w:sz="6" w:space="0" w:color="auto"/>
              <w:bottom w:val="nil" w:sz="6" w:space="0" w:color="auto"/>
              <w:right w:val="nil" w:sz="6" w:space="0" w:color="auto"/>
            </w:tcBorders>
          </w:tcPr>
          <w:p>
            <w:pPr>
              <w:pStyle w:val="TableParagraph"/>
              <w:spacing w:line="240" w:lineRule="auto" w:before="55"/>
              <w:ind w:left="648" w:right="0"/>
              <w:jc w:val="left"/>
              <w:rPr>
                <w:rFonts w:ascii="宋体" w:hAnsi="宋体" w:cs="宋体" w:eastAsia="宋体" w:hint="default"/>
                <w:sz w:val="18"/>
                <w:szCs w:val="18"/>
              </w:rPr>
            </w:pPr>
            <w:r>
              <w:rPr>
                <w:rFonts w:ascii="宋体" w:hAnsi="宋体" w:cs="宋体" w:eastAsia="宋体" w:hint="default"/>
                <w:sz w:val="18"/>
                <w:szCs w:val="18"/>
              </w:rPr>
              <w:t>发行的权益性证券的公允价值</w:t>
            </w:r>
          </w:p>
        </w:tc>
        <w:tc>
          <w:tcPr>
            <w:tcW w:w="4726"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773"/>
              <w:jc w:val="right"/>
              <w:rPr>
                <w:rFonts w:ascii="Times New Roman" w:hAnsi="Times New Roman" w:cs="Times New Roman" w:eastAsia="Times New Roman" w:hint="default"/>
                <w:sz w:val="18"/>
                <w:szCs w:val="18"/>
              </w:rPr>
            </w:pPr>
            <w:r>
              <w:rPr>
                <w:rFonts w:ascii="Times New Roman"/>
                <w:spacing w:val="-1"/>
                <w:sz w:val="18"/>
              </w:rPr>
              <w:t>891,800,000.00</w:t>
            </w:r>
          </w:p>
        </w:tc>
      </w:tr>
      <w:tr>
        <w:trPr>
          <w:trHeight w:val="395" w:hRule="exact"/>
        </w:trPr>
        <w:tc>
          <w:tcPr>
            <w:tcW w:w="5130" w:type="dxa"/>
            <w:tcBorders>
              <w:top w:val="nil" w:sz="6" w:space="0" w:color="auto"/>
              <w:left w:val="nil" w:sz="6" w:space="0" w:color="auto"/>
              <w:bottom w:val="nil" w:sz="6" w:space="0" w:color="auto"/>
              <w:right w:val="nil" w:sz="6" w:space="0" w:color="auto"/>
            </w:tcBorders>
          </w:tcPr>
          <w:p>
            <w:pPr>
              <w:pStyle w:val="TableParagraph"/>
              <w:spacing w:line="240" w:lineRule="auto" w:before="48"/>
              <w:ind w:left="648" w:right="0"/>
              <w:jc w:val="left"/>
              <w:rPr>
                <w:rFonts w:ascii="宋体" w:hAnsi="宋体" w:cs="宋体" w:eastAsia="宋体" w:hint="default"/>
                <w:sz w:val="18"/>
                <w:szCs w:val="18"/>
              </w:rPr>
            </w:pPr>
            <w:r>
              <w:rPr>
                <w:rFonts w:ascii="宋体" w:hAnsi="宋体" w:cs="宋体" w:eastAsia="宋体" w:hint="default"/>
                <w:sz w:val="18"/>
                <w:szCs w:val="18"/>
              </w:rPr>
              <w:t>或有对价的公允价值</w:t>
            </w:r>
          </w:p>
        </w:tc>
        <w:tc>
          <w:tcPr>
            <w:tcW w:w="4726" w:type="dxa"/>
            <w:tcBorders>
              <w:top w:val="nil" w:sz="6" w:space="0" w:color="auto"/>
              <w:left w:val="nil" w:sz="6" w:space="0" w:color="auto"/>
              <w:bottom w:val="nil" w:sz="6" w:space="0" w:color="auto"/>
              <w:right w:val="nil" w:sz="6" w:space="0" w:color="auto"/>
            </w:tcBorders>
          </w:tcPr>
          <w:p>
            <w:pPr/>
          </w:p>
        </w:tc>
      </w:tr>
      <w:tr>
        <w:trPr>
          <w:trHeight w:val="401" w:hRule="exact"/>
        </w:trPr>
        <w:tc>
          <w:tcPr>
            <w:tcW w:w="5130" w:type="dxa"/>
            <w:tcBorders>
              <w:top w:val="nil" w:sz="6" w:space="0" w:color="auto"/>
              <w:left w:val="nil" w:sz="6" w:space="0" w:color="auto"/>
              <w:bottom w:val="nil" w:sz="6" w:space="0" w:color="auto"/>
              <w:right w:val="nil" w:sz="6" w:space="0" w:color="auto"/>
            </w:tcBorders>
          </w:tcPr>
          <w:p>
            <w:pPr>
              <w:pStyle w:val="TableParagraph"/>
              <w:spacing w:line="240" w:lineRule="auto" w:before="55"/>
              <w:ind w:left="648" w:right="0"/>
              <w:jc w:val="left"/>
              <w:rPr>
                <w:rFonts w:ascii="宋体" w:hAnsi="宋体" w:cs="宋体" w:eastAsia="宋体" w:hint="default"/>
                <w:sz w:val="18"/>
                <w:szCs w:val="18"/>
              </w:rPr>
            </w:pPr>
            <w:r>
              <w:rPr>
                <w:rFonts w:ascii="宋体" w:hAnsi="宋体" w:cs="宋体" w:eastAsia="宋体" w:hint="default"/>
                <w:sz w:val="18"/>
                <w:szCs w:val="18"/>
              </w:rPr>
              <w:t>购买日之前持有的股权于购买日的公允价值</w:t>
            </w:r>
          </w:p>
        </w:tc>
        <w:tc>
          <w:tcPr>
            <w:tcW w:w="4726" w:type="dxa"/>
            <w:tcBorders>
              <w:top w:val="nil" w:sz="6" w:space="0" w:color="auto"/>
              <w:left w:val="nil" w:sz="6" w:space="0" w:color="auto"/>
              <w:bottom w:val="nil" w:sz="6" w:space="0" w:color="auto"/>
              <w:right w:val="nil" w:sz="6" w:space="0" w:color="auto"/>
            </w:tcBorders>
          </w:tcPr>
          <w:p>
            <w:pPr/>
          </w:p>
        </w:tc>
      </w:tr>
      <w:tr>
        <w:trPr>
          <w:trHeight w:val="405" w:hRule="exact"/>
        </w:trPr>
        <w:tc>
          <w:tcPr>
            <w:tcW w:w="5130" w:type="dxa"/>
            <w:tcBorders>
              <w:top w:val="nil" w:sz="6" w:space="0" w:color="auto"/>
              <w:left w:val="nil" w:sz="6" w:space="0" w:color="auto"/>
              <w:bottom w:val="nil" w:sz="6" w:space="0" w:color="auto"/>
              <w:right w:val="nil" w:sz="6" w:space="0" w:color="auto"/>
            </w:tcBorders>
          </w:tcPr>
          <w:p>
            <w:pPr>
              <w:pStyle w:val="TableParagraph"/>
              <w:spacing w:line="240" w:lineRule="auto" w:before="55"/>
              <w:ind w:left="1097"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4726"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773"/>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single" w:color="000000"/>
              </w:rPr>
              <w:t>1,254,000,000.00</w:t>
            </w:r>
            <w:r>
              <w:rPr>
                <w:rFonts w:ascii="Times New Roman"/>
                <w:spacing w:val="-1"/>
                <w:sz w:val="18"/>
              </w:rPr>
            </w:r>
          </w:p>
        </w:tc>
      </w:tr>
      <w:tr>
        <w:trPr>
          <w:trHeight w:val="400" w:hRule="exact"/>
        </w:trPr>
        <w:tc>
          <w:tcPr>
            <w:tcW w:w="5130" w:type="dxa"/>
            <w:tcBorders>
              <w:top w:val="nil" w:sz="6" w:space="0" w:color="auto"/>
              <w:left w:val="nil" w:sz="6" w:space="0" w:color="auto"/>
              <w:bottom w:val="nil" w:sz="6" w:space="0" w:color="auto"/>
              <w:right w:val="nil" w:sz="6" w:space="0" w:color="auto"/>
            </w:tcBorders>
          </w:tcPr>
          <w:p>
            <w:pPr>
              <w:pStyle w:val="TableParagraph"/>
              <w:spacing w:line="240" w:lineRule="auto" w:before="49"/>
              <w:ind w:left="107" w:right="0"/>
              <w:jc w:val="left"/>
              <w:rPr>
                <w:rFonts w:ascii="宋体" w:hAnsi="宋体" w:cs="宋体" w:eastAsia="宋体" w:hint="default"/>
                <w:sz w:val="18"/>
                <w:szCs w:val="18"/>
              </w:rPr>
            </w:pPr>
            <w:r>
              <w:rPr>
                <w:rFonts w:ascii="宋体" w:hAnsi="宋体" w:cs="宋体" w:eastAsia="宋体" w:hint="default"/>
                <w:sz w:val="18"/>
                <w:szCs w:val="18"/>
              </w:rPr>
              <w:t>减：取得的可辨认净资产公允价值份额</w:t>
            </w:r>
          </w:p>
        </w:tc>
        <w:tc>
          <w:tcPr>
            <w:tcW w:w="4726"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773"/>
              <w:jc w:val="right"/>
              <w:rPr>
                <w:rFonts w:ascii="Times New Roman" w:hAnsi="Times New Roman" w:cs="Times New Roman" w:eastAsia="Times New Roman" w:hint="default"/>
                <w:sz w:val="18"/>
                <w:szCs w:val="18"/>
              </w:rPr>
            </w:pPr>
            <w:r>
              <w:rPr>
                <w:rFonts w:ascii="Times New Roman"/>
                <w:spacing w:val="-1"/>
                <w:sz w:val="18"/>
              </w:rPr>
              <w:t>129,962,537.19</w:t>
            </w:r>
          </w:p>
        </w:tc>
      </w:tr>
      <w:tr>
        <w:trPr>
          <w:trHeight w:val="295" w:hRule="exact"/>
        </w:trPr>
        <w:tc>
          <w:tcPr>
            <w:tcW w:w="5130" w:type="dxa"/>
            <w:tcBorders>
              <w:top w:val="nil" w:sz="6" w:space="0" w:color="auto"/>
              <w:left w:val="nil" w:sz="6" w:space="0" w:color="auto"/>
              <w:bottom w:val="nil" w:sz="6" w:space="0" w:color="auto"/>
              <w:right w:val="nil" w:sz="6" w:space="0" w:color="auto"/>
            </w:tcBorders>
          </w:tcPr>
          <w:p>
            <w:pPr>
              <w:pStyle w:val="TableParagraph"/>
              <w:spacing w:line="240" w:lineRule="auto" w:before="50"/>
              <w:ind w:left="559"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4726"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773"/>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1,124,037,462.81</w:t>
            </w:r>
            <w:r>
              <w:rPr>
                <w:rFonts w:ascii="Times New Roman"/>
                <w:spacing w:val="-1"/>
                <w:sz w:val="18"/>
              </w:rPr>
            </w:r>
          </w:p>
        </w:tc>
      </w:tr>
    </w:tbl>
    <w:p>
      <w:pPr>
        <w:spacing w:line="240" w:lineRule="auto" w:before="8"/>
        <w:rPr>
          <w:rFonts w:ascii="宋体" w:hAnsi="宋体" w:cs="宋体" w:eastAsia="宋体" w:hint="default"/>
          <w:sz w:val="20"/>
          <w:szCs w:val="20"/>
        </w:rPr>
      </w:pPr>
    </w:p>
    <w:p>
      <w:pPr>
        <w:spacing w:before="44"/>
        <w:ind w:left="504" w:right="0" w:firstLine="0"/>
        <w:jc w:val="left"/>
        <w:rPr>
          <w:rFonts w:ascii="宋体" w:hAnsi="宋体" w:cs="宋体" w:eastAsia="宋体" w:hint="default"/>
          <w:sz w:val="18"/>
          <w:szCs w:val="18"/>
        </w:rPr>
      </w:pPr>
      <w:r>
        <w:rPr>
          <w:rFonts w:ascii="宋体" w:hAnsi="宋体" w:cs="宋体" w:eastAsia="宋体" w:hint="default"/>
          <w:sz w:val="18"/>
          <w:szCs w:val="18"/>
        </w:rPr>
        <w:t>注：商誉形成情况详见附注“六、</w:t>
      </w:r>
      <w:r>
        <w:rPr>
          <w:rFonts w:ascii="Times New Roman" w:hAnsi="Times New Roman" w:cs="Times New Roman" w:eastAsia="Times New Roman" w:hint="default"/>
          <w:spacing w:val="1"/>
          <w:sz w:val="18"/>
          <w:szCs w:val="18"/>
        </w:rPr>
        <w:t>14</w:t>
      </w:r>
      <w:r>
        <w:rPr>
          <w:rFonts w:ascii="宋体" w:hAnsi="宋体" w:cs="宋体" w:eastAsia="宋体" w:hint="default"/>
          <w:spacing w:val="-92"/>
          <w:sz w:val="18"/>
          <w:szCs w:val="18"/>
        </w:rPr>
        <w:t>”。</w:t>
      </w:r>
      <w:r>
        <w:rPr>
          <w:rFonts w:ascii="宋体" w:hAnsi="宋体" w:cs="宋体" w:eastAsia="宋体" w:hint="default"/>
          <w:sz w:val="18"/>
          <w:szCs w:val="18"/>
        </w:rPr>
      </w:r>
    </w:p>
    <w:p>
      <w:pPr>
        <w:spacing w:line="240" w:lineRule="auto" w:before="5"/>
        <w:rPr>
          <w:rFonts w:ascii="宋体" w:hAnsi="宋体" w:cs="宋体" w:eastAsia="宋体" w:hint="default"/>
          <w:sz w:val="20"/>
          <w:szCs w:val="20"/>
        </w:rPr>
      </w:pPr>
    </w:p>
    <w:p>
      <w:pPr>
        <w:spacing w:before="0"/>
        <w:ind w:left="593"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）被购买方于购买日可辨认资产和负债</w:t>
      </w:r>
    </w:p>
    <w:p>
      <w:pPr>
        <w:spacing w:line="240" w:lineRule="auto" w:before="11"/>
        <w:rPr>
          <w:rFonts w:ascii="宋体" w:hAnsi="宋体" w:cs="宋体" w:eastAsia="宋体" w:hint="default"/>
          <w:sz w:val="16"/>
          <w:szCs w:val="16"/>
        </w:rPr>
      </w:pPr>
    </w:p>
    <w:p>
      <w:pPr>
        <w:spacing w:line="229" w:lineRule="exact" w:before="44"/>
        <w:ind w:left="4017" w:right="0" w:firstLine="0"/>
        <w:jc w:val="center"/>
        <w:rPr>
          <w:rFonts w:ascii="宋体" w:hAnsi="宋体" w:cs="宋体" w:eastAsia="宋体" w:hint="default"/>
          <w:sz w:val="18"/>
          <w:szCs w:val="18"/>
        </w:rPr>
      </w:pPr>
      <w:r>
        <w:rPr>
          <w:rFonts w:ascii="宋体" w:hAnsi="宋体" w:cs="宋体" w:eastAsia="宋体" w:hint="default"/>
          <w:b/>
          <w:bCs/>
          <w:sz w:val="18"/>
          <w:szCs w:val="18"/>
        </w:rPr>
        <w:t>北京神奇时代网络有限公司</w:t>
      </w:r>
      <w:r>
        <w:rPr>
          <w:rFonts w:ascii="宋体" w:hAnsi="宋体" w:cs="宋体" w:eastAsia="宋体" w:hint="default"/>
          <w:sz w:val="18"/>
          <w:szCs w:val="18"/>
        </w:rPr>
      </w:r>
    </w:p>
    <w:p>
      <w:pPr>
        <w:spacing w:line="217" w:lineRule="exact" w:before="0"/>
        <w:ind w:left="1944" w:right="0" w:firstLine="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p>
      <w:pPr>
        <w:tabs>
          <w:tab w:pos="6871" w:val="left" w:leader="none"/>
        </w:tabs>
        <w:spacing w:line="223" w:lineRule="exact" w:before="0"/>
        <w:ind w:left="3943" w:right="0" w:firstLine="0"/>
        <w:jc w:val="center"/>
        <w:rPr>
          <w:rFonts w:ascii="宋体" w:hAnsi="宋体" w:cs="宋体" w:eastAsia="宋体" w:hint="default"/>
          <w:sz w:val="18"/>
          <w:szCs w:val="18"/>
        </w:rPr>
      </w:pPr>
      <w:r>
        <w:rPr>
          <w:rFonts w:ascii="宋体" w:hAnsi="宋体" w:cs="宋体" w:eastAsia="宋体" w:hint="default"/>
          <w:b/>
          <w:bCs/>
          <w:w w:val="95"/>
          <w:sz w:val="18"/>
          <w:szCs w:val="18"/>
        </w:rPr>
        <w:t>购买日公允价值</w:t>
        <w:tab/>
      </w:r>
      <w:r>
        <w:rPr>
          <w:rFonts w:ascii="宋体" w:hAnsi="宋体" w:cs="宋体" w:eastAsia="宋体" w:hint="default"/>
          <w:b/>
          <w:bCs/>
          <w:sz w:val="18"/>
          <w:szCs w:val="18"/>
        </w:rPr>
        <w:t>购买日账面价值</w:t>
      </w:r>
      <w:r>
        <w:rPr>
          <w:rFonts w:ascii="宋体" w:hAnsi="宋体" w:cs="宋体" w:eastAsia="宋体" w:hint="default"/>
          <w:sz w:val="18"/>
          <w:szCs w:val="18"/>
        </w:rPr>
      </w:r>
    </w:p>
    <w:p>
      <w:pPr>
        <w:spacing w:line="240" w:lineRule="auto" w:before="10"/>
        <w:rPr>
          <w:rFonts w:ascii="宋体" w:hAnsi="宋体" w:cs="宋体" w:eastAsia="宋体" w:hint="default"/>
          <w:b/>
          <w:bCs/>
          <w:sz w:val="7"/>
          <w:szCs w:val="7"/>
        </w:rPr>
      </w:pPr>
    </w:p>
    <w:p>
      <w:pPr>
        <w:spacing w:line="20" w:lineRule="exact"/>
        <w:ind w:left="115" w:right="0" w:firstLine="0"/>
        <w:rPr>
          <w:rFonts w:ascii="宋体" w:hAnsi="宋体" w:cs="宋体" w:eastAsia="宋体" w:hint="default"/>
          <w:sz w:val="2"/>
          <w:szCs w:val="2"/>
        </w:rPr>
      </w:pPr>
      <w:r>
        <w:rPr>
          <w:rFonts w:ascii="宋体" w:hAnsi="宋体" w:cs="宋体" w:eastAsia="宋体" w:hint="default"/>
          <w:sz w:val="2"/>
          <w:szCs w:val="2"/>
        </w:rPr>
        <w:pict>
          <v:group style="width:493.55pt;height:1pt;mso-position-horizontal-relative:char;mso-position-vertical-relative:line" coordorigin="0,0" coordsize="9871,20">
            <v:group style="position:absolute;left:10;top:10;width:4002;height:2" coordorigin="10,10" coordsize="4002,2">
              <v:shape style="position:absolute;left:10;top:10;width:4002;height:2" coordorigin="10,10" coordsize="4002,0" path="m10,10l4011,10e" filled="false" stroked="true" strokeweight=".96002pt" strokecolor="#000000">
                <v:path arrowok="t"/>
              </v:shape>
            </v:group>
            <v:group style="position:absolute;left:4011;top:5;width:2852;height:2" coordorigin="4011,5" coordsize="2852,2">
              <v:shape style="position:absolute;left:4011;top:5;width:2852;height:2" coordorigin="4011,5" coordsize="2852,0" path="m4011,5l6863,5e" filled="false" stroked="true" strokeweight=".47998pt" strokecolor="#000000">
                <v:path arrowok="t"/>
              </v:shape>
            </v:group>
            <v:group style="position:absolute;left:6863;top:5;width:10;height:2" coordorigin="6863,5" coordsize="10,2">
              <v:shape style="position:absolute;left:6863;top:5;width:10;height:2" coordorigin="6863,5" coordsize="10,0" path="m6863,5l6873,5e" filled="false" stroked="true" strokeweight=".47998pt" strokecolor="#000000">
                <v:path arrowok="t"/>
              </v:shape>
            </v:group>
            <v:group style="position:absolute;left:6873;top:5;width:2994;height:2" coordorigin="6873,5" coordsize="2994,2">
              <v:shape style="position:absolute;left:6873;top:5;width:2994;height:2" coordorigin="6873,5" coordsize="2994,0" path="m6873,5l9866,5e" filled="false" stroked="true" strokeweight=".47998pt" strokecolor="#000000">
                <v:path arrowok="t"/>
              </v:shape>
            </v:group>
          </v:group>
        </w:pict>
      </w:r>
      <w:r>
        <w:rPr>
          <w:rFonts w:ascii="宋体" w:hAnsi="宋体" w:cs="宋体" w:eastAsia="宋体" w:hint="default"/>
          <w:sz w:val="2"/>
          <w:szCs w:val="2"/>
        </w:rPr>
      </w:r>
    </w:p>
    <w:p>
      <w:pPr>
        <w:tabs>
          <w:tab w:pos="5355" w:val="left" w:leader="none"/>
          <w:tab w:pos="8358" w:val="left" w:leader="none"/>
        </w:tabs>
        <w:spacing w:before="77"/>
        <w:ind w:left="232"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货币资金</w:t>
        <w:tab/>
      </w:r>
      <w:r>
        <w:rPr>
          <w:rFonts w:ascii="Times New Roman" w:hAnsi="Times New Roman" w:cs="Times New Roman" w:eastAsia="Times New Roman" w:hint="default"/>
          <w:spacing w:val="-1"/>
          <w:sz w:val="18"/>
          <w:szCs w:val="18"/>
        </w:rPr>
        <w:t>110,989,905.81</w:t>
        <w:tab/>
        <w:t>110,989,905.81</w:t>
      </w:r>
    </w:p>
    <w:p>
      <w:pPr>
        <w:spacing w:line="240" w:lineRule="auto" w:before="2"/>
        <w:rPr>
          <w:rFonts w:ascii="Times New Roman" w:hAnsi="Times New Roman" w:cs="Times New Roman" w:eastAsia="Times New Roman" w:hint="default"/>
          <w:sz w:val="9"/>
          <w:szCs w:val="9"/>
        </w:rPr>
      </w:pPr>
    </w:p>
    <w:p>
      <w:pPr>
        <w:tabs>
          <w:tab w:pos="5535" w:val="left" w:leader="none"/>
          <w:tab w:pos="8538" w:val="left" w:leader="none"/>
        </w:tabs>
        <w:spacing w:before="44"/>
        <w:ind w:left="232"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应收账款</w:t>
        <w:tab/>
      </w:r>
      <w:r>
        <w:rPr>
          <w:rFonts w:ascii="Times New Roman" w:hAnsi="Times New Roman" w:cs="Times New Roman" w:eastAsia="Times New Roman" w:hint="default"/>
          <w:spacing w:val="-1"/>
          <w:sz w:val="18"/>
          <w:szCs w:val="18"/>
        </w:rPr>
        <w:t>8,707,216.68</w:t>
        <w:tab/>
        <w:t>8,707,216.68</w:t>
      </w:r>
    </w:p>
    <w:p>
      <w:pPr>
        <w:tabs>
          <w:tab w:pos="5535" w:val="left" w:leader="none"/>
          <w:tab w:pos="8538" w:val="left" w:leader="none"/>
        </w:tabs>
        <w:spacing w:before="151"/>
        <w:ind w:left="232"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预付款项</w:t>
        <w:tab/>
      </w:r>
      <w:r>
        <w:rPr>
          <w:rFonts w:ascii="Times New Roman" w:hAnsi="Times New Roman" w:cs="Times New Roman" w:eastAsia="Times New Roman" w:hint="default"/>
          <w:spacing w:val="-1"/>
          <w:sz w:val="18"/>
          <w:szCs w:val="18"/>
        </w:rPr>
        <w:t>7,369,284.79</w:t>
        <w:tab/>
        <w:t>7,369,284.79</w:t>
      </w:r>
    </w:p>
    <w:p>
      <w:pPr>
        <w:spacing w:after="0"/>
        <w:jc w:val="left"/>
        <w:rPr>
          <w:rFonts w:ascii="Times New Roman" w:hAnsi="Times New Roman" w:cs="Times New Roman" w:eastAsia="Times New Roman" w:hint="default"/>
          <w:sz w:val="18"/>
          <w:szCs w:val="18"/>
        </w:rPr>
        <w:sectPr>
          <w:pgSz w:w="11910" w:h="16840"/>
          <w:pgMar w:header="877" w:footer="1267" w:top="1100" w:bottom="1460" w:left="900" w:right="920"/>
        </w:sect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9"/>
          <w:szCs w:val="19"/>
        </w:rPr>
      </w:pPr>
    </w:p>
    <w:tbl>
      <w:tblPr>
        <w:tblW w:w="0" w:type="auto"/>
        <w:jc w:val="left"/>
        <w:tblInd w:w="112" w:type="dxa"/>
        <w:tblLayout w:type="fixed"/>
        <w:tblCellMar>
          <w:top w:w="0" w:type="dxa"/>
          <w:left w:w="0" w:type="dxa"/>
          <w:bottom w:w="0" w:type="dxa"/>
          <w:right w:w="0" w:type="dxa"/>
        </w:tblCellMar>
        <w:tblLook w:val="01E0"/>
      </w:tblPr>
      <w:tblGrid>
        <w:gridCol w:w="3301"/>
        <w:gridCol w:w="4086"/>
        <w:gridCol w:w="2264"/>
      </w:tblGrid>
      <w:tr>
        <w:trPr>
          <w:trHeight w:val="295" w:hRule="exact"/>
        </w:trPr>
        <w:tc>
          <w:tcPr>
            <w:tcW w:w="3301" w:type="dxa"/>
            <w:tcBorders>
              <w:top w:val="nil" w:sz="6" w:space="0" w:color="auto"/>
              <w:left w:val="nil" w:sz="6" w:space="0" w:color="auto"/>
              <w:bottom w:val="nil" w:sz="6" w:space="0" w:color="auto"/>
              <w:right w:val="nil" w:sz="6" w:space="0" w:color="auto"/>
            </w:tcBorders>
          </w:tcPr>
          <w:p>
            <w:pPr>
              <w:pStyle w:val="TableParagraph"/>
              <w:spacing w:line="180" w:lineRule="exact"/>
              <w:ind w:left="200"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4086" w:type="dxa"/>
            <w:tcBorders>
              <w:top w:val="nil" w:sz="6" w:space="0" w:color="auto"/>
              <w:left w:val="nil" w:sz="6" w:space="0" w:color="auto"/>
              <w:bottom w:val="nil" w:sz="6" w:space="0" w:color="auto"/>
              <w:right w:val="nil" w:sz="6" w:space="0" w:color="auto"/>
            </w:tcBorders>
          </w:tcPr>
          <w:p>
            <w:pPr>
              <w:pStyle w:val="TableParagraph"/>
              <w:spacing w:line="194" w:lineRule="exact"/>
              <w:ind w:right="936"/>
              <w:jc w:val="right"/>
              <w:rPr>
                <w:rFonts w:ascii="Times New Roman" w:hAnsi="Times New Roman" w:cs="Times New Roman" w:eastAsia="Times New Roman" w:hint="default"/>
                <w:sz w:val="18"/>
                <w:szCs w:val="18"/>
              </w:rPr>
            </w:pPr>
            <w:r>
              <w:rPr>
                <w:rFonts w:ascii="Times New Roman"/>
                <w:spacing w:val="-1"/>
                <w:sz w:val="18"/>
              </w:rPr>
              <w:t>58,586.21</w:t>
            </w:r>
          </w:p>
        </w:tc>
        <w:tc>
          <w:tcPr>
            <w:tcW w:w="2264" w:type="dxa"/>
            <w:tcBorders>
              <w:top w:val="nil" w:sz="6" w:space="0" w:color="auto"/>
              <w:left w:val="nil" w:sz="6" w:space="0" w:color="auto"/>
              <w:bottom w:val="nil" w:sz="6" w:space="0" w:color="auto"/>
              <w:right w:val="nil" w:sz="6" w:space="0" w:color="auto"/>
            </w:tcBorders>
          </w:tcPr>
          <w:p>
            <w:pPr>
              <w:pStyle w:val="TableParagraph"/>
              <w:spacing w:line="194" w:lineRule="exact"/>
              <w:ind w:right="198"/>
              <w:jc w:val="right"/>
              <w:rPr>
                <w:rFonts w:ascii="Times New Roman" w:hAnsi="Times New Roman" w:cs="Times New Roman" w:eastAsia="Times New Roman" w:hint="default"/>
                <w:sz w:val="18"/>
                <w:szCs w:val="18"/>
              </w:rPr>
            </w:pPr>
            <w:r>
              <w:rPr>
                <w:rFonts w:ascii="Times New Roman"/>
                <w:spacing w:val="-1"/>
                <w:sz w:val="18"/>
              </w:rPr>
              <w:t>58,586.21</w:t>
            </w:r>
          </w:p>
        </w:tc>
      </w:tr>
      <w:tr>
        <w:trPr>
          <w:trHeight w:val="400" w:hRule="exact"/>
        </w:trPr>
        <w:tc>
          <w:tcPr>
            <w:tcW w:w="3301" w:type="dxa"/>
            <w:tcBorders>
              <w:top w:val="nil" w:sz="6" w:space="0" w:color="auto"/>
              <w:left w:val="nil" w:sz="6" w:space="0" w:color="auto"/>
              <w:bottom w:val="nil" w:sz="6" w:space="0" w:color="auto"/>
              <w:right w:val="nil" w:sz="6" w:space="0" w:color="auto"/>
            </w:tcBorders>
          </w:tcPr>
          <w:p>
            <w:pPr>
              <w:pStyle w:val="TableParagraph"/>
              <w:spacing w:line="240" w:lineRule="auto" w:before="50"/>
              <w:ind w:left="200"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4086"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936"/>
              <w:jc w:val="right"/>
              <w:rPr>
                <w:rFonts w:ascii="Times New Roman" w:hAnsi="Times New Roman" w:cs="Times New Roman" w:eastAsia="Times New Roman" w:hint="default"/>
                <w:sz w:val="18"/>
                <w:szCs w:val="18"/>
              </w:rPr>
            </w:pPr>
            <w:r>
              <w:rPr>
                <w:rFonts w:ascii="Times New Roman"/>
                <w:spacing w:val="-1"/>
                <w:sz w:val="18"/>
              </w:rPr>
              <w:t>810,784.28</w:t>
            </w:r>
          </w:p>
        </w:tc>
        <w:tc>
          <w:tcPr>
            <w:tcW w:w="2264"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198"/>
              <w:jc w:val="right"/>
              <w:rPr>
                <w:rFonts w:ascii="Times New Roman" w:hAnsi="Times New Roman" w:cs="Times New Roman" w:eastAsia="Times New Roman" w:hint="default"/>
                <w:sz w:val="18"/>
                <w:szCs w:val="18"/>
              </w:rPr>
            </w:pPr>
            <w:r>
              <w:rPr>
                <w:rFonts w:ascii="Times New Roman"/>
                <w:spacing w:val="-1"/>
                <w:sz w:val="18"/>
              </w:rPr>
              <w:t>810,784.28</w:t>
            </w:r>
          </w:p>
        </w:tc>
      </w:tr>
      <w:tr>
        <w:trPr>
          <w:trHeight w:val="400" w:hRule="exact"/>
        </w:trPr>
        <w:tc>
          <w:tcPr>
            <w:tcW w:w="3301" w:type="dxa"/>
            <w:tcBorders>
              <w:top w:val="nil" w:sz="6" w:space="0" w:color="auto"/>
              <w:left w:val="nil" w:sz="6" w:space="0" w:color="auto"/>
              <w:bottom w:val="nil" w:sz="6" w:space="0" w:color="auto"/>
              <w:right w:val="nil" w:sz="6" w:space="0" w:color="auto"/>
            </w:tcBorders>
          </w:tcPr>
          <w:p>
            <w:pPr>
              <w:pStyle w:val="TableParagraph"/>
              <w:spacing w:line="240" w:lineRule="auto" w:before="48"/>
              <w:ind w:left="200"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4086"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936"/>
              <w:jc w:val="right"/>
              <w:rPr>
                <w:rFonts w:ascii="Times New Roman" w:hAnsi="Times New Roman" w:cs="Times New Roman" w:eastAsia="Times New Roman" w:hint="default"/>
                <w:sz w:val="18"/>
                <w:szCs w:val="18"/>
              </w:rPr>
            </w:pPr>
            <w:r>
              <w:rPr>
                <w:rFonts w:ascii="Times New Roman"/>
                <w:spacing w:val="-1"/>
                <w:sz w:val="18"/>
              </w:rPr>
              <w:t>6,893,463.24</w:t>
            </w:r>
          </w:p>
        </w:tc>
        <w:tc>
          <w:tcPr>
            <w:tcW w:w="2264"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198"/>
              <w:jc w:val="right"/>
              <w:rPr>
                <w:rFonts w:ascii="Times New Roman" w:hAnsi="Times New Roman" w:cs="Times New Roman" w:eastAsia="Times New Roman" w:hint="default"/>
                <w:sz w:val="18"/>
                <w:szCs w:val="18"/>
              </w:rPr>
            </w:pPr>
            <w:r>
              <w:rPr>
                <w:rFonts w:ascii="Times New Roman"/>
                <w:spacing w:val="-1"/>
                <w:sz w:val="18"/>
              </w:rPr>
              <w:t>6,893,463.24</w:t>
            </w:r>
          </w:p>
        </w:tc>
      </w:tr>
      <w:tr>
        <w:trPr>
          <w:trHeight w:val="401" w:hRule="exact"/>
        </w:trPr>
        <w:tc>
          <w:tcPr>
            <w:tcW w:w="3301" w:type="dxa"/>
            <w:tcBorders>
              <w:top w:val="nil" w:sz="6" w:space="0" w:color="auto"/>
              <w:left w:val="nil" w:sz="6" w:space="0" w:color="auto"/>
              <w:bottom w:val="nil" w:sz="6" w:space="0" w:color="auto"/>
              <w:right w:val="nil" w:sz="6" w:space="0" w:color="auto"/>
            </w:tcBorders>
          </w:tcPr>
          <w:p>
            <w:pPr>
              <w:pStyle w:val="TableParagraph"/>
              <w:spacing w:line="240" w:lineRule="auto" w:before="50"/>
              <w:ind w:left="200"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4086"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936"/>
              <w:jc w:val="right"/>
              <w:rPr>
                <w:rFonts w:ascii="Times New Roman" w:hAnsi="Times New Roman" w:cs="Times New Roman" w:eastAsia="Times New Roman" w:hint="default"/>
                <w:sz w:val="18"/>
                <w:szCs w:val="18"/>
              </w:rPr>
            </w:pPr>
            <w:r>
              <w:rPr>
                <w:rFonts w:ascii="Times New Roman"/>
                <w:spacing w:val="-1"/>
                <w:sz w:val="18"/>
              </w:rPr>
              <w:t>1,443,239.70</w:t>
            </w:r>
          </w:p>
        </w:tc>
        <w:tc>
          <w:tcPr>
            <w:tcW w:w="2264"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198"/>
              <w:jc w:val="right"/>
              <w:rPr>
                <w:rFonts w:ascii="Times New Roman" w:hAnsi="Times New Roman" w:cs="Times New Roman" w:eastAsia="Times New Roman" w:hint="default"/>
                <w:sz w:val="18"/>
                <w:szCs w:val="18"/>
              </w:rPr>
            </w:pPr>
            <w:r>
              <w:rPr>
                <w:rFonts w:ascii="Times New Roman"/>
                <w:spacing w:val="-1"/>
                <w:sz w:val="18"/>
              </w:rPr>
              <w:t>1,443,239.70</w:t>
            </w:r>
          </w:p>
        </w:tc>
      </w:tr>
      <w:tr>
        <w:trPr>
          <w:trHeight w:val="400" w:hRule="exact"/>
        </w:trPr>
        <w:tc>
          <w:tcPr>
            <w:tcW w:w="3301" w:type="dxa"/>
            <w:tcBorders>
              <w:top w:val="nil" w:sz="6" w:space="0" w:color="auto"/>
              <w:left w:val="nil" w:sz="6" w:space="0" w:color="auto"/>
              <w:bottom w:val="nil" w:sz="6" w:space="0" w:color="auto"/>
              <w:right w:val="nil" w:sz="6" w:space="0" w:color="auto"/>
            </w:tcBorders>
          </w:tcPr>
          <w:p>
            <w:pPr>
              <w:pStyle w:val="TableParagraph"/>
              <w:spacing w:line="240" w:lineRule="auto" w:before="50"/>
              <w:ind w:left="200" w:right="0"/>
              <w:jc w:val="left"/>
              <w:rPr>
                <w:rFonts w:ascii="宋体" w:hAnsi="宋体" w:cs="宋体" w:eastAsia="宋体" w:hint="default"/>
                <w:sz w:val="18"/>
                <w:szCs w:val="18"/>
              </w:rPr>
            </w:pPr>
            <w:r>
              <w:rPr>
                <w:rFonts w:ascii="宋体" w:hAnsi="宋体" w:cs="宋体" w:eastAsia="宋体" w:hint="default"/>
                <w:sz w:val="18"/>
                <w:szCs w:val="18"/>
              </w:rPr>
              <w:t>资产合计</w:t>
            </w:r>
          </w:p>
        </w:tc>
        <w:tc>
          <w:tcPr>
            <w:tcW w:w="4086"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937"/>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136,272,480.71</w:t>
            </w:r>
            <w:r>
              <w:rPr>
                <w:rFonts w:ascii="Times New Roman"/>
                <w:spacing w:val="-1"/>
                <w:sz w:val="18"/>
              </w:rPr>
            </w:r>
          </w:p>
        </w:tc>
        <w:tc>
          <w:tcPr>
            <w:tcW w:w="2264"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198"/>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136,272,480.71</w:t>
            </w:r>
            <w:r>
              <w:rPr>
                <w:rFonts w:ascii="Times New Roman"/>
                <w:spacing w:val="-1"/>
                <w:sz w:val="18"/>
              </w:rPr>
            </w:r>
          </w:p>
        </w:tc>
      </w:tr>
      <w:tr>
        <w:trPr>
          <w:trHeight w:val="400" w:hRule="exact"/>
        </w:trPr>
        <w:tc>
          <w:tcPr>
            <w:tcW w:w="3301" w:type="dxa"/>
            <w:tcBorders>
              <w:top w:val="nil" w:sz="6" w:space="0" w:color="auto"/>
              <w:left w:val="nil" w:sz="6" w:space="0" w:color="auto"/>
              <w:bottom w:val="nil" w:sz="6" w:space="0" w:color="auto"/>
              <w:right w:val="nil" w:sz="6" w:space="0" w:color="auto"/>
            </w:tcBorders>
          </w:tcPr>
          <w:p>
            <w:pPr>
              <w:pStyle w:val="TableParagraph"/>
              <w:spacing w:line="240" w:lineRule="auto" w:before="48"/>
              <w:ind w:left="200"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4086"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936"/>
              <w:jc w:val="right"/>
              <w:rPr>
                <w:rFonts w:ascii="Times New Roman" w:hAnsi="Times New Roman" w:cs="Times New Roman" w:eastAsia="Times New Roman" w:hint="default"/>
                <w:sz w:val="18"/>
                <w:szCs w:val="18"/>
              </w:rPr>
            </w:pPr>
            <w:r>
              <w:rPr>
                <w:rFonts w:ascii="Times New Roman"/>
                <w:spacing w:val="-1"/>
                <w:sz w:val="18"/>
              </w:rPr>
              <w:t>2,560,994.53</w:t>
            </w:r>
          </w:p>
        </w:tc>
        <w:tc>
          <w:tcPr>
            <w:tcW w:w="2264"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198"/>
              <w:jc w:val="right"/>
              <w:rPr>
                <w:rFonts w:ascii="Times New Roman" w:hAnsi="Times New Roman" w:cs="Times New Roman" w:eastAsia="Times New Roman" w:hint="default"/>
                <w:sz w:val="18"/>
                <w:szCs w:val="18"/>
              </w:rPr>
            </w:pPr>
            <w:r>
              <w:rPr>
                <w:rFonts w:ascii="Times New Roman"/>
                <w:spacing w:val="-1"/>
                <w:sz w:val="18"/>
              </w:rPr>
              <w:t>2,560,994.53</w:t>
            </w:r>
          </w:p>
        </w:tc>
      </w:tr>
      <w:tr>
        <w:trPr>
          <w:trHeight w:val="401" w:hRule="exact"/>
        </w:trPr>
        <w:tc>
          <w:tcPr>
            <w:tcW w:w="3301" w:type="dxa"/>
            <w:tcBorders>
              <w:top w:val="nil" w:sz="6" w:space="0" w:color="auto"/>
              <w:left w:val="nil" w:sz="6" w:space="0" w:color="auto"/>
              <w:bottom w:val="nil" w:sz="6" w:space="0" w:color="auto"/>
              <w:right w:val="nil" w:sz="6" w:space="0" w:color="auto"/>
            </w:tcBorders>
          </w:tcPr>
          <w:p>
            <w:pPr>
              <w:pStyle w:val="TableParagraph"/>
              <w:spacing w:line="240" w:lineRule="auto" w:before="50"/>
              <w:ind w:left="200"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4086"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936"/>
              <w:jc w:val="right"/>
              <w:rPr>
                <w:rFonts w:ascii="Times New Roman" w:hAnsi="Times New Roman" w:cs="Times New Roman" w:eastAsia="Times New Roman" w:hint="default"/>
                <w:sz w:val="18"/>
                <w:szCs w:val="18"/>
              </w:rPr>
            </w:pPr>
            <w:r>
              <w:rPr>
                <w:rFonts w:ascii="Times New Roman"/>
                <w:spacing w:val="-1"/>
                <w:sz w:val="18"/>
              </w:rPr>
              <w:t>2,887,879.05</w:t>
            </w:r>
          </w:p>
        </w:tc>
        <w:tc>
          <w:tcPr>
            <w:tcW w:w="2264"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198"/>
              <w:jc w:val="right"/>
              <w:rPr>
                <w:rFonts w:ascii="Times New Roman" w:hAnsi="Times New Roman" w:cs="Times New Roman" w:eastAsia="Times New Roman" w:hint="default"/>
                <w:sz w:val="18"/>
                <w:szCs w:val="18"/>
              </w:rPr>
            </w:pPr>
            <w:r>
              <w:rPr>
                <w:rFonts w:ascii="Times New Roman"/>
                <w:spacing w:val="-1"/>
                <w:sz w:val="18"/>
              </w:rPr>
              <w:t>2,887,879.05</w:t>
            </w:r>
          </w:p>
        </w:tc>
      </w:tr>
      <w:tr>
        <w:trPr>
          <w:trHeight w:val="400" w:hRule="exact"/>
        </w:trPr>
        <w:tc>
          <w:tcPr>
            <w:tcW w:w="3301" w:type="dxa"/>
            <w:tcBorders>
              <w:top w:val="nil" w:sz="6" w:space="0" w:color="auto"/>
              <w:left w:val="nil" w:sz="6" w:space="0" w:color="auto"/>
              <w:bottom w:val="nil" w:sz="6" w:space="0" w:color="auto"/>
              <w:right w:val="nil" w:sz="6" w:space="0" w:color="auto"/>
            </w:tcBorders>
          </w:tcPr>
          <w:p>
            <w:pPr>
              <w:pStyle w:val="TableParagraph"/>
              <w:spacing w:line="240" w:lineRule="auto" w:before="50"/>
              <w:ind w:left="200"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4086"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936"/>
              <w:jc w:val="right"/>
              <w:rPr>
                <w:rFonts w:ascii="Times New Roman" w:hAnsi="Times New Roman" w:cs="Times New Roman" w:eastAsia="Times New Roman" w:hint="default"/>
                <w:sz w:val="18"/>
                <w:szCs w:val="18"/>
              </w:rPr>
            </w:pPr>
            <w:r>
              <w:rPr>
                <w:rFonts w:ascii="Times New Roman"/>
                <w:spacing w:val="-1"/>
                <w:sz w:val="18"/>
              </w:rPr>
              <w:t>679,356.81</w:t>
            </w:r>
          </w:p>
        </w:tc>
        <w:tc>
          <w:tcPr>
            <w:tcW w:w="2264"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198"/>
              <w:jc w:val="right"/>
              <w:rPr>
                <w:rFonts w:ascii="Times New Roman" w:hAnsi="Times New Roman" w:cs="Times New Roman" w:eastAsia="Times New Roman" w:hint="default"/>
                <w:sz w:val="18"/>
                <w:szCs w:val="18"/>
              </w:rPr>
            </w:pPr>
            <w:r>
              <w:rPr>
                <w:rFonts w:ascii="Times New Roman"/>
                <w:spacing w:val="-1"/>
                <w:sz w:val="18"/>
              </w:rPr>
              <w:t>679,356.81</w:t>
            </w:r>
          </w:p>
        </w:tc>
      </w:tr>
      <w:tr>
        <w:trPr>
          <w:trHeight w:val="400" w:hRule="exact"/>
        </w:trPr>
        <w:tc>
          <w:tcPr>
            <w:tcW w:w="3301" w:type="dxa"/>
            <w:tcBorders>
              <w:top w:val="nil" w:sz="6" w:space="0" w:color="auto"/>
              <w:left w:val="nil" w:sz="6" w:space="0" w:color="auto"/>
              <w:bottom w:val="nil" w:sz="6" w:space="0" w:color="auto"/>
              <w:right w:val="nil" w:sz="6" w:space="0" w:color="auto"/>
            </w:tcBorders>
          </w:tcPr>
          <w:p>
            <w:pPr>
              <w:pStyle w:val="TableParagraph"/>
              <w:spacing w:line="240" w:lineRule="auto" w:before="49"/>
              <w:ind w:left="200"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4086"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936"/>
              <w:jc w:val="right"/>
              <w:rPr>
                <w:rFonts w:ascii="Times New Roman" w:hAnsi="Times New Roman" w:cs="Times New Roman" w:eastAsia="Times New Roman" w:hint="default"/>
                <w:sz w:val="18"/>
                <w:szCs w:val="18"/>
              </w:rPr>
            </w:pPr>
            <w:r>
              <w:rPr>
                <w:rFonts w:ascii="Times New Roman"/>
                <w:spacing w:val="-1"/>
                <w:sz w:val="18"/>
              </w:rPr>
              <w:t>181,713.13</w:t>
            </w:r>
          </w:p>
        </w:tc>
        <w:tc>
          <w:tcPr>
            <w:tcW w:w="2264"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198"/>
              <w:jc w:val="right"/>
              <w:rPr>
                <w:rFonts w:ascii="Times New Roman" w:hAnsi="Times New Roman" w:cs="Times New Roman" w:eastAsia="Times New Roman" w:hint="default"/>
                <w:sz w:val="18"/>
                <w:szCs w:val="18"/>
              </w:rPr>
            </w:pPr>
            <w:r>
              <w:rPr>
                <w:rFonts w:ascii="Times New Roman"/>
                <w:spacing w:val="-1"/>
                <w:sz w:val="18"/>
              </w:rPr>
              <w:t>181,713.13</w:t>
            </w:r>
          </w:p>
        </w:tc>
      </w:tr>
      <w:tr>
        <w:trPr>
          <w:trHeight w:val="401" w:hRule="exact"/>
        </w:trPr>
        <w:tc>
          <w:tcPr>
            <w:tcW w:w="3301" w:type="dxa"/>
            <w:tcBorders>
              <w:top w:val="nil" w:sz="6" w:space="0" w:color="auto"/>
              <w:left w:val="nil" w:sz="6" w:space="0" w:color="auto"/>
              <w:bottom w:val="nil" w:sz="6" w:space="0" w:color="auto"/>
              <w:right w:val="nil" w:sz="6" w:space="0" w:color="auto"/>
            </w:tcBorders>
          </w:tcPr>
          <w:p>
            <w:pPr>
              <w:pStyle w:val="TableParagraph"/>
              <w:spacing w:line="240" w:lineRule="auto" w:before="50"/>
              <w:ind w:left="200"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4086"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936"/>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6,309,943.52</w:t>
            </w:r>
            <w:r>
              <w:rPr>
                <w:rFonts w:ascii="Times New Roman"/>
                <w:spacing w:val="-1"/>
                <w:sz w:val="18"/>
              </w:rPr>
            </w:r>
          </w:p>
        </w:tc>
        <w:tc>
          <w:tcPr>
            <w:tcW w:w="2264"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198"/>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6,309,943.52</w:t>
            </w:r>
            <w:r>
              <w:rPr>
                <w:rFonts w:ascii="Times New Roman"/>
                <w:spacing w:val="-1"/>
                <w:sz w:val="18"/>
              </w:rPr>
            </w:r>
          </w:p>
        </w:tc>
      </w:tr>
      <w:tr>
        <w:trPr>
          <w:trHeight w:val="400" w:hRule="exact"/>
        </w:trPr>
        <w:tc>
          <w:tcPr>
            <w:tcW w:w="3301" w:type="dxa"/>
            <w:tcBorders>
              <w:top w:val="nil" w:sz="6" w:space="0" w:color="auto"/>
              <w:left w:val="nil" w:sz="6" w:space="0" w:color="auto"/>
              <w:bottom w:val="nil" w:sz="6" w:space="0" w:color="auto"/>
              <w:right w:val="nil" w:sz="6" w:space="0" w:color="auto"/>
            </w:tcBorders>
          </w:tcPr>
          <w:p>
            <w:pPr>
              <w:pStyle w:val="TableParagraph"/>
              <w:spacing w:line="240" w:lineRule="auto" w:before="50"/>
              <w:ind w:left="200"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4086"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937"/>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129,962,537.19</w:t>
            </w:r>
            <w:r>
              <w:rPr>
                <w:rFonts w:ascii="Times New Roman"/>
                <w:spacing w:val="-1"/>
                <w:sz w:val="18"/>
              </w:rPr>
            </w:r>
          </w:p>
        </w:tc>
        <w:tc>
          <w:tcPr>
            <w:tcW w:w="2264"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198"/>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129,962,537.19</w:t>
            </w:r>
            <w:r>
              <w:rPr>
                <w:rFonts w:ascii="Times New Roman"/>
                <w:spacing w:val="-1"/>
                <w:sz w:val="18"/>
              </w:rPr>
            </w:r>
          </w:p>
        </w:tc>
      </w:tr>
      <w:tr>
        <w:trPr>
          <w:trHeight w:val="395" w:hRule="exact"/>
        </w:trPr>
        <w:tc>
          <w:tcPr>
            <w:tcW w:w="3301" w:type="dxa"/>
            <w:tcBorders>
              <w:top w:val="nil" w:sz="6" w:space="0" w:color="auto"/>
              <w:left w:val="nil" w:sz="6" w:space="0" w:color="auto"/>
              <w:bottom w:val="nil" w:sz="6" w:space="0" w:color="auto"/>
              <w:right w:val="nil" w:sz="6" w:space="0" w:color="auto"/>
            </w:tcBorders>
          </w:tcPr>
          <w:p>
            <w:pPr>
              <w:pStyle w:val="TableParagraph"/>
              <w:spacing w:line="240" w:lineRule="auto" w:before="48"/>
              <w:ind w:left="200" w:right="0"/>
              <w:jc w:val="left"/>
              <w:rPr>
                <w:rFonts w:ascii="宋体" w:hAnsi="宋体" w:cs="宋体" w:eastAsia="宋体" w:hint="default"/>
                <w:sz w:val="18"/>
                <w:szCs w:val="18"/>
              </w:rPr>
            </w:pPr>
            <w:r>
              <w:rPr>
                <w:rFonts w:ascii="宋体" w:hAnsi="宋体" w:cs="宋体" w:eastAsia="宋体" w:hint="default"/>
                <w:sz w:val="18"/>
                <w:szCs w:val="18"/>
              </w:rPr>
              <w:t>减：少数股东权益</w:t>
            </w:r>
          </w:p>
        </w:tc>
        <w:tc>
          <w:tcPr>
            <w:tcW w:w="4086" w:type="dxa"/>
            <w:tcBorders>
              <w:top w:val="nil" w:sz="6" w:space="0" w:color="auto"/>
              <w:left w:val="nil" w:sz="6" w:space="0" w:color="auto"/>
              <w:bottom w:val="nil" w:sz="6" w:space="0" w:color="auto"/>
              <w:right w:val="nil" w:sz="6" w:space="0" w:color="auto"/>
            </w:tcBorders>
          </w:tcPr>
          <w:p>
            <w:pPr/>
          </w:p>
        </w:tc>
        <w:tc>
          <w:tcPr>
            <w:tcW w:w="2264" w:type="dxa"/>
            <w:tcBorders>
              <w:top w:val="nil" w:sz="6" w:space="0" w:color="auto"/>
              <w:left w:val="nil" w:sz="6" w:space="0" w:color="auto"/>
              <w:bottom w:val="nil" w:sz="6" w:space="0" w:color="auto"/>
              <w:right w:val="nil" w:sz="6" w:space="0" w:color="auto"/>
            </w:tcBorders>
          </w:tcPr>
          <w:p>
            <w:pPr/>
          </w:p>
        </w:tc>
      </w:tr>
      <w:tr>
        <w:trPr>
          <w:trHeight w:val="300" w:hRule="exact"/>
        </w:trPr>
        <w:tc>
          <w:tcPr>
            <w:tcW w:w="3301" w:type="dxa"/>
            <w:tcBorders>
              <w:top w:val="nil" w:sz="6" w:space="0" w:color="auto"/>
              <w:left w:val="nil" w:sz="6" w:space="0" w:color="auto"/>
              <w:bottom w:val="nil" w:sz="6" w:space="0" w:color="auto"/>
              <w:right w:val="nil" w:sz="6" w:space="0" w:color="auto"/>
            </w:tcBorders>
          </w:tcPr>
          <w:p>
            <w:pPr>
              <w:pStyle w:val="TableParagraph"/>
              <w:spacing w:line="240" w:lineRule="auto" w:before="55"/>
              <w:ind w:left="200" w:right="0"/>
              <w:jc w:val="left"/>
              <w:rPr>
                <w:rFonts w:ascii="宋体" w:hAnsi="宋体" w:cs="宋体" w:eastAsia="宋体" w:hint="default"/>
                <w:sz w:val="18"/>
                <w:szCs w:val="18"/>
              </w:rPr>
            </w:pPr>
            <w:r>
              <w:rPr>
                <w:rFonts w:ascii="宋体" w:hAnsi="宋体" w:cs="宋体" w:eastAsia="宋体" w:hint="default"/>
                <w:sz w:val="18"/>
                <w:szCs w:val="18"/>
              </w:rPr>
              <w:t>取得的净资产</w:t>
            </w:r>
          </w:p>
        </w:tc>
        <w:tc>
          <w:tcPr>
            <w:tcW w:w="4086"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937"/>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129,962,537.19</w:t>
            </w:r>
            <w:r>
              <w:rPr>
                <w:rFonts w:ascii="Times New Roman"/>
                <w:spacing w:val="-1"/>
                <w:sz w:val="18"/>
              </w:rPr>
            </w:r>
          </w:p>
        </w:tc>
        <w:tc>
          <w:tcPr>
            <w:tcW w:w="2264"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198"/>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129,962,537.19</w:t>
            </w:r>
            <w:r>
              <w:rPr>
                <w:rFonts w:ascii="Times New Roman"/>
                <w:spacing w:val="-1"/>
                <w:sz w:val="18"/>
              </w:rPr>
            </w:r>
          </w:p>
        </w:tc>
      </w:tr>
    </w:tbl>
    <w:p>
      <w:pPr>
        <w:spacing w:line="240" w:lineRule="auto" w:before="9"/>
        <w:rPr>
          <w:rFonts w:ascii="Times New Roman" w:hAnsi="Times New Roman" w:cs="Times New Roman" w:eastAsia="Times New Roman" w:hint="default"/>
          <w:sz w:val="28"/>
          <w:szCs w:val="28"/>
        </w:rPr>
      </w:pPr>
    </w:p>
    <w:p>
      <w:pPr>
        <w:pStyle w:val="Heading4"/>
        <w:spacing w:line="240" w:lineRule="auto" w:before="36"/>
        <w:ind w:left="312" w:right="783"/>
        <w:jc w:val="left"/>
        <w:rPr>
          <w:b w:val="0"/>
          <w:bCs w:val="0"/>
        </w:rPr>
      </w:pPr>
      <w:r>
        <w:rPr>
          <w:rFonts w:ascii="Times New Roman" w:hAnsi="Times New Roman" w:cs="Times New Roman" w:eastAsia="Times New Roman" w:hint="default"/>
        </w:rPr>
        <w:t>2. </w:t>
      </w:r>
      <w:r>
        <w:rPr>
          <w:rFonts w:ascii="Times New Roman" w:hAnsi="Times New Roman" w:cs="Times New Roman" w:eastAsia="Times New Roman" w:hint="default"/>
          <w:spacing w:val="2"/>
        </w:rPr>
        <w:t> </w:t>
      </w:r>
      <w:r>
        <w:rPr/>
        <w:t>同一控制下企业合并</w:t>
      </w:r>
      <w:r>
        <w:rPr>
          <w:b w:val="0"/>
          <w:bCs w:val="0"/>
        </w:rPr>
      </w:r>
    </w:p>
    <w:p>
      <w:pPr>
        <w:spacing w:line="240" w:lineRule="auto" w:before="6"/>
        <w:rPr>
          <w:rFonts w:ascii="宋体" w:hAnsi="宋体" w:cs="宋体" w:eastAsia="宋体" w:hint="default"/>
          <w:b/>
          <w:bCs/>
          <w:sz w:val="31"/>
          <w:szCs w:val="31"/>
        </w:rPr>
      </w:pPr>
    </w:p>
    <w:p>
      <w:pPr>
        <w:spacing w:before="0"/>
        <w:ind w:left="673" w:right="783" w:firstLine="0"/>
        <w:jc w:val="left"/>
        <w:rPr>
          <w:rFonts w:ascii="宋体" w:hAnsi="宋体" w:cs="宋体" w:eastAsia="宋体" w:hint="default"/>
          <w:sz w:val="18"/>
          <w:szCs w:val="18"/>
        </w:rPr>
      </w:pPr>
      <w:r>
        <w:rPr>
          <w:rFonts w:ascii="宋体" w:hAnsi="宋体" w:cs="宋体" w:eastAsia="宋体" w:hint="default"/>
          <w:sz w:val="18"/>
          <w:szCs w:val="18"/>
        </w:rPr>
        <w:t>本期公司未发生同一控制下企业合并。</w:t>
      </w:r>
    </w:p>
    <w:p>
      <w:pPr>
        <w:spacing w:line="240" w:lineRule="auto" w:before="7"/>
        <w:rPr>
          <w:rFonts w:ascii="宋体" w:hAnsi="宋体" w:cs="宋体" w:eastAsia="宋体" w:hint="default"/>
          <w:sz w:val="25"/>
          <w:szCs w:val="25"/>
        </w:rPr>
      </w:pPr>
    </w:p>
    <w:p>
      <w:pPr>
        <w:pStyle w:val="Heading4"/>
        <w:spacing w:line="240" w:lineRule="auto"/>
        <w:ind w:left="312" w:right="783"/>
        <w:jc w:val="left"/>
        <w:rPr>
          <w:b w:val="0"/>
          <w:bCs w:val="0"/>
        </w:rPr>
      </w:pPr>
      <w:r>
        <w:rPr>
          <w:rFonts w:ascii="Times New Roman" w:hAnsi="Times New Roman" w:cs="Times New Roman" w:eastAsia="Times New Roman" w:hint="default"/>
        </w:rPr>
        <w:t>3.</w:t>
      </w:r>
      <w:r>
        <w:rPr/>
        <w:t>其他原因的合并范围变动</w:t>
      </w:r>
      <w:r>
        <w:rPr>
          <w:b w:val="0"/>
          <w:bCs w:val="0"/>
        </w:rPr>
      </w:r>
    </w:p>
    <w:p>
      <w:pPr>
        <w:spacing w:line="240" w:lineRule="auto" w:before="6"/>
        <w:rPr>
          <w:rFonts w:ascii="宋体" w:hAnsi="宋体" w:cs="宋体" w:eastAsia="宋体" w:hint="default"/>
          <w:b/>
          <w:bCs/>
          <w:sz w:val="31"/>
          <w:szCs w:val="31"/>
        </w:rPr>
      </w:pPr>
    </w:p>
    <w:p>
      <w:pPr>
        <w:spacing w:before="0"/>
        <w:ind w:left="584" w:right="783"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日在香港新设成立子公司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APPNODE</w:t>
      </w:r>
      <w:r>
        <w:rPr>
          <w:rFonts w:ascii="Times New Roman" w:hAnsi="Times New Roman" w:cs="Times New Roman" w:eastAsia="Times New Roman" w:hint="default"/>
          <w:spacing w:val="-3"/>
          <w:sz w:val="18"/>
          <w:szCs w:val="18"/>
        </w:rPr>
        <w:t> </w:t>
      </w:r>
      <w:r>
        <w:rPr>
          <w:rFonts w:ascii="Times New Roman" w:hAnsi="Times New Roman" w:cs="Times New Roman" w:eastAsia="Times New Roman" w:hint="default"/>
          <w:spacing w:val="-4"/>
          <w:sz w:val="18"/>
          <w:szCs w:val="18"/>
        </w:rPr>
        <w:t>TANGLE</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pacing w:val="-3"/>
          <w:sz w:val="18"/>
          <w:szCs w:val="18"/>
        </w:rPr>
        <w:t>COMPANY</w:t>
      </w:r>
      <w:r>
        <w:rPr>
          <w:rFonts w:ascii="Times New Roman" w:hAnsi="Times New Roman" w:cs="Times New Roman" w:eastAsia="Times New Roman" w:hint="default"/>
          <w:spacing w:val="-7"/>
          <w:sz w:val="18"/>
          <w:szCs w:val="18"/>
        </w:rPr>
        <w:t> </w:t>
      </w:r>
      <w:r>
        <w:rPr>
          <w:rFonts w:ascii="Times New Roman" w:hAnsi="Times New Roman" w:cs="Times New Roman" w:eastAsia="Times New Roman" w:hint="default"/>
          <w:sz w:val="18"/>
          <w:szCs w:val="18"/>
        </w:rPr>
        <w:t>LIMITED</w:t>
      </w:r>
      <w:r>
        <w:rPr>
          <w:rFonts w:ascii="宋体" w:hAnsi="宋体" w:cs="宋体" w:eastAsia="宋体" w:hint="default"/>
          <w:sz w:val="18"/>
          <w:szCs w:val="18"/>
        </w:rPr>
        <w:t>，</w:t>
      </w:r>
    </w:p>
    <w:p>
      <w:pPr>
        <w:pStyle w:val="BodyText"/>
        <w:spacing w:line="297" w:lineRule="auto" w:before="116"/>
        <w:ind w:left="312" w:right="0"/>
        <w:jc w:val="left"/>
      </w:pPr>
      <w:r>
        <w:rPr/>
        <w:t>注册资本</w:t>
      </w:r>
      <w:r>
        <w:rPr>
          <w:spacing w:val="-56"/>
        </w:rPr>
        <w:t> </w:t>
      </w:r>
      <w:r>
        <w:rPr>
          <w:rFonts w:ascii="Times New Roman" w:hAnsi="Times New Roman" w:cs="Times New Roman" w:eastAsia="Times New Roman" w:hint="default"/>
        </w:rPr>
        <w:t>2.00</w:t>
      </w:r>
      <w:r>
        <w:rPr>
          <w:rFonts w:ascii="Times New Roman" w:hAnsi="Times New Roman" w:cs="Times New Roman" w:eastAsia="Times New Roman" w:hint="default"/>
          <w:spacing w:val="-6"/>
        </w:rPr>
        <w:t> </w:t>
      </w:r>
      <w:r>
        <w:rPr/>
        <w:t>万港币，注册登记号：</w:t>
      </w:r>
      <w:r>
        <w:rPr>
          <w:rFonts w:ascii="Times New Roman" w:hAnsi="Times New Roman" w:cs="Times New Roman" w:eastAsia="Times New Roman" w:hint="default"/>
        </w:rPr>
        <w:t>2120246</w:t>
      </w:r>
      <w:r>
        <w:rPr/>
        <w:t>，注册地址：</w:t>
      </w:r>
      <w:r>
        <w:rPr>
          <w:rFonts w:ascii="Times New Roman" w:hAnsi="Times New Roman" w:cs="Times New Roman" w:eastAsia="Times New Roman" w:hint="default"/>
        </w:rPr>
        <w:t>Unit</w:t>
      </w:r>
      <w:r>
        <w:rPr>
          <w:rFonts w:ascii="Times New Roman" w:hAnsi="Times New Roman" w:cs="Times New Roman" w:eastAsia="Times New Roman" w:hint="default"/>
          <w:spacing w:val="-4"/>
        </w:rPr>
        <w:t> </w:t>
      </w:r>
      <w:r>
        <w:rPr>
          <w:rFonts w:ascii="Times New Roman" w:hAnsi="Times New Roman" w:cs="Times New Roman" w:eastAsia="Times New Roman" w:hint="default"/>
        </w:rPr>
        <w:t>04,7/F.,Bright</w:t>
      </w:r>
      <w:r>
        <w:rPr>
          <w:rFonts w:ascii="Times New Roman" w:hAnsi="Times New Roman" w:cs="Times New Roman" w:eastAsia="Times New Roman" w:hint="default"/>
          <w:spacing w:val="-9"/>
        </w:rPr>
        <w:t> </w:t>
      </w:r>
      <w:r>
        <w:rPr>
          <w:rFonts w:ascii="Times New Roman" w:hAnsi="Times New Roman" w:cs="Times New Roman" w:eastAsia="Times New Roman" w:hint="default"/>
          <w:spacing w:val="-5"/>
        </w:rPr>
        <w:t>Way</w:t>
      </w:r>
      <w:r>
        <w:rPr>
          <w:rFonts w:ascii="Times New Roman" w:hAnsi="Times New Roman" w:cs="Times New Roman" w:eastAsia="Times New Roman" w:hint="default"/>
          <w:spacing w:val="-13"/>
        </w:rPr>
        <w:t> </w:t>
      </w:r>
      <w:r>
        <w:rPr>
          <w:rFonts w:ascii="Times New Roman" w:hAnsi="Times New Roman" w:cs="Times New Roman" w:eastAsia="Times New Roman" w:hint="default"/>
          <w:spacing w:val="-5"/>
        </w:rPr>
        <w:t>Tower,</w:t>
      </w:r>
      <w:r>
        <w:rPr>
          <w:rFonts w:ascii="Times New Roman" w:hAnsi="Times New Roman" w:cs="Times New Roman" w:eastAsia="Times New Roman" w:hint="default"/>
          <w:spacing w:val="-4"/>
        </w:rPr>
        <w:t> </w:t>
      </w:r>
      <w:r>
        <w:rPr>
          <w:rFonts w:ascii="Times New Roman" w:hAnsi="Times New Roman" w:cs="Times New Roman" w:eastAsia="Times New Roman" w:hint="default"/>
        </w:rPr>
        <w:t>NO.33</w:t>
      </w:r>
      <w:r>
        <w:rPr>
          <w:rFonts w:ascii="Times New Roman" w:hAnsi="Times New Roman" w:cs="Times New Roman" w:eastAsia="Times New Roman" w:hint="default"/>
          <w:spacing w:val="-4"/>
        </w:rPr>
        <w:t> </w:t>
      </w:r>
      <w:r>
        <w:rPr>
          <w:rFonts w:ascii="Times New Roman" w:hAnsi="Times New Roman" w:cs="Times New Roman" w:eastAsia="Times New Roman" w:hint="default"/>
        </w:rPr>
        <w:t>Mong</w:t>
      </w:r>
      <w:r>
        <w:rPr>
          <w:rFonts w:ascii="Times New Roman" w:hAnsi="Times New Roman" w:cs="Times New Roman" w:eastAsia="Times New Roman" w:hint="default"/>
          <w:spacing w:val="-4"/>
        </w:rPr>
        <w:t> </w:t>
      </w:r>
      <w:r>
        <w:rPr>
          <w:rFonts w:ascii="Times New Roman" w:hAnsi="Times New Roman" w:cs="Times New Roman" w:eastAsia="Times New Roman" w:hint="default"/>
        </w:rPr>
        <w:t>Kok</w:t>
      </w:r>
      <w:r>
        <w:rPr>
          <w:rFonts w:ascii="Times New Roman" w:hAnsi="Times New Roman" w:cs="Times New Roman" w:eastAsia="Times New Roman" w:hint="default"/>
          <w:w w:val="100"/>
        </w:rPr>
        <w:t> </w:t>
      </w:r>
      <w:r>
        <w:rPr>
          <w:rFonts w:ascii="Times New Roman" w:hAnsi="Times New Roman" w:cs="Times New Roman" w:eastAsia="Times New Roman" w:hint="default"/>
        </w:rPr>
        <w:t>Road,Kowloon,Hong Kong</w:t>
      </w:r>
      <w:r>
        <w:rPr/>
        <w:t>，占股比例</w:t>
      </w:r>
      <w:r>
        <w:rPr>
          <w:spacing w:val="-57"/>
        </w:rPr>
        <w:t> </w:t>
      </w:r>
      <w:r>
        <w:rPr>
          <w:rFonts w:ascii="Times New Roman" w:hAnsi="Times New Roman" w:cs="Times New Roman" w:eastAsia="Times New Roman" w:hint="default"/>
        </w:rPr>
        <w:t>100%</w:t>
      </w:r>
      <w:r>
        <w:rPr/>
        <w:t>，本期公司从成立之日起纳入合并范围。</w:t>
      </w:r>
    </w:p>
    <w:p>
      <w:pPr>
        <w:spacing w:line="345" w:lineRule="auto" w:before="48"/>
        <w:ind w:left="312" w:right="210" w:firstLine="360"/>
        <w:jc w:val="both"/>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APPNODE</w:t>
      </w:r>
      <w:r>
        <w:rPr>
          <w:rFonts w:ascii="Times New Roman" w:hAnsi="Times New Roman" w:cs="Times New Roman" w:eastAsia="Times New Roman" w:hint="default"/>
          <w:spacing w:val="-6"/>
          <w:sz w:val="18"/>
          <w:szCs w:val="18"/>
        </w:rPr>
        <w:t> </w:t>
      </w:r>
      <w:r>
        <w:rPr>
          <w:rFonts w:ascii="Times New Roman" w:hAnsi="Times New Roman" w:cs="Times New Roman" w:eastAsia="Times New Roman" w:hint="default"/>
          <w:spacing w:val="-4"/>
          <w:sz w:val="18"/>
          <w:szCs w:val="18"/>
        </w:rPr>
        <w:t>TANGLE</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pacing w:val="-3"/>
          <w:sz w:val="18"/>
          <w:szCs w:val="18"/>
        </w:rPr>
        <w:t>COMPANY</w:t>
      </w:r>
      <w:r>
        <w:rPr>
          <w:rFonts w:ascii="Times New Roman" w:hAnsi="Times New Roman" w:cs="Times New Roman" w:eastAsia="Times New Roman" w:hint="default"/>
          <w:spacing w:val="-7"/>
          <w:sz w:val="18"/>
          <w:szCs w:val="18"/>
        </w:rPr>
        <w:t> </w:t>
      </w:r>
      <w:r>
        <w:rPr>
          <w:rFonts w:ascii="Times New Roman" w:hAnsi="Times New Roman" w:cs="Times New Roman" w:eastAsia="Times New Roman" w:hint="default"/>
          <w:sz w:val="18"/>
          <w:szCs w:val="18"/>
        </w:rPr>
        <w:t>LIMITED</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在英属维尔京群岛成立</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BVI</w:t>
      </w:r>
      <w:r>
        <w:rPr>
          <w:rFonts w:ascii="Times New Roman" w:hAnsi="Times New Roman" w:cs="Times New Roman" w:eastAsia="Times New Roman" w:hint="default"/>
          <w:spacing w:val="-1"/>
          <w:sz w:val="18"/>
          <w:szCs w:val="18"/>
        </w:rPr>
        <w:t> </w:t>
      </w:r>
      <w:r>
        <w:rPr>
          <w:rFonts w:ascii="宋体" w:hAnsi="宋体" w:cs="宋体" w:eastAsia="宋体" w:hint="default"/>
          <w:spacing w:val="-8"/>
          <w:sz w:val="18"/>
          <w:szCs w:val="18"/>
        </w:rPr>
        <w:t>公司，注册资本为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w w:val="99"/>
          <w:sz w:val="18"/>
          <w:szCs w:val="18"/>
        </w:rPr>
        <w:t> </w:t>
      </w:r>
      <w:r>
        <w:rPr>
          <w:rFonts w:ascii="宋体" w:hAnsi="宋体" w:cs="宋体" w:eastAsia="宋体" w:hint="default"/>
          <w:sz w:val="18"/>
          <w:szCs w:val="18"/>
        </w:rPr>
        <w:t>万美元，注册登记号：</w:t>
      </w:r>
      <w:r>
        <w:rPr>
          <w:rFonts w:ascii="Times New Roman" w:hAnsi="Times New Roman" w:cs="Times New Roman" w:eastAsia="Times New Roman" w:hint="default"/>
          <w:sz w:val="18"/>
          <w:szCs w:val="18"/>
        </w:rPr>
        <w:t>1835114</w:t>
      </w:r>
      <w:r>
        <w:rPr>
          <w:rFonts w:ascii="宋体" w:hAnsi="宋体" w:cs="宋体" w:eastAsia="宋体" w:hint="default"/>
          <w:sz w:val="18"/>
          <w:szCs w:val="18"/>
        </w:rPr>
        <w:t>，注册地址：</w:t>
      </w:r>
      <w:r>
        <w:rPr>
          <w:rFonts w:ascii="Times New Roman" w:hAnsi="Times New Roman" w:cs="Times New Roman" w:eastAsia="Times New Roman" w:hint="default"/>
          <w:sz w:val="18"/>
          <w:szCs w:val="18"/>
        </w:rPr>
        <w:t>P.O.BOX4389,Road</w:t>
      </w:r>
      <w:r>
        <w:rPr>
          <w:rFonts w:ascii="Times New Roman" w:hAnsi="Times New Roman" w:cs="Times New Roman" w:eastAsia="Times New Roman" w:hint="default"/>
          <w:spacing w:val="-19"/>
          <w:sz w:val="18"/>
          <w:szCs w:val="18"/>
        </w:rPr>
        <w:t> </w:t>
      </w:r>
      <w:r>
        <w:rPr>
          <w:rFonts w:ascii="Times New Roman" w:hAnsi="Times New Roman" w:cs="Times New Roman" w:eastAsia="Times New Roman" w:hint="default"/>
          <w:sz w:val="18"/>
          <w:szCs w:val="18"/>
        </w:rPr>
        <w:t>Town,Tortola,British</w:t>
      </w:r>
      <w:r>
        <w:rPr>
          <w:rFonts w:ascii="Times New Roman" w:hAnsi="Times New Roman" w:cs="Times New Roman" w:eastAsia="Times New Roman" w:hint="default"/>
          <w:spacing w:val="-21"/>
          <w:sz w:val="18"/>
          <w:szCs w:val="18"/>
        </w:rPr>
        <w:t> </w:t>
      </w:r>
      <w:r>
        <w:rPr>
          <w:rFonts w:ascii="Times New Roman" w:hAnsi="Times New Roman" w:cs="Times New Roman" w:eastAsia="Times New Roman" w:hint="default"/>
          <w:spacing w:val="-3"/>
          <w:sz w:val="18"/>
          <w:szCs w:val="18"/>
        </w:rPr>
        <w:t>Virgin</w:t>
      </w:r>
      <w:r>
        <w:rPr>
          <w:rFonts w:ascii="Times New Roman" w:hAnsi="Times New Roman" w:cs="Times New Roman" w:eastAsia="Times New Roman" w:hint="default"/>
          <w:spacing w:val="-18"/>
          <w:sz w:val="18"/>
          <w:szCs w:val="18"/>
        </w:rPr>
        <w:t> </w:t>
      </w:r>
      <w:r>
        <w:rPr>
          <w:rFonts w:ascii="Times New Roman" w:hAnsi="Times New Roman" w:cs="Times New Roman" w:eastAsia="Times New Roman" w:hint="default"/>
          <w:sz w:val="18"/>
          <w:szCs w:val="18"/>
        </w:rPr>
        <w:t>Islands</w:t>
      </w:r>
      <w:r>
        <w:rPr>
          <w:rFonts w:ascii="宋体" w:hAnsi="宋体" w:cs="宋体" w:eastAsia="宋体" w:hint="default"/>
          <w:sz w:val="18"/>
          <w:szCs w:val="18"/>
        </w:rPr>
        <w:t>，占股比例为</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，本期 公司从成立之日起纳入合并范围</w:t>
      </w:r>
    </w:p>
    <w:p>
      <w:pPr>
        <w:spacing w:line="240" w:lineRule="auto" w:before="10"/>
        <w:rPr>
          <w:rFonts w:ascii="宋体" w:hAnsi="宋体" w:cs="宋体" w:eastAsia="宋体" w:hint="default"/>
          <w:sz w:val="17"/>
          <w:szCs w:val="17"/>
        </w:rPr>
      </w:pPr>
    </w:p>
    <w:p>
      <w:pPr>
        <w:pStyle w:val="Heading3"/>
        <w:spacing w:line="240" w:lineRule="auto"/>
        <w:ind w:left="312" w:right="783"/>
        <w:jc w:val="left"/>
        <w:rPr>
          <w:b w:val="0"/>
          <w:bCs w:val="0"/>
        </w:rPr>
      </w:pPr>
      <w:r>
        <w:rPr/>
        <w:t>八、在其他主体中的权益</w:t>
      </w:r>
      <w:r>
        <w:rPr>
          <w:b w:val="0"/>
          <w:bCs w:val="0"/>
        </w:rPr>
      </w:r>
    </w:p>
    <w:p>
      <w:pPr>
        <w:spacing w:line="240" w:lineRule="auto" w:before="10"/>
        <w:rPr>
          <w:rFonts w:ascii="宋体" w:hAnsi="宋体" w:cs="宋体" w:eastAsia="宋体" w:hint="default"/>
          <w:b/>
          <w:bCs/>
          <w:sz w:val="31"/>
          <w:szCs w:val="31"/>
        </w:rPr>
      </w:pPr>
    </w:p>
    <w:p>
      <w:pPr>
        <w:spacing w:before="0"/>
        <w:ind w:left="764" w:right="783" w:firstLine="0"/>
        <w:jc w:val="left"/>
        <w:rPr>
          <w:rFonts w:ascii="宋体" w:hAnsi="宋体" w:cs="宋体" w:eastAsia="宋体" w:hint="default"/>
          <w:sz w:val="18"/>
          <w:szCs w:val="18"/>
        </w:rPr>
      </w:pPr>
      <w:r>
        <w:rPr>
          <w:rFonts w:ascii="宋体" w:hAnsi="宋体" w:cs="宋体" w:eastAsia="宋体" w:hint="default"/>
          <w:sz w:val="18"/>
          <w:szCs w:val="18"/>
        </w:rPr>
        <w:t>在子公司中的权益：</w:t>
      </w:r>
    </w:p>
    <w:p>
      <w:pPr>
        <w:spacing w:line="240" w:lineRule="auto" w:before="6"/>
        <w:rPr>
          <w:rFonts w:ascii="宋体" w:hAnsi="宋体" w:cs="宋体" w:eastAsia="宋体" w:hint="default"/>
          <w:sz w:val="21"/>
          <w:szCs w:val="21"/>
        </w:rPr>
      </w:pPr>
    </w:p>
    <w:p>
      <w:pPr>
        <w:spacing w:before="0"/>
        <w:ind w:left="673" w:right="783"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）构成本公司合并财务报表的子公司情况</w: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2"/>
          <w:szCs w:val="22"/>
        </w:rPr>
      </w:pPr>
    </w:p>
    <w:tbl>
      <w:tblPr>
        <w:tblW w:w="0" w:type="auto"/>
        <w:jc w:val="left"/>
        <w:tblInd w:w="204" w:type="dxa"/>
        <w:tblLayout w:type="fixed"/>
        <w:tblCellMar>
          <w:top w:w="0" w:type="dxa"/>
          <w:left w:w="0" w:type="dxa"/>
          <w:bottom w:w="0" w:type="dxa"/>
          <w:right w:w="0" w:type="dxa"/>
        </w:tblCellMar>
        <w:tblLook w:val="01E0"/>
      </w:tblPr>
      <w:tblGrid>
        <w:gridCol w:w="4094"/>
        <w:gridCol w:w="2121"/>
        <w:gridCol w:w="1380"/>
        <w:gridCol w:w="2261"/>
      </w:tblGrid>
      <w:tr>
        <w:trPr>
          <w:trHeight w:val="507" w:hRule="exact"/>
        </w:trPr>
        <w:tc>
          <w:tcPr>
            <w:tcW w:w="4094" w:type="dxa"/>
            <w:tcBorders>
              <w:top w:val="nil" w:sz="6" w:space="0" w:color="auto"/>
              <w:left w:val="nil" w:sz="6" w:space="0" w:color="auto"/>
              <w:bottom w:val="single" w:sz="8" w:space="0" w:color="000000"/>
              <w:right w:val="nil" w:sz="6" w:space="0" w:color="auto"/>
            </w:tcBorders>
          </w:tcPr>
          <w:p>
            <w:pPr>
              <w:pStyle w:val="TableParagraph"/>
              <w:spacing w:line="180" w:lineRule="exact"/>
              <w:ind w:left="1980" w:right="0"/>
              <w:jc w:val="left"/>
              <w:rPr>
                <w:rFonts w:ascii="宋体" w:hAnsi="宋体" w:cs="宋体" w:eastAsia="宋体" w:hint="default"/>
                <w:sz w:val="18"/>
                <w:szCs w:val="18"/>
              </w:rPr>
            </w:pPr>
            <w:r>
              <w:rPr>
                <w:rFonts w:ascii="宋体" w:hAnsi="宋体" w:cs="宋体" w:eastAsia="宋体" w:hint="default"/>
                <w:b/>
                <w:bCs/>
                <w:sz w:val="18"/>
                <w:szCs w:val="18"/>
              </w:rPr>
              <w:t>子公司全称</w:t>
            </w:r>
            <w:r>
              <w:rPr>
                <w:rFonts w:ascii="宋体" w:hAnsi="宋体" w:cs="宋体" w:eastAsia="宋体" w:hint="default"/>
                <w:sz w:val="18"/>
                <w:szCs w:val="18"/>
              </w:rPr>
            </w:r>
          </w:p>
        </w:tc>
        <w:tc>
          <w:tcPr>
            <w:tcW w:w="2121" w:type="dxa"/>
            <w:tcBorders>
              <w:top w:val="nil" w:sz="6" w:space="0" w:color="auto"/>
              <w:left w:val="nil" w:sz="6" w:space="0" w:color="auto"/>
              <w:bottom w:val="single" w:sz="8" w:space="0" w:color="000000"/>
              <w:right w:val="nil" w:sz="6" w:space="0" w:color="auto"/>
            </w:tcBorders>
          </w:tcPr>
          <w:p>
            <w:pPr>
              <w:pStyle w:val="TableParagraph"/>
              <w:spacing w:line="180" w:lineRule="exact"/>
              <w:ind w:left="1033" w:right="0"/>
              <w:jc w:val="left"/>
              <w:rPr>
                <w:rFonts w:ascii="宋体" w:hAnsi="宋体" w:cs="宋体" w:eastAsia="宋体" w:hint="default"/>
                <w:sz w:val="18"/>
                <w:szCs w:val="18"/>
              </w:rPr>
            </w:pPr>
            <w:r>
              <w:rPr>
                <w:rFonts w:ascii="宋体" w:hAnsi="宋体" w:cs="宋体" w:eastAsia="宋体" w:hint="default"/>
                <w:b/>
                <w:bCs/>
                <w:sz w:val="18"/>
                <w:szCs w:val="18"/>
              </w:rPr>
              <w:t>主要经营地</w:t>
            </w:r>
            <w:r>
              <w:rPr>
                <w:rFonts w:ascii="宋体" w:hAnsi="宋体" w:cs="宋体" w:eastAsia="宋体" w:hint="default"/>
                <w:sz w:val="18"/>
                <w:szCs w:val="18"/>
              </w:rPr>
            </w:r>
          </w:p>
        </w:tc>
        <w:tc>
          <w:tcPr>
            <w:tcW w:w="1380" w:type="dxa"/>
            <w:tcBorders>
              <w:top w:val="nil" w:sz="6" w:space="0" w:color="auto"/>
              <w:left w:val="nil" w:sz="6" w:space="0" w:color="auto"/>
              <w:bottom w:val="single" w:sz="8" w:space="0" w:color="000000"/>
              <w:right w:val="nil" w:sz="6" w:space="0" w:color="auto"/>
            </w:tcBorders>
          </w:tcPr>
          <w:p>
            <w:pPr>
              <w:pStyle w:val="TableParagraph"/>
              <w:spacing w:line="180" w:lineRule="exact"/>
              <w:ind w:left="547" w:right="0"/>
              <w:jc w:val="left"/>
              <w:rPr>
                <w:rFonts w:ascii="宋体" w:hAnsi="宋体" w:cs="宋体" w:eastAsia="宋体" w:hint="default"/>
                <w:sz w:val="18"/>
                <w:szCs w:val="18"/>
              </w:rPr>
            </w:pPr>
            <w:r>
              <w:rPr>
                <w:rFonts w:ascii="宋体" w:hAnsi="宋体" w:cs="宋体" w:eastAsia="宋体" w:hint="default"/>
                <w:b/>
                <w:bCs/>
                <w:sz w:val="18"/>
                <w:szCs w:val="18"/>
              </w:rPr>
              <w:t>注册地</w:t>
            </w:r>
            <w:r>
              <w:rPr>
                <w:rFonts w:ascii="宋体" w:hAnsi="宋体" w:cs="宋体" w:eastAsia="宋体" w:hint="default"/>
                <w:sz w:val="18"/>
                <w:szCs w:val="18"/>
              </w:rPr>
            </w:r>
          </w:p>
        </w:tc>
        <w:tc>
          <w:tcPr>
            <w:tcW w:w="2261" w:type="dxa"/>
            <w:tcBorders>
              <w:top w:val="nil" w:sz="6" w:space="0" w:color="auto"/>
              <w:left w:val="nil" w:sz="6" w:space="0" w:color="auto"/>
              <w:bottom w:val="single" w:sz="8" w:space="0" w:color="000000"/>
              <w:right w:val="nil" w:sz="6" w:space="0" w:color="auto"/>
            </w:tcBorders>
          </w:tcPr>
          <w:p>
            <w:pPr>
              <w:pStyle w:val="TableParagraph"/>
              <w:spacing w:line="180" w:lineRule="exact"/>
              <w:ind w:left="859" w:right="0"/>
              <w:jc w:val="left"/>
              <w:rPr>
                <w:rFonts w:ascii="宋体" w:hAnsi="宋体" w:cs="宋体" w:eastAsia="宋体" w:hint="default"/>
                <w:sz w:val="18"/>
                <w:szCs w:val="18"/>
              </w:rPr>
            </w:pPr>
            <w:r>
              <w:rPr>
                <w:rFonts w:ascii="宋体" w:hAnsi="宋体" w:cs="宋体" w:eastAsia="宋体" w:hint="default"/>
                <w:b/>
                <w:bCs/>
                <w:sz w:val="18"/>
                <w:szCs w:val="18"/>
              </w:rPr>
              <w:t>业务性质</w:t>
            </w:r>
            <w:r>
              <w:rPr>
                <w:rFonts w:ascii="宋体" w:hAnsi="宋体" w:cs="宋体" w:eastAsia="宋体" w:hint="default"/>
                <w:sz w:val="18"/>
                <w:szCs w:val="18"/>
              </w:rPr>
            </w:r>
          </w:p>
        </w:tc>
      </w:tr>
      <w:tr>
        <w:trPr>
          <w:trHeight w:val="437" w:hRule="exact"/>
        </w:trPr>
        <w:tc>
          <w:tcPr>
            <w:tcW w:w="4094" w:type="dxa"/>
            <w:tcBorders>
              <w:top w:val="single" w:sz="8" w:space="0" w:color="000000"/>
              <w:left w:val="nil" w:sz="6" w:space="0" w:color="auto"/>
              <w:bottom w:val="nil" w:sz="6" w:space="0" w:color="auto"/>
              <w:right w:val="nil" w:sz="6" w:space="0" w:color="auto"/>
            </w:tcBorders>
          </w:tcPr>
          <w:p>
            <w:pPr>
              <w:pStyle w:val="TableParagraph"/>
              <w:spacing w:line="240" w:lineRule="auto" w:before="77"/>
              <w:ind w:left="10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湖南天舟华文俪制传媒有限责任公司</w:t>
            </w:r>
          </w:p>
        </w:tc>
        <w:tc>
          <w:tcPr>
            <w:tcW w:w="2121" w:type="dxa"/>
            <w:tcBorders>
              <w:top w:val="single" w:sz="8" w:space="0" w:color="000000"/>
              <w:left w:val="nil" w:sz="6" w:space="0" w:color="auto"/>
              <w:bottom w:val="nil" w:sz="6" w:space="0" w:color="auto"/>
              <w:right w:val="nil" w:sz="6" w:space="0" w:color="auto"/>
            </w:tcBorders>
          </w:tcPr>
          <w:p>
            <w:pPr>
              <w:pStyle w:val="TableParagraph"/>
              <w:spacing w:line="240" w:lineRule="auto" w:before="77"/>
              <w:ind w:left="879" w:right="0"/>
              <w:jc w:val="left"/>
              <w:rPr>
                <w:rFonts w:ascii="宋体" w:hAnsi="宋体" w:cs="宋体" w:eastAsia="宋体" w:hint="default"/>
                <w:sz w:val="18"/>
                <w:szCs w:val="18"/>
              </w:rPr>
            </w:pPr>
            <w:r>
              <w:rPr>
                <w:rFonts w:ascii="宋体" w:hAnsi="宋体" w:cs="宋体" w:eastAsia="宋体" w:hint="default"/>
                <w:sz w:val="18"/>
                <w:szCs w:val="18"/>
              </w:rPr>
              <w:t>长沙市</w:t>
            </w:r>
          </w:p>
        </w:tc>
        <w:tc>
          <w:tcPr>
            <w:tcW w:w="1380" w:type="dxa"/>
            <w:tcBorders>
              <w:top w:val="single" w:sz="8" w:space="0" w:color="000000"/>
              <w:left w:val="nil" w:sz="6" w:space="0" w:color="auto"/>
              <w:bottom w:val="nil" w:sz="6" w:space="0" w:color="auto"/>
              <w:right w:val="nil" w:sz="6" w:space="0" w:color="auto"/>
            </w:tcBorders>
          </w:tcPr>
          <w:p>
            <w:pPr>
              <w:pStyle w:val="TableParagraph"/>
              <w:spacing w:line="240" w:lineRule="auto" w:before="77"/>
              <w:ind w:left="185" w:right="0"/>
              <w:jc w:val="left"/>
              <w:rPr>
                <w:rFonts w:ascii="宋体" w:hAnsi="宋体" w:cs="宋体" w:eastAsia="宋体" w:hint="default"/>
                <w:sz w:val="18"/>
                <w:szCs w:val="18"/>
              </w:rPr>
            </w:pPr>
            <w:r>
              <w:rPr>
                <w:rFonts w:ascii="宋体" w:hAnsi="宋体" w:cs="宋体" w:eastAsia="宋体" w:hint="default"/>
                <w:sz w:val="18"/>
                <w:szCs w:val="18"/>
              </w:rPr>
              <w:t>长沙市</w:t>
            </w:r>
          </w:p>
        </w:tc>
        <w:tc>
          <w:tcPr>
            <w:tcW w:w="2261" w:type="dxa"/>
            <w:tcBorders>
              <w:top w:val="single" w:sz="8" w:space="0" w:color="000000"/>
              <w:left w:val="nil" w:sz="6" w:space="0" w:color="auto"/>
              <w:bottom w:val="nil" w:sz="6" w:space="0" w:color="auto"/>
              <w:right w:val="nil" w:sz="6" w:space="0" w:color="auto"/>
            </w:tcBorders>
          </w:tcPr>
          <w:p>
            <w:pPr>
              <w:pStyle w:val="TableParagraph"/>
              <w:spacing w:line="240" w:lineRule="auto" w:before="77"/>
              <w:ind w:left="290" w:right="0"/>
              <w:jc w:val="left"/>
              <w:rPr>
                <w:rFonts w:ascii="宋体" w:hAnsi="宋体" w:cs="宋体" w:eastAsia="宋体" w:hint="default"/>
                <w:sz w:val="18"/>
                <w:szCs w:val="18"/>
              </w:rPr>
            </w:pPr>
            <w:r>
              <w:rPr>
                <w:rFonts w:ascii="宋体" w:hAnsi="宋体" w:cs="宋体" w:eastAsia="宋体" w:hint="default"/>
                <w:sz w:val="18"/>
                <w:szCs w:val="18"/>
              </w:rPr>
              <w:t>图书销售</w:t>
            </w:r>
          </w:p>
        </w:tc>
      </w:tr>
      <w:tr>
        <w:trPr>
          <w:trHeight w:val="400" w:hRule="exact"/>
        </w:trPr>
        <w:tc>
          <w:tcPr>
            <w:tcW w:w="4094" w:type="dxa"/>
            <w:tcBorders>
              <w:top w:val="nil" w:sz="6" w:space="0" w:color="auto"/>
              <w:left w:val="nil" w:sz="6" w:space="0" w:color="auto"/>
              <w:bottom w:val="nil" w:sz="6" w:space="0" w:color="auto"/>
              <w:right w:val="nil" w:sz="6" w:space="0" w:color="auto"/>
            </w:tcBorders>
          </w:tcPr>
          <w:p>
            <w:pPr>
              <w:pStyle w:val="TableParagraph"/>
              <w:spacing w:line="240" w:lineRule="auto" w:before="48"/>
              <w:ind w:left="10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 </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怀化天舟教育有限责任公司</w:t>
            </w:r>
          </w:p>
        </w:tc>
        <w:tc>
          <w:tcPr>
            <w:tcW w:w="2121" w:type="dxa"/>
            <w:tcBorders>
              <w:top w:val="nil" w:sz="6" w:space="0" w:color="auto"/>
              <w:left w:val="nil" w:sz="6" w:space="0" w:color="auto"/>
              <w:bottom w:val="nil" w:sz="6" w:space="0" w:color="auto"/>
              <w:right w:val="nil" w:sz="6" w:space="0" w:color="auto"/>
            </w:tcBorders>
          </w:tcPr>
          <w:p>
            <w:pPr>
              <w:pStyle w:val="TableParagraph"/>
              <w:spacing w:line="240" w:lineRule="auto" w:before="48"/>
              <w:ind w:left="879" w:right="0"/>
              <w:jc w:val="left"/>
              <w:rPr>
                <w:rFonts w:ascii="宋体" w:hAnsi="宋体" w:cs="宋体" w:eastAsia="宋体" w:hint="default"/>
                <w:sz w:val="18"/>
                <w:szCs w:val="18"/>
              </w:rPr>
            </w:pPr>
            <w:r>
              <w:rPr>
                <w:rFonts w:ascii="宋体" w:hAnsi="宋体" w:cs="宋体" w:eastAsia="宋体" w:hint="default"/>
                <w:sz w:val="18"/>
                <w:szCs w:val="18"/>
              </w:rPr>
              <w:t>怀化市</w:t>
            </w:r>
          </w:p>
        </w:tc>
        <w:tc>
          <w:tcPr>
            <w:tcW w:w="1380" w:type="dxa"/>
            <w:tcBorders>
              <w:top w:val="nil" w:sz="6" w:space="0" w:color="auto"/>
              <w:left w:val="nil" w:sz="6" w:space="0" w:color="auto"/>
              <w:bottom w:val="nil" w:sz="6" w:space="0" w:color="auto"/>
              <w:right w:val="nil" w:sz="6" w:space="0" w:color="auto"/>
            </w:tcBorders>
          </w:tcPr>
          <w:p>
            <w:pPr>
              <w:pStyle w:val="TableParagraph"/>
              <w:spacing w:line="240" w:lineRule="auto" w:before="48"/>
              <w:ind w:left="185" w:right="0"/>
              <w:jc w:val="left"/>
              <w:rPr>
                <w:rFonts w:ascii="宋体" w:hAnsi="宋体" w:cs="宋体" w:eastAsia="宋体" w:hint="default"/>
                <w:sz w:val="18"/>
                <w:szCs w:val="18"/>
              </w:rPr>
            </w:pPr>
            <w:r>
              <w:rPr>
                <w:rFonts w:ascii="宋体" w:hAnsi="宋体" w:cs="宋体" w:eastAsia="宋体" w:hint="default"/>
                <w:sz w:val="18"/>
                <w:szCs w:val="18"/>
              </w:rPr>
              <w:t>怀化市</w:t>
            </w:r>
          </w:p>
        </w:tc>
        <w:tc>
          <w:tcPr>
            <w:tcW w:w="2261" w:type="dxa"/>
            <w:tcBorders>
              <w:top w:val="nil" w:sz="6" w:space="0" w:color="auto"/>
              <w:left w:val="nil" w:sz="6" w:space="0" w:color="auto"/>
              <w:bottom w:val="nil" w:sz="6" w:space="0" w:color="auto"/>
              <w:right w:val="nil" w:sz="6" w:space="0" w:color="auto"/>
            </w:tcBorders>
          </w:tcPr>
          <w:p>
            <w:pPr>
              <w:pStyle w:val="TableParagraph"/>
              <w:spacing w:line="240" w:lineRule="auto" w:before="48"/>
              <w:ind w:left="290" w:right="0"/>
              <w:jc w:val="left"/>
              <w:rPr>
                <w:rFonts w:ascii="宋体" w:hAnsi="宋体" w:cs="宋体" w:eastAsia="宋体" w:hint="default"/>
                <w:sz w:val="18"/>
                <w:szCs w:val="18"/>
              </w:rPr>
            </w:pPr>
            <w:r>
              <w:rPr>
                <w:rFonts w:ascii="宋体" w:hAnsi="宋体" w:cs="宋体" w:eastAsia="宋体" w:hint="default"/>
                <w:sz w:val="18"/>
                <w:szCs w:val="18"/>
              </w:rPr>
              <w:t>图书销售</w:t>
            </w:r>
          </w:p>
        </w:tc>
      </w:tr>
      <w:tr>
        <w:trPr>
          <w:trHeight w:val="296" w:hRule="exact"/>
        </w:trPr>
        <w:tc>
          <w:tcPr>
            <w:tcW w:w="4094"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0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  </w:t>
            </w:r>
            <w:r>
              <w:rPr>
                <w:rFonts w:ascii="宋体" w:hAnsi="宋体" w:cs="宋体" w:eastAsia="宋体" w:hint="default"/>
                <w:sz w:val="18"/>
                <w:szCs w:val="18"/>
              </w:rPr>
              <w:t>北京北方天舟文化有限责任公司</w:t>
            </w:r>
          </w:p>
        </w:tc>
        <w:tc>
          <w:tcPr>
            <w:tcW w:w="2121" w:type="dxa"/>
            <w:tcBorders>
              <w:top w:val="nil" w:sz="6" w:space="0" w:color="auto"/>
              <w:left w:val="nil" w:sz="6" w:space="0" w:color="auto"/>
              <w:bottom w:val="nil" w:sz="6" w:space="0" w:color="auto"/>
              <w:right w:val="nil" w:sz="6" w:space="0" w:color="auto"/>
            </w:tcBorders>
          </w:tcPr>
          <w:p>
            <w:pPr>
              <w:pStyle w:val="TableParagraph"/>
              <w:spacing w:line="240" w:lineRule="auto" w:before="50"/>
              <w:ind w:left="879"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80"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85"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2261" w:type="dxa"/>
            <w:tcBorders>
              <w:top w:val="nil" w:sz="6" w:space="0" w:color="auto"/>
              <w:left w:val="nil" w:sz="6" w:space="0" w:color="auto"/>
              <w:bottom w:val="nil" w:sz="6" w:space="0" w:color="auto"/>
              <w:right w:val="nil" w:sz="6" w:space="0" w:color="auto"/>
            </w:tcBorders>
          </w:tcPr>
          <w:p>
            <w:pPr>
              <w:pStyle w:val="TableParagraph"/>
              <w:spacing w:line="240" w:lineRule="auto" w:before="50"/>
              <w:ind w:left="290" w:right="0"/>
              <w:jc w:val="left"/>
              <w:rPr>
                <w:rFonts w:ascii="宋体" w:hAnsi="宋体" w:cs="宋体" w:eastAsia="宋体" w:hint="default"/>
                <w:sz w:val="18"/>
                <w:szCs w:val="18"/>
              </w:rPr>
            </w:pPr>
            <w:r>
              <w:rPr>
                <w:rFonts w:ascii="宋体" w:hAnsi="宋体" w:cs="宋体" w:eastAsia="宋体" w:hint="default"/>
                <w:sz w:val="18"/>
                <w:szCs w:val="18"/>
              </w:rPr>
              <w:t>图书销售</w:t>
            </w:r>
          </w:p>
        </w:tc>
      </w:tr>
    </w:tbl>
    <w:p>
      <w:pPr>
        <w:spacing w:after="0" w:line="240" w:lineRule="auto"/>
        <w:jc w:val="left"/>
        <w:rPr>
          <w:rFonts w:ascii="宋体" w:hAnsi="宋体" w:cs="宋体" w:eastAsia="宋体" w:hint="default"/>
          <w:sz w:val="18"/>
          <w:szCs w:val="18"/>
        </w:rPr>
        <w:sectPr>
          <w:pgSz w:w="11910" w:h="16840"/>
          <w:pgMar w:header="877" w:footer="1267" w:top="1100" w:bottom="1460" w:left="820" w:right="92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4"/>
          <w:szCs w:val="14"/>
        </w:rPr>
      </w:pPr>
    </w:p>
    <w:tbl>
      <w:tblPr>
        <w:tblW w:w="0" w:type="auto"/>
        <w:jc w:val="left"/>
        <w:tblInd w:w="112" w:type="dxa"/>
        <w:tblLayout w:type="fixed"/>
        <w:tblCellMar>
          <w:top w:w="0" w:type="dxa"/>
          <w:left w:w="0" w:type="dxa"/>
          <w:bottom w:w="0" w:type="dxa"/>
          <w:right w:w="0" w:type="dxa"/>
        </w:tblCellMar>
        <w:tblLook w:val="01E0"/>
      </w:tblPr>
      <w:tblGrid>
        <w:gridCol w:w="4766"/>
        <w:gridCol w:w="1553"/>
        <w:gridCol w:w="1546"/>
        <w:gridCol w:w="1933"/>
      </w:tblGrid>
      <w:tr>
        <w:trPr>
          <w:trHeight w:val="295" w:hRule="exact"/>
        </w:trPr>
        <w:tc>
          <w:tcPr>
            <w:tcW w:w="4766" w:type="dxa"/>
            <w:tcBorders>
              <w:top w:val="nil" w:sz="6" w:space="0" w:color="auto"/>
              <w:left w:val="nil" w:sz="6" w:space="0" w:color="auto"/>
              <w:bottom w:val="nil" w:sz="6" w:space="0" w:color="auto"/>
              <w:right w:val="nil" w:sz="6" w:space="0" w:color="auto"/>
            </w:tcBorders>
          </w:tcPr>
          <w:p>
            <w:pPr>
              <w:pStyle w:val="TableParagraph"/>
              <w:spacing w:line="194" w:lineRule="exact"/>
              <w:ind w:left="2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  </w:t>
            </w:r>
            <w:r>
              <w:rPr>
                <w:rFonts w:ascii="宋体" w:hAnsi="宋体" w:cs="宋体" w:eastAsia="宋体" w:hint="default"/>
                <w:sz w:val="18"/>
                <w:szCs w:val="18"/>
              </w:rPr>
              <w:t>广州天瑞文化传播有限责任公司</w:t>
            </w:r>
          </w:p>
        </w:tc>
        <w:tc>
          <w:tcPr>
            <w:tcW w:w="1553" w:type="dxa"/>
            <w:tcBorders>
              <w:top w:val="nil" w:sz="6" w:space="0" w:color="auto"/>
              <w:left w:val="nil" w:sz="6" w:space="0" w:color="auto"/>
              <w:bottom w:val="nil" w:sz="6" w:space="0" w:color="auto"/>
              <w:right w:val="nil" w:sz="6" w:space="0" w:color="auto"/>
            </w:tcBorders>
          </w:tcPr>
          <w:p>
            <w:pPr>
              <w:pStyle w:val="TableParagraph"/>
              <w:spacing w:line="180" w:lineRule="exact"/>
              <w:ind w:left="299" w:right="0"/>
              <w:jc w:val="left"/>
              <w:rPr>
                <w:rFonts w:ascii="宋体" w:hAnsi="宋体" w:cs="宋体" w:eastAsia="宋体" w:hint="default"/>
                <w:sz w:val="18"/>
                <w:szCs w:val="18"/>
              </w:rPr>
            </w:pPr>
            <w:r>
              <w:rPr>
                <w:rFonts w:ascii="宋体" w:hAnsi="宋体" w:cs="宋体" w:eastAsia="宋体" w:hint="default"/>
                <w:sz w:val="18"/>
                <w:szCs w:val="18"/>
              </w:rPr>
              <w:t>广州市</w:t>
            </w:r>
          </w:p>
        </w:tc>
        <w:tc>
          <w:tcPr>
            <w:tcW w:w="1546" w:type="dxa"/>
            <w:tcBorders>
              <w:top w:val="nil" w:sz="6" w:space="0" w:color="auto"/>
              <w:left w:val="nil" w:sz="6" w:space="0" w:color="auto"/>
              <w:bottom w:val="nil" w:sz="6" w:space="0" w:color="auto"/>
              <w:right w:val="nil" w:sz="6" w:space="0" w:color="auto"/>
            </w:tcBorders>
          </w:tcPr>
          <w:p>
            <w:pPr>
              <w:pStyle w:val="TableParagraph"/>
              <w:spacing w:line="180" w:lineRule="exact"/>
              <w:ind w:left="172" w:right="0"/>
              <w:jc w:val="left"/>
              <w:rPr>
                <w:rFonts w:ascii="宋体" w:hAnsi="宋体" w:cs="宋体" w:eastAsia="宋体" w:hint="default"/>
                <w:sz w:val="18"/>
                <w:szCs w:val="18"/>
              </w:rPr>
            </w:pPr>
            <w:r>
              <w:rPr>
                <w:rFonts w:ascii="宋体" w:hAnsi="宋体" w:cs="宋体" w:eastAsia="宋体" w:hint="default"/>
                <w:sz w:val="18"/>
                <w:szCs w:val="18"/>
              </w:rPr>
              <w:t>广州市</w:t>
            </w:r>
          </w:p>
        </w:tc>
        <w:tc>
          <w:tcPr>
            <w:tcW w:w="1933" w:type="dxa"/>
            <w:tcBorders>
              <w:top w:val="nil" w:sz="6" w:space="0" w:color="auto"/>
              <w:left w:val="nil" w:sz="6" w:space="0" w:color="auto"/>
              <w:bottom w:val="nil" w:sz="6" w:space="0" w:color="auto"/>
              <w:right w:val="nil" w:sz="6" w:space="0" w:color="auto"/>
            </w:tcBorders>
          </w:tcPr>
          <w:p>
            <w:pPr>
              <w:pStyle w:val="TableParagraph"/>
              <w:spacing w:line="180" w:lineRule="exact"/>
              <w:ind w:left="113" w:right="0"/>
              <w:jc w:val="left"/>
              <w:rPr>
                <w:rFonts w:ascii="宋体" w:hAnsi="宋体" w:cs="宋体" w:eastAsia="宋体" w:hint="default"/>
                <w:sz w:val="18"/>
                <w:szCs w:val="18"/>
              </w:rPr>
            </w:pPr>
            <w:r>
              <w:rPr>
                <w:rFonts w:ascii="宋体" w:hAnsi="宋体" w:cs="宋体" w:eastAsia="宋体" w:hint="default"/>
                <w:sz w:val="18"/>
                <w:szCs w:val="18"/>
              </w:rPr>
              <w:t>图书销售</w:t>
            </w:r>
          </w:p>
        </w:tc>
      </w:tr>
      <w:tr>
        <w:trPr>
          <w:trHeight w:val="400" w:hRule="exact"/>
        </w:trPr>
        <w:tc>
          <w:tcPr>
            <w:tcW w:w="4766" w:type="dxa"/>
            <w:tcBorders>
              <w:top w:val="nil" w:sz="6" w:space="0" w:color="auto"/>
              <w:left w:val="nil" w:sz="6" w:space="0" w:color="auto"/>
              <w:bottom w:val="nil" w:sz="6" w:space="0" w:color="auto"/>
              <w:right w:val="nil" w:sz="6" w:space="0" w:color="auto"/>
            </w:tcBorders>
          </w:tcPr>
          <w:p>
            <w:pPr>
              <w:pStyle w:val="TableParagraph"/>
              <w:spacing w:line="240" w:lineRule="auto" w:before="50"/>
              <w:ind w:left="2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 </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浙江天舟图书有限责任公司</w:t>
            </w:r>
          </w:p>
        </w:tc>
        <w:tc>
          <w:tcPr>
            <w:tcW w:w="1553" w:type="dxa"/>
            <w:tcBorders>
              <w:top w:val="nil" w:sz="6" w:space="0" w:color="auto"/>
              <w:left w:val="nil" w:sz="6" w:space="0" w:color="auto"/>
              <w:bottom w:val="nil" w:sz="6" w:space="0" w:color="auto"/>
              <w:right w:val="nil" w:sz="6" w:space="0" w:color="auto"/>
            </w:tcBorders>
          </w:tcPr>
          <w:p>
            <w:pPr>
              <w:pStyle w:val="TableParagraph"/>
              <w:spacing w:line="240" w:lineRule="auto" w:before="50"/>
              <w:ind w:left="299" w:right="0"/>
              <w:jc w:val="left"/>
              <w:rPr>
                <w:rFonts w:ascii="宋体" w:hAnsi="宋体" w:cs="宋体" w:eastAsia="宋体" w:hint="default"/>
                <w:sz w:val="18"/>
                <w:szCs w:val="18"/>
              </w:rPr>
            </w:pPr>
            <w:r>
              <w:rPr>
                <w:rFonts w:ascii="宋体" w:hAnsi="宋体" w:cs="宋体" w:eastAsia="宋体" w:hint="default"/>
                <w:sz w:val="18"/>
                <w:szCs w:val="18"/>
              </w:rPr>
              <w:t>杭州市</w:t>
            </w:r>
          </w:p>
        </w:tc>
        <w:tc>
          <w:tcPr>
            <w:tcW w:w="1546"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72" w:right="0"/>
              <w:jc w:val="left"/>
              <w:rPr>
                <w:rFonts w:ascii="宋体" w:hAnsi="宋体" w:cs="宋体" w:eastAsia="宋体" w:hint="default"/>
                <w:sz w:val="18"/>
                <w:szCs w:val="18"/>
              </w:rPr>
            </w:pPr>
            <w:r>
              <w:rPr>
                <w:rFonts w:ascii="宋体" w:hAnsi="宋体" w:cs="宋体" w:eastAsia="宋体" w:hint="default"/>
                <w:sz w:val="18"/>
                <w:szCs w:val="18"/>
              </w:rPr>
              <w:t>杭州市</w:t>
            </w:r>
          </w:p>
        </w:tc>
        <w:tc>
          <w:tcPr>
            <w:tcW w:w="1933"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13" w:right="0"/>
              <w:jc w:val="left"/>
              <w:rPr>
                <w:rFonts w:ascii="宋体" w:hAnsi="宋体" w:cs="宋体" w:eastAsia="宋体" w:hint="default"/>
                <w:sz w:val="18"/>
                <w:szCs w:val="18"/>
              </w:rPr>
            </w:pPr>
            <w:r>
              <w:rPr>
                <w:rFonts w:ascii="宋体" w:hAnsi="宋体" w:cs="宋体" w:eastAsia="宋体" w:hint="default"/>
                <w:sz w:val="18"/>
                <w:szCs w:val="18"/>
              </w:rPr>
              <w:t>图书销售</w:t>
            </w:r>
          </w:p>
        </w:tc>
      </w:tr>
      <w:tr>
        <w:trPr>
          <w:trHeight w:val="400" w:hRule="exact"/>
        </w:trPr>
        <w:tc>
          <w:tcPr>
            <w:tcW w:w="4766" w:type="dxa"/>
            <w:tcBorders>
              <w:top w:val="nil" w:sz="6" w:space="0" w:color="auto"/>
              <w:left w:val="nil" w:sz="6" w:space="0" w:color="auto"/>
              <w:bottom w:val="nil" w:sz="6" w:space="0" w:color="auto"/>
              <w:right w:val="nil" w:sz="6" w:space="0" w:color="auto"/>
            </w:tcBorders>
          </w:tcPr>
          <w:p>
            <w:pPr>
              <w:pStyle w:val="TableParagraph"/>
              <w:spacing w:line="240" w:lineRule="auto" w:before="48"/>
              <w:ind w:left="2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  </w:t>
            </w:r>
            <w:r>
              <w:rPr>
                <w:rFonts w:ascii="宋体" w:hAnsi="宋体" w:cs="宋体" w:eastAsia="宋体" w:hint="default"/>
                <w:sz w:val="18"/>
                <w:szCs w:val="18"/>
              </w:rPr>
              <w:t>北京永载文化传播有限责任公司</w:t>
            </w:r>
          </w:p>
        </w:tc>
        <w:tc>
          <w:tcPr>
            <w:tcW w:w="1553" w:type="dxa"/>
            <w:tcBorders>
              <w:top w:val="nil" w:sz="6" w:space="0" w:color="auto"/>
              <w:left w:val="nil" w:sz="6" w:space="0" w:color="auto"/>
              <w:bottom w:val="nil" w:sz="6" w:space="0" w:color="auto"/>
              <w:right w:val="nil" w:sz="6" w:space="0" w:color="auto"/>
            </w:tcBorders>
          </w:tcPr>
          <w:p>
            <w:pPr>
              <w:pStyle w:val="TableParagraph"/>
              <w:spacing w:line="240" w:lineRule="auto" w:before="48"/>
              <w:ind w:left="299"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546" w:type="dxa"/>
            <w:tcBorders>
              <w:top w:val="nil" w:sz="6" w:space="0" w:color="auto"/>
              <w:left w:val="nil" w:sz="6" w:space="0" w:color="auto"/>
              <w:bottom w:val="nil" w:sz="6" w:space="0" w:color="auto"/>
              <w:right w:val="nil" w:sz="6" w:space="0" w:color="auto"/>
            </w:tcBorders>
          </w:tcPr>
          <w:p>
            <w:pPr>
              <w:pStyle w:val="TableParagraph"/>
              <w:spacing w:line="240" w:lineRule="auto" w:before="48"/>
              <w:ind w:left="172"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933" w:type="dxa"/>
            <w:tcBorders>
              <w:top w:val="nil" w:sz="6" w:space="0" w:color="auto"/>
              <w:left w:val="nil" w:sz="6" w:space="0" w:color="auto"/>
              <w:bottom w:val="nil" w:sz="6" w:space="0" w:color="auto"/>
              <w:right w:val="nil" w:sz="6" w:space="0" w:color="auto"/>
            </w:tcBorders>
          </w:tcPr>
          <w:p>
            <w:pPr>
              <w:pStyle w:val="TableParagraph"/>
              <w:spacing w:line="240" w:lineRule="auto" w:before="48"/>
              <w:ind w:left="113" w:right="0"/>
              <w:jc w:val="left"/>
              <w:rPr>
                <w:rFonts w:ascii="宋体" w:hAnsi="宋体" w:cs="宋体" w:eastAsia="宋体" w:hint="default"/>
                <w:sz w:val="18"/>
                <w:szCs w:val="18"/>
              </w:rPr>
            </w:pPr>
            <w:r>
              <w:rPr>
                <w:rFonts w:ascii="宋体" w:hAnsi="宋体" w:cs="宋体" w:eastAsia="宋体" w:hint="default"/>
                <w:sz w:val="18"/>
                <w:szCs w:val="18"/>
              </w:rPr>
              <w:t>图书销售</w:t>
            </w:r>
          </w:p>
        </w:tc>
      </w:tr>
      <w:tr>
        <w:trPr>
          <w:trHeight w:val="401" w:hRule="exact"/>
        </w:trPr>
        <w:tc>
          <w:tcPr>
            <w:tcW w:w="4766" w:type="dxa"/>
            <w:tcBorders>
              <w:top w:val="nil" w:sz="6" w:space="0" w:color="auto"/>
              <w:left w:val="nil" w:sz="6" w:space="0" w:color="auto"/>
              <w:bottom w:val="nil" w:sz="6" w:space="0" w:color="auto"/>
              <w:right w:val="nil" w:sz="6" w:space="0" w:color="auto"/>
            </w:tcBorders>
          </w:tcPr>
          <w:p>
            <w:pPr>
              <w:pStyle w:val="TableParagraph"/>
              <w:spacing w:line="240" w:lineRule="auto" w:before="50"/>
              <w:ind w:left="2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北京神奇时代网络有限公司</w:t>
            </w:r>
          </w:p>
        </w:tc>
        <w:tc>
          <w:tcPr>
            <w:tcW w:w="1553" w:type="dxa"/>
            <w:tcBorders>
              <w:top w:val="nil" w:sz="6" w:space="0" w:color="auto"/>
              <w:left w:val="nil" w:sz="6" w:space="0" w:color="auto"/>
              <w:bottom w:val="nil" w:sz="6" w:space="0" w:color="auto"/>
              <w:right w:val="nil" w:sz="6" w:space="0" w:color="auto"/>
            </w:tcBorders>
          </w:tcPr>
          <w:p>
            <w:pPr>
              <w:pStyle w:val="TableParagraph"/>
              <w:spacing w:line="240" w:lineRule="auto" w:before="50"/>
              <w:ind w:left="299"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546"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72"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933"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13" w:right="0"/>
              <w:jc w:val="left"/>
              <w:rPr>
                <w:rFonts w:ascii="宋体" w:hAnsi="宋体" w:cs="宋体" w:eastAsia="宋体" w:hint="default"/>
                <w:sz w:val="18"/>
                <w:szCs w:val="18"/>
              </w:rPr>
            </w:pPr>
            <w:r>
              <w:rPr>
                <w:rFonts w:ascii="宋体" w:hAnsi="宋体" w:cs="宋体" w:eastAsia="宋体" w:hint="default"/>
                <w:sz w:val="18"/>
                <w:szCs w:val="18"/>
              </w:rPr>
              <w:t>移动网游戏服务</w:t>
            </w:r>
          </w:p>
        </w:tc>
      </w:tr>
      <w:tr>
        <w:trPr>
          <w:trHeight w:val="400" w:hRule="exact"/>
        </w:trPr>
        <w:tc>
          <w:tcPr>
            <w:tcW w:w="4766" w:type="dxa"/>
            <w:tcBorders>
              <w:top w:val="nil" w:sz="6" w:space="0" w:color="auto"/>
              <w:left w:val="nil" w:sz="6" w:space="0" w:color="auto"/>
              <w:bottom w:val="nil" w:sz="6" w:space="0" w:color="auto"/>
              <w:right w:val="nil" w:sz="6" w:space="0" w:color="auto"/>
            </w:tcBorders>
          </w:tcPr>
          <w:p>
            <w:pPr>
              <w:pStyle w:val="TableParagraph"/>
              <w:spacing w:line="240" w:lineRule="auto" w:before="50"/>
              <w:ind w:left="2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宋体" w:hAnsi="宋体" w:cs="宋体" w:eastAsia="宋体" w:hint="default"/>
                <w:sz w:val="18"/>
                <w:szCs w:val="18"/>
              </w:rPr>
              <w:t>神奇时代信息技术（天津）有限公司</w:t>
            </w:r>
          </w:p>
        </w:tc>
        <w:tc>
          <w:tcPr>
            <w:tcW w:w="1553" w:type="dxa"/>
            <w:tcBorders>
              <w:top w:val="nil" w:sz="6" w:space="0" w:color="auto"/>
              <w:left w:val="nil" w:sz="6" w:space="0" w:color="auto"/>
              <w:bottom w:val="nil" w:sz="6" w:space="0" w:color="auto"/>
              <w:right w:val="nil" w:sz="6" w:space="0" w:color="auto"/>
            </w:tcBorders>
          </w:tcPr>
          <w:p>
            <w:pPr>
              <w:pStyle w:val="TableParagraph"/>
              <w:spacing w:line="240" w:lineRule="auto" w:before="50"/>
              <w:ind w:left="299" w:right="0"/>
              <w:jc w:val="left"/>
              <w:rPr>
                <w:rFonts w:ascii="宋体" w:hAnsi="宋体" w:cs="宋体" w:eastAsia="宋体" w:hint="default"/>
                <w:sz w:val="18"/>
                <w:szCs w:val="18"/>
              </w:rPr>
            </w:pPr>
            <w:r>
              <w:rPr>
                <w:rFonts w:ascii="宋体" w:hAnsi="宋体" w:cs="宋体" w:eastAsia="宋体" w:hint="default"/>
                <w:sz w:val="18"/>
                <w:szCs w:val="18"/>
              </w:rPr>
              <w:t>天津市</w:t>
            </w:r>
          </w:p>
        </w:tc>
        <w:tc>
          <w:tcPr>
            <w:tcW w:w="1546"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72" w:right="0"/>
              <w:jc w:val="left"/>
              <w:rPr>
                <w:rFonts w:ascii="宋体" w:hAnsi="宋体" w:cs="宋体" w:eastAsia="宋体" w:hint="default"/>
                <w:sz w:val="18"/>
                <w:szCs w:val="18"/>
              </w:rPr>
            </w:pPr>
            <w:r>
              <w:rPr>
                <w:rFonts w:ascii="宋体" w:hAnsi="宋体" w:cs="宋体" w:eastAsia="宋体" w:hint="default"/>
                <w:sz w:val="18"/>
                <w:szCs w:val="18"/>
              </w:rPr>
              <w:t>天津市</w:t>
            </w:r>
          </w:p>
        </w:tc>
        <w:tc>
          <w:tcPr>
            <w:tcW w:w="1933"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13" w:right="0"/>
              <w:jc w:val="left"/>
              <w:rPr>
                <w:rFonts w:ascii="宋体" w:hAnsi="宋体" w:cs="宋体" w:eastAsia="宋体" w:hint="default"/>
                <w:sz w:val="18"/>
                <w:szCs w:val="18"/>
              </w:rPr>
            </w:pPr>
            <w:r>
              <w:rPr>
                <w:rFonts w:ascii="宋体" w:hAnsi="宋体" w:cs="宋体" w:eastAsia="宋体" w:hint="default"/>
                <w:sz w:val="18"/>
                <w:szCs w:val="18"/>
              </w:rPr>
              <w:t>移动网游戏服务</w:t>
            </w:r>
          </w:p>
        </w:tc>
      </w:tr>
      <w:tr>
        <w:trPr>
          <w:trHeight w:val="401" w:hRule="exact"/>
        </w:trPr>
        <w:tc>
          <w:tcPr>
            <w:tcW w:w="4766" w:type="dxa"/>
            <w:tcBorders>
              <w:top w:val="nil" w:sz="6" w:space="0" w:color="auto"/>
              <w:left w:val="nil" w:sz="6" w:space="0" w:color="auto"/>
              <w:bottom w:val="nil" w:sz="6" w:space="0" w:color="auto"/>
              <w:right w:val="nil" w:sz="6" w:space="0" w:color="auto"/>
            </w:tcBorders>
          </w:tcPr>
          <w:p>
            <w:pPr>
              <w:pStyle w:val="TableParagraph"/>
              <w:spacing w:line="240" w:lineRule="auto" w:before="48"/>
              <w:ind w:left="2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9.APPNODE TANGLE COMPANY</w:t>
            </w:r>
            <w:r>
              <w:rPr>
                <w:rFonts w:ascii="Times New Roman" w:hAnsi="Times New Roman" w:cs="Times New Roman" w:eastAsia="Times New Roman" w:hint="default"/>
                <w:spacing w:val="-12"/>
                <w:sz w:val="18"/>
                <w:szCs w:val="18"/>
              </w:rPr>
              <w:t> </w:t>
            </w:r>
            <w:r>
              <w:rPr>
                <w:rFonts w:ascii="Times New Roman" w:hAnsi="Times New Roman" w:cs="Times New Roman" w:eastAsia="Times New Roman" w:hint="default"/>
                <w:sz w:val="18"/>
                <w:szCs w:val="18"/>
              </w:rPr>
              <w:t>LIMITED</w:t>
            </w:r>
            <w:r>
              <w:rPr>
                <w:rFonts w:ascii="宋体" w:hAnsi="宋体" w:cs="宋体" w:eastAsia="宋体" w:hint="default"/>
                <w:sz w:val="18"/>
                <w:szCs w:val="18"/>
              </w:rPr>
              <w:t>（</w:t>
            </w:r>
            <w:r>
              <w:rPr>
                <w:rFonts w:ascii="Times New Roman" w:hAnsi="Times New Roman" w:cs="Times New Roman" w:eastAsia="Times New Roman" w:hint="default"/>
                <w:sz w:val="18"/>
                <w:szCs w:val="18"/>
              </w:rPr>
              <w:t>HK</w:t>
            </w:r>
            <w:r>
              <w:rPr>
                <w:rFonts w:ascii="宋体" w:hAnsi="宋体" w:cs="宋体" w:eastAsia="宋体" w:hint="default"/>
                <w:sz w:val="18"/>
                <w:szCs w:val="18"/>
              </w:rPr>
              <w:t>）</w:t>
            </w:r>
          </w:p>
        </w:tc>
        <w:tc>
          <w:tcPr>
            <w:tcW w:w="1553" w:type="dxa"/>
            <w:tcBorders>
              <w:top w:val="nil" w:sz="6" w:space="0" w:color="auto"/>
              <w:left w:val="nil" w:sz="6" w:space="0" w:color="auto"/>
              <w:bottom w:val="nil" w:sz="6" w:space="0" w:color="auto"/>
              <w:right w:val="nil" w:sz="6" w:space="0" w:color="auto"/>
            </w:tcBorders>
          </w:tcPr>
          <w:p>
            <w:pPr>
              <w:pStyle w:val="TableParagraph"/>
              <w:spacing w:line="240" w:lineRule="auto" w:before="48"/>
              <w:ind w:left="299" w:right="0"/>
              <w:jc w:val="left"/>
              <w:rPr>
                <w:rFonts w:ascii="宋体" w:hAnsi="宋体" w:cs="宋体" w:eastAsia="宋体" w:hint="default"/>
                <w:sz w:val="18"/>
                <w:szCs w:val="18"/>
              </w:rPr>
            </w:pPr>
            <w:r>
              <w:rPr>
                <w:rFonts w:ascii="宋体" w:hAnsi="宋体" w:cs="宋体" w:eastAsia="宋体" w:hint="default"/>
                <w:sz w:val="18"/>
                <w:szCs w:val="18"/>
              </w:rPr>
              <w:t>中国香港</w:t>
            </w:r>
          </w:p>
        </w:tc>
        <w:tc>
          <w:tcPr>
            <w:tcW w:w="1546" w:type="dxa"/>
            <w:tcBorders>
              <w:top w:val="nil" w:sz="6" w:space="0" w:color="auto"/>
              <w:left w:val="nil" w:sz="6" w:space="0" w:color="auto"/>
              <w:bottom w:val="nil" w:sz="6" w:space="0" w:color="auto"/>
              <w:right w:val="nil" w:sz="6" w:space="0" w:color="auto"/>
            </w:tcBorders>
          </w:tcPr>
          <w:p>
            <w:pPr>
              <w:pStyle w:val="TableParagraph"/>
              <w:spacing w:line="240" w:lineRule="auto" w:before="48"/>
              <w:ind w:left="172" w:right="0"/>
              <w:jc w:val="left"/>
              <w:rPr>
                <w:rFonts w:ascii="宋体" w:hAnsi="宋体" w:cs="宋体" w:eastAsia="宋体" w:hint="default"/>
                <w:sz w:val="18"/>
                <w:szCs w:val="18"/>
              </w:rPr>
            </w:pPr>
            <w:r>
              <w:rPr>
                <w:rFonts w:ascii="宋体" w:hAnsi="宋体" w:cs="宋体" w:eastAsia="宋体" w:hint="default"/>
                <w:sz w:val="18"/>
                <w:szCs w:val="18"/>
              </w:rPr>
              <w:t>中国香港</w:t>
            </w:r>
          </w:p>
        </w:tc>
        <w:tc>
          <w:tcPr>
            <w:tcW w:w="1933" w:type="dxa"/>
            <w:tcBorders>
              <w:top w:val="nil" w:sz="6" w:space="0" w:color="auto"/>
              <w:left w:val="nil" w:sz="6" w:space="0" w:color="auto"/>
              <w:bottom w:val="nil" w:sz="6" w:space="0" w:color="auto"/>
              <w:right w:val="nil" w:sz="6" w:space="0" w:color="auto"/>
            </w:tcBorders>
          </w:tcPr>
          <w:p>
            <w:pPr>
              <w:pStyle w:val="TableParagraph"/>
              <w:spacing w:line="240" w:lineRule="auto" w:before="48"/>
              <w:ind w:left="113" w:right="0"/>
              <w:jc w:val="left"/>
              <w:rPr>
                <w:rFonts w:ascii="宋体" w:hAnsi="宋体" w:cs="宋体" w:eastAsia="宋体" w:hint="default"/>
                <w:sz w:val="18"/>
                <w:szCs w:val="18"/>
              </w:rPr>
            </w:pPr>
            <w:r>
              <w:rPr>
                <w:rFonts w:ascii="宋体" w:hAnsi="宋体" w:cs="宋体" w:eastAsia="宋体" w:hint="default"/>
                <w:sz w:val="18"/>
                <w:szCs w:val="18"/>
              </w:rPr>
              <w:t>投资管理和国际贸易</w:t>
            </w:r>
          </w:p>
        </w:tc>
      </w:tr>
      <w:tr>
        <w:trPr>
          <w:trHeight w:val="644" w:hRule="exact"/>
        </w:trPr>
        <w:tc>
          <w:tcPr>
            <w:tcW w:w="4766"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left="2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 APPNODE TANGLE COMPANY</w:t>
            </w:r>
            <w:r>
              <w:rPr>
                <w:rFonts w:ascii="Times New Roman" w:hAnsi="Times New Roman" w:cs="Times New Roman" w:eastAsia="Times New Roman" w:hint="default"/>
                <w:spacing w:val="-11"/>
                <w:sz w:val="18"/>
                <w:szCs w:val="18"/>
              </w:rPr>
              <w:t> </w:t>
            </w:r>
            <w:r>
              <w:rPr>
                <w:rFonts w:ascii="Times New Roman" w:hAnsi="Times New Roman" w:cs="Times New Roman" w:eastAsia="Times New Roman" w:hint="default"/>
                <w:sz w:val="18"/>
                <w:szCs w:val="18"/>
              </w:rPr>
              <w:t>LIMITED</w:t>
            </w:r>
            <w:r>
              <w:rPr>
                <w:rFonts w:ascii="宋体" w:hAnsi="宋体" w:cs="宋体" w:eastAsia="宋体" w:hint="default"/>
                <w:sz w:val="18"/>
                <w:szCs w:val="18"/>
              </w:rPr>
              <w:t>（</w:t>
            </w:r>
            <w:r>
              <w:rPr>
                <w:rFonts w:ascii="Times New Roman" w:hAnsi="Times New Roman" w:cs="Times New Roman" w:eastAsia="Times New Roman" w:hint="default"/>
                <w:sz w:val="18"/>
                <w:szCs w:val="18"/>
              </w:rPr>
              <w:t>BVI</w:t>
            </w:r>
            <w:r>
              <w:rPr>
                <w:rFonts w:ascii="宋体" w:hAnsi="宋体" w:cs="宋体" w:eastAsia="宋体" w:hint="default"/>
                <w:sz w:val="18"/>
                <w:szCs w:val="18"/>
              </w:rPr>
              <w:t>）</w:t>
            </w:r>
          </w:p>
        </w:tc>
        <w:tc>
          <w:tcPr>
            <w:tcW w:w="1553" w:type="dxa"/>
            <w:tcBorders>
              <w:top w:val="nil" w:sz="6" w:space="0" w:color="auto"/>
              <w:left w:val="nil" w:sz="6" w:space="0" w:color="auto"/>
              <w:bottom w:val="nil" w:sz="6" w:space="0" w:color="auto"/>
              <w:right w:val="nil" w:sz="6" w:space="0" w:color="auto"/>
            </w:tcBorders>
          </w:tcPr>
          <w:p>
            <w:pPr>
              <w:pStyle w:val="TableParagraph"/>
              <w:spacing w:line="240" w:lineRule="auto" w:before="51"/>
              <w:ind w:left="299" w:right="0"/>
              <w:jc w:val="left"/>
              <w:rPr>
                <w:rFonts w:ascii="宋体" w:hAnsi="宋体" w:cs="宋体" w:eastAsia="宋体" w:hint="default"/>
                <w:sz w:val="18"/>
                <w:szCs w:val="18"/>
              </w:rPr>
            </w:pPr>
            <w:r>
              <w:rPr>
                <w:rFonts w:ascii="宋体" w:hAnsi="宋体" w:cs="宋体" w:eastAsia="宋体" w:hint="default"/>
                <w:sz w:val="18"/>
                <w:szCs w:val="18"/>
              </w:rPr>
              <w:t>英属维尔京群</w:t>
            </w:r>
          </w:p>
          <w:p>
            <w:pPr>
              <w:pStyle w:val="TableParagraph"/>
              <w:spacing w:line="240" w:lineRule="auto" w:before="122"/>
              <w:ind w:left="299" w:right="0"/>
              <w:jc w:val="left"/>
              <w:rPr>
                <w:rFonts w:ascii="宋体" w:hAnsi="宋体" w:cs="宋体" w:eastAsia="宋体" w:hint="default"/>
                <w:sz w:val="18"/>
                <w:szCs w:val="18"/>
              </w:rPr>
            </w:pPr>
            <w:r>
              <w:rPr>
                <w:rFonts w:ascii="宋体" w:hAnsi="宋体" w:cs="宋体" w:eastAsia="宋体" w:hint="default"/>
                <w:sz w:val="18"/>
                <w:szCs w:val="18"/>
              </w:rPr>
              <w:t>岛</w:t>
            </w:r>
          </w:p>
        </w:tc>
        <w:tc>
          <w:tcPr>
            <w:tcW w:w="1546"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left="172" w:right="0"/>
              <w:jc w:val="left"/>
              <w:rPr>
                <w:rFonts w:ascii="宋体" w:hAnsi="宋体" w:cs="宋体" w:eastAsia="宋体" w:hint="default"/>
                <w:sz w:val="18"/>
                <w:szCs w:val="18"/>
              </w:rPr>
            </w:pPr>
            <w:r>
              <w:rPr>
                <w:rFonts w:ascii="宋体" w:hAnsi="宋体" w:cs="宋体" w:eastAsia="宋体" w:hint="default"/>
                <w:sz w:val="18"/>
                <w:szCs w:val="18"/>
              </w:rPr>
              <w:t>英属维尔京群岛</w:t>
            </w:r>
          </w:p>
        </w:tc>
        <w:tc>
          <w:tcPr>
            <w:tcW w:w="1933"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left="113" w:right="0"/>
              <w:jc w:val="left"/>
              <w:rPr>
                <w:rFonts w:ascii="宋体" w:hAnsi="宋体" w:cs="宋体" w:eastAsia="宋体" w:hint="default"/>
                <w:sz w:val="18"/>
                <w:szCs w:val="18"/>
              </w:rPr>
            </w:pPr>
            <w:r>
              <w:rPr>
                <w:rFonts w:ascii="宋体" w:hAnsi="宋体" w:cs="宋体" w:eastAsia="宋体" w:hint="default"/>
                <w:sz w:val="18"/>
                <w:szCs w:val="18"/>
              </w:rPr>
              <w:t>投资管理和国际贸易</w:t>
            </w:r>
          </w:p>
        </w:tc>
      </w:tr>
    </w:tbl>
    <w:p>
      <w:pPr>
        <w:spacing w:line="240" w:lineRule="auto" w:before="5"/>
        <w:rPr>
          <w:rFonts w:ascii="宋体" w:hAnsi="宋体" w:cs="宋体" w:eastAsia="宋体" w:hint="default"/>
          <w:sz w:val="9"/>
          <w:szCs w:val="9"/>
        </w:rPr>
      </w:pPr>
    </w:p>
    <w:p>
      <w:pPr>
        <w:spacing w:before="44"/>
        <w:ind w:left="673" w:right="783" w:firstLine="0"/>
        <w:jc w:val="left"/>
        <w:rPr>
          <w:rFonts w:ascii="宋体" w:hAnsi="宋体" w:cs="宋体" w:eastAsia="宋体" w:hint="default"/>
          <w:sz w:val="18"/>
          <w:szCs w:val="18"/>
        </w:rPr>
      </w:pPr>
      <w:r>
        <w:rPr>
          <w:rFonts w:ascii="宋体" w:hAnsi="宋体" w:cs="宋体" w:eastAsia="宋体" w:hint="default"/>
          <w:sz w:val="18"/>
          <w:szCs w:val="18"/>
        </w:rPr>
        <w:t>接上表：</w:t>
      </w:r>
    </w:p>
    <w:p>
      <w:pPr>
        <w:spacing w:line="240" w:lineRule="auto" w:before="7"/>
        <w:rPr>
          <w:rFonts w:ascii="宋体" w:hAnsi="宋体" w:cs="宋体" w:eastAsia="宋体" w:hint="default"/>
          <w:sz w:val="25"/>
          <w:szCs w:val="25"/>
        </w:rPr>
      </w:pPr>
    </w:p>
    <w:tbl>
      <w:tblPr>
        <w:tblW w:w="0" w:type="auto"/>
        <w:jc w:val="left"/>
        <w:tblInd w:w="204" w:type="dxa"/>
        <w:tblLayout w:type="fixed"/>
        <w:tblCellMar>
          <w:top w:w="0" w:type="dxa"/>
          <w:left w:w="0" w:type="dxa"/>
          <w:bottom w:w="0" w:type="dxa"/>
          <w:right w:w="0" w:type="dxa"/>
        </w:tblCellMar>
        <w:tblLook w:val="01E0"/>
      </w:tblPr>
      <w:tblGrid>
        <w:gridCol w:w="2110"/>
        <w:gridCol w:w="4247"/>
        <w:gridCol w:w="3500"/>
      </w:tblGrid>
      <w:tr>
        <w:trPr>
          <w:trHeight w:val="199" w:hRule="exact"/>
        </w:trPr>
        <w:tc>
          <w:tcPr>
            <w:tcW w:w="9856" w:type="dxa"/>
            <w:gridSpan w:val="3"/>
            <w:tcBorders>
              <w:top w:val="nil" w:sz="6" w:space="0" w:color="auto"/>
              <w:left w:val="nil" w:sz="6" w:space="0" w:color="auto"/>
              <w:bottom w:val="nil" w:sz="6" w:space="0" w:color="auto"/>
              <w:right w:val="nil" w:sz="6" w:space="0" w:color="auto"/>
            </w:tcBorders>
          </w:tcPr>
          <w:p>
            <w:pPr>
              <w:pStyle w:val="TableParagraph"/>
              <w:spacing w:line="194" w:lineRule="exact"/>
              <w:ind w:left="1488" w:right="0"/>
              <w:jc w:val="left"/>
              <w:rPr>
                <w:rFonts w:ascii="宋体" w:hAnsi="宋体" w:cs="宋体" w:eastAsia="宋体" w:hint="default"/>
                <w:sz w:val="18"/>
                <w:szCs w:val="18"/>
              </w:rPr>
            </w:pPr>
            <w:r>
              <w:rPr>
                <w:rFonts w:ascii="宋体" w:hAnsi="宋体" w:cs="宋体" w:eastAsia="宋体" w:hint="default"/>
                <w:b/>
                <w:bCs/>
                <w:sz w:val="18"/>
                <w:szCs w:val="18"/>
              </w:rPr>
              <w:t>持股比例（</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r>
      <w:tr>
        <w:trPr>
          <w:trHeight w:val="210" w:hRule="exact"/>
        </w:trPr>
        <w:tc>
          <w:tcPr>
            <w:tcW w:w="2110" w:type="dxa"/>
            <w:tcBorders>
              <w:top w:val="nil" w:sz="6" w:space="0" w:color="auto"/>
              <w:left w:val="nil" w:sz="6" w:space="0" w:color="auto"/>
              <w:bottom w:val="nil" w:sz="6" w:space="0" w:color="auto"/>
              <w:right w:val="nil" w:sz="6" w:space="0" w:color="auto"/>
            </w:tcBorders>
          </w:tcPr>
          <w:p>
            <w:pPr/>
          </w:p>
        </w:tc>
        <w:tc>
          <w:tcPr>
            <w:tcW w:w="4247" w:type="dxa"/>
            <w:tcBorders>
              <w:top w:val="nil" w:sz="6" w:space="0" w:color="auto"/>
              <w:left w:val="nil" w:sz="6" w:space="0" w:color="auto"/>
              <w:bottom w:val="nil" w:sz="6" w:space="0" w:color="auto"/>
              <w:right w:val="nil" w:sz="6" w:space="0" w:color="auto"/>
            </w:tcBorders>
          </w:tcPr>
          <w:p>
            <w:pPr>
              <w:pStyle w:val="TableParagraph"/>
              <w:spacing w:line="203" w:lineRule="exact"/>
              <w:ind w:left="2393" w:right="0"/>
              <w:jc w:val="left"/>
              <w:rPr>
                <w:rFonts w:ascii="Times New Roman" w:hAnsi="Times New Roman" w:cs="Times New Roman" w:eastAsia="Times New Roman" w:hint="default"/>
                <w:sz w:val="18"/>
                <w:szCs w:val="18"/>
              </w:rPr>
            </w:pPr>
            <w:r>
              <w:rPr>
                <w:rFonts w:ascii="宋体" w:hAnsi="宋体" w:cs="宋体" w:eastAsia="宋体" w:hint="default"/>
                <w:b/>
                <w:bCs/>
                <w:sz w:val="18"/>
                <w:szCs w:val="18"/>
              </w:rPr>
              <w:t>表决权比例</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sz w:val="18"/>
                <w:szCs w:val="18"/>
              </w:rPr>
            </w:r>
          </w:p>
        </w:tc>
        <w:tc>
          <w:tcPr>
            <w:tcW w:w="3500" w:type="dxa"/>
            <w:tcBorders>
              <w:top w:val="nil" w:sz="6" w:space="0" w:color="auto"/>
              <w:left w:val="nil" w:sz="6" w:space="0" w:color="auto"/>
              <w:bottom w:val="nil" w:sz="6" w:space="0" w:color="auto"/>
              <w:right w:val="nil" w:sz="6" w:space="0" w:color="auto"/>
            </w:tcBorders>
          </w:tcPr>
          <w:p>
            <w:pPr>
              <w:pStyle w:val="TableParagraph"/>
              <w:spacing w:line="189" w:lineRule="exact"/>
              <w:ind w:right="389"/>
              <w:jc w:val="center"/>
              <w:rPr>
                <w:rFonts w:ascii="宋体" w:hAnsi="宋体" w:cs="宋体" w:eastAsia="宋体" w:hint="default"/>
                <w:sz w:val="18"/>
                <w:szCs w:val="18"/>
              </w:rPr>
            </w:pPr>
            <w:r>
              <w:rPr>
                <w:rFonts w:ascii="宋体" w:hAnsi="宋体" w:cs="宋体" w:eastAsia="宋体" w:hint="default"/>
                <w:b/>
                <w:bCs/>
                <w:sz w:val="18"/>
                <w:szCs w:val="18"/>
              </w:rPr>
              <w:t>取得方式</w:t>
            </w:r>
            <w:r>
              <w:rPr>
                <w:rFonts w:ascii="宋体" w:hAnsi="宋体" w:cs="宋体" w:eastAsia="宋体" w:hint="default"/>
                <w:sz w:val="18"/>
                <w:szCs w:val="18"/>
              </w:rPr>
            </w:r>
          </w:p>
        </w:tc>
      </w:tr>
      <w:tr>
        <w:trPr>
          <w:trHeight w:val="288" w:hRule="exact"/>
        </w:trPr>
        <w:tc>
          <w:tcPr>
            <w:tcW w:w="2110" w:type="dxa"/>
            <w:tcBorders>
              <w:top w:val="nil" w:sz="6" w:space="0" w:color="auto"/>
              <w:left w:val="nil" w:sz="6" w:space="0" w:color="auto"/>
              <w:bottom w:val="single" w:sz="8" w:space="0" w:color="000000"/>
              <w:right w:val="nil" w:sz="6" w:space="0" w:color="auto"/>
            </w:tcBorders>
          </w:tcPr>
          <w:p>
            <w:pPr>
              <w:pStyle w:val="TableParagraph"/>
              <w:spacing w:line="191" w:lineRule="exact"/>
              <w:ind w:right="34"/>
              <w:jc w:val="center"/>
              <w:rPr>
                <w:rFonts w:ascii="宋体" w:hAnsi="宋体" w:cs="宋体" w:eastAsia="宋体" w:hint="default"/>
                <w:sz w:val="18"/>
                <w:szCs w:val="18"/>
              </w:rPr>
            </w:pPr>
            <w:r>
              <w:rPr>
                <w:rFonts w:ascii="宋体" w:hAnsi="宋体" w:cs="宋体" w:eastAsia="宋体" w:hint="default"/>
                <w:b/>
                <w:bCs/>
                <w:sz w:val="18"/>
                <w:szCs w:val="18"/>
              </w:rPr>
              <w:t>直接</w:t>
            </w:r>
            <w:r>
              <w:rPr>
                <w:rFonts w:ascii="宋体" w:hAnsi="宋体" w:cs="宋体" w:eastAsia="宋体" w:hint="default"/>
                <w:sz w:val="18"/>
                <w:szCs w:val="18"/>
              </w:rPr>
            </w:r>
          </w:p>
        </w:tc>
        <w:tc>
          <w:tcPr>
            <w:tcW w:w="4247" w:type="dxa"/>
            <w:tcBorders>
              <w:top w:val="nil" w:sz="6" w:space="0" w:color="auto"/>
              <w:left w:val="nil" w:sz="6" w:space="0" w:color="auto"/>
              <w:bottom w:val="single" w:sz="8" w:space="0" w:color="000000"/>
              <w:right w:val="nil" w:sz="6" w:space="0" w:color="auto"/>
            </w:tcBorders>
          </w:tcPr>
          <w:p>
            <w:pPr>
              <w:pStyle w:val="TableParagraph"/>
              <w:spacing w:line="191" w:lineRule="exact"/>
              <w:ind w:left="869" w:right="0"/>
              <w:jc w:val="left"/>
              <w:rPr>
                <w:rFonts w:ascii="宋体" w:hAnsi="宋体" w:cs="宋体" w:eastAsia="宋体" w:hint="default"/>
                <w:sz w:val="18"/>
                <w:szCs w:val="18"/>
              </w:rPr>
            </w:pPr>
            <w:r>
              <w:rPr>
                <w:rFonts w:ascii="宋体" w:hAnsi="宋体" w:cs="宋体" w:eastAsia="宋体" w:hint="default"/>
                <w:b/>
                <w:bCs/>
                <w:sz w:val="18"/>
                <w:szCs w:val="18"/>
              </w:rPr>
              <w:t>间接</w:t>
            </w:r>
            <w:r>
              <w:rPr>
                <w:rFonts w:ascii="宋体" w:hAnsi="宋体" w:cs="宋体" w:eastAsia="宋体" w:hint="default"/>
                <w:sz w:val="18"/>
                <w:szCs w:val="18"/>
              </w:rPr>
            </w:r>
          </w:p>
        </w:tc>
        <w:tc>
          <w:tcPr>
            <w:tcW w:w="3500" w:type="dxa"/>
            <w:tcBorders>
              <w:top w:val="nil" w:sz="6" w:space="0" w:color="auto"/>
              <w:left w:val="nil" w:sz="6" w:space="0" w:color="auto"/>
              <w:bottom w:val="single" w:sz="8" w:space="0" w:color="000000"/>
              <w:right w:val="nil" w:sz="6" w:space="0" w:color="auto"/>
            </w:tcBorders>
          </w:tcPr>
          <w:p>
            <w:pPr/>
          </w:p>
        </w:tc>
      </w:tr>
      <w:tr>
        <w:trPr>
          <w:trHeight w:val="429" w:hRule="exact"/>
        </w:trPr>
        <w:tc>
          <w:tcPr>
            <w:tcW w:w="2110" w:type="dxa"/>
            <w:tcBorders>
              <w:top w:val="single" w:sz="8" w:space="0" w:color="000000"/>
              <w:left w:val="nil" w:sz="6" w:space="0" w:color="auto"/>
              <w:bottom w:val="nil" w:sz="6" w:space="0" w:color="auto"/>
              <w:right w:val="nil" w:sz="6" w:space="0" w:color="auto"/>
            </w:tcBorders>
          </w:tcPr>
          <w:p>
            <w:pPr>
              <w:pStyle w:val="TableParagraph"/>
              <w:spacing w:line="240" w:lineRule="auto" w:before="120"/>
              <w:ind w:right="34"/>
              <w:jc w:val="center"/>
              <w:rPr>
                <w:rFonts w:ascii="Times New Roman" w:hAnsi="Times New Roman" w:cs="Times New Roman" w:eastAsia="Times New Roman" w:hint="default"/>
                <w:sz w:val="18"/>
                <w:szCs w:val="18"/>
              </w:rPr>
            </w:pPr>
            <w:r>
              <w:rPr>
                <w:rFonts w:ascii="Times New Roman"/>
                <w:sz w:val="18"/>
              </w:rPr>
              <w:t>100</w:t>
            </w:r>
          </w:p>
        </w:tc>
        <w:tc>
          <w:tcPr>
            <w:tcW w:w="4247" w:type="dxa"/>
            <w:tcBorders>
              <w:top w:val="single" w:sz="8" w:space="0" w:color="000000"/>
              <w:left w:val="nil" w:sz="6" w:space="0" w:color="auto"/>
              <w:bottom w:val="nil" w:sz="6" w:space="0" w:color="auto"/>
              <w:right w:val="nil" w:sz="6" w:space="0" w:color="auto"/>
            </w:tcBorders>
          </w:tcPr>
          <w:p>
            <w:pPr>
              <w:pStyle w:val="TableParagraph"/>
              <w:spacing w:line="240" w:lineRule="auto" w:before="120"/>
              <w:ind w:right="1113"/>
              <w:jc w:val="right"/>
              <w:rPr>
                <w:rFonts w:ascii="Times New Roman" w:hAnsi="Times New Roman" w:cs="Times New Roman" w:eastAsia="Times New Roman" w:hint="default"/>
                <w:sz w:val="18"/>
                <w:szCs w:val="18"/>
              </w:rPr>
            </w:pPr>
            <w:r>
              <w:rPr>
                <w:rFonts w:ascii="Times New Roman"/>
                <w:sz w:val="18"/>
              </w:rPr>
              <w:t>100</w:t>
            </w:r>
          </w:p>
        </w:tc>
        <w:tc>
          <w:tcPr>
            <w:tcW w:w="3500" w:type="dxa"/>
            <w:tcBorders>
              <w:top w:val="single" w:sz="8" w:space="0" w:color="000000"/>
              <w:left w:val="nil" w:sz="6" w:space="0" w:color="auto"/>
              <w:bottom w:val="nil" w:sz="6" w:space="0" w:color="auto"/>
              <w:right w:val="nil" w:sz="6" w:space="0" w:color="auto"/>
            </w:tcBorders>
          </w:tcPr>
          <w:p>
            <w:pPr>
              <w:pStyle w:val="TableParagraph"/>
              <w:spacing w:line="240" w:lineRule="auto" w:before="54"/>
              <w:ind w:right="393"/>
              <w:jc w:val="center"/>
              <w:rPr>
                <w:rFonts w:ascii="宋体" w:hAnsi="宋体" w:cs="宋体" w:eastAsia="宋体" w:hint="default"/>
                <w:sz w:val="20"/>
                <w:szCs w:val="20"/>
              </w:rPr>
            </w:pPr>
            <w:r>
              <w:rPr>
                <w:rFonts w:ascii="宋体" w:hAnsi="宋体" w:cs="宋体" w:eastAsia="宋体" w:hint="default"/>
                <w:sz w:val="20"/>
                <w:szCs w:val="20"/>
              </w:rPr>
              <w:t>设立</w:t>
            </w:r>
          </w:p>
        </w:tc>
      </w:tr>
      <w:tr>
        <w:trPr>
          <w:trHeight w:val="400" w:hRule="exact"/>
        </w:trPr>
        <w:tc>
          <w:tcPr>
            <w:tcW w:w="2110"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34"/>
              <w:jc w:val="center"/>
              <w:rPr>
                <w:rFonts w:ascii="Times New Roman" w:hAnsi="Times New Roman" w:cs="Times New Roman" w:eastAsia="Times New Roman" w:hint="default"/>
                <w:sz w:val="18"/>
                <w:szCs w:val="18"/>
              </w:rPr>
            </w:pPr>
            <w:r>
              <w:rPr>
                <w:rFonts w:ascii="Times New Roman"/>
                <w:sz w:val="18"/>
              </w:rPr>
              <w:t>100</w:t>
            </w:r>
          </w:p>
        </w:tc>
        <w:tc>
          <w:tcPr>
            <w:tcW w:w="4247"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1113"/>
              <w:jc w:val="right"/>
              <w:rPr>
                <w:rFonts w:ascii="Times New Roman" w:hAnsi="Times New Roman" w:cs="Times New Roman" w:eastAsia="Times New Roman" w:hint="default"/>
                <w:sz w:val="18"/>
                <w:szCs w:val="18"/>
              </w:rPr>
            </w:pPr>
            <w:r>
              <w:rPr>
                <w:rFonts w:ascii="Times New Roman"/>
                <w:sz w:val="18"/>
              </w:rPr>
              <w:t>100</w:t>
            </w:r>
          </w:p>
        </w:tc>
        <w:tc>
          <w:tcPr>
            <w:tcW w:w="3500"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394"/>
              <w:jc w:val="center"/>
              <w:rPr>
                <w:rFonts w:ascii="宋体" w:hAnsi="宋体" w:cs="宋体" w:eastAsia="宋体" w:hint="default"/>
                <w:sz w:val="20"/>
                <w:szCs w:val="20"/>
              </w:rPr>
            </w:pPr>
            <w:r>
              <w:rPr>
                <w:rFonts w:ascii="宋体" w:hAnsi="宋体" w:cs="宋体" w:eastAsia="宋体" w:hint="default"/>
                <w:sz w:val="20"/>
                <w:szCs w:val="20"/>
              </w:rPr>
              <w:t>同一控制下企业合并</w:t>
            </w:r>
          </w:p>
        </w:tc>
      </w:tr>
      <w:tr>
        <w:trPr>
          <w:trHeight w:val="401" w:hRule="exact"/>
        </w:trPr>
        <w:tc>
          <w:tcPr>
            <w:tcW w:w="2110"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34"/>
              <w:jc w:val="center"/>
              <w:rPr>
                <w:rFonts w:ascii="Times New Roman" w:hAnsi="Times New Roman" w:cs="Times New Roman" w:eastAsia="Times New Roman" w:hint="default"/>
                <w:sz w:val="18"/>
                <w:szCs w:val="18"/>
              </w:rPr>
            </w:pPr>
            <w:r>
              <w:rPr>
                <w:rFonts w:ascii="Times New Roman"/>
                <w:sz w:val="18"/>
              </w:rPr>
              <w:t>100</w:t>
            </w:r>
          </w:p>
        </w:tc>
        <w:tc>
          <w:tcPr>
            <w:tcW w:w="4247"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1113"/>
              <w:jc w:val="right"/>
              <w:rPr>
                <w:rFonts w:ascii="Times New Roman" w:hAnsi="Times New Roman" w:cs="Times New Roman" w:eastAsia="Times New Roman" w:hint="default"/>
                <w:sz w:val="18"/>
                <w:szCs w:val="18"/>
              </w:rPr>
            </w:pPr>
            <w:r>
              <w:rPr>
                <w:rFonts w:ascii="Times New Roman"/>
                <w:sz w:val="18"/>
              </w:rPr>
              <w:t>100</w:t>
            </w:r>
          </w:p>
        </w:tc>
        <w:tc>
          <w:tcPr>
            <w:tcW w:w="3500"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393"/>
              <w:jc w:val="center"/>
              <w:rPr>
                <w:rFonts w:ascii="宋体" w:hAnsi="宋体" w:cs="宋体" w:eastAsia="宋体" w:hint="default"/>
                <w:sz w:val="20"/>
                <w:szCs w:val="20"/>
              </w:rPr>
            </w:pPr>
            <w:r>
              <w:rPr>
                <w:rFonts w:ascii="宋体" w:hAnsi="宋体" w:cs="宋体" w:eastAsia="宋体" w:hint="default"/>
                <w:sz w:val="20"/>
                <w:szCs w:val="20"/>
              </w:rPr>
              <w:t>设立</w:t>
            </w:r>
          </w:p>
        </w:tc>
      </w:tr>
      <w:tr>
        <w:trPr>
          <w:trHeight w:val="400" w:hRule="exact"/>
        </w:trPr>
        <w:tc>
          <w:tcPr>
            <w:tcW w:w="2110"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34"/>
              <w:jc w:val="center"/>
              <w:rPr>
                <w:rFonts w:ascii="Times New Roman" w:hAnsi="Times New Roman" w:cs="Times New Roman" w:eastAsia="Times New Roman" w:hint="default"/>
                <w:sz w:val="18"/>
                <w:szCs w:val="18"/>
              </w:rPr>
            </w:pPr>
            <w:r>
              <w:rPr>
                <w:rFonts w:ascii="Times New Roman"/>
                <w:sz w:val="18"/>
              </w:rPr>
              <w:t>60.00</w:t>
            </w:r>
          </w:p>
        </w:tc>
        <w:tc>
          <w:tcPr>
            <w:tcW w:w="4247" w:type="dxa"/>
            <w:tcBorders>
              <w:top w:val="nil" w:sz="6" w:space="0" w:color="auto"/>
              <w:left w:val="nil" w:sz="6" w:space="0" w:color="auto"/>
              <w:bottom w:val="nil" w:sz="6" w:space="0" w:color="auto"/>
              <w:right w:val="nil" w:sz="6" w:space="0" w:color="auto"/>
            </w:tcBorders>
          </w:tcPr>
          <w:p>
            <w:pPr>
              <w:pStyle w:val="TableParagraph"/>
              <w:spacing w:line="240" w:lineRule="auto" w:before="100"/>
              <w:ind w:left="2792" w:right="0"/>
              <w:jc w:val="left"/>
              <w:rPr>
                <w:rFonts w:ascii="Times New Roman" w:hAnsi="Times New Roman" w:cs="Times New Roman" w:eastAsia="Times New Roman" w:hint="default"/>
                <w:sz w:val="18"/>
                <w:szCs w:val="18"/>
              </w:rPr>
            </w:pPr>
            <w:r>
              <w:rPr>
                <w:rFonts w:ascii="Times New Roman"/>
                <w:sz w:val="18"/>
              </w:rPr>
              <w:t>60.00</w:t>
            </w:r>
          </w:p>
        </w:tc>
        <w:tc>
          <w:tcPr>
            <w:tcW w:w="3500"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393"/>
              <w:jc w:val="center"/>
              <w:rPr>
                <w:rFonts w:ascii="宋体" w:hAnsi="宋体" w:cs="宋体" w:eastAsia="宋体" w:hint="default"/>
                <w:sz w:val="20"/>
                <w:szCs w:val="20"/>
              </w:rPr>
            </w:pPr>
            <w:r>
              <w:rPr>
                <w:rFonts w:ascii="宋体" w:hAnsi="宋体" w:cs="宋体" w:eastAsia="宋体" w:hint="default"/>
                <w:sz w:val="20"/>
                <w:szCs w:val="20"/>
              </w:rPr>
              <w:t>设立</w:t>
            </w:r>
          </w:p>
        </w:tc>
      </w:tr>
      <w:tr>
        <w:trPr>
          <w:trHeight w:val="400" w:hRule="exact"/>
        </w:trPr>
        <w:tc>
          <w:tcPr>
            <w:tcW w:w="2110"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34"/>
              <w:jc w:val="center"/>
              <w:rPr>
                <w:rFonts w:ascii="Times New Roman" w:hAnsi="Times New Roman" w:cs="Times New Roman" w:eastAsia="Times New Roman" w:hint="default"/>
                <w:sz w:val="18"/>
                <w:szCs w:val="18"/>
              </w:rPr>
            </w:pPr>
            <w:r>
              <w:rPr>
                <w:rFonts w:ascii="Times New Roman"/>
                <w:sz w:val="18"/>
              </w:rPr>
              <w:t>70.00</w:t>
            </w:r>
          </w:p>
        </w:tc>
        <w:tc>
          <w:tcPr>
            <w:tcW w:w="4247" w:type="dxa"/>
            <w:tcBorders>
              <w:top w:val="nil" w:sz="6" w:space="0" w:color="auto"/>
              <w:left w:val="nil" w:sz="6" w:space="0" w:color="auto"/>
              <w:bottom w:val="nil" w:sz="6" w:space="0" w:color="auto"/>
              <w:right w:val="nil" w:sz="6" w:space="0" w:color="auto"/>
            </w:tcBorders>
          </w:tcPr>
          <w:p>
            <w:pPr>
              <w:pStyle w:val="TableParagraph"/>
              <w:spacing w:line="240" w:lineRule="auto" w:before="99"/>
              <w:ind w:left="2792" w:right="0"/>
              <w:jc w:val="left"/>
              <w:rPr>
                <w:rFonts w:ascii="Times New Roman" w:hAnsi="Times New Roman" w:cs="Times New Roman" w:eastAsia="Times New Roman" w:hint="default"/>
                <w:sz w:val="18"/>
                <w:szCs w:val="18"/>
              </w:rPr>
            </w:pPr>
            <w:r>
              <w:rPr>
                <w:rFonts w:ascii="Times New Roman"/>
                <w:sz w:val="18"/>
              </w:rPr>
              <w:t>70.00</w:t>
            </w:r>
          </w:p>
        </w:tc>
        <w:tc>
          <w:tcPr>
            <w:tcW w:w="3500"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393"/>
              <w:jc w:val="center"/>
              <w:rPr>
                <w:rFonts w:ascii="宋体" w:hAnsi="宋体" w:cs="宋体" w:eastAsia="宋体" w:hint="default"/>
                <w:sz w:val="20"/>
                <w:szCs w:val="20"/>
              </w:rPr>
            </w:pPr>
            <w:r>
              <w:rPr>
                <w:rFonts w:ascii="宋体" w:hAnsi="宋体" w:cs="宋体" w:eastAsia="宋体" w:hint="default"/>
                <w:sz w:val="20"/>
                <w:szCs w:val="20"/>
              </w:rPr>
              <w:t>设立</w:t>
            </w:r>
          </w:p>
        </w:tc>
      </w:tr>
      <w:tr>
        <w:trPr>
          <w:trHeight w:val="401" w:hRule="exact"/>
        </w:trPr>
        <w:tc>
          <w:tcPr>
            <w:tcW w:w="2110"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34"/>
              <w:jc w:val="center"/>
              <w:rPr>
                <w:rFonts w:ascii="Times New Roman" w:hAnsi="Times New Roman" w:cs="Times New Roman" w:eastAsia="Times New Roman" w:hint="default"/>
                <w:sz w:val="18"/>
                <w:szCs w:val="18"/>
              </w:rPr>
            </w:pPr>
            <w:r>
              <w:rPr>
                <w:rFonts w:ascii="Times New Roman"/>
                <w:sz w:val="18"/>
              </w:rPr>
              <w:t>51.00</w:t>
            </w:r>
          </w:p>
        </w:tc>
        <w:tc>
          <w:tcPr>
            <w:tcW w:w="4247" w:type="dxa"/>
            <w:tcBorders>
              <w:top w:val="nil" w:sz="6" w:space="0" w:color="auto"/>
              <w:left w:val="nil" w:sz="6" w:space="0" w:color="auto"/>
              <w:bottom w:val="nil" w:sz="6" w:space="0" w:color="auto"/>
              <w:right w:val="nil" w:sz="6" w:space="0" w:color="auto"/>
            </w:tcBorders>
          </w:tcPr>
          <w:p>
            <w:pPr>
              <w:pStyle w:val="TableParagraph"/>
              <w:spacing w:line="240" w:lineRule="auto" w:before="100"/>
              <w:ind w:left="2792" w:right="0"/>
              <w:jc w:val="left"/>
              <w:rPr>
                <w:rFonts w:ascii="Times New Roman" w:hAnsi="Times New Roman" w:cs="Times New Roman" w:eastAsia="Times New Roman" w:hint="default"/>
                <w:sz w:val="18"/>
                <w:szCs w:val="18"/>
              </w:rPr>
            </w:pPr>
            <w:r>
              <w:rPr>
                <w:rFonts w:ascii="Times New Roman"/>
                <w:sz w:val="18"/>
              </w:rPr>
              <w:t>51.00</w:t>
            </w:r>
          </w:p>
        </w:tc>
        <w:tc>
          <w:tcPr>
            <w:tcW w:w="3500"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393"/>
              <w:jc w:val="center"/>
              <w:rPr>
                <w:rFonts w:ascii="宋体" w:hAnsi="宋体" w:cs="宋体" w:eastAsia="宋体" w:hint="default"/>
                <w:sz w:val="20"/>
                <w:szCs w:val="20"/>
              </w:rPr>
            </w:pPr>
            <w:r>
              <w:rPr>
                <w:rFonts w:ascii="宋体" w:hAnsi="宋体" w:cs="宋体" w:eastAsia="宋体" w:hint="default"/>
                <w:sz w:val="20"/>
                <w:szCs w:val="20"/>
              </w:rPr>
              <w:t>设立</w:t>
            </w:r>
          </w:p>
        </w:tc>
      </w:tr>
      <w:tr>
        <w:trPr>
          <w:trHeight w:val="400" w:hRule="exact"/>
        </w:trPr>
        <w:tc>
          <w:tcPr>
            <w:tcW w:w="2110"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34"/>
              <w:jc w:val="center"/>
              <w:rPr>
                <w:rFonts w:ascii="Times New Roman" w:hAnsi="Times New Roman" w:cs="Times New Roman" w:eastAsia="Times New Roman" w:hint="default"/>
                <w:sz w:val="18"/>
                <w:szCs w:val="18"/>
              </w:rPr>
            </w:pPr>
            <w:r>
              <w:rPr>
                <w:rFonts w:ascii="Times New Roman"/>
                <w:sz w:val="18"/>
              </w:rPr>
              <w:t>100</w:t>
            </w:r>
          </w:p>
        </w:tc>
        <w:tc>
          <w:tcPr>
            <w:tcW w:w="4247"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1113"/>
              <w:jc w:val="right"/>
              <w:rPr>
                <w:rFonts w:ascii="Times New Roman" w:hAnsi="Times New Roman" w:cs="Times New Roman" w:eastAsia="Times New Roman" w:hint="default"/>
                <w:sz w:val="18"/>
                <w:szCs w:val="18"/>
              </w:rPr>
            </w:pPr>
            <w:r>
              <w:rPr>
                <w:rFonts w:ascii="Times New Roman"/>
                <w:sz w:val="18"/>
              </w:rPr>
              <w:t>100</w:t>
            </w:r>
          </w:p>
        </w:tc>
        <w:tc>
          <w:tcPr>
            <w:tcW w:w="3500"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392"/>
              <w:jc w:val="center"/>
              <w:rPr>
                <w:rFonts w:ascii="宋体" w:hAnsi="宋体" w:cs="宋体" w:eastAsia="宋体" w:hint="default"/>
                <w:sz w:val="20"/>
                <w:szCs w:val="20"/>
              </w:rPr>
            </w:pPr>
            <w:r>
              <w:rPr>
                <w:rFonts w:ascii="宋体" w:hAnsi="宋体" w:cs="宋体" w:eastAsia="宋体" w:hint="default"/>
                <w:sz w:val="20"/>
                <w:szCs w:val="20"/>
              </w:rPr>
              <w:t>非同一控制下合并</w:t>
            </w:r>
          </w:p>
        </w:tc>
      </w:tr>
      <w:tr>
        <w:trPr>
          <w:trHeight w:val="400" w:hRule="exact"/>
        </w:trPr>
        <w:tc>
          <w:tcPr>
            <w:tcW w:w="2110"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34"/>
              <w:jc w:val="center"/>
              <w:rPr>
                <w:rFonts w:ascii="Times New Roman" w:hAnsi="Times New Roman" w:cs="Times New Roman" w:eastAsia="Times New Roman" w:hint="default"/>
                <w:sz w:val="18"/>
                <w:szCs w:val="18"/>
              </w:rPr>
            </w:pPr>
            <w:r>
              <w:rPr>
                <w:rFonts w:ascii="Times New Roman"/>
                <w:sz w:val="18"/>
              </w:rPr>
              <w:t>100</w:t>
            </w:r>
          </w:p>
        </w:tc>
        <w:tc>
          <w:tcPr>
            <w:tcW w:w="4247"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1113"/>
              <w:jc w:val="right"/>
              <w:rPr>
                <w:rFonts w:ascii="Times New Roman" w:hAnsi="Times New Roman" w:cs="Times New Roman" w:eastAsia="Times New Roman" w:hint="default"/>
                <w:sz w:val="18"/>
                <w:szCs w:val="18"/>
              </w:rPr>
            </w:pPr>
            <w:r>
              <w:rPr>
                <w:rFonts w:ascii="Times New Roman"/>
                <w:sz w:val="18"/>
              </w:rPr>
              <w:t>100</w:t>
            </w:r>
          </w:p>
        </w:tc>
        <w:tc>
          <w:tcPr>
            <w:tcW w:w="3500"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392"/>
              <w:jc w:val="center"/>
              <w:rPr>
                <w:rFonts w:ascii="宋体" w:hAnsi="宋体" w:cs="宋体" w:eastAsia="宋体" w:hint="default"/>
                <w:sz w:val="20"/>
                <w:szCs w:val="20"/>
              </w:rPr>
            </w:pPr>
            <w:r>
              <w:rPr>
                <w:rFonts w:ascii="宋体" w:hAnsi="宋体" w:cs="宋体" w:eastAsia="宋体" w:hint="default"/>
                <w:sz w:val="20"/>
                <w:szCs w:val="20"/>
              </w:rPr>
              <w:t>非同一控制下合并</w:t>
            </w:r>
          </w:p>
        </w:tc>
      </w:tr>
      <w:tr>
        <w:trPr>
          <w:trHeight w:val="401" w:hRule="exact"/>
        </w:trPr>
        <w:tc>
          <w:tcPr>
            <w:tcW w:w="2110"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34"/>
              <w:jc w:val="center"/>
              <w:rPr>
                <w:rFonts w:ascii="Times New Roman" w:hAnsi="Times New Roman" w:cs="Times New Roman" w:eastAsia="Times New Roman" w:hint="default"/>
                <w:sz w:val="18"/>
                <w:szCs w:val="18"/>
              </w:rPr>
            </w:pPr>
            <w:r>
              <w:rPr>
                <w:rFonts w:ascii="Times New Roman"/>
                <w:sz w:val="18"/>
              </w:rPr>
              <w:t>100</w:t>
            </w:r>
          </w:p>
        </w:tc>
        <w:tc>
          <w:tcPr>
            <w:tcW w:w="4247"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1113"/>
              <w:jc w:val="right"/>
              <w:rPr>
                <w:rFonts w:ascii="Times New Roman" w:hAnsi="Times New Roman" w:cs="Times New Roman" w:eastAsia="Times New Roman" w:hint="default"/>
                <w:sz w:val="18"/>
                <w:szCs w:val="18"/>
              </w:rPr>
            </w:pPr>
            <w:r>
              <w:rPr>
                <w:rFonts w:ascii="Times New Roman"/>
                <w:sz w:val="18"/>
              </w:rPr>
              <w:t>100</w:t>
            </w:r>
          </w:p>
        </w:tc>
        <w:tc>
          <w:tcPr>
            <w:tcW w:w="3500"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393"/>
              <w:jc w:val="center"/>
              <w:rPr>
                <w:rFonts w:ascii="宋体" w:hAnsi="宋体" w:cs="宋体" w:eastAsia="宋体" w:hint="default"/>
                <w:sz w:val="20"/>
                <w:szCs w:val="20"/>
              </w:rPr>
            </w:pPr>
            <w:r>
              <w:rPr>
                <w:rFonts w:ascii="宋体" w:hAnsi="宋体" w:cs="宋体" w:eastAsia="宋体" w:hint="default"/>
                <w:sz w:val="20"/>
                <w:szCs w:val="20"/>
              </w:rPr>
              <w:t>设立</w:t>
            </w:r>
          </w:p>
        </w:tc>
      </w:tr>
      <w:tr>
        <w:trPr>
          <w:trHeight w:val="304" w:hRule="exact"/>
        </w:trPr>
        <w:tc>
          <w:tcPr>
            <w:tcW w:w="2110"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34"/>
              <w:jc w:val="center"/>
              <w:rPr>
                <w:rFonts w:ascii="Times New Roman" w:hAnsi="Times New Roman" w:cs="Times New Roman" w:eastAsia="Times New Roman" w:hint="default"/>
                <w:sz w:val="18"/>
                <w:szCs w:val="18"/>
              </w:rPr>
            </w:pPr>
            <w:r>
              <w:rPr>
                <w:rFonts w:ascii="Times New Roman"/>
                <w:sz w:val="18"/>
              </w:rPr>
              <w:t>100</w:t>
            </w:r>
          </w:p>
        </w:tc>
        <w:tc>
          <w:tcPr>
            <w:tcW w:w="4247"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1113"/>
              <w:jc w:val="right"/>
              <w:rPr>
                <w:rFonts w:ascii="Times New Roman" w:hAnsi="Times New Roman" w:cs="Times New Roman" w:eastAsia="Times New Roman" w:hint="default"/>
                <w:sz w:val="18"/>
                <w:szCs w:val="18"/>
              </w:rPr>
            </w:pPr>
            <w:r>
              <w:rPr>
                <w:rFonts w:ascii="Times New Roman"/>
                <w:sz w:val="18"/>
              </w:rPr>
              <w:t>100</w:t>
            </w:r>
          </w:p>
        </w:tc>
        <w:tc>
          <w:tcPr>
            <w:tcW w:w="3500"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393"/>
              <w:jc w:val="center"/>
              <w:rPr>
                <w:rFonts w:ascii="宋体" w:hAnsi="宋体" w:cs="宋体" w:eastAsia="宋体" w:hint="default"/>
                <w:sz w:val="20"/>
                <w:szCs w:val="20"/>
              </w:rPr>
            </w:pPr>
            <w:r>
              <w:rPr>
                <w:rFonts w:ascii="宋体" w:hAnsi="宋体" w:cs="宋体" w:eastAsia="宋体" w:hint="default"/>
                <w:sz w:val="20"/>
                <w:szCs w:val="20"/>
              </w:rPr>
              <w:t>设立</w:t>
            </w:r>
          </w:p>
        </w:tc>
      </w:tr>
    </w:tbl>
    <w:p>
      <w:pPr>
        <w:spacing w:line="240" w:lineRule="auto" w:before="10"/>
        <w:rPr>
          <w:rFonts w:ascii="宋体" w:hAnsi="宋体" w:cs="宋体" w:eastAsia="宋体" w:hint="default"/>
          <w:sz w:val="29"/>
          <w:szCs w:val="29"/>
        </w:rPr>
      </w:pPr>
    </w:p>
    <w:p>
      <w:pPr>
        <w:spacing w:before="44"/>
        <w:ind w:left="673" w:right="783"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）重要非全资子公司</w:t>
      </w:r>
    </w:p>
    <w:p>
      <w:pPr>
        <w:spacing w:line="240" w:lineRule="auto" w:before="11"/>
        <w:rPr>
          <w:rFonts w:ascii="宋体" w:hAnsi="宋体" w:cs="宋体" w:eastAsia="宋体" w:hint="default"/>
          <w:sz w:val="24"/>
          <w:szCs w:val="24"/>
        </w:rPr>
      </w:pPr>
    </w:p>
    <w:tbl>
      <w:tblPr>
        <w:tblW w:w="0" w:type="auto"/>
        <w:jc w:val="left"/>
        <w:tblInd w:w="204" w:type="dxa"/>
        <w:tblLayout w:type="fixed"/>
        <w:tblCellMar>
          <w:top w:w="0" w:type="dxa"/>
          <w:left w:w="0" w:type="dxa"/>
          <w:bottom w:w="0" w:type="dxa"/>
          <w:right w:w="0" w:type="dxa"/>
        </w:tblCellMar>
        <w:tblLook w:val="01E0"/>
      </w:tblPr>
      <w:tblGrid>
        <w:gridCol w:w="2340"/>
        <w:gridCol w:w="1446"/>
        <w:gridCol w:w="1405"/>
        <w:gridCol w:w="1744"/>
        <w:gridCol w:w="1543"/>
        <w:gridCol w:w="1379"/>
      </w:tblGrid>
      <w:tr>
        <w:trPr>
          <w:trHeight w:val="638" w:hRule="exact"/>
        </w:trPr>
        <w:tc>
          <w:tcPr>
            <w:tcW w:w="2340" w:type="dxa"/>
            <w:tcBorders>
              <w:top w:val="nil" w:sz="6" w:space="0" w:color="auto"/>
              <w:left w:val="nil" w:sz="6" w:space="0" w:color="auto"/>
              <w:bottom w:val="single" w:sz="8" w:space="0" w:color="000000"/>
              <w:right w:val="nil" w:sz="6" w:space="0" w:color="auto"/>
            </w:tcBorders>
          </w:tcPr>
          <w:p>
            <w:pPr>
              <w:pStyle w:val="TableParagraph"/>
              <w:spacing w:line="240" w:lineRule="auto" w:before="122"/>
              <w:ind w:left="60" w:right="0"/>
              <w:jc w:val="center"/>
              <w:rPr>
                <w:rFonts w:ascii="宋体" w:hAnsi="宋体" w:cs="宋体" w:eastAsia="宋体" w:hint="default"/>
                <w:sz w:val="18"/>
                <w:szCs w:val="18"/>
              </w:rPr>
            </w:pPr>
            <w:r>
              <w:rPr>
                <w:rFonts w:ascii="宋体" w:hAnsi="宋体" w:cs="宋体" w:eastAsia="宋体" w:hint="default"/>
                <w:b/>
                <w:bCs/>
                <w:sz w:val="18"/>
                <w:szCs w:val="18"/>
              </w:rPr>
              <w:t>子公司全称</w:t>
            </w:r>
            <w:r>
              <w:rPr>
                <w:rFonts w:ascii="宋体" w:hAnsi="宋体" w:cs="宋体" w:eastAsia="宋体" w:hint="default"/>
                <w:sz w:val="18"/>
                <w:szCs w:val="18"/>
              </w:rPr>
            </w:r>
          </w:p>
        </w:tc>
        <w:tc>
          <w:tcPr>
            <w:tcW w:w="1446" w:type="dxa"/>
            <w:tcBorders>
              <w:top w:val="nil" w:sz="6" w:space="0" w:color="auto"/>
              <w:left w:val="nil" w:sz="6" w:space="0" w:color="auto"/>
              <w:bottom w:val="single" w:sz="8" w:space="0" w:color="000000"/>
              <w:right w:val="nil" w:sz="6" w:space="0" w:color="auto"/>
            </w:tcBorders>
          </w:tcPr>
          <w:p>
            <w:pPr>
              <w:pStyle w:val="TableParagraph"/>
              <w:spacing w:line="180" w:lineRule="exact"/>
              <w:ind w:left="46" w:right="0"/>
              <w:jc w:val="center"/>
              <w:rPr>
                <w:rFonts w:ascii="宋体" w:hAnsi="宋体" w:cs="宋体" w:eastAsia="宋体" w:hint="default"/>
                <w:sz w:val="18"/>
                <w:szCs w:val="18"/>
              </w:rPr>
            </w:pPr>
            <w:r>
              <w:rPr>
                <w:rFonts w:ascii="宋体" w:hAnsi="宋体" w:cs="宋体" w:eastAsia="宋体" w:hint="default"/>
                <w:b/>
                <w:bCs/>
                <w:sz w:val="18"/>
                <w:szCs w:val="18"/>
              </w:rPr>
              <w:t>少数股东的持</w:t>
            </w:r>
            <w:r>
              <w:rPr>
                <w:rFonts w:ascii="宋体" w:hAnsi="宋体" w:cs="宋体" w:eastAsia="宋体" w:hint="default"/>
                <w:sz w:val="18"/>
                <w:szCs w:val="18"/>
              </w:rPr>
            </w:r>
          </w:p>
          <w:p>
            <w:pPr>
              <w:pStyle w:val="TableParagraph"/>
              <w:spacing w:line="240" w:lineRule="auto" w:before="122"/>
              <w:ind w:left="47" w:right="0"/>
              <w:jc w:val="center"/>
              <w:rPr>
                <w:rFonts w:ascii="宋体" w:hAnsi="宋体" w:cs="宋体" w:eastAsia="宋体" w:hint="default"/>
                <w:sz w:val="18"/>
                <w:szCs w:val="18"/>
              </w:rPr>
            </w:pPr>
            <w:r>
              <w:rPr>
                <w:rFonts w:ascii="宋体" w:hAnsi="宋体" w:cs="宋体" w:eastAsia="宋体" w:hint="default"/>
                <w:b/>
                <w:bCs/>
                <w:sz w:val="18"/>
                <w:szCs w:val="18"/>
              </w:rPr>
              <w:t>股比例</w:t>
            </w:r>
            <w:r>
              <w:rPr>
                <w:rFonts w:ascii="宋体" w:hAnsi="宋体" w:cs="宋体" w:eastAsia="宋体" w:hint="default"/>
                <w:sz w:val="18"/>
                <w:szCs w:val="18"/>
              </w:rPr>
            </w:r>
          </w:p>
        </w:tc>
        <w:tc>
          <w:tcPr>
            <w:tcW w:w="1405" w:type="dxa"/>
            <w:tcBorders>
              <w:top w:val="nil" w:sz="6" w:space="0" w:color="auto"/>
              <w:left w:val="nil" w:sz="6" w:space="0" w:color="auto"/>
              <w:bottom w:val="single" w:sz="8" w:space="0" w:color="000000"/>
              <w:right w:val="nil" w:sz="6" w:space="0" w:color="auto"/>
            </w:tcBorders>
          </w:tcPr>
          <w:p>
            <w:pPr>
              <w:pStyle w:val="TableParagraph"/>
              <w:spacing w:line="180" w:lineRule="exact"/>
              <w:ind w:right="2"/>
              <w:jc w:val="center"/>
              <w:rPr>
                <w:rFonts w:ascii="宋体" w:hAnsi="宋体" w:cs="宋体" w:eastAsia="宋体" w:hint="default"/>
                <w:sz w:val="18"/>
                <w:szCs w:val="18"/>
              </w:rPr>
            </w:pPr>
            <w:r>
              <w:rPr>
                <w:rFonts w:ascii="宋体" w:hAnsi="宋体" w:cs="宋体" w:eastAsia="宋体" w:hint="default"/>
                <w:b/>
                <w:bCs/>
                <w:sz w:val="18"/>
                <w:szCs w:val="18"/>
              </w:rPr>
              <w:t>少数股东的表</w:t>
            </w:r>
            <w:r>
              <w:rPr>
                <w:rFonts w:ascii="宋体" w:hAnsi="宋体" w:cs="宋体" w:eastAsia="宋体" w:hint="default"/>
                <w:sz w:val="18"/>
                <w:szCs w:val="18"/>
              </w:rPr>
            </w:r>
          </w:p>
          <w:p>
            <w:pPr>
              <w:pStyle w:val="TableParagraph"/>
              <w:spacing w:line="240" w:lineRule="auto" w:before="122"/>
              <w:ind w:right="0"/>
              <w:jc w:val="center"/>
              <w:rPr>
                <w:rFonts w:ascii="宋体" w:hAnsi="宋体" w:cs="宋体" w:eastAsia="宋体" w:hint="default"/>
                <w:sz w:val="18"/>
                <w:szCs w:val="18"/>
              </w:rPr>
            </w:pPr>
            <w:r>
              <w:rPr>
                <w:rFonts w:ascii="宋体" w:hAnsi="宋体" w:cs="宋体" w:eastAsia="宋体" w:hint="default"/>
                <w:b/>
                <w:bCs/>
                <w:sz w:val="18"/>
                <w:szCs w:val="18"/>
              </w:rPr>
              <w:t>决权比例</w:t>
            </w:r>
            <w:r>
              <w:rPr>
                <w:rFonts w:ascii="宋体" w:hAnsi="宋体" w:cs="宋体" w:eastAsia="宋体" w:hint="default"/>
                <w:sz w:val="18"/>
                <w:szCs w:val="18"/>
              </w:rPr>
            </w:r>
          </w:p>
        </w:tc>
        <w:tc>
          <w:tcPr>
            <w:tcW w:w="1744" w:type="dxa"/>
            <w:tcBorders>
              <w:top w:val="nil" w:sz="6" w:space="0" w:color="auto"/>
              <w:left w:val="nil" w:sz="6" w:space="0" w:color="auto"/>
              <w:bottom w:val="single" w:sz="8" w:space="0" w:color="000000"/>
              <w:right w:val="nil" w:sz="6" w:space="0" w:color="auto"/>
            </w:tcBorders>
          </w:tcPr>
          <w:p>
            <w:pPr>
              <w:pStyle w:val="TableParagraph"/>
              <w:spacing w:line="180" w:lineRule="exact"/>
              <w:ind w:left="25" w:right="0"/>
              <w:jc w:val="center"/>
              <w:rPr>
                <w:rFonts w:ascii="宋体" w:hAnsi="宋体" w:cs="宋体" w:eastAsia="宋体" w:hint="default"/>
                <w:sz w:val="18"/>
                <w:szCs w:val="18"/>
              </w:rPr>
            </w:pPr>
            <w:r>
              <w:rPr>
                <w:rFonts w:ascii="宋体" w:hAnsi="宋体" w:cs="宋体" w:eastAsia="宋体" w:hint="default"/>
                <w:b/>
                <w:bCs/>
                <w:sz w:val="18"/>
                <w:szCs w:val="18"/>
              </w:rPr>
              <w:t>本期归属于少数股</w:t>
            </w:r>
            <w:r>
              <w:rPr>
                <w:rFonts w:ascii="宋体" w:hAnsi="宋体" w:cs="宋体" w:eastAsia="宋体" w:hint="default"/>
                <w:sz w:val="18"/>
                <w:szCs w:val="18"/>
              </w:rPr>
            </w:r>
          </w:p>
          <w:p>
            <w:pPr>
              <w:pStyle w:val="TableParagraph"/>
              <w:spacing w:line="240" w:lineRule="auto" w:before="122"/>
              <w:ind w:left="28" w:right="0"/>
              <w:jc w:val="center"/>
              <w:rPr>
                <w:rFonts w:ascii="宋体" w:hAnsi="宋体" w:cs="宋体" w:eastAsia="宋体" w:hint="default"/>
                <w:sz w:val="18"/>
                <w:szCs w:val="18"/>
              </w:rPr>
            </w:pPr>
            <w:r>
              <w:rPr>
                <w:rFonts w:ascii="宋体" w:hAnsi="宋体" w:cs="宋体" w:eastAsia="宋体" w:hint="default"/>
                <w:b/>
                <w:bCs/>
                <w:sz w:val="18"/>
                <w:szCs w:val="18"/>
              </w:rPr>
              <w:t>东的损益</w:t>
            </w:r>
            <w:r>
              <w:rPr>
                <w:rFonts w:ascii="宋体" w:hAnsi="宋体" w:cs="宋体" w:eastAsia="宋体" w:hint="default"/>
                <w:sz w:val="18"/>
                <w:szCs w:val="18"/>
              </w:rPr>
            </w:r>
          </w:p>
        </w:tc>
        <w:tc>
          <w:tcPr>
            <w:tcW w:w="1543" w:type="dxa"/>
            <w:tcBorders>
              <w:top w:val="nil" w:sz="6" w:space="0" w:color="auto"/>
              <w:left w:val="nil" w:sz="6" w:space="0" w:color="auto"/>
              <w:bottom w:val="single" w:sz="8" w:space="0" w:color="000000"/>
              <w:right w:val="nil" w:sz="6" w:space="0" w:color="auto"/>
            </w:tcBorders>
          </w:tcPr>
          <w:p>
            <w:pPr>
              <w:pStyle w:val="TableParagraph"/>
              <w:spacing w:line="180" w:lineRule="exact"/>
              <w:ind w:right="2"/>
              <w:jc w:val="center"/>
              <w:rPr>
                <w:rFonts w:ascii="宋体" w:hAnsi="宋体" w:cs="宋体" w:eastAsia="宋体" w:hint="default"/>
                <w:sz w:val="18"/>
                <w:szCs w:val="18"/>
              </w:rPr>
            </w:pPr>
            <w:r>
              <w:rPr>
                <w:rFonts w:ascii="宋体" w:hAnsi="宋体" w:cs="宋体" w:eastAsia="宋体" w:hint="default"/>
                <w:b/>
                <w:bCs/>
                <w:sz w:val="18"/>
                <w:szCs w:val="18"/>
              </w:rPr>
              <w:t>本期向少数股东</w:t>
            </w:r>
            <w:r>
              <w:rPr>
                <w:rFonts w:ascii="宋体" w:hAnsi="宋体" w:cs="宋体" w:eastAsia="宋体" w:hint="default"/>
                <w:sz w:val="18"/>
                <w:szCs w:val="18"/>
              </w:rPr>
            </w:r>
          </w:p>
          <w:p>
            <w:pPr>
              <w:pStyle w:val="TableParagraph"/>
              <w:spacing w:line="240" w:lineRule="auto" w:before="122"/>
              <w:ind w:right="4"/>
              <w:jc w:val="center"/>
              <w:rPr>
                <w:rFonts w:ascii="宋体" w:hAnsi="宋体" w:cs="宋体" w:eastAsia="宋体" w:hint="default"/>
                <w:sz w:val="18"/>
                <w:szCs w:val="18"/>
              </w:rPr>
            </w:pPr>
            <w:r>
              <w:rPr>
                <w:rFonts w:ascii="宋体" w:hAnsi="宋体" w:cs="宋体" w:eastAsia="宋体" w:hint="default"/>
                <w:b/>
                <w:bCs/>
                <w:sz w:val="18"/>
                <w:szCs w:val="18"/>
              </w:rPr>
              <w:t>支付的股利</w:t>
            </w:r>
            <w:r>
              <w:rPr>
                <w:rFonts w:ascii="宋体" w:hAnsi="宋体" w:cs="宋体" w:eastAsia="宋体" w:hint="default"/>
                <w:sz w:val="18"/>
                <w:szCs w:val="18"/>
              </w:rPr>
            </w:r>
          </w:p>
        </w:tc>
        <w:tc>
          <w:tcPr>
            <w:tcW w:w="1379" w:type="dxa"/>
            <w:tcBorders>
              <w:top w:val="nil" w:sz="6" w:space="0" w:color="auto"/>
              <w:left w:val="nil" w:sz="6" w:space="0" w:color="auto"/>
              <w:bottom w:val="single" w:sz="8" w:space="0" w:color="000000"/>
              <w:right w:val="nil" w:sz="6" w:space="0" w:color="auto"/>
            </w:tcBorders>
          </w:tcPr>
          <w:p>
            <w:pPr>
              <w:pStyle w:val="TableParagraph"/>
              <w:spacing w:line="180" w:lineRule="exact"/>
              <w:ind w:right="25"/>
              <w:jc w:val="center"/>
              <w:rPr>
                <w:rFonts w:ascii="宋体" w:hAnsi="宋体" w:cs="宋体" w:eastAsia="宋体" w:hint="default"/>
                <w:sz w:val="18"/>
                <w:szCs w:val="18"/>
              </w:rPr>
            </w:pPr>
            <w:r>
              <w:rPr>
                <w:rFonts w:ascii="宋体" w:hAnsi="宋体" w:cs="宋体" w:eastAsia="宋体" w:hint="default"/>
                <w:b/>
                <w:bCs/>
                <w:sz w:val="18"/>
                <w:szCs w:val="18"/>
              </w:rPr>
              <w:t>期末少数股东</w:t>
            </w:r>
            <w:r>
              <w:rPr>
                <w:rFonts w:ascii="宋体" w:hAnsi="宋体" w:cs="宋体" w:eastAsia="宋体" w:hint="default"/>
                <w:sz w:val="18"/>
                <w:szCs w:val="18"/>
              </w:rPr>
            </w:r>
          </w:p>
          <w:p>
            <w:pPr>
              <w:pStyle w:val="TableParagraph"/>
              <w:spacing w:line="240" w:lineRule="auto" w:before="122"/>
              <w:ind w:right="23"/>
              <w:jc w:val="center"/>
              <w:rPr>
                <w:rFonts w:ascii="宋体" w:hAnsi="宋体" w:cs="宋体" w:eastAsia="宋体" w:hint="default"/>
                <w:sz w:val="18"/>
                <w:szCs w:val="18"/>
              </w:rPr>
            </w:pPr>
            <w:r>
              <w:rPr>
                <w:rFonts w:ascii="宋体" w:hAnsi="宋体" w:cs="宋体" w:eastAsia="宋体" w:hint="default"/>
                <w:b/>
                <w:bCs/>
                <w:sz w:val="18"/>
                <w:szCs w:val="18"/>
              </w:rPr>
              <w:t>权益余额</w:t>
            </w:r>
            <w:r>
              <w:rPr>
                <w:rFonts w:ascii="宋体" w:hAnsi="宋体" w:cs="宋体" w:eastAsia="宋体" w:hint="default"/>
                <w:sz w:val="18"/>
                <w:szCs w:val="18"/>
              </w:rPr>
            </w:r>
          </w:p>
        </w:tc>
      </w:tr>
      <w:tr>
        <w:trPr>
          <w:trHeight w:val="792" w:hRule="exact"/>
        </w:trPr>
        <w:tc>
          <w:tcPr>
            <w:tcW w:w="2340" w:type="dxa"/>
            <w:tcBorders>
              <w:top w:val="single" w:sz="8" w:space="0" w:color="000000"/>
              <w:left w:val="nil" w:sz="6" w:space="0" w:color="auto"/>
              <w:bottom w:val="nil" w:sz="6" w:space="0" w:color="auto"/>
              <w:right w:val="nil" w:sz="6" w:space="0" w:color="auto"/>
            </w:tcBorders>
          </w:tcPr>
          <w:p>
            <w:pPr>
              <w:pStyle w:val="TableParagraph"/>
              <w:spacing w:line="345" w:lineRule="auto" w:before="77"/>
              <w:ind w:left="107" w:right="201"/>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广州天瑞文化传播有限 责任公司</w:t>
            </w:r>
          </w:p>
        </w:tc>
        <w:tc>
          <w:tcPr>
            <w:tcW w:w="1446" w:type="dxa"/>
            <w:tcBorders>
              <w:top w:val="single" w:sz="8" w:space="0" w:color="000000"/>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526"/>
              <w:jc w:val="right"/>
              <w:rPr>
                <w:rFonts w:ascii="Times New Roman" w:hAnsi="Times New Roman" w:cs="Times New Roman" w:eastAsia="Times New Roman" w:hint="default"/>
                <w:sz w:val="18"/>
                <w:szCs w:val="18"/>
              </w:rPr>
            </w:pPr>
            <w:r>
              <w:rPr>
                <w:rFonts w:ascii="Times New Roman"/>
                <w:sz w:val="18"/>
              </w:rPr>
              <w:t>40%</w:t>
            </w:r>
          </w:p>
        </w:tc>
        <w:tc>
          <w:tcPr>
            <w:tcW w:w="1405" w:type="dxa"/>
            <w:tcBorders>
              <w:top w:val="single" w:sz="8" w:space="0" w:color="000000"/>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40%</w:t>
            </w:r>
          </w:p>
        </w:tc>
        <w:tc>
          <w:tcPr>
            <w:tcW w:w="1744" w:type="dxa"/>
            <w:tcBorders>
              <w:top w:val="single" w:sz="8" w:space="0" w:color="000000"/>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304"/>
              <w:jc w:val="right"/>
              <w:rPr>
                <w:rFonts w:ascii="Times New Roman" w:hAnsi="Times New Roman" w:cs="Times New Roman" w:eastAsia="Times New Roman" w:hint="default"/>
                <w:sz w:val="18"/>
                <w:szCs w:val="18"/>
              </w:rPr>
            </w:pPr>
            <w:r>
              <w:rPr>
                <w:rFonts w:ascii="Times New Roman"/>
                <w:spacing w:val="-1"/>
                <w:sz w:val="18"/>
              </w:rPr>
              <w:t>162,581.65</w:t>
            </w:r>
          </w:p>
        </w:tc>
        <w:tc>
          <w:tcPr>
            <w:tcW w:w="1543" w:type="dxa"/>
            <w:tcBorders>
              <w:top w:val="single" w:sz="8" w:space="0" w:color="000000"/>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131"/>
              <w:jc w:val="right"/>
              <w:rPr>
                <w:rFonts w:ascii="Times New Roman" w:hAnsi="Times New Roman" w:cs="Times New Roman" w:eastAsia="Times New Roman" w:hint="default"/>
                <w:sz w:val="18"/>
                <w:szCs w:val="18"/>
              </w:rPr>
            </w:pPr>
            <w:r>
              <w:rPr>
                <w:rFonts w:ascii="Times New Roman"/>
                <w:spacing w:val="-1"/>
                <w:sz w:val="18"/>
              </w:rPr>
              <w:t>360,000.00</w:t>
            </w:r>
          </w:p>
        </w:tc>
        <w:tc>
          <w:tcPr>
            <w:tcW w:w="1379" w:type="dxa"/>
            <w:tcBorders>
              <w:top w:val="single" w:sz="8" w:space="0" w:color="000000"/>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1,409,509.59</w:t>
            </w:r>
          </w:p>
        </w:tc>
      </w:tr>
      <w:tr>
        <w:trPr>
          <w:trHeight w:val="760" w:hRule="exact"/>
        </w:trPr>
        <w:tc>
          <w:tcPr>
            <w:tcW w:w="2340" w:type="dxa"/>
            <w:tcBorders>
              <w:top w:val="nil" w:sz="6" w:space="0" w:color="auto"/>
              <w:left w:val="nil" w:sz="6" w:space="0" w:color="auto"/>
              <w:bottom w:val="nil" w:sz="6" w:space="0" w:color="auto"/>
              <w:right w:val="nil" w:sz="6" w:space="0" w:color="auto"/>
            </w:tcBorders>
          </w:tcPr>
          <w:p>
            <w:pPr>
              <w:pStyle w:val="TableParagraph"/>
              <w:spacing w:line="345" w:lineRule="auto" w:before="56"/>
              <w:ind w:left="107" w:right="20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浙江天舟图书有限责任 公司</w:t>
            </w:r>
          </w:p>
        </w:tc>
        <w:tc>
          <w:tcPr>
            <w:tcW w:w="1446"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right="526"/>
              <w:jc w:val="right"/>
              <w:rPr>
                <w:rFonts w:ascii="Times New Roman" w:hAnsi="Times New Roman" w:cs="Times New Roman" w:eastAsia="Times New Roman" w:hint="default"/>
                <w:sz w:val="18"/>
                <w:szCs w:val="18"/>
              </w:rPr>
            </w:pPr>
            <w:r>
              <w:rPr>
                <w:rFonts w:ascii="Times New Roman"/>
                <w:sz w:val="18"/>
              </w:rPr>
              <w:t>30%</w:t>
            </w:r>
          </w:p>
        </w:tc>
        <w:tc>
          <w:tcPr>
            <w:tcW w:w="1405"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30%</w:t>
            </w:r>
          </w:p>
        </w:tc>
        <w:tc>
          <w:tcPr>
            <w:tcW w:w="1744"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right="304"/>
              <w:jc w:val="right"/>
              <w:rPr>
                <w:rFonts w:ascii="Times New Roman" w:hAnsi="Times New Roman" w:cs="Times New Roman" w:eastAsia="Times New Roman" w:hint="default"/>
                <w:sz w:val="18"/>
                <w:szCs w:val="18"/>
              </w:rPr>
            </w:pPr>
            <w:r>
              <w:rPr>
                <w:rFonts w:ascii="Times New Roman"/>
                <w:spacing w:val="-1"/>
                <w:sz w:val="18"/>
              </w:rPr>
              <w:t>-3,576.47</w:t>
            </w:r>
          </w:p>
        </w:tc>
        <w:tc>
          <w:tcPr>
            <w:tcW w:w="1543" w:type="dxa"/>
            <w:tcBorders>
              <w:top w:val="nil" w:sz="6" w:space="0" w:color="auto"/>
              <w:left w:val="nil" w:sz="6" w:space="0" w:color="auto"/>
              <w:bottom w:val="nil" w:sz="6" w:space="0" w:color="auto"/>
              <w:right w:val="nil" w:sz="6" w:space="0" w:color="auto"/>
            </w:tcBorders>
          </w:tcPr>
          <w:p>
            <w:pPr/>
          </w:p>
        </w:tc>
        <w:tc>
          <w:tcPr>
            <w:tcW w:w="1379"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608,853.32</w:t>
            </w:r>
          </w:p>
        </w:tc>
      </w:tr>
      <w:tr>
        <w:trPr>
          <w:trHeight w:val="775" w:hRule="exact"/>
        </w:trPr>
        <w:tc>
          <w:tcPr>
            <w:tcW w:w="2340" w:type="dxa"/>
            <w:tcBorders>
              <w:top w:val="nil" w:sz="6" w:space="0" w:color="auto"/>
              <w:left w:val="nil" w:sz="6" w:space="0" w:color="auto"/>
              <w:bottom w:val="nil" w:sz="6" w:space="0" w:color="auto"/>
              <w:right w:val="nil" w:sz="6" w:space="0" w:color="auto"/>
            </w:tcBorders>
          </w:tcPr>
          <w:p>
            <w:pPr>
              <w:pStyle w:val="TableParagraph"/>
              <w:spacing w:line="345" w:lineRule="auto" w:before="55"/>
              <w:ind w:left="107" w:right="201"/>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北京永载文化传播有限 责任公司</w:t>
            </w:r>
          </w:p>
        </w:tc>
        <w:tc>
          <w:tcPr>
            <w:tcW w:w="1446"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526"/>
              <w:jc w:val="right"/>
              <w:rPr>
                <w:rFonts w:ascii="Times New Roman" w:hAnsi="Times New Roman" w:cs="Times New Roman" w:eastAsia="Times New Roman" w:hint="default"/>
                <w:sz w:val="18"/>
                <w:szCs w:val="18"/>
              </w:rPr>
            </w:pPr>
            <w:r>
              <w:rPr>
                <w:rFonts w:ascii="Times New Roman"/>
                <w:sz w:val="18"/>
              </w:rPr>
              <w:t>49%</w:t>
            </w:r>
          </w:p>
        </w:tc>
        <w:tc>
          <w:tcPr>
            <w:tcW w:w="1405"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49%</w:t>
            </w:r>
          </w:p>
        </w:tc>
        <w:tc>
          <w:tcPr>
            <w:tcW w:w="1744"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304"/>
              <w:jc w:val="right"/>
              <w:rPr>
                <w:rFonts w:ascii="Times New Roman" w:hAnsi="Times New Roman" w:cs="Times New Roman" w:eastAsia="Times New Roman" w:hint="default"/>
                <w:sz w:val="18"/>
                <w:szCs w:val="18"/>
              </w:rPr>
            </w:pPr>
            <w:r>
              <w:rPr>
                <w:rFonts w:ascii="Times New Roman"/>
                <w:spacing w:val="-1"/>
                <w:sz w:val="18"/>
              </w:rPr>
              <w:t>622,123.15</w:t>
            </w:r>
          </w:p>
        </w:tc>
        <w:tc>
          <w:tcPr>
            <w:tcW w:w="1543" w:type="dxa"/>
            <w:tcBorders>
              <w:top w:val="nil" w:sz="6" w:space="0" w:color="auto"/>
              <w:left w:val="nil" w:sz="6" w:space="0" w:color="auto"/>
              <w:bottom w:val="nil" w:sz="6" w:space="0" w:color="auto"/>
              <w:right w:val="nil" w:sz="6" w:space="0" w:color="auto"/>
            </w:tcBorders>
          </w:tcPr>
          <w:p>
            <w:pPr/>
          </w:p>
        </w:tc>
        <w:tc>
          <w:tcPr>
            <w:tcW w:w="1379"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7,508,358.34</w:t>
            </w:r>
          </w:p>
        </w:tc>
      </w:tr>
      <w:tr>
        <w:trPr>
          <w:trHeight w:val="317" w:hRule="exact"/>
        </w:trPr>
        <w:tc>
          <w:tcPr>
            <w:tcW w:w="2340" w:type="dxa"/>
            <w:tcBorders>
              <w:top w:val="nil" w:sz="6" w:space="0" w:color="auto"/>
              <w:left w:val="nil" w:sz="6" w:space="0" w:color="auto"/>
              <w:bottom w:val="nil" w:sz="6" w:space="0" w:color="auto"/>
              <w:right w:val="nil" w:sz="6" w:space="0" w:color="auto"/>
            </w:tcBorders>
          </w:tcPr>
          <w:p>
            <w:pPr>
              <w:pStyle w:val="TableParagraph"/>
              <w:spacing w:line="240" w:lineRule="auto" w:before="71"/>
              <w:ind w:left="60"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446" w:type="dxa"/>
            <w:tcBorders>
              <w:top w:val="nil" w:sz="6" w:space="0" w:color="auto"/>
              <w:left w:val="nil" w:sz="6" w:space="0" w:color="auto"/>
              <w:bottom w:val="nil" w:sz="6" w:space="0" w:color="auto"/>
              <w:right w:val="nil" w:sz="6" w:space="0" w:color="auto"/>
            </w:tcBorders>
          </w:tcPr>
          <w:p>
            <w:pPr/>
          </w:p>
        </w:tc>
        <w:tc>
          <w:tcPr>
            <w:tcW w:w="1405" w:type="dxa"/>
            <w:tcBorders>
              <w:top w:val="nil" w:sz="6" w:space="0" w:color="auto"/>
              <w:left w:val="nil" w:sz="6" w:space="0" w:color="auto"/>
              <w:bottom w:val="nil" w:sz="6" w:space="0" w:color="auto"/>
              <w:right w:val="nil" w:sz="6" w:space="0" w:color="auto"/>
            </w:tcBorders>
          </w:tcPr>
          <w:p>
            <w:pPr/>
          </w:p>
        </w:tc>
        <w:tc>
          <w:tcPr>
            <w:tcW w:w="1744" w:type="dxa"/>
            <w:tcBorders>
              <w:top w:val="nil" w:sz="6" w:space="0" w:color="auto"/>
              <w:left w:val="nil" w:sz="6" w:space="0" w:color="auto"/>
              <w:bottom w:val="nil" w:sz="6" w:space="0" w:color="auto"/>
              <w:right w:val="nil" w:sz="6" w:space="0" w:color="auto"/>
            </w:tcBorders>
          </w:tcPr>
          <w:p>
            <w:pPr>
              <w:pStyle w:val="TableParagraph"/>
              <w:spacing w:line="240" w:lineRule="auto" w:before="114"/>
              <w:ind w:right="304"/>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781,128.33</w:t>
            </w:r>
            <w:r>
              <w:rPr>
                <w:rFonts w:ascii="Times New Roman"/>
                <w:spacing w:val="-1"/>
                <w:sz w:val="18"/>
              </w:rPr>
            </w:r>
          </w:p>
        </w:tc>
        <w:tc>
          <w:tcPr>
            <w:tcW w:w="1543" w:type="dxa"/>
            <w:tcBorders>
              <w:top w:val="nil" w:sz="6" w:space="0" w:color="auto"/>
              <w:left w:val="nil" w:sz="6" w:space="0" w:color="auto"/>
              <w:bottom w:val="nil" w:sz="6" w:space="0" w:color="auto"/>
              <w:right w:val="nil" w:sz="6" w:space="0" w:color="auto"/>
            </w:tcBorders>
          </w:tcPr>
          <w:p>
            <w:pPr>
              <w:pStyle w:val="TableParagraph"/>
              <w:spacing w:line="240" w:lineRule="auto" w:before="114"/>
              <w:ind w:right="131"/>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360,000.00</w:t>
            </w:r>
            <w:r>
              <w:rPr>
                <w:rFonts w:ascii="Times New Roman"/>
                <w:spacing w:val="-1"/>
                <w:sz w:val="18"/>
              </w:rPr>
            </w:r>
          </w:p>
        </w:tc>
        <w:tc>
          <w:tcPr>
            <w:tcW w:w="1379" w:type="dxa"/>
            <w:tcBorders>
              <w:top w:val="nil" w:sz="6" w:space="0" w:color="auto"/>
              <w:left w:val="nil" w:sz="6" w:space="0" w:color="auto"/>
              <w:bottom w:val="nil" w:sz="6" w:space="0" w:color="auto"/>
              <w:right w:val="nil" w:sz="6" w:space="0" w:color="auto"/>
            </w:tcBorders>
          </w:tcPr>
          <w:p>
            <w:pPr>
              <w:pStyle w:val="TableParagraph"/>
              <w:spacing w:line="240" w:lineRule="auto" w:before="114"/>
              <w:ind w:right="105"/>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9,526,721.25</w:t>
            </w:r>
            <w:r>
              <w:rPr>
                <w:rFonts w:ascii="Times New Roman"/>
                <w:spacing w:val="-1"/>
                <w:sz w:val="18"/>
              </w:rPr>
            </w:r>
          </w:p>
        </w:tc>
      </w:tr>
    </w:tbl>
    <w:p>
      <w:pPr>
        <w:spacing w:line="240" w:lineRule="auto" w:before="5"/>
        <w:rPr>
          <w:rFonts w:ascii="宋体" w:hAnsi="宋体" w:cs="宋体" w:eastAsia="宋体" w:hint="default"/>
          <w:sz w:val="29"/>
          <w:szCs w:val="29"/>
        </w:rPr>
      </w:pPr>
    </w:p>
    <w:p>
      <w:pPr>
        <w:spacing w:before="44"/>
        <w:ind w:left="673" w:right="783"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）重要的非全资子公司的主要财务信息</w:t>
      </w:r>
    </w:p>
    <w:p>
      <w:pPr>
        <w:spacing w:after="0"/>
        <w:jc w:val="left"/>
        <w:rPr>
          <w:rFonts w:ascii="宋体" w:hAnsi="宋体" w:cs="宋体" w:eastAsia="宋体" w:hint="default"/>
          <w:sz w:val="18"/>
          <w:szCs w:val="18"/>
        </w:rPr>
        <w:sectPr>
          <w:pgSz w:w="11910" w:h="16840"/>
          <w:pgMar w:header="877" w:footer="1267" w:top="1100" w:bottom="1460" w:left="820" w:right="92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4"/>
          <w:szCs w:val="14"/>
        </w:rPr>
      </w:pPr>
    </w:p>
    <w:tbl>
      <w:tblPr>
        <w:tblW w:w="0" w:type="auto"/>
        <w:jc w:val="left"/>
        <w:tblInd w:w="104" w:type="dxa"/>
        <w:tblLayout w:type="fixed"/>
        <w:tblCellMar>
          <w:top w:w="0" w:type="dxa"/>
          <w:left w:w="0" w:type="dxa"/>
          <w:bottom w:w="0" w:type="dxa"/>
          <w:right w:w="0" w:type="dxa"/>
        </w:tblCellMar>
        <w:tblLook w:val="01E0"/>
      </w:tblPr>
      <w:tblGrid>
        <w:gridCol w:w="2516"/>
        <w:gridCol w:w="2893"/>
        <w:gridCol w:w="2133"/>
        <w:gridCol w:w="2314"/>
      </w:tblGrid>
      <w:tr>
        <w:trPr>
          <w:trHeight w:val="286" w:hRule="exact"/>
        </w:trPr>
        <w:tc>
          <w:tcPr>
            <w:tcW w:w="2516" w:type="dxa"/>
            <w:tcBorders>
              <w:top w:val="nil" w:sz="6" w:space="0" w:color="auto"/>
              <w:left w:val="nil" w:sz="6" w:space="0" w:color="auto"/>
              <w:bottom w:val="nil" w:sz="6" w:space="0" w:color="auto"/>
              <w:right w:val="nil" w:sz="6" w:space="0" w:color="auto"/>
            </w:tcBorders>
          </w:tcPr>
          <w:p>
            <w:pPr/>
          </w:p>
        </w:tc>
        <w:tc>
          <w:tcPr>
            <w:tcW w:w="2893" w:type="dxa"/>
            <w:tcBorders>
              <w:top w:val="nil" w:sz="6" w:space="0" w:color="auto"/>
              <w:left w:val="nil" w:sz="6" w:space="0" w:color="auto"/>
              <w:bottom w:val="nil" w:sz="6" w:space="0" w:color="auto"/>
              <w:right w:val="nil" w:sz="6" w:space="0" w:color="auto"/>
            </w:tcBorders>
          </w:tcPr>
          <w:p>
            <w:pPr/>
          </w:p>
        </w:tc>
        <w:tc>
          <w:tcPr>
            <w:tcW w:w="2133" w:type="dxa"/>
            <w:tcBorders>
              <w:top w:val="nil" w:sz="6" w:space="0" w:color="auto"/>
              <w:left w:val="nil" w:sz="6" w:space="0" w:color="auto"/>
              <w:bottom w:val="nil" w:sz="6" w:space="0" w:color="auto"/>
              <w:right w:val="nil" w:sz="6" w:space="0" w:color="auto"/>
            </w:tcBorders>
          </w:tcPr>
          <w:p>
            <w:pPr>
              <w:pStyle w:val="TableParagraph"/>
              <w:spacing w:line="180" w:lineRule="exact"/>
              <w:ind w:left="193" w:right="0"/>
              <w:jc w:val="left"/>
              <w:rPr>
                <w:rFonts w:ascii="宋体" w:hAnsi="宋体" w:cs="宋体" w:eastAsia="宋体" w:hint="default"/>
                <w:sz w:val="18"/>
                <w:szCs w:val="18"/>
              </w:rPr>
            </w:pPr>
            <w:r>
              <w:rPr>
                <w:rFonts w:ascii="宋体" w:hAnsi="宋体" w:cs="宋体" w:eastAsia="宋体" w:hint="default"/>
                <w:b/>
                <w:bCs/>
                <w:sz w:val="18"/>
                <w:szCs w:val="18"/>
              </w:rPr>
              <w:t>期末余额或本期发生额</w:t>
            </w:r>
            <w:r>
              <w:rPr>
                <w:rFonts w:ascii="宋体" w:hAnsi="宋体" w:cs="宋体" w:eastAsia="宋体" w:hint="default"/>
                <w:sz w:val="18"/>
                <w:szCs w:val="18"/>
              </w:rPr>
            </w:r>
          </w:p>
        </w:tc>
        <w:tc>
          <w:tcPr>
            <w:tcW w:w="2314" w:type="dxa"/>
            <w:tcBorders>
              <w:top w:val="nil" w:sz="6" w:space="0" w:color="auto"/>
              <w:left w:val="nil" w:sz="6" w:space="0" w:color="auto"/>
              <w:bottom w:val="nil" w:sz="6" w:space="0" w:color="auto"/>
              <w:right w:val="nil" w:sz="6" w:space="0" w:color="auto"/>
            </w:tcBorders>
          </w:tcPr>
          <w:p>
            <w:pPr/>
          </w:p>
        </w:tc>
      </w:tr>
      <w:tr>
        <w:trPr>
          <w:trHeight w:val="774" w:hRule="exact"/>
        </w:trPr>
        <w:tc>
          <w:tcPr>
            <w:tcW w:w="2516" w:type="dxa"/>
            <w:tcBorders>
              <w:top w:val="nil" w:sz="6" w:space="0" w:color="auto"/>
              <w:left w:val="nil" w:sz="6" w:space="0" w:color="auto"/>
              <w:bottom w:val="single" w:sz="8" w:space="0" w:color="000000"/>
              <w:right w:val="nil" w:sz="6" w:space="0" w:color="auto"/>
            </w:tcBorders>
          </w:tcPr>
          <w:p>
            <w:pPr>
              <w:pStyle w:val="TableParagraph"/>
              <w:spacing w:line="240" w:lineRule="auto" w:before="50"/>
              <w:ind w:left="1397"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893" w:type="dxa"/>
            <w:tcBorders>
              <w:top w:val="nil" w:sz="6" w:space="0" w:color="auto"/>
              <w:left w:val="nil" w:sz="6" w:space="0" w:color="auto"/>
              <w:bottom w:val="single" w:sz="8" w:space="0" w:color="000000"/>
              <w:right w:val="nil" w:sz="6" w:space="0" w:color="auto"/>
            </w:tcBorders>
          </w:tcPr>
          <w:p>
            <w:pPr>
              <w:pStyle w:val="TableParagraph"/>
              <w:spacing w:line="364" w:lineRule="auto" w:before="81"/>
              <w:ind w:left="1476" w:right="150" w:hanging="723"/>
              <w:jc w:val="left"/>
              <w:rPr>
                <w:rFonts w:ascii="宋体" w:hAnsi="宋体" w:cs="宋体" w:eastAsia="宋体" w:hint="default"/>
                <w:sz w:val="18"/>
                <w:szCs w:val="18"/>
              </w:rPr>
            </w:pPr>
            <w:r>
              <w:rPr>
                <w:rFonts w:ascii="宋体" w:hAnsi="宋体" w:cs="宋体" w:eastAsia="宋体" w:hint="default"/>
                <w:b/>
                <w:bCs/>
                <w:sz w:val="18"/>
                <w:szCs w:val="18"/>
              </w:rPr>
              <w:t>广州天瑞文化传播有限责</w:t>
            </w:r>
            <w:r>
              <w:rPr>
                <w:rFonts w:ascii="宋体" w:hAnsi="宋体" w:cs="宋体" w:eastAsia="宋体" w:hint="default"/>
                <w:b/>
                <w:bCs/>
                <w:w w:val="99"/>
                <w:sz w:val="18"/>
                <w:szCs w:val="18"/>
              </w:rPr>
              <w:t> </w:t>
            </w:r>
            <w:r>
              <w:rPr>
                <w:rFonts w:ascii="宋体" w:hAnsi="宋体" w:cs="宋体" w:eastAsia="宋体" w:hint="default"/>
                <w:b/>
                <w:bCs/>
                <w:sz w:val="18"/>
                <w:szCs w:val="18"/>
              </w:rPr>
              <w:t>任公司</w:t>
            </w:r>
            <w:r>
              <w:rPr>
                <w:rFonts w:ascii="宋体" w:hAnsi="宋体" w:cs="宋体" w:eastAsia="宋体" w:hint="default"/>
                <w:sz w:val="18"/>
                <w:szCs w:val="18"/>
              </w:rPr>
            </w:r>
          </w:p>
        </w:tc>
        <w:tc>
          <w:tcPr>
            <w:tcW w:w="2133" w:type="dxa"/>
            <w:tcBorders>
              <w:top w:val="nil" w:sz="6" w:space="0" w:color="auto"/>
              <w:left w:val="nil" w:sz="6" w:space="0" w:color="auto"/>
              <w:bottom w:val="single" w:sz="8" w:space="0" w:color="000000"/>
              <w:right w:val="nil" w:sz="6" w:space="0" w:color="auto"/>
            </w:tcBorders>
          </w:tcPr>
          <w:p>
            <w:pPr>
              <w:pStyle w:val="TableParagraph"/>
              <w:spacing w:line="364" w:lineRule="auto" w:before="81"/>
              <w:ind w:left="875" w:right="171" w:hanging="723"/>
              <w:jc w:val="left"/>
              <w:rPr>
                <w:rFonts w:ascii="宋体" w:hAnsi="宋体" w:cs="宋体" w:eastAsia="宋体" w:hint="default"/>
                <w:sz w:val="18"/>
                <w:szCs w:val="18"/>
              </w:rPr>
            </w:pPr>
            <w:r>
              <w:rPr>
                <w:rFonts w:ascii="宋体" w:hAnsi="宋体" w:cs="宋体" w:eastAsia="宋体" w:hint="default"/>
                <w:b/>
                <w:bCs/>
                <w:sz w:val="18"/>
                <w:szCs w:val="18"/>
              </w:rPr>
              <w:t>浙江天舟图书有限责任</w:t>
            </w:r>
            <w:r>
              <w:rPr>
                <w:rFonts w:ascii="宋体" w:hAnsi="宋体" w:cs="宋体" w:eastAsia="宋体" w:hint="default"/>
                <w:b/>
                <w:bCs/>
                <w:w w:val="99"/>
                <w:sz w:val="18"/>
                <w:szCs w:val="18"/>
              </w:rPr>
              <w:t> </w:t>
            </w:r>
            <w:r>
              <w:rPr>
                <w:rFonts w:ascii="宋体" w:hAnsi="宋体" w:cs="宋体" w:eastAsia="宋体" w:hint="default"/>
                <w:b/>
                <w:bCs/>
                <w:sz w:val="18"/>
                <w:szCs w:val="18"/>
              </w:rPr>
              <w:t>公司</w:t>
            </w:r>
            <w:r>
              <w:rPr>
                <w:rFonts w:ascii="宋体" w:hAnsi="宋体" w:cs="宋体" w:eastAsia="宋体" w:hint="default"/>
                <w:sz w:val="18"/>
                <w:szCs w:val="18"/>
              </w:rPr>
            </w:r>
          </w:p>
        </w:tc>
        <w:tc>
          <w:tcPr>
            <w:tcW w:w="2314" w:type="dxa"/>
            <w:tcBorders>
              <w:top w:val="nil" w:sz="6" w:space="0" w:color="auto"/>
              <w:left w:val="nil" w:sz="6" w:space="0" w:color="auto"/>
              <w:bottom w:val="single" w:sz="8" w:space="0" w:color="000000"/>
              <w:right w:val="nil" w:sz="6" w:space="0" w:color="auto"/>
            </w:tcBorders>
          </w:tcPr>
          <w:p>
            <w:pPr>
              <w:pStyle w:val="TableParagraph"/>
              <w:spacing w:line="364" w:lineRule="auto" w:before="81"/>
              <w:ind w:left="896" w:right="152" w:hanging="723"/>
              <w:jc w:val="left"/>
              <w:rPr>
                <w:rFonts w:ascii="宋体" w:hAnsi="宋体" w:cs="宋体" w:eastAsia="宋体" w:hint="default"/>
                <w:sz w:val="18"/>
                <w:szCs w:val="18"/>
              </w:rPr>
            </w:pPr>
            <w:r>
              <w:rPr>
                <w:rFonts w:ascii="宋体" w:hAnsi="宋体" w:cs="宋体" w:eastAsia="宋体" w:hint="default"/>
                <w:b/>
                <w:bCs/>
                <w:sz w:val="18"/>
                <w:szCs w:val="18"/>
              </w:rPr>
              <w:t>北京永载文化传播有限责</w:t>
            </w:r>
            <w:r>
              <w:rPr>
                <w:rFonts w:ascii="宋体" w:hAnsi="宋体" w:cs="宋体" w:eastAsia="宋体" w:hint="default"/>
                <w:b/>
                <w:bCs/>
                <w:w w:val="99"/>
                <w:sz w:val="18"/>
                <w:szCs w:val="18"/>
              </w:rPr>
              <w:t> </w:t>
            </w:r>
            <w:r>
              <w:rPr>
                <w:rFonts w:ascii="宋体" w:hAnsi="宋体" w:cs="宋体" w:eastAsia="宋体" w:hint="default"/>
                <w:b/>
                <w:bCs/>
                <w:sz w:val="18"/>
                <w:szCs w:val="18"/>
              </w:rPr>
              <w:t>任公司</w:t>
            </w:r>
            <w:r>
              <w:rPr>
                <w:rFonts w:ascii="宋体" w:hAnsi="宋体" w:cs="宋体" w:eastAsia="宋体" w:hint="default"/>
                <w:sz w:val="18"/>
                <w:szCs w:val="18"/>
              </w:rPr>
            </w:r>
          </w:p>
        </w:tc>
      </w:tr>
      <w:tr>
        <w:trPr>
          <w:trHeight w:val="436" w:hRule="exact"/>
        </w:trPr>
        <w:tc>
          <w:tcPr>
            <w:tcW w:w="2516" w:type="dxa"/>
            <w:tcBorders>
              <w:top w:val="single" w:sz="8" w:space="0" w:color="000000"/>
              <w:left w:val="nil" w:sz="6" w:space="0" w:color="auto"/>
              <w:bottom w:val="nil" w:sz="6" w:space="0" w:color="auto"/>
              <w:right w:val="nil" w:sz="6" w:space="0" w:color="auto"/>
            </w:tcBorders>
          </w:tcPr>
          <w:p>
            <w:pPr>
              <w:pStyle w:val="TableParagraph"/>
              <w:spacing w:line="240" w:lineRule="auto" w:before="75"/>
              <w:ind w:left="107"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2893" w:type="dxa"/>
            <w:tcBorders>
              <w:top w:val="single" w:sz="8" w:space="0" w:color="000000"/>
              <w:left w:val="nil" w:sz="6" w:space="0" w:color="auto"/>
              <w:bottom w:val="nil" w:sz="6" w:space="0" w:color="auto"/>
              <w:right w:val="nil" w:sz="6" w:space="0" w:color="auto"/>
            </w:tcBorders>
          </w:tcPr>
          <w:p>
            <w:pPr>
              <w:pStyle w:val="TableParagraph"/>
              <w:spacing w:line="240" w:lineRule="auto" w:before="117"/>
              <w:ind w:right="421"/>
              <w:jc w:val="right"/>
              <w:rPr>
                <w:rFonts w:ascii="Times New Roman" w:hAnsi="Times New Roman" w:cs="Times New Roman" w:eastAsia="Times New Roman" w:hint="default"/>
                <w:sz w:val="18"/>
                <w:szCs w:val="18"/>
              </w:rPr>
            </w:pPr>
            <w:r>
              <w:rPr>
                <w:rFonts w:ascii="Times New Roman"/>
                <w:spacing w:val="-1"/>
                <w:sz w:val="18"/>
              </w:rPr>
              <w:t>5,335,407.12</w:t>
            </w:r>
          </w:p>
        </w:tc>
        <w:tc>
          <w:tcPr>
            <w:tcW w:w="2133" w:type="dxa"/>
            <w:tcBorders>
              <w:top w:val="single" w:sz="8" w:space="0" w:color="000000"/>
              <w:left w:val="nil" w:sz="6" w:space="0" w:color="auto"/>
              <w:bottom w:val="nil" w:sz="6" w:space="0" w:color="auto"/>
              <w:right w:val="nil" w:sz="6" w:space="0" w:color="auto"/>
            </w:tcBorders>
          </w:tcPr>
          <w:p>
            <w:pPr>
              <w:pStyle w:val="TableParagraph"/>
              <w:spacing w:line="240" w:lineRule="auto" w:before="117"/>
              <w:ind w:left="820" w:right="0"/>
              <w:jc w:val="left"/>
              <w:rPr>
                <w:rFonts w:ascii="Times New Roman" w:hAnsi="Times New Roman" w:cs="Times New Roman" w:eastAsia="Times New Roman" w:hint="default"/>
                <w:sz w:val="18"/>
                <w:szCs w:val="18"/>
              </w:rPr>
            </w:pPr>
            <w:r>
              <w:rPr>
                <w:rFonts w:ascii="Times New Roman"/>
                <w:sz w:val="18"/>
              </w:rPr>
              <w:t>2,029,511.07</w:t>
            </w:r>
          </w:p>
        </w:tc>
        <w:tc>
          <w:tcPr>
            <w:tcW w:w="2314" w:type="dxa"/>
            <w:tcBorders>
              <w:top w:val="single" w:sz="8" w:space="0" w:color="000000"/>
              <w:left w:val="nil" w:sz="6" w:space="0" w:color="auto"/>
              <w:bottom w:val="nil" w:sz="6" w:space="0" w:color="auto"/>
              <w:right w:val="nil" w:sz="6" w:space="0" w:color="auto"/>
            </w:tcBorders>
          </w:tcPr>
          <w:p>
            <w:pPr>
              <w:pStyle w:val="TableParagraph"/>
              <w:spacing w:line="240" w:lineRule="auto" w:before="117"/>
              <w:ind w:right="381"/>
              <w:jc w:val="right"/>
              <w:rPr>
                <w:rFonts w:ascii="Times New Roman" w:hAnsi="Times New Roman" w:cs="Times New Roman" w:eastAsia="Times New Roman" w:hint="default"/>
                <w:sz w:val="18"/>
                <w:szCs w:val="18"/>
              </w:rPr>
            </w:pPr>
            <w:r>
              <w:rPr>
                <w:rFonts w:ascii="Times New Roman"/>
                <w:spacing w:val="-1"/>
                <w:sz w:val="18"/>
              </w:rPr>
              <w:t>32,636,903.62</w:t>
            </w:r>
          </w:p>
        </w:tc>
      </w:tr>
      <w:tr>
        <w:trPr>
          <w:trHeight w:val="400" w:hRule="exact"/>
        </w:trPr>
        <w:tc>
          <w:tcPr>
            <w:tcW w:w="2516"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07"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2893"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421"/>
              <w:jc w:val="right"/>
              <w:rPr>
                <w:rFonts w:ascii="Times New Roman" w:hAnsi="Times New Roman" w:cs="Times New Roman" w:eastAsia="Times New Roman" w:hint="default"/>
                <w:sz w:val="18"/>
                <w:szCs w:val="18"/>
              </w:rPr>
            </w:pPr>
            <w:r>
              <w:rPr>
                <w:rFonts w:ascii="Times New Roman"/>
                <w:w w:val="95"/>
                <w:sz w:val="18"/>
              </w:rPr>
              <w:t>1,748.88</w:t>
            </w:r>
          </w:p>
        </w:tc>
        <w:tc>
          <w:tcPr>
            <w:tcW w:w="2133" w:type="dxa"/>
            <w:tcBorders>
              <w:top w:val="nil" w:sz="6" w:space="0" w:color="auto"/>
              <w:left w:val="nil" w:sz="6" w:space="0" w:color="auto"/>
              <w:bottom w:val="nil" w:sz="6" w:space="0" w:color="auto"/>
              <w:right w:val="nil" w:sz="6" w:space="0" w:color="auto"/>
            </w:tcBorders>
          </w:tcPr>
          <w:p>
            <w:pPr/>
          </w:p>
        </w:tc>
        <w:tc>
          <w:tcPr>
            <w:tcW w:w="2314"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381"/>
              <w:jc w:val="right"/>
              <w:rPr>
                <w:rFonts w:ascii="Times New Roman" w:hAnsi="Times New Roman" w:cs="Times New Roman" w:eastAsia="Times New Roman" w:hint="default"/>
                <w:sz w:val="18"/>
                <w:szCs w:val="18"/>
              </w:rPr>
            </w:pPr>
            <w:r>
              <w:rPr>
                <w:rFonts w:ascii="Times New Roman"/>
                <w:spacing w:val="-1"/>
                <w:sz w:val="18"/>
              </w:rPr>
              <w:t>578,911.97</w:t>
            </w:r>
          </w:p>
        </w:tc>
      </w:tr>
      <w:tr>
        <w:trPr>
          <w:trHeight w:val="400" w:hRule="exact"/>
        </w:trPr>
        <w:tc>
          <w:tcPr>
            <w:tcW w:w="2516" w:type="dxa"/>
            <w:tcBorders>
              <w:top w:val="nil" w:sz="6" w:space="0" w:color="auto"/>
              <w:left w:val="nil" w:sz="6" w:space="0" w:color="auto"/>
              <w:bottom w:val="nil" w:sz="6" w:space="0" w:color="auto"/>
              <w:right w:val="nil" w:sz="6" w:space="0" w:color="auto"/>
            </w:tcBorders>
          </w:tcPr>
          <w:p>
            <w:pPr>
              <w:pStyle w:val="TableParagraph"/>
              <w:spacing w:line="240" w:lineRule="auto" w:before="48"/>
              <w:ind w:left="107" w:right="0"/>
              <w:jc w:val="left"/>
              <w:rPr>
                <w:rFonts w:ascii="宋体" w:hAnsi="宋体" w:cs="宋体" w:eastAsia="宋体" w:hint="default"/>
                <w:sz w:val="18"/>
                <w:szCs w:val="18"/>
              </w:rPr>
            </w:pPr>
            <w:r>
              <w:rPr>
                <w:rFonts w:ascii="宋体" w:hAnsi="宋体" w:cs="宋体" w:eastAsia="宋体" w:hint="default"/>
                <w:sz w:val="18"/>
                <w:szCs w:val="18"/>
              </w:rPr>
              <w:t>资产合计</w:t>
            </w:r>
          </w:p>
        </w:tc>
        <w:tc>
          <w:tcPr>
            <w:tcW w:w="2893"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421"/>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5,337,156.00</w:t>
            </w:r>
            <w:r>
              <w:rPr>
                <w:rFonts w:ascii="Times New Roman"/>
                <w:spacing w:val="-1"/>
                <w:sz w:val="18"/>
              </w:rPr>
            </w:r>
          </w:p>
        </w:tc>
        <w:tc>
          <w:tcPr>
            <w:tcW w:w="2133" w:type="dxa"/>
            <w:tcBorders>
              <w:top w:val="nil" w:sz="6" w:space="0" w:color="auto"/>
              <w:left w:val="nil" w:sz="6" w:space="0" w:color="auto"/>
              <w:bottom w:val="nil" w:sz="6" w:space="0" w:color="auto"/>
              <w:right w:val="nil" w:sz="6" w:space="0" w:color="auto"/>
            </w:tcBorders>
          </w:tcPr>
          <w:p>
            <w:pPr>
              <w:pStyle w:val="TableParagraph"/>
              <w:spacing w:line="240" w:lineRule="auto" w:before="91"/>
              <w:ind w:left="820"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2,029,511.07</w:t>
            </w:r>
            <w:r>
              <w:rPr>
                <w:rFonts w:ascii="Times New Roman"/>
                <w:sz w:val="18"/>
              </w:rPr>
            </w:r>
          </w:p>
        </w:tc>
        <w:tc>
          <w:tcPr>
            <w:tcW w:w="2314"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381"/>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33,215,815.59</w:t>
            </w:r>
            <w:r>
              <w:rPr>
                <w:rFonts w:ascii="Times New Roman"/>
                <w:spacing w:val="-1"/>
                <w:sz w:val="18"/>
              </w:rPr>
            </w:r>
          </w:p>
        </w:tc>
      </w:tr>
      <w:tr>
        <w:trPr>
          <w:trHeight w:val="401" w:hRule="exact"/>
        </w:trPr>
        <w:tc>
          <w:tcPr>
            <w:tcW w:w="2516"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07"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2893"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421"/>
              <w:jc w:val="right"/>
              <w:rPr>
                <w:rFonts w:ascii="Times New Roman" w:hAnsi="Times New Roman" w:cs="Times New Roman" w:eastAsia="Times New Roman" w:hint="default"/>
                <w:sz w:val="18"/>
                <w:szCs w:val="18"/>
              </w:rPr>
            </w:pPr>
            <w:r>
              <w:rPr>
                <w:rFonts w:ascii="Times New Roman"/>
                <w:spacing w:val="-1"/>
                <w:sz w:val="18"/>
              </w:rPr>
              <w:t>1,813,382.02</w:t>
            </w:r>
          </w:p>
        </w:tc>
        <w:tc>
          <w:tcPr>
            <w:tcW w:w="2133" w:type="dxa"/>
            <w:tcBorders>
              <w:top w:val="nil" w:sz="6" w:space="0" w:color="auto"/>
              <w:left w:val="nil" w:sz="6" w:space="0" w:color="auto"/>
              <w:bottom w:val="nil" w:sz="6" w:space="0" w:color="auto"/>
              <w:right w:val="nil" w:sz="6" w:space="0" w:color="auto"/>
            </w:tcBorders>
          </w:tcPr>
          <w:p>
            <w:pPr/>
          </w:p>
        </w:tc>
        <w:tc>
          <w:tcPr>
            <w:tcW w:w="2314"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381"/>
              <w:jc w:val="right"/>
              <w:rPr>
                <w:rFonts w:ascii="Times New Roman" w:hAnsi="Times New Roman" w:cs="Times New Roman" w:eastAsia="Times New Roman" w:hint="default"/>
                <w:sz w:val="18"/>
                <w:szCs w:val="18"/>
              </w:rPr>
            </w:pPr>
            <w:r>
              <w:rPr>
                <w:rFonts w:ascii="Times New Roman"/>
                <w:spacing w:val="-1"/>
                <w:sz w:val="18"/>
              </w:rPr>
              <w:t>17,892,635.32</w:t>
            </w:r>
          </w:p>
        </w:tc>
      </w:tr>
      <w:tr>
        <w:trPr>
          <w:trHeight w:val="395" w:hRule="exact"/>
        </w:trPr>
        <w:tc>
          <w:tcPr>
            <w:tcW w:w="2516"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07"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2893" w:type="dxa"/>
            <w:tcBorders>
              <w:top w:val="nil" w:sz="6" w:space="0" w:color="auto"/>
              <w:left w:val="nil" w:sz="6" w:space="0" w:color="auto"/>
              <w:bottom w:val="nil" w:sz="6" w:space="0" w:color="auto"/>
              <w:right w:val="nil" w:sz="6" w:space="0" w:color="auto"/>
            </w:tcBorders>
          </w:tcPr>
          <w:p>
            <w:pPr/>
          </w:p>
        </w:tc>
        <w:tc>
          <w:tcPr>
            <w:tcW w:w="2133" w:type="dxa"/>
            <w:tcBorders>
              <w:top w:val="nil" w:sz="6" w:space="0" w:color="auto"/>
              <w:left w:val="nil" w:sz="6" w:space="0" w:color="auto"/>
              <w:bottom w:val="nil" w:sz="6" w:space="0" w:color="auto"/>
              <w:right w:val="nil" w:sz="6" w:space="0" w:color="auto"/>
            </w:tcBorders>
          </w:tcPr>
          <w:p>
            <w:pPr/>
          </w:p>
        </w:tc>
        <w:tc>
          <w:tcPr>
            <w:tcW w:w="2314" w:type="dxa"/>
            <w:tcBorders>
              <w:top w:val="nil" w:sz="6" w:space="0" w:color="auto"/>
              <w:left w:val="nil" w:sz="6" w:space="0" w:color="auto"/>
              <w:bottom w:val="nil" w:sz="6" w:space="0" w:color="auto"/>
              <w:right w:val="nil" w:sz="6" w:space="0" w:color="auto"/>
            </w:tcBorders>
          </w:tcPr>
          <w:p>
            <w:pPr/>
          </w:p>
        </w:tc>
      </w:tr>
      <w:tr>
        <w:trPr>
          <w:trHeight w:val="405" w:hRule="exact"/>
        </w:trPr>
        <w:tc>
          <w:tcPr>
            <w:tcW w:w="2516" w:type="dxa"/>
            <w:tcBorders>
              <w:top w:val="nil" w:sz="6" w:space="0" w:color="auto"/>
              <w:left w:val="nil" w:sz="6" w:space="0" w:color="auto"/>
              <w:bottom w:val="nil" w:sz="6" w:space="0" w:color="auto"/>
              <w:right w:val="nil" w:sz="6" w:space="0" w:color="auto"/>
            </w:tcBorders>
          </w:tcPr>
          <w:p>
            <w:pPr>
              <w:pStyle w:val="TableParagraph"/>
              <w:spacing w:line="240" w:lineRule="auto" w:before="54"/>
              <w:ind w:left="107"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2893" w:type="dxa"/>
            <w:tcBorders>
              <w:top w:val="nil" w:sz="6" w:space="0" w:color="auto"/>
              <w:left w:val="nil" w:sz="6" w:space="0" w:color="auto"/>
              <w:bottom w:val="nil" w:sz="6" w:space="0" w:color="auto"/>
              <w:right w:val="nil" w:sz="6" w:space="0" w:color="auto"/>
            </w:tcBorders>
          </w:tcPr>
          <w:p>
            <w:pPr>
              <w:pStyle w:val="TableParagraph"/>
              <w:spacing w:line="240" w:lineRule="auto" w:before="96"/>
              <w:ind w:right="421"/>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1,813,382.02</w:t>
            </w:r>
            <w:r>
              <w:rPr>
                <w:rFonts w:ascii="Times New Roman"/>
                <w:spacing w:val="-1"/>
                <w:sz w:val="18"/>
              </w:rPr>
            </w:r>
          </w:p>
        </w:tc>
        <w:tc>
          <w:tcPr>
            <w:tcW w:w="2133" w:type="dxa"/>
            <w:tcBorders>
              <w:top w:val="nil" w:sz="6" w:space="0" w:color="auto"/>
              <w:left w:val="nil" w:sz="6" w:space="0" w:color="auto"/>
              <w:bottom w:val="nil" w:sz="6" w:space="0" w:color="auto"/>
              <w:right w:val="nil" w:sz="6" w:space="0" w:color="auto"/>
            </w:tcBorders>
          </w:tcPr>
          <w:p>
            <w:pPr/>
          </w:p>
        </w:tc>
        <w:tc>
          <w:tcPr>
            <w:tcW w:w="2314" w:type="dxa"/>
            <w:tcBorders>
              <w:top w:val="nil" w:sz="6" w:space="0" w:color="auto"/>
              <w:left w:val="nil" w:sz="6" w:space="0" w:color="auto"/>
              <w:bottom w:val="nil" w:sz="6" w:space="0" w:color="auto"/>
              <w:right w:val="nil" w:sz="6" w:space="0" w:color="auto"/>
            </w:tcBorders>
          </w:tcPr>
          <w:p>
            <w:pPr>
              <w:pStyle w:val="TableParagraph"/>
              <w:spacing w:line="240" w:lineRule="auto" w:before="96"/>
              <w:ind w:right="381"/>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17,892,635.32</w:t>
            </w:r>
            <w:r>
              <w:rPr>
                <w:rFonts w:ascii="Times New Roman"/>
                <w:spacing w:val="-1"/>
                <w:sz w:val="18"/>
              </w:rPr>
            </w:r>
          </w:p>
        </w:tc>
      </w:tr>
      <w:tr>
        <w:trPr>
          <w:trHeight w:val="401" w:hRule="exact"/>
        </w:trPr>
        <w:tc>
          <w:tcPr>
            <w:tcW w:w="2516"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07"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2893"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421"/>
              <w:jc w:val="right"/>
              <w:rPr>
                <w:rFonts w:ascii="Times New Roman" w:hAnsi="Times New Roman" w:cs="Times New Roman" w:eastAsia="Times New Roman" w:hint="default"/>
                <w:sz w:val="18"/>
                <w:szCs w:val="18"/>
              </w:rPr>
            </w:pPr>
            <w:r>
              <w:rPr>
                <w:rFonts w:ascii="Times New Roman"/>
                <w:spacing w:val="-1"/>
                <w:sz w:val="18"/>
              </w:rPr>
              <w:t>6,552,510.23</w:t>
            </w:r>
          </w:p>
        </w:tc>
        <w:tc>
          <w:tcPr>
            <w:tcW w:w="2133" w:type="dxa"/>
            <w:tcBorders>
              <w:top w:val="nil" w:sz="6" w:space="0" w:color="auto"/>
              <w:left w:val="nil" w:sz="6" w:space="0" w:color="auto"/>
              <w:bottom w:val="nil" w:sz="6" w:space="0" w:color="auto"/>
              <w:right w:val="nil" w:sz="6" w:space="0" w:color="auto"/>
            </w:tcBorders>
          </w:tcPr>
          <w:p>
            <w:pPr/>
          </w:p>
        </w:tc>
        <w:tc>
          <w:tcPr>
            <w:tcW w:w="2314"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381"/>
              <w:jc w:val="right"/>
              <w:rPr>
                <w:rFonts w:ascii="Times New Roman" w:hAnsi="Times New Roman" w:cs="Times New Roman" w:eastAsia="Times New Roman" w:hint="default"/>
                <w:sz w:val="18"/>
                <w:szCs w:val="18"/>
              </w:rPr>
            </w:pPr>
            <w:r>
              <w:rPr>
                <w:rFonts w:ascii="Times New Roman"/>
                <w:spacing w:val="-1"/>
                <w:sz w:val="18"/>
              </w:rPr>
              <w:t>57,312,770.11</w:t>
            </w:r>
          </w:p>
        </w:tc>
      </w:tr>
      <w:tr>
        <w:trPr>
          <w:trHeight w:val="400" w:hRule="exact"/>
        </w:trPr>
        <w:tc>
          <w:tcPr>
            <w:tcW w:w="2516"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07" w:right="0"/>
              <w:jc w:val="left"/>
              <w:rPr>
                <w:rFonts w:ascii="宋体" w:hAnsi="宋体" w:cs="宋体" w:eastAsia="宋体" w:hint="default"/>
                <w:sz w:val="18"/>
                <w:szCs w:val="18"/>
              </w:rPr>
            </w:pPr>
            <w:r>
              <w:rPr>
                <w:rFonts w:ascii="宋体" w:hAnsi="宋体" w:cs="宋体" w:eastAsia="宋体" w:hint="default"/>
                <w:sz w:val="18"/>
                <w:szCs w:val="18"/>
              </w:rPr>
              <w:t>净利润（净亏损）</w:t>
            </w:r>
          </w:p>
        </w:tc>
        <w:tc>
          <w:tcPr>
            <w:tcW w:w="2893"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421"/>
              <w:jc w:val="right"/>
              <w:rPr>
                <w:rFonts w:ascii="Times New Roman" w:hAnsi="Times New Roman" w:cs="Times New Roman" w:eastAsia="Times New Roman" w:hint="default"/>
                <w:sz w:val="18"/>
                <w:szCs w:val="18"/>
              </w:rPr>
            </w:pPr>
            <w:r>
              <w:rPr>
                <w:rFonts w:ascii="Times New Roman"/>
                <w:spacing w:val="-1"/>
                <w:sz w:val="18"/>
              </w:rPr>
              <w:t>406,454.12</w:t>
            </w:r>
          </w:p>
        </w:tc>
        <w:tc>
          <w:tcPr>
            <w:tcW w:w="2133" w:type="dxa"/>
            <w:tcBorders>
              <w:top w:val="nil" w:sz="6" w:space="0" w:color="auto"/>
              <w:left w:val="nil" w:sz="6" w:space="0" w:color="auto"/>
              <w:bottom w:val="nil" w:sz="6" w:space="0" w:color="auto"/>
              <w:right w:val="nil" w:sz="6" w:space="0" w:color="auto"/>
            </w:tcBorders>
          </w:tcPr>
          <w:p>
            <w:pPr>
              <w:pStyle w:val="TableParagraph"/>
              <w:spacing w:line="240" w:lineRule="auto" w:before="92"/>
              <w:ind w:left="985" w:right="0"/>
              <w:jc w:val="left"/>
              <w:rPr>
                <w:rFonts w:ascii="Times New Roman" w:hAnsi="Times New Roman" w:cs="Times New Roman" w:eastAsia="Times New Roman" w:hint="default"/>
                <w:sz w:val="18"/>
                <w:szCs w:val="18"/>
              </w:rPr>
            </w:pPr>
            <w:r>
              <w:rPr>
                <w:rFonts w:ascii="Times New Roman"/>
                <w:sz w:val="18"/>
              </w:rPr>
              <w:t>-11,921.58</w:t>
            </w:r>
          </w:p>
        </w:tc>
        <w:tc>
          <w:tcPr>
            <w:tcW w:w="2314"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379"/>
              <w:jc w:val="right"/>
              <w:rPr>
                <w:rFonts w:ascii="Times New Roman" w:hAnsi="Times New Roman" w:cs="Times New Roman" w:eastAsia="Times New Roman" w:hint="default"/>
                <w:sz w:val="18"/>
                <w:szCs w:val="18"/>
              </w:rPr>
            </w:pPr>
            <w:r>
              <w:rPr>
                <w:rFonts w:ascii="Times New Roman"/>
                <w:spacing w:val="-1"/>
                <w:sz w:val="18"/>
              </w:rPr>
              <w:t>1,269,639.08</w:t>
            </w:r>
          </w:p>
        </w:tc>
      </w:tr>
      <w:tr>
        <w:trPr>
          <w:trHeight w:val="400" w:hRule="exact"/>
        </w:trPr>
        <w:tc>
          <w:tcPr>
            <w:tcW w:w="2516" w:type="dxa"/>
            <w:tcBorders>
              <w:top w:val="nil" w:sz="6" w:space="0" w:color="auto"/>
              <w:left w:val="nil" w:sz="6" w:space="0" w:color="auto"/>
              <w:bottom w:val="nil" w:sz="6" w:space="0" w:color="auto"/>
              <w:right w:val="nil" w:sz="6" w:space="0" w:color="auto"/>
            </w:tcBorders>
          </w:tcPr>
          <w:p>
            <w:pPr>
              <w:pStyle w:val="TableParagraph"/>
              <w:spacing w:line="240" w:lineRule="auto" w:before="48"/>
              <w:ind w:left="107" w:right="0"/>
              <w:jc w:val="left"/>
              <w:rPr>
                <w:rFonts w:ascii="宋体" w:hAnsi="宋体" w:cs="宋体" w:eastAsia="宋体" w:hint="default"/>
                <w:sz w:val="18"/>
                <w:szCs w:val="18"/>
              </w:rPr>
            </w:pPr>
            <w:r>
              <w:rPr>
                <w:rFonts w:ascii="宋体" w:hAnsi="宋体" w:cs="宋体" w:eastAsia="宋体" w:hint="default"/>
                <w:sz w:val="18"/>
                <w:szCs w:val="18"/>
              </w:rPr>
              <w:t>综合收益总额</w:t>
            </w:r>
          </w:p>
        </w:tc>
        <w:tc>
          <w:tcPr>
            <w:tcW w:w="2893"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421"/>
              <w:jc w:val="right"/>
              <w:rPr>
                <w:rFonts w:ascii="Times New Roman" w:hAnsi="Times New Roman" w:cs="Times New Roman" w:eastAsia="Times New Roman" w:hint="default"/>
                <w:sz w:val="18"/>
                <w:szCs w:val="18"/>
              </w:rPr>
            </w:pPr>
            <w:r>
              <w:rPr>
                <w:rFonts w:ascii="Times New Roman"/>
                <w:spacing w:val="-1"/>
                <w:sz w:val="18"/>
              </w:rPr>
              <w:t>406,454.12</w:t>
            </w:r>
          </w:p>
        </w:tc>
        <w:tc>
          <w:tcPr>
            <w:tcW w:w="2133" w:type="dxa"/>
            <w:tcBorders>
              <w:top w:val="nil" w:sz="6" w:space="0" w:color="auto"/>
              <w:left w:val="nil" w:sz="6" w:space="0" w:color="auto"/>
              <w:bottom w:val="nil" w:sz="6" w:space="0" w:color="auto"/>
              <w:right w:val="nil" w:sz="6" w:space="0" w:color="auto"/>
            </w:tcBorders>
          </w:tcPr>
          <w:p>
            <w:pPr>
              <w:pStyle w:val="TableParagraph"/>
              <w:spacing w:line="240" w:lineRule="auto" w:before="91"/>
              <w:ind w:left="988" w:right="0"/>
              <w:jc w:val="left"/>
              <w:rPr>
                <w:rFonts w:ascii="Times New Roman" w:hAnsi="Times New Roman" w:cs="Times New Roman" w:eastAsia="Times New Roman" w:hint="default"/>
                <w:sz w:val="18"/>
                <w:szCs w:val="18"/>
              </w:rPr>
            </w:pPr>
            <w:r>
              <w:rPr>
                <w:rFonts w:ascii="Times New Roman"/>
                <w:sz w:val="18"/>
              </w:rPr>
              <w:t>-11,921.58</w:t>
            </w:r>
          </w:p>
        </w:tc>
        <w:tc>
          <w:tcPr>
            <w:tcW w:w="2314"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379"/>
              <w:jc w:val="right"/>
              <w:rPr>
                <w:rFonts w:ascii="Times New Roman" w:hAnsi="Times New Roman" w:cs="Times New Roman" w:eastAsia="Times New Roman" w:hint="default"/>
                <w:sz w:val="18"/>
                <w:szCs w:val="18"/>
              </w:rPr>
            </w:pPr>
            <w:r>
              <w:rPr>
                <w:rFonts w:ascii="Times New Roman"/>
                <w:spacing w:val="-1"/>
                <w:sz w:val="18"/>
              </w:rPr>
              <w:t>1,269,639.08</w:t>
            </w:r>
          </w:p>
        </w:tc>
      </w:tr>
      <w:tr>
        <w:trPr>
          <w:trHeight w:val="295" w:hRule="exact"/>
        </w:trPr>
        <w:tc>
          <w:tcPr>
            <w:tcW w:w="2516"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07" w:right="0"/>
              <w:jc w:val="left"/>
              <w:rPr>
                <w:rFonts w:ascii="宋体" w:hAnsi="宋体" w:cs="宋体" w:eastAsia="宋体" w:hint="default"/>
                <w:sz w:val="18"/>
                <w:szCs w:val="18"/>
              </w:rPr>
            </w:pPr>
            <w:r>
              <w:rPr>
                <w:rFonts w:ascii="宋体" w:hAnsi="宋体" w:cs="宋体" w:eastAsia="宋体" w:hint="default"/>
                <w:sz w:val="18"/>
                <w:szCs w:val="18"/>
              </w:rPr>
              <w:t>经营活动现金流量</w:t>
            </w:r>
          </w:p>
        </w:tc>
        <w:tc>
          <w:tcPr>
            <w:tcW w:w="2893"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421"/>
              <w:jc w:val="right"/>
              <w:rPr>
                <w:rFonts w:ascii="Times New Roman" w:hAnsi="Times New Roman" w:cs="Times New Roman" w:eastAsia="Times New Roman" w:hint="default"/>
                <w:sz w:val="18"/>
                <w:szCs w:val="18"/>
              </w:rPr>
            </w:pPr>
            <w:r>
              <w:rPr>
                <w:rFonts w:ascii="Times New Roman"/>
                <w:spacing w:val="-1"/>
                <w:sz w:val="18"/>
              </w:rPr>
              <w:t>501,769.34</w:t>
            </w:r>
          </w:p>
        </w:tc>
        <w:tc>
          <w:tcPr>
            <w:tcW w:w="2133" w:type="dxa"/>
            <w:tcBorders>
              <w:top w:val="nil" w:sz="6" w:space="0" w:color="auto"/>
              <w:left w:val="nil" w:sz="6" w:space="0" w:color="auto"/>
              <w:bottom w:val="nil" w:sz="6" w:space="0" w:color="auto"/>
              <w:right w:val="nil" w:sz="6" w:space="0" w:color="auto"/>
            </w:tcBorders>
          </w:tcPr>
          <w:p>
            <w:pPr/>
          </w:p>
        </w:tc>
        <w:tc>
          <w:tcPr>
            <w:tcW w:w="2314"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379"/>
              <w:jc w:val="right"/>
              <w:rPr>
                <w:rFonts w:ascii="Times New Roman" w:hAnsi="Times New Roman" w:cs="Times New Roman" w:eastAsia="Times New Roman" w:hint="default"/>
                <w:sz w:val="18"/>
                <w:szCs w:val="18"/>
              </w:rPr>
            </w:pPr>
            <w:r>
              <w:rPr>
                <w:rFonts w:ascii="Times New Roman"/>
                <w:spacing w:val="-1"/>
                <w:sz w:val="18"/>
              </w:rPr>
              <w:t>7,688,769.93</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9"/>
          <w:szCs w:val="19"/>
        </w:rPr>
      </w:pPr>
    </w:p>
    <w:p>
      <w:pPr>
        <w:spacing w:before="44"/>
        <w:ind w:left="573" w:right="0" w:firstLine="0"/>
        <w:jc w:val="left"/>
        <w:rPr>
          <w:rFonts w:ascii="宋体" w:hAnsi="宋体" w:cs="宋体" w:eastAsia="宋体" w:hint="default"/>
          <w:sz w:val="18"/>
          <w:szCs w:val="18"/>
        </w:rPr>
      </w:pPr>
      <w:r>
        <w:rPr>
          <w:rFonts w:ascii="宋体" w:hAnsi="宋体" w:cs="宋体" w:eastAsia="宋体" w:hint="default"/>
          <w:sz w:val="18"/>
          <w:szCs w:val="18"/>
        </w:rPr>
        <w:t>接上表：</w:t>
      </w:r>
    </w:p>
    <w:p>
      <w:pPr>
        <w:spacing w:line="240" w:lineRule="auto" w:before="13"/>
        <w:rPr>
          <w:rFonts w:ascii="宋体" w:hAnsi="宋体" w:cs="宋体" w:eastAsia="宋体" w:hint="default"/>
          <w:sz w:val="26"/>
          <w:szCs w:val="26"/>
        </w:rPr>
      </w:pPr>
    </w:p>
    <w:tbl>
      <w:tblPr>
        <w:tblW w:w="0" w:type="auto"/>
        <w:jc w:val="left"/>
        <w:tblInd w:w="104" w:type="dxa"/>
        <w:tblLayout w:type="fixed"/>
        <w:tblCellMar>
          <w:top w:w="0" w:type="dxa"/>
          <w:left w:w="0" w:type="dxa"/>
          <w:bottom w:w="0" w:type="dxa"/>
          <w:right w:w="0" w:type="dxa"/>
        </w:tblCellMar>
        <w:tblLook w:val="01E0"/>
      </w:tblPr>
      <w:tblGrid>
        <w:gridCol w:w="2506"/>
        <w:gridCol w:w="2859"/>
        <w:gridCol w:w="2233"/>
        <w:gridCol w:w="2258"/>
      </w:tblGrid>
      <w:tr>
        <w:trPr>
          <w:trHeight w:val="286" w:hRule="exact"/>
        </w:trPr>
        <w:tc>
          <w:tcPr>
            <w:tcW w:w="2506" w:type="dxa"/>
            <w:tcBorders>
              <w:top w:val="nil" w:sz="6" w:space="0" w:color="auto"/>
              <w:left w:val="nil" w:sz="6" w:space="0" w:color="auto"/>
              <w:bottom w:val="nil" w:sz="6" w:space="0" w:color="auto"/>
              <w:right w:val="nil" w:sz="6" w:space="0" w:color="auto"/>
            </w:tcBorders>
          </w:tcPr>
          <w:p>
            <w:pPr/>
          </w:p>
        </w:tc>
        <w:tc>
          <w:tcPr>
            <w:tcW w:w="2859" w:type="dxa"/>
            <w:tcBorders>
              <w:top w:val="nil" w:sz="6" w:space="0" w:color="auto"/>
              <w:left w:val="nil" w:sz="6" w:space="0" w:color="auto"/>
              <w:bottom w:val="nil" w:sz="6" w:space="0" w:color="auto"/>
              <w:right w:val="nil" w:sz="6" w:space="0" w:color="auto"/>
            </w:tcBorders>
          </w:tcPr>
          <w:p>
            <w:pPr/>
          </w:p>
        </w:tc>
        <w:tc>
          <w:tcPr>
            <w:tcW w:w="2233" w:type="dxa"/>
            <w:tcBorders>
              <w:top w:val="nil" w:sz="6" w:space="0" w:color="auto"/>
              <w:left w:val="nil" w:sz="6" w:space="0" w:color="auto"/>
              <w:bottom w:val="nil" w:sz="6" w:space="0" w:color="auto"/>
              <w:right w:val="nil" w:sz="6" w:space="0" w:color="auto"/>
            </w:tcBorders>
          </w:tcPr>
          <w:p>
            <w:pPr>
              <w:pStyle w:val="TableParagraph"/>
              <w:spacing w:line="180" w:lineRule="exact"/>
              <w:ind w:right="193"/>
              <w:jc w:val="right"/>
              <w:rPr>
                <w:rFonts w:ascii="宋体" w:hAnsi="宋体" w:cs="宋体" w:eastAsia="宋体" w:hint="default"/>
                <w:sz w:val="18"/>
                <w:szCs w:val="18"/>
              </w:rPr>
            </w:pPr>
            <w:r>
              <w:rPr>
                <w:rFonts w:ascii="宋体" w:hAnsi="宋体" w:cs="宋体" w:eastAsia="宋体" w:hint="default"/>
                <w:b/>
                <w:bCs/>
                <w:w w:val="95"/>
                <w:sz w:val="18"/>
                <w:szCs w:val="18"/>
              </w:rPr>
              <w:t>期初余额或上期发生额</w:t>
            </w:r>
            <w:r>
              <w:rPr>
                <w:rFonts w:ascii="宋体" w:hAnsi="宋体" w:cs="宋体" w:eastAsia="宋体" w:hint="default"/>
                <w:sz w:val="18"/>
                <w:szCs w:val="18"/>
              </w:rPr>
            </w:r>
          </w:p>
        </w:tc>
        <w:tc>
          <w:tcPr>
            <w:tcW w:w="2258" w:type="dxa"/>
            <w:tcBorders>
              <w:top w:val="nil" w:sz="6" w:space="0" w:color="auto"/>
              <w:left w:val="nil" w:sz="6" w:space="0" w:color="auto"/>
              <w:bottom w:val="nil" w:sz="6" w:space="0" w:color="auto"/>
              <w:right w:val="nil" w:sz="6" w:space="0" w:color="auto"/>
            </w:tcBorders>
          </w:tcPr>
          <w:p>
            <w:pPr/>
          </w:p>
        </w:tc>
      </w:tr>
      <w:tr>
        <w:trPr>
          <w:trHeight w:val="755" w:hRule="exact"/>
        </w:trPr>
        <w:tc>
          <w:tcPr>
            <w:tcW w:w="2506" w:type="dxa"/>
            <w:tcBorders>
              <w:top w:val="nil" w:sz="6" w:space="0" w:color="auto"/>
              <w:left w:val="nil" w:sz="6" w:space="0" w:color="auto"/>
              <w:bottom w:val="single" w:sz="8" w:space="0" w:color="000000"/>
              <w:right w:val="nil" w:sz="6" w:space="0" w:color="auto"/>
            </w:tcBorders>
          </w:tcPr>
          <w:p>
            <w:pPr>
              <w:pStyle w:val="TableParagraph"/>
              <w:spacing w:line="240" w:lineRule="auto" w:before="50"/>
              <w:ind w:left="1387"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859" w:type="dxa"/>
            <w:tcBorders>
              <w:top w:val="nil" w:sz="6" w:space="0" w:color="auto"/>
              <w:left w:val="nil" w:sz="6" w:space="0" w:color="auto"/>
              <w:bottom w:val="single" w:sz="8" w:space="0" w:color="000000"/>
              <w:right w:val="nil" w:sz="6" w:space="0" w:color="auto"/>
            </w:tcBorders>
          </w:tcPr>
          <w:p>
            <w:pPr>
              <w:pStyle w:val="TableParagraph"/>
              <w:spacing w:line="364" w:lineRule="auto" w:before="81"/>
              <w:ind w:left="1476" w:right="116" w:hanging="723"/>
              <w:jc w:val="left"/>
              <w:rPr>
                <w:rFonts w:ascii="宋体" w:hAnsi="宋体" w:cs="宋体" w:eastAsia="宋体" w:hint="default"/>
                <w:sz w:val="18"/>
                <w:szCs w:val="18"/>
              </w:rPr>
            </w:pPr>
            <w:r>
              <w:rPr>
                <w:rFonts w:ascii="宋体" w:hAnsi="宋体" w:cs="宋体" w:eastAsia="宋体" w:hint="default"/>
                <w:b/>
                <w:bCs/>
                <w:sz w:val="18"/>
                <w:szCs w:val="18"/>
              </w:rPr>
              <w:t>广州天瑞文化传播有限责</w:t>
            </w:r>
            <w:r>
              <w:rPr>
                <w:rFonts w:ascii="宋体" w:hAnsi="宋体" w:cs="宋体" w:eastAsia="宋体" w:hint="default"/>
                <w:b/>
                <w:bCs/>
                <w:w w:val="99"/>
                <w:sz w:val="18"/>
                <w:szCs w:val="18"/>
              </w:rPr>
              <w:t> </w:t>
            </w:r>
            <w:r>
              <w:rPr>
                <w:rFonts w:ascii="宋体" w:hAnsi="宋体" w:cs="宋体" w:eastAsia="宋体" w:hint="default"/>
                <w:b/>
                <w:bCs/>
                <w:sz w:val="18"/>
                <w:szCs w:val="18"/>
              </w:rPr>
              <w:t>任公司</w:t>
            </w:r>
            <w:r>
              <w:rPr>
                <w:rFonts w:ascii="宋体" w:hAnsi="宋体" w:cs="宋体" w:eastAsia="宋体" w:hint="default"/>
                <w:sz w:val="18"/>
                <w:szCs w:val="18"/>
              </w:rPr>
            </w:r>
          </w:p>
        </w:tc>
        <w:tc>
          <w:tcPr>
            <w:tcW w:w="2233" w:type="dxa"/>
            <w:tcBorders>
              <w:top w:val="nil" w:sz="6" w:space="0" w:color="auto"/>
              <w:left w:val="nil" w:sz="6" w:space="0" w:color="auto"/>
              <w:bottom w:val="single" w:sz="8" w:space="0" w:color="000000"/>
              <w:right w:val="nil" w:sz="6" w:space="0" w:color="auto"/>
            </w:tcBorders>
          </w:tcPr>
          <w:p>
            <w:pPr>
              <w:pStyle w:val="TableParagraph"/>
              <w:spacing w:line="364" w:lineRule="auto" w:before="81"/>
              <w:ind w:left="1020" w:right="126" w:hanging="903"/>
              <w:jc w:val="left"/>
              <w:rPr>
                <w:rFonts w:ascii="宋体" w:hAnsi="宋体" w:cs="宋体" w:eastAsia="宋体" w:hint="default"/>
                <w:sz w:val="18"/>
                <w:szCs w:val="18"/>
              </w:rPr>
            </w:pPr>
            <w:r>
              <w:rPr>
                <w:rFonts w:ascii="宋体" w:hAnsi="宋体" w:cs="宋体" w:eastAsia="宋体" w:hint="default"/>
                <w:b/>
                <w:bCs/>
                <w:sz w:val="18"/>
                <w:szCs w:val="18"/>
              </w:rPr>
              <w:t>浙江天舟图书有限责任公</w:t>
            </w:r>
            <w:r>
              <w:rPr>
                <w:rFonts w:ascii="宋体" w:hAnsi="宋体" w:cs="宋体" w:eastAsia="宋体" w:hint="default"/>
                <w:b/>
                <w:bCs/>
                <w:w w:val="99"/>
                <w:sz w:val="18"/>
                <w:szCs w:val="18"/>
              </w:rPr>
              <w:t> </w:t>
            </w:r>
            <w:r>
              <w:rPr>
                <w:rFonts w:ascii="宋体" w:hAnsi="宋体" w:cs="宋体" w:eastAsia="宋体" w:hint="default"/>
                <w:b/>
                <w:bCs/>
                <w:sz w:val="18"/>
                <w:szCs w:val="18"/>
              </w:rPr>
              <w:t>司</w:t>
            </w:r>
            <w:r>
              <w:rPr>
                <w:rFonts w:ascii="宋体" w:hAnsi="宋体" w:cs="宋体" w:eastAsia="宋体" w:hint="default"/>
                <w:sz w:val="18"/>
                <w:szCs w:val="18"/>
              </w:rPr>
            </w:r>
          </w:p>
        </w:tc>
        <w:tc>
          <w:tcPr>
            <w:tcW w:w="2258" w:type="dxa"/>
            <w:tcBorders>
              <w:top w:val="nil" w:sz="6" w:space="0" w:color="auto"/>
              <w:left w:val="nil" w:sz="6" w:space="0" w:color="auto"/>
              <w:bottom w:val="single" w:sz="8" w:space="0" w:color="000000"/>
              <w:right w:val="nil" w:sz="6" w:space="0" w:color="auto"/>
            </w:tcBorders>
          </w:tcPr>
          <w:p>
            <w:pPr>
              <w:pStyle w:val="TableParagraph"/>
              <w:spacing w:line="364" w:lineRule="auto" w:before="81"/>
              <w:ind w:left="851" w:right="140" w:hanging="723"/>
              <w:jc w:val="left"/>
              <w:rPr>
                <w:rFonts w:ascii="宋体" w:hAnsi="宋体" w:cs="宋体" w:eastAsia="宋体" w:hint="default"/>
                <w:sz w:val="18"/>
                <w:szCs w:val="18"/>
              </w:rPr>
            </w:pPr>
            <w:r>
              <w:rPr>
                <w:rFonts w:ascii="宋体" w:hAnsi="宋体" w:cs="宋体" w:eastAsia="宋体" w:hint="default"/>
                <w:b/>
                <w:bCs/>
                <w:sz w:val="18"/>
                <w:szCs w:val="18"/>
              </w:rPr>
              <w:t>北京永载文化传播有限责</w:t>
            </w:r>
            <w:r>
              <w:rPr>
                <w:rFonts w:ascii="宋体" w:hAnsi="宋体" w:cs="宋体" w:eastAsia="宋体" w:hint="default"/>
                <w:b/>
                <w:bCs/>
                <w:w w:val="99"/>
                <w:sz w:val="18"/>
                <w:szCs w:val="18"/>
              </w:rPr>
              <w:t> </w:t>
            </w:r>
            <w:r>
              <w:rPr>
                <w:rFonts w:ascii="宋体" w:hAnsi="宋体" w:cs="宋体" w:eastAsia="宋体" w:hint="default"/>
                <w:b/>
                <w:bCs/>
                <w:sz w:val="18"/>
                <w:szCs w:val="18"/>
              </w:rPr>
              <w:t>任公司</w:t>
            </w:r>
            <w:r>
              <w:rPr>
                <w:rFonts w:ascii="宋体" w:hAnsi="宋体" w:cs="宋体" w:eastAsia="宋体" w:hint="default"/>
                <w:sz w:val="18"/>
                <w:szCs w:val="18"/>
              </w:rPr>
            </w:r>
          </w:p>
        </w:tc>
      </w:tr>
      <w:tr>
        <w:trPr>
          <w:trHeight w:val="460" w:hRule="exact"/>
        </w:trPr>
        <w:tc>
          <w:tcPr>
            <w:tcW w:w="2506" w:type="dxa"/>
            <w:tcBorders>
              <w:top w:val="single" w:sz="8" w:space="0" w:color="000000"/>
              <w:left w:val="nil" w:sz="6" w:space="0" w:color="auto"/>
              <w:bottom w:val="nil" w:sz="6" w:space="0" w:color="auto"/>
              <w:right w:val="nil" w:sz="6" w:space="0" w:color="auto"/>
            </w:tcBorders>
          </w:tcPr>
          <w:p>
            <w:pPr>
              <w:pStyle w:val="TableParagraph"/>
              <w:spacing w:line="240" w:lineRule="auto" w:before="94"/>
              <w:ind w:left="107"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2859" w:type="dxa"/>
            <w:tcBorders>
              <w:top w:val="single" w:sz="8" w:space="0" w:color="000000"/>
              <w:left w:val="nil" w:sz="6" w:space="0" w:color="auto"/>
              <w:bottom w:val="nil" w:sz="6" w:space="0" w:color="auto"/>
              <w:right w:val="nil" w:sz="6" w:space="0" w:color="auto"/>
            </w:tcBorders>
          </w:tcPr>
          <w:p>
            <w:pPr>
              <w:pStyle w:val="TableParagraph"/>
              <w:spacing w:line="240" w:lineRule="auto" w:before="146"/>
              <w:ind w:right="324"/>
              <w:jc w:val="right"/>
              <w:rPr>
                <w:rFonts w:ascii="Times New Roman" w:hAnsi="Times New Roman" w:cs="Times New Roman" w:eastAsia="Times New Roman" w:hint="default"/>
                <w:sz w:val="18"/>
                <w:szCs w:val="18"/>
              </w:rPr>
            </w:pPr>
            <w:r>
              <w:rPr>
                <w:rFonts w:ascii="Times New Roman"/>
                <w:spacing w:val="-1"/>
                <w:sz w:val="18"/>
              </w:rPr>
              <w:t>4,963,459.64</w:t>
            </w:r>
          </w:p>
        </w:tc>
        <w:tc>
          <w:tcPr>
            <w:tcW w:w="2233" w:type="dxa"/>
            <w:tcBorders>
              <w:top w:val="single" w:sz="8" w:space="0" w:color="000000"/>
              <w:left w:val="nil" w:sz="6" w:space="0" w:color="auto"/>
              <w:bottom w:val="nil" w:sz="6" w:space="0" w:color="auto"/>
              <w:right w:val="nil" w:sz="6" w:space="0" w:color="auto"/>
            </w:tcBorders>
          </w:tcPr>
          <w:p>
            <w:pPr>
              <w:pStyle w:val="TableParagraph"/>
              <w:spacing w:line="240" w:lineRule="auto" w:before="146"/>
              <w:ind w:right="334"/>
              <w:jc w:val="right"/>
              <w:rPr>
                <w:rFonts w:ascii="Times New Roman" w:hAnsi="Times New Roman" w:cs="Times New Roman" w:eastAsia="Times New Roman" w:hint="default"/>
                <w:sz w:val="18"/>
                <w:szCs w:val="18"/>
              </w:rPr>
            </w:pPr>
            <w:r>
              <w:rPr>
                <w:rFonts w:ascii="Times New Roman"/>
                <w:spacing w:val="-1"/>
                <w:sz w:val="18"/>
              </w:rPr>
              <w:t>2,041,880.25</w:t>
            </w:r>
          </w:p>
        </w:tc>
        <w:tc>
          <w:tcPr>
            <w:tcW w:w="2258" w:type="dxa"/>
            <w:tcBorders>
              <w:top w:val="single" w:sz="8" w:space="0" w:color="000000"/>
              <w:left w:val="nil" w:sz="6" w:space="0" w:color="auto"/>
              <w:bottom w:val="nil" w:sz="6" w:space="0" w:color="auto"/>
              <w:right w:val="nil" w:sz="6" w:space="0" w:color="auto"/>
            </w:tcBorders>
          </w:tcPr>
          <w:p>
            <w:pPr>
              <w:pStyle w:val="TableParagraph"/>
              <w:spacing w:line="240" w:lineRule="auto" w:before="146"/>
              <w:ind w:right="326"/>
              <w:jc w:val="right"/>
              <w:rPr>
                <w:rFonts w:ascii="Times New Roman" w:hAnsi="Times New Roman" w:cs="Times New Roman" w:eastAsia="Times New Roman" w:hint="default"/>
                <w:sz w:val="18"/>
                <w:szCs w:val="18"/>
              </w:rPr>
            </w:pPr>
            <w:r>
              <w:rPr>
                <w:rFonts w:ascii="Times New Roman"/>
                <w:spacing w:val="-1"/>
                <w:sz w:val="18"/>
              </w:rPr>
              <w:t>28,648,973.78</w:t>
            </w:r>
          </w:p>
        </w:tc>
      </w:tr>
      <w:tr>
        <w:trPr>
          <w:trHeight w:val="401" w:hRule="exact"/>
        </w:trPr>
        <w:tc>
          <w:tcPr>
            <w:tcW w:w="2506" w:type="dxa"/>
            <w:tcBorders>
              <w:top w:val="nil" w:sz="6" w:space="0" w:color="auto"/>
              <w:left w:val="nil" w:sz="6" w:space="0" w:color="auto"/>
              <w:bottom w:val="nil" w:sz="6" w:space="0" w:color="auto"/>
              <w:right w:val="nil" w:sz="6" w:space="0" w:color="auto"/>
            </w:tcBorders>
          </w:tcPr>
          <w:p>
            <w:pPr>
              <w:pStyle w:val="TableParagraph"/>
              <w:spacing w:line="240" w:lineRule="auto" w:before="45"/>
              <w:ind w:left="107"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2859"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323"/>
              <w:jc w:val="right"/>
              <w:rPr>
                <w:rFonts w:ascii="Times New Roman" w:hAnsi="Times New Roman" w:cs="Times New Roman" w:eastAsia="Times New Roman" w:hint="default"/>
                <w:sz w:val="18"/>
                <w:szCs w:val="18"/>
              </w:rPr>
            </w:pPr>
            <w:r>
              <w:rPr>
                <w:rFonts w:ascii="Times New Roman"/>
                <w:w w:val="95"/>
                <w:sz w:val="18"/>
              </w:rPr>
              <w:t>6,249.70</w:t>
            </w:r>
          </w:p>
        </w:tc>
        <w:tc>
          <w:tcPr>
            <w:tcW w:w="2233" w:type="dxa"/>
            <w:tcBorders>
              <w:top w:val="nil" w:sz="6" w:space="0" w:color="auto"/>
              <w:left w:val="nil" w:sz="6" w:space="0" w:color="auto"/>
              <w:bottom w:val="nil" w:sz="6" w:space="0" w:color="auto"/>
              <w:right w:val="nil" w:sz="6" w:space="0" w:color="auto"/>
            </w:tcBorders>
          </w:tcPr>
          <w:p>
            <w:pPr/>
          </w:p>
        </w:tc>
        <w:tc>
          <w:tcPr>
            <w:tcW w:w="2258"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326"/>
              <w:jc w:val="right"/>
              <w:rPr>
                <w:rFonts w:ascii="Times New Roman" w:hAnsi="Times New Roman" w:cs="Times New Roman" w:eastAsia="Times New Roman" w:hint="default"/>
                <w:sz w:val="18"/>
                <w:szCs w:val="18"/>
              </w:rPr>
            </w:pPr>
            <w:r>
              <w:rPr>
                <w:rFonts w:ascii="Times New Roman"/>
                <w:spacing w:val="-1"/>
                <w:sz w:val="18"/>
              </w:rPr>
              <w:t>137,107.27</w:t>
            </w:r>
          </w:p>
        </w:tc>
      </w:tr>
      <w:tr>
        <w:trPr>
          <w:trHeight w:val="400" w:hRule="exact"/>
        </w:trPr>
        <w:tc>
          <w:tcPr>
            <w:tcW w:w="2506" w:type="dxa"/>
            <w:tcBorders>
              <w:top w:val="nil" w:sz="6" w:space="0" w:color="auto"/>
              <w:left w:val="nil" w:sz="6" w:space="0" w:color="auto"/>
              <w:bottom w:val="nil" w:sz="6" w:space="0" w:color="auto"/>
              <w:right w:val="nil" w:sz="6" w:space="0" w:color="auto"/>
            </w:tcBorders>
          </w:tcPr>
          <w:p>
            <w:pPr>
              <w:pStyle w:val="TableParagraph"/>
              <w:spacing w:line="240" w:lineRule="auto" w:before="45"/>
              <w:ind w:left="107" w:right="0"/>
              <w:jc w:val="left"/>
              <w:rPr>
                <w:rFonts w:ascii="宋体" w:hAnsi="宋体" w:cs="宋体" w:eastAsia="宋体" w:hint="default"/>
                <w:sz w:val="18"/>
                <w:szCs w:val="18"/>
              </w:rPr>
            </w:pPr>
            <w:r>
              <w:rPr>
                <w:rFonts w:ascii="宋体" w:hAnsi="宋体" w:cs="宋体" w:eastAsia="宋体" w:hint="default"/>
                <w:sz w:val="18"/>
                <w:szCs w:val="18"/>
              </w:rPr>
              <w:t>资产合计</w:t>
            </w:r>
          </w:p>
        </w:tc>
        <w:tc>
          <w:tcPr>
            <w:tcW w:w="2859"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324"/>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4,969,709.34</w:t>
            </w:r>
            <w:r>
              <w:rPr>
                <w:rFonts w:ascii="Times New Roman"/>
                <w:spacing w:val="-1"/>
                <w:sz w:val="18"/>
              </w:rPr>
            </w:r>
          </w:p>
        </w:tc>
        <w:tc>
          <w:tcPr>
            <w:tcW w:w="2233"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334"/>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2,041,880.25</w:t>
            </w:r>
            <w:r>
              <w:rPr>
                <w:rFonts w:ascii="Times New Roman"/>
                <w:spacing w:val="-1"/>
                <w:sz w:val="18"/>
              </w:rPr>
            </w:r>
          </w:p>
        </w:tc>
        <w:tc>
          <w:tcPr>
            <w:tcW w:w="2258"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326"/>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28,786,081.05</w:t>
            </w:r>
            <w:r>
              <w:rPr>
                <w:rFonts w:ascii="Times New Roman"/>
                <w:spacing w:val="-1"/>
                <w:sz w:val="18"/>
              </w:rPr>
            </w:r>
          </w:p>
        </w:tc>
      </w:tr>
      <w:tr>
        <w:trPr>
          <w:trHeight w:val="400" w:hRule="exact"/>
        </w:trPr>
        <w:tc>
          <w:tcPr>
            <w:tcW w:w="2506" w:type="dxa"/>
            <w:tcBorders>
              <w:top w:val="nil" w:sz="6" w:space="0" w:color="auto"/>
              <w:left w:val="nil" w:sz="6" w:space="0" w:color="auto"/>
              <w:bottom w:val="nil" w:sz="6" w:space="0" w:color="auto"/>
              <w:right w:val="nil" w:sz="6" w:space="0" w:color="auto"/>
            </w:tcBorders>
          </w:tcPr>
          <w:p>
            <w:pPr>
              <w:pStyle w:val="TableParagraph"/>
              <w:spacing w:line="240" w:lineRule="auto" w:before="44"/>
              <w:ind w:left="107"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2859"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324"/>
              <w:jc w:val="right"/>
              <w:rPr>
                <w:rFonts w:ascii="Times New Roman" w:hAnsi="Times New Roman" w:cs="Times New Roman" w:eastAsia="Times New Roman" w:hint="default"/>
                <w:sz w:val="18"/>
                <w:szCs w:val="18"/>
              </w:rPr>
            </w:pPr>
            <w:r>
              <w:rPr>
                <w:rFonts w:ascii="Times New Roman"/>
                <w:spacing w:val="-1"/>
                <w:sz w:val="18"/>
              </w:rPr>
              <w:t>952,389.48</w:t>
            </w:r>
          </w:p>
        </w:tc>
        <w:tc>
          <w:tcPr>
            <w:tcW w:w="2233"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334"/>
              <w:jc w:val="right"/>
              <w:rPr>
                <w:rFonts w:ascii="Times New Roman" w:hAnsi="Times New Roman" w:cs="Times New Roman" w:eastAsia="Times New Roman" w:hint="default"/>
                <w:sz w:val="18"/>
                <w:szCs w:val="18"/>
              </w:rPr>
            </w:pPr>
            <w:r>
              <w:rPr>
                <w:rFonts w:ascii="Times New Roman"/>
                <w:spacing w:val="-1"/>
                <w:sz w:val="18"/>
              </w:rPr>
              <w:t>447.60</w:t>
            </w:r>
          </w:p>
        </w:tc>
        <w:tc>
          <w:tcPr>
            <w:tcW w:w="2258"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326"/>
              <w:jc w:val="right"/>
              <w:rPr>
                <w:rFonts w:ascii="Times New Roman" w:hAnsi="Times New Roman" w:cs="Times New Roman" w:eastAsia="Times New Roman" w:hint="default"/>
                <w:sz w:val="18"/>
                <w:szCs w:val="18"/>
              </w:rPr>
            </w:pPr>
            <w:r>
              <w:rPr>
                <w:rFonts w:ascii="Times New Roman"/>
                <w:spacing w:val="-1"/>
                <w:sz w:val="18"/>
              </w:rPr>
              <w:t>14,732,539.86</w:t>
            </w:r>
          </w:p>
        </w:tc>
      </w:tr>
      <w:tr>
        <w:trPr>
          <w:trHeight w:val="391" w:hRule="exact"/>
        </w:trPr>
        <w:tc>
          <w:tcPr>
            <w:tcW w:w="2506" w:type="dxa"/>
            <w:tcBorders>
              <w:top w:val="nil" w:sz="6" w:space="0" w:color="auto"/>
              <w:left w:val="nil" w:sz="6" w:space="0" w:color="auto"/>
              <w:bottom w:val="nil" w:sz="6" w:space="0" w:color="auto"/>
              <w:right w:val="nil" w:sz="6" w:space="0" w:color="auto"/>
            </w:tcBorders>
          </w:tcPr>
          <w:p>
            <w:pPr>
              <w:pStyle w:val="TableParagraph"/>
              <w:spacing w:line="240" w:lineRule="auto" w:before="45"/>
              <w:ind w:left="107"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2859" w:type="dxa"/>
            <w:tcBorders>
              <w:top w:val="nil" w:sz="6" w:space="0" w:color="auto"/>
              <w:left w:val="nil" w:sz="6" w:space="0" w:color="auto"/>
              <w:bottom w:val="nil" w:sz="6" w:space="0" w:color="auto"/>
              <w:right w:val="nil" w:sz="6" w:space="0" w:color="auto"/>
            </w:tcBorders>
          </w:tcPr>
          <w:p>
            <w:pPr/>
          </w:p>
        </w:tc>
        <w:tc>
          <w:tcPr>
            <w:tcW w:w="2233" w:type="dxa"/>
            <w:tcBorders>
              <w:top w:val="nil" w:sz="6" w:space="0" w:color="auto"/>
              <w:left w:val="nil" w:sz="6" w:space="0" w:color="auto"/>
              <w:bottom w:val="nil" w:sz="6" w:space="0" w:color="auto"/>
              <w:right w:val="nil" w:sz="6" w:space="0" w:color="auto"/>
            </w:tcBorders>
          </w:tcPr>
          <w:p>
            <w:pPr/>
          </w:p>
        </w:tc>
        <w:tc>
          <w:tcPr>
            <w:tcW w:w="2258" w:type="dxa"/>
            <w:tcBorders>
              <w:top w:val="nil" w:sz="6" w:space="0" w:color="auto"/>
              <w:left w:val="nil" w:sz="6" w:space="0" w:color="auto"/>
              <w:bottom w:val="nil" w:sz="6" w:space="0" w:color="auto"/>
              <w:right w:val="nil" w:sz="6" w:space="0" w:color="auto"/>
            </w:tcBorders>
          </w:tcPr>
          <w:p>
            <w:pPr/>
          </w:p>
        </w:tc>
      </w:tr>
      <w:tr>
        <w:trPr>
          <w:trHeight w:val="410" w:hRule="exact"/>
        </w:trPr>
        <w:tc>
          <w:tcPr>
            <w:tcW w:w="2506" w:type="dxa"/>
            <w:tcBorders>
              <w:top w:val="nil" w:sz="6" w:space="0" w:color="auto"/>
              <w:left w:val="nil" w:sz="6" w:space="0" w:color="auto"/>
              <w:bottom w:val="nil" w:sz="6" w:space="0" w:color="auto"/>
              <w:right w:val="nil" w:sz="6" w:space="0" w:color="auto"/>
            </w:tcBorders>
          </w:tcPr>
          <w:p>
            <w:pPr>
              <w:pStyle w:val="TableParagraph"/>
              <w:spacing w:line="240" w:lineRule="auto" w:before="55"/>
              <w:ind w:left="107"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2859" w:type="dxa"/>
            <w:tcBorders>
              <w:top w:val="nil" w:sz="6" w:space="0" w:color="auto"/>
              <w:left w:val="nil" w:sz="6" w:space="0" w:color="auto"/>
              <w:bottom w:val="nil" w:sz="6" w:space="0" w:color="auto"/>
              <w:right w:val="nil" w:sz="6" w:space="0" w:color="auto"/>
            </w:tcBorders>
          </w:tcPr>
          <w:p>
            <w:pPr>
              <w:pStyle w:val="TableParagraph"/>
              <w:spacing w:line="240" w:lineRule="auto" w:before="106"/>
              <w:ind w:right="324"/>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952,389.48</w:t>
            </w:r>
            <w:r>
              <w:rPr>
                <w:rFonts w:ascii="Times New Roman"/>
                <w:spacing w:val="-1"/>
                <w:sz w:val="18"/>
              </w:rPr>
            </w:r>
          </w:p>
        </w:tc>
        <w:tc>
          <w:tcPr>
            <w:tcW w:w="2233" w:type="dxa"/>
            <w:tcBorders>
              <w:top w:val="nil" w:sz="6" w:space="0" w:color="auto"/>
              <w:left w:val="nil" w:sz="6" w:space="0" w:color="auto"/>
              <w:bottom w:val="nil" w:sz="6" w:space="0" w:color="auto"/>
              <w:right w:val="nil" w:sz="6" w:space="0" w:color="auto"/>
            </w:tcBorders>
          </w:tcPr>
          <w:p>
            <w:pPr>
              <w:pStyle w:val="TableParagraph"/>
              <w:spacing w:line="240" w:lineRule="auto" w:before="106"/>
              <w:ind w:right="334"/>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447.60</w:t>
            </w:r>
            <w:r>
              <w:rPr>
                <w:rFonts w:ascii="Times New Roman"/>
                <w:spacing w:val="-1"/>
                <w:sz w:val="18"/>
              </w:rPr>
            </w:r>
          </w:p>
        </w:tc>
        <w:tc>
          <w:tcPr>
            <w:tcW w:w="2258" w:type="dxa"/>
            <w:tcBorders>
              <w:top w:val="nil" w:sz="6" w:space="0" w:color="auto"/>
              <w:left w:val="nil" w:sz="6" w:space="0" w:color="auto"/>
              <w:bottom w:val="nil" w:sz="6" w:space="0" w:color="auto"/>
              <w:right w:val="nil" w:sz="6" w:space="0" w:color="auto"/>
            </w:tcBorders>
          </w:tcPr>
          <w:p>
            <w:pPr>
              <w:pStyle w:val="TableParagraph"/>
              <w:spacing w:line="240" w:lineRule="auto" w:before="106"/>
              <w:ind w:right="326"/>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14,732,539.86</w:t>
            </w:r>
            <w:r>
              <w:rPr>
                <w:rFonts w:ascii="Times New Roman"/>
                <w:spacing w:val="-1"/>
                <w:sz w:val="18"/>
              </w:rPr>
            </w:r>
          </w:p>
        </w:tc>
      </w:tr>
      <w:tr>
        <w:trPr>
          <w:trHeight w:val="400" w:hRule="exact"/>
        </w:trPr>
        <w:tc>
          <w:tcPr>
            <w:tcW w:w="2506" w:type="dxa"/>
            <w:tcBorders>
              <w:top w:val="nil" w:sz="6" w:space="0" w:color="auto"/>
              <w:left w:val="nil" w:sz="6" w:space="0" w:color="auto"/>
              <w:bottom w:val="nil" w:sz="6" w:space="0" w:color="auto"/>
              <w:right w:val="nil" w:sz="6" w:space="0" w:color="auto"/>
            </w:tcBorders>
          </w:tcPr>
          <w:p>
            <w:pPr>
              <w:pStyle w:val="TableParagraph"/>
              <w:spacing w:line="240" w:lineRule="auto" w:before="44"/>
              <w:ind w:left="107"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2859" w:type="dxa"/>
            <w:tcBorders>
              <w:top w:val="nil" w:sz="6" w:space="0" w:color="auto"/>
              <w:left w:val="nil" w:sz="6" w:space="0" w:color="auto"/>
              <w:bottom w:val="nil" w:sz="6" w:space="0" w:color="auto"/>
              <w:right w:val="nil" w:sz="6" w:space="0" w:color="auto"/>
            </w:tcBorders>
          </w:tcPr>
          <w:p>
            <w:pPr>
              <w:pStyle w:val="TableParagraph"/>
              <w:spacing w:line="240" w:lineRule="auto" w:before="96"/>
              <w:ind w:right="324"/>
              <w:jc w:val="right"/>
              <w:rPr>
                <w:rFonts w:ascii="Times New Roman" w:hAnsi="Times New Roman" w:cs="Times New Roman" w:eastAsia="Times New Roman" w:hint="default"/>
                <w:sz w:val="18"/>
                <w:szCs w:val="18"/>
              </w:rPr>
            </w:pPr>
            <w:r>
              <w:rPr>
                <w:rFonts w:ascii="Times New Roman"/>
                <w:spacing w:val="-1"/>
                <w:sz w:val="18"/>
              </w:rPr>
              <w:t>5,811,464.28</w:t>
            </w:r>
          </w:p>
        </w:tc>
        <w:tc>
          <w:tcPr>
            <w:tcW w:w="2233" w:type="dxa"/>
            <w:tcBorders>
              <w:top w:val="nil" w:sz="6" w:space="0" w:color="auto"/>
              <w:left w:val="nil" w:sz="6" w:space="0" w:color="auto"/>
              <w:bottom w:val="nil" w:sz="6" w:space="0" w:color="auto"/>
              <w:right w:val="nil" w:sz="6" w:space="0" w:color="auto"/>
            </w:tcBorders>
          </w:tcPr>
          <w:p>
            <w:pPr>
              <w:pStyle w:val="TableParagraph"/>
              <w:spacing w:line="240" w:lineRule="auto" w:before="96"/>
              <w:ind w:right="334"/>
              <w:jc w:val="right"/>
              <w:rPr>
                <w:rFonts w:ascii="Times New Roman" w:hAnsi="Times New Roman" w:cs="Times New Roman" w:eastAsia="Times New Roman" w:hint="default"/>
                <w:sz w:val="18"/>
                <w:szCs w:val="18"/>
              </w:rPr>
            </w:pPr>
            <w:r>
              <w:rPr>
                <w:rFonts w:ascii="Times New Roman"/>
                <w:spacing w:val="-1"/>
                <w:sz w:val="18"/>
              </w:rPr>
              <w:t>2,878,899.91</w:t>
            </w:r>
          </w:p>
        </w:tc>
        <w:tc>
          <w:tcPr>
            <w:tcW w:w="2258" w:type="dxa"/>
            <w:tcBorders>
              <w:top w:val="nil" w:sz="6" w:space="0" w:color="auto"/>
              <w:left w:val="nil" w:sz="6" w:space="0" w:color="auto"/>
              <w:bottom w:val="nil" w:sz="6" w:space="0" w:color="auto"/>
              <w:right w:val="nil" w:sz="6" w:space="0" w:color="auto"/>
            </w:tcBorders>
          </w:tcPr>
          <w:p>
            <w:pPr>
              <w:pStyle w:val="TableParagraph"/>
              <w:spacing w:line="240" w:lineRule="auto" w:before="96"/>
              <w:ind w:right="326"/>
              <w:jc w:val="right"/>
              <w:rPr>
                <w:rFonts w:ascii="Times New Roman" w:hAnsi="Times New Roman" w:cs="Times New Roman" w:eastAsia="Times New Roman" w:hint="default"/>
                <w:sz w:val="18"/>
                <w:szCs w:val="18"/>
              </w:rPr>
            </w:pPr>
            <w:r>
              <w:rPr>
                <w:rFonts w:ascii="Times New Roman"/>
                <w:spacing w:val="-1"/>
                <w:sz w:val="18"/>
              </w:rPr>
              <w:t>45,813,033.60</w:t>
            </w:r>
          </w:p>
        </w:tc>
      </w:tr>
      <w:tr>
        <w:trPr>
          <w:trHeight w:val="401" w:hRule="exact"/>
        </w:trPr>
        <w:tc>
          <w:tcPr>
            <w:tcW w:w="2506" w:type="dxa"/>
            <w:tcBorders>
              <w:top w:val="nil" w:sz="6" w:space="0" w:color="auto"/>
              <w:left w:val="nil" w:sz="6" w:space="0" w:color="auto"/>
              <w:bottom w:val="nil" w:sz="6" w:space="0" w:color="auto"/>
              <w:right w:val="nil" w:sz="6" w:space="0" w:color="auto"/>
            </w:tcBorders>
          </w:tcPr>
          <w:p>
            <w:pPr>
              <w:pStyle w:val="TableParagraph"/>
              <w:spacing w:line="240" w:lineRule="auto" w:before="45"/>
              <w:ind w:left="107" w:right="0"/>
              <w:jc w:val="left"/>
              <w:rPr>
                <w:rFonts w:ascii="宋体" w:hAnsi="宋体" w:cs="宋体" w:eastAsia="宋体" w:hint="default"/>
                <w:sz w:val="18"/>
                <w:szCs w:val="18"/>
              </w:rPr>
            </w:pPr>
            <w:r>
              <w:rPr>
                <w:rFonts w:ascii="宋体" w:hAnsi="宋体" w:cs="宋体" w:eastAsia="宋体" w:hint="default"/>
                <w:sz w:val="18"/>
                <w:szCs w:val="18"/>
              </w:rPr>
              <w:t>净利润（净亏损）</w:t>
            </w:r>
          </w:p>
        </w:tc>
        <w:tc>
          <w:tcPr>
            <w:tcW w:w="2859"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324"/>
              <w:jc w:val="right"/>
              <w:rPr>
                <w:rFonts w:ascii="Times New Roman" w:hAnsi="Times New Roman" w:cs="Times New Roman" w:eastAsia="Times New Roman" w:hint="default"/>
                <w:sz w:val="18"/>
                <w:szCs w:val="18"/>
              </w:rPr>
            </w:pPr>
            <w:r>
              <w:rPr>
                <w:rFonts w:ascii="Times New Roman"/>
                <w:spacing w:val="-1"/>
                <w:sz w:val="18"/>
              </w:rPr>
              <w:t>119,191.46</w:t>
            </w:r>
          </w:p>
        </w:tc>
        <w:tc>
          <w:tcPr>
            <w:tcW w:w="2233"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334"/>
              <w:jc w:val="right"/>
              <w:rPr>
                <w:rFonts w:ascii="Times New Roman" w:hAnsi="Times New Roman" w:cs="Times New Roman" w:eastAsia="Times New Roman" w:hint="default"/>
                <w:sz w:val="18"/>
                <w:szCs w:val="18"/>
              </w:rPr>
            </w:pPr>
            <w:r>
              <w:rPr>
                <w:rFonts w:ascii="Times New Roman"/>
                <w:spacing w:val="-1"/>
                <w:sz w:val="18"/>
              </w:rPr>
              <w:t>-1,914,301.42</w:t>
            </w:r>
          </w:p>
        </w:tc>
        <w:tc>
          <w:tcPr>
            <w:tcW w:w="2258"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326"/>
              <w:jc w:val="right"/>
              <w:rPr>
                <w:rFonts w:ascii="Times New Roman" w:hAnsi="Times New Roman" w:cs="Times New Roman" w:eastAsia="Times New Roman" w:hint="default"/>
                <w:sz w:val="18"/>
                <w:szCs w:val="18"/>
              </w:rPr>
            </w:pPr>
            <w:r>
              <w:rPr>
                <w:rFonts w:ascii="Times New Roman"/>
                <w:spacing w:val="-1"/>
                <w:sz w:val="18"/>
              </w:rPr>
              <w:t>6,299,502.36</w:t>
            </w:r>
          </w:p>
        </w:tc>
      </w:tr>
      <w:tr>
        <w:trPr>
          <w:trHeight w:val="399" w:hRule="exact"/>
        </w:trPr>
        <w:tc>
          <w:tcPr>
            <w:tcW w:w="2506" w:type="dxa"/>
            <w:tcBorders>
              <w:top w:val="nil" w:sz="6" w:space="0" w:color="auto"/>
              <w:left w:val="nil" w:sz="6" w:space="0" w:color="auto"/>
              <w:bottom w:val="nil" w:sz="6" w:space="0" w:color="auto"/>
              <w:right w:val="nil" w:sz="6" w:space="0" w:color="auto"/>
            </w:tcBorders>
          </w:tcPr>
          <w:p>
            <w:pPr>
              <w:pStyle w:val="TableParagraph"/>
              <w:spacing w:line="240" w:lineRule="auto" w:before="45"/>
              <w:ind w:left="107" w:right="0"/>
              <w:jc w:val="left"/>
              <w:rPr>
                <w:rFonts w:ascii="宋体" w:hAnsi="宋体" w:cs="宋体" w:eastAsia="宋体" w:hint="default"/>
                <w:sz w:val="18"/>
                <w:szCs w:val="18"/>
              </w:rPr>
            </w:pPr>
            <w:r>
              <w:rPr>
                <w:rFonts w:ascii="宋体" w:hAnsi="宋体" w:cs="宋体" w:eastAsia="宋体" w:hint="default"/>
                <w:sz w:val="18"/>
                <w:szCs w:val="18"/>
              </w:rPr>
              <w:t>综合收益总额</w:t>
            </w:r>
          </w:p>
        </w:tc>
        <w:tc>
          <w:tcPr>
            <w:tcW w:w="2859"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324"/>
              <w:jc w:val="right"/>
              <w:rPr>
                <w:rFonts w:ascii="Times New Roman" w:hAnsi="Times New Roman" w:cs="Times New Roman" w:eastAsia="Times New Roman" w:hint="default"/>
                <w:sz w:val="18"/>
                <w:szCs w:val="18"/>
              </w:rPr>
            </w:pPr>
            <w:r>
              <w:rPr>
                <w:rFonts w:ascii="Times New Roman"/>
                <w:spacing w:val="-1"/>
                <w:sz w:val="18"/>
              </w:rPr>
              <w:t>119,191.46</w:t>
            </w:r>
          </w:p>
        </w:tc>
        <w:tc>
          <w:tcPr>
            <w:tcW w:w="2233"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334"/>
              <w:jc w:val="right"/>
              <w:rPr>
                <w:rFonts w:ascii="Times New Roman" w:hAnsi="Times New Roman" w:cs="Times New Roman" w:eastAsia="Times New Roman" w:hint="default"/>
                <w:sz w:val="18"/>
                <w:szCs w:val="18"/>
              </w:rPr>
            </w:pPr>
            <w:r>
              <w:rPr>
                <w:rFonts w:ascii="Times New Roman"/>
                <w:spacing w:val="-1"/>
                <w:sz w:val="18"/>
              </w:rPr>
              <w:t>-1,914,301.42</w:t>
            </w:r>
          </w:p>
        </w:tc>
        <w:tc>
          <w:tcPr>
            <w:tcW w:w="2258"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326"/>
              <w:jc w:val="right"/>
              <w:rPr>
                <w:rFonts w:ascii="Times New Roman" w:hAnsi="Times New Roman" w:cs="Times New Roman" w:eastAsia="Times New Roman" w:hint="default"/>
                <w:sz w:val="18"/>
                <w:szCs w:val="18"/>
              </w:rPr>
            </w:pPr>
            <w:r>
              <w:rPr>
                <w:rFonts w:ascii="Times New Roman"/>
                <w:spacing w:val="-1"/>
                <w:sz w:val="18"/>
              </w:rPr>
              <w:t>6,299,502.36</w:t>
            </w:r>
          </w:p>
        </w:tc>
      </w:tr>
      <w:tr>
        <w:trPr>
          <w:trHeight w:val="299" w:hRule="exact"/>
        </w:trPr>
        <w:tc>
          <w:tcPr>
            <w:tcW w:w="2506" w:type="dxa"/>
            <w:tcBorders>
              <w:top w:val="nil" w:sz="6" w:space="0" w:color="auto"/>
              <w:left w:val="nil" w:sz="6" w:space="0" w:color="auto"/>
              <w:bottom w:val="nil" w:sz="6" w:space="0" w:color="auto"/>
              <w:right w:val="nil" w:sz="6" w:space="0" w:color="auto"/>
            </w:tcBorders>
          </w:tcPr>
          <w:p>
            <w:pPr>
              <w:pStyle w:val="TableParagraph"/>
              <w:spacing w:line="240" w:lineRule="auto" w:before="44"/>
              <w:ind w:left="107" w:right="0"/>
              <w:jc w:val="left"/>
              <w:rPr>
                <w:rFonts w:ascii="宋体" w:hAnsi="宋体" w:cs="宋体" w:eastAsia="宋体" w:hint="default"/>
                <w:sz w:val="18"/>
                <w:szCs w:val="18"/>
              </w:rPr>
            </w:pPr>
            <w:r>
              <w:rPr>
                <w:rFonts w:ascii="宋体" w:hAnsi="宋体" w:cs="宋体" w:eastAsia="宋体" w:hint="default"/>
                <w:sz w:val="18"/>
                <w:szCs w:val="18"/>
              </w:rPr>
              <w:t>经营活动现金流量</w:t>
            </w:r>
          </w:p>
        </w:tc>
        <w:tc>
          <w:tcPr>
            <w:tcW w:w="2859" w:type="dxa"/>
            <w:tcBorders>
              <w:top w:val="nil" w:sz="6" w:space="0" w:color="auto"/>
              <w:left w:val="nil" w:sz="6" w:space="0" w:color="auto"/>
              <w:bottom w:val="nil" w:sz="6" w:space="0" w:color="auto"/>
              <w:right w:val="nil" w:sz="6" w:space="0" w:color="auto"/>
            </w:tcBorders>
          </w:tcPr>
          <w:p>
            <w:pPr>
              <w:pStyle w:val="TableParagraph"/>
              <w:spacing w:line="240" w:lineRule="auto" w:before="96"/>
              <w:ind w:right="324"/>
              <w:jc w:val="right"/>
              <w:rPr>
                <w:rFonts w:ascii="Times New Roman" w:hAnsi="Times New Roman" w:cs="Times New Roman" w:eastAsia="Times New Roman" w:hint="default"/>
                <w:sz w:val="18"/>
                <w:szCs w:val="18"/>
              </w:rPr>
            </w:pPr>
            <w:r>
              <w:rPr>
                <w:rFonts w:ascii="Times New Roman"/>
                <w:spacing w:val="-1"/>
                <w:sz w:val="18"/>
              </w:rPr>
              <w:t>-303,678.41</w:t>
            </w:r>
          </w:p>
        </w:tc>
        <w:tc>
          <w:tcPr>
            <w:tcW w:w="2233" w:type="dxa"/>
            <w:tcBorders>
              <w:top w:val="nil" w:sz="6" w:space="0" w:color="auto"/>
              <w:left w:val="nil" w:sz="6" w:space="0" w:color="auto"/>
              <w:bottom w:val="nil" w:sz="6" w:space="0" w:color="auto"/>
              <w:right w:val="nil" w:sz="6" w:space="0" w:color="auto"/>
            </w:tcBorders>
          </w:tcPr>
          <w:p>
            <w:pPr>
              <w:pStyle w:val="TableParagraph"/>
              <w:spacing w:line="240" w:lineRule="auto" w:before="96"/>
              <w:ind w:right="334"/>
              <w:jc w:val="right"/>
              <w:rPr>
                <w:rFonts w:ascii="Times New Roman" w:hAnsi="Times New Roman" w:cs="Times New Roman" w:eastAsia="Times New Roman" w:hint="default"/>
                <w:sz w:val="18"/>
                <w:szCs w:val="18"/>
              </w:rPr>
            </w:pPr>
            <w:r>
              <w:rPr>
                <w:rFonts w:ascii="Times New Roman"/>
                <w:spacing w:val="-1"/>
                <w:sz w:val="18"/>
              </w:rPr>
              <w:t>-1,191,797.29</w:t>
            </w:r>
          </w:p>
        </w:tc>
        <w:tc>
          <w:tcPr>
            <w:tcW w:w="2258"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327"/>
              <w:jc w:val="right"/>
              <w:rPr>
                <w:rFonts w:ascii="Times New Roman" w:hAnsi="Times New Roman" w:cs="Times New Roman" w:eastAsia="Times New Roman" w:hint="default"/>
                <w:sz w:val="20"/>
                <w:szCs w:val="20"/>
              </w:rPr>
            </w:pPr>
            <w:r>
              <w:rPr>
                <w:rFonts w:ascii="Times New Roman"/>
                <w:w w:val="95"/>
                <w:sz w:val="20"/>
              </w:rPr>
              <w:t>4,432,924.80</w:t>
            </w:r>
            <w:r>
              <w:rPr>
                <w:rFonts w:ascii="Times New Roman"/>
                <w:sz w:val="20"/>
              </w:rPr>
            </w:r>
          </w:p>
        </w:tc>
      </w:tr>
    </w:tbl>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7"/>
          <w:szCs w:val="17"/>
        </w:rPr>
      </w:pPr>
    </w:p>
    <w:p>
      <w:pPr>
        <w:pStyle w:val="Heading3"/>
        <w:spacing w:line="240" w:lineRule="auto" w:before="26"/>
        <w:ind w:left="212" w:right="0"/>
        <w:jc w:val="left"/>
        <w:rPr>
          <w:b w:val="0"/>
          <w:bCs w:val="0"/>
        </w:rPr>
      </w:pPr>
      <w:r>
        <w:rPr/>
        <w:t>九、与金融工具相关的风险</w:t>
      </w:r>
      <w:r>
        <w:rPr>
          <w:b w:val="0"/>
          <w:bCs w:val="0"/>
        </w:rPr>
      </w:r>
    </w:p>
    <w:p>
      <w:pPr>
        <w:spacing w:line="240" w:lineRule="auto" w:before="10"/>
        <w:rPr>
          <w:rFonts w:ascii="宋体" w:hAnsi="宋体" w:cs="宋体" w:eastAsia="宋体" w:hint="default"/>
          <w:b/>
          <w:bCs/>
          <w:sz w:val="31"/>
          <w:szCs w:val="31"/>
        </w:rPr>
      </w:pPr>
    </w:p>
    <w:p>
      <w:pPr>
        <w:spacing w:line="367" w:lineRule="auto" w:before="0"/>
        <w:ind w:left="212" w:right="114" w:firstLine="360"/>
        <w:jc w:val="left"/>
        <w:rPr>
          <w:rFonts w:ascii="宋体" w:hAnsi="宋体" w:cs="宋体" w:eastAsia="宋体" w:hint="default"/>
          <w:sz w:val="18"/>
          <w:szCs w:val="18"/>
        </w:rPr>
      </w:pPr>
      <w:r>
        <w:rPr>
          <w:rFonts w:ascii="宋体" w:hAnsi="宋体" w:cs="宋体" w:eastAsia="宋体" w:hint="default"/>
          <w:sz w:val="18"/>
          <w:szCs w:val="18"/>
        </w:rPr>
        <w:t>本公司报告期的金融工具，金融资产主要为因经营而直接产生的贷款与应收款项，如货币资金、应收票据、应收账款、 </w:t>
      </w:r>
      <w:r>
        <w:rPr>
          <w:rFonts w:ascii="宋体" w:hAnsi="宋体" w:cs="宋体" w:eastAsia="宋体" w:hint="default"/>
          <w:spacing w:val="-2"/>
          <w:sz w:val="18"/>
          <w:szCs w:val="18"/>
        </w:rPr>
        <w:t>其他应收款、一年内到期的非流动资产、其他流动资产、可供出售金融资产等；金融负债主要为因经营而直接产生的其他金</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融负债，如应付账款、其他应付款等。这些金融工具的主要目的在于为本公司的运营融资。</w:t>
      </w:r>
    </w:p>
    <w:p>
      <w:pPr>
        <w:spacing w:after="0" w:line="367" w:lineRule="auto"/>
        <w:jc w:val="left"/>
        <w:rPr>
          <w:rFonts w:ascii="宋体" w:hAnsi="宋体" w:cs="宋体" w:eastAsia="宋体" w:hint="default"/>
          <w:sz w:val="18"/>
          <w:szCs w:val="18"/>
        </w:rPr>
        <w:sectPr>
          <w:pgSz w:w="11910" w:h="16840"/>
          <w:pgMar w:header="877" w:footer="1267" w:top="1100" w:bottom="1460" w:left="920" w:right="920"/>
        </w:sectPr>
      </w:pPr>
    </w:p>
    <w:p>
      <w:pPr>
        <w:spacing w:line="240" w:lineRule="auto" w:before="2"/>
        <w:rPr>
          <w:rFonts w:ascii="宋体" w:hAnsi="宋体" w:cs="宋体" w:eastAsia="宋体" w:hint="default"/>
          <w:sz w:val="27"/>
          <w:szCs w:val="27"/>
        </w:rPr>
      </w:pPr>
    </w:p>
    <w:p>
      <w:pPr>
        <w:spacing w:before="44"/>
        <w:ind w:left="513" w:right="0" w:firstLine="0"/>
        <w:jc w:val="left"/>
        <w:rPr>
          <w:rFonts w:ascii="宋体" w:hAnsi="宋体" w:cs="宋体" w:eastAsia="宋体" w:hint="default"/>
          <w:sz w:val="18"/>
          <w:szCs w:val="18"/>
        </w:rPr>
      </w:pPr>
      <w:r>
        <w:rPr>
          <w:rFonts w:ascii="宋体" w:hAnsi="宋体" w:cs="宋体" w:eastAsia="宋体" w:hint="default"/>
          <w:sz w:val="18"/>
          <w:szCs w:val="18"/>
        </w:rPr>
        <w:t>本公司的金融工具导致的主要风险主要包括信用风险、流动风险及市场风险。</w:t>
      </w:r>
    </w:p>
    <w:p>
      <w:pPr>
        <w:spacing w:line="240" w:lineRule="auto" w:before="7"/>
        <w:rPr>
          <w:rFonts w:ascii="宋体" w:hAnsi="宋体" w:cs="宋体" w:eastAsia="宋体" w:hint="default"/>
          <w:sz w:val="25"/>
          <w:szCs w:val="25"/>
        </w:rPr>
      </w:pPr>
    </w:p>
    <w:p>
      <w:pPr>
        <w:pStyle w:val="Heading4"/>
        <w:spacing w:line="240" w:lineRule="auto"/>
        <w:ind w:right="0"/>
        <w:jc w:val="left"/>
        <w:rPr>
          <w:b w:val="0"/>
          <w:bCs w:val="0"/>
        </w:rPr>
      </w:pPr>
      <w:r>
        <w:rPr>
          <w:rFonts w:ascii="Times New Roman" w:hAnsi="Times New Roman" w:cs="Times New Roman" w:eastAsia="Times New Roman" w:hint="default"/>
        </w:rPr>
        <w:t>1. </w:t>
      </w:r>
      <w:r>
        <w:rPr>
          <w:rFonts w:ascii="Times New Roman" w:hAnsi="Times New Roman" w:cs="Times New Roman" w:eastAsia="Times New Roman" w:hint="default"/>
          <w:spacing w:val="1"/>
        </w:rPr>
        <w:t> </w:t>
      </w:r>
      <w:r>
        <w:rPr/>
        <w:t>金融工具分类</w:t>
      </w:r>
      <w:r>
        <w:rPr>
          <w:b w:val="0"/>
          <w:bCs w:val="0"/>
        </w:rPr>
      </w:r>
    </w:p>
    <w:p>
      <w:pPr>
        <w:spacing w:line="240" w:lineRule="auto" w:before="8"/>
        <w:rPr>
          <w:rFonts w:ascii="宋体" w:hAnsi="宋体" w:cs="宋体" w:eastAsia="宋体" w:hint="default"/>
          <w:b/>
          <w:bCs/>
          <w:sz w:val="31"/>
          <w:szCs w:val="31"/>
        </w:rPr>
      </w:pPr>
    </w:p>
    <w:p>
      <w:pPr>
        <w:spacing w:before="0"/>
        <w:ind w:left="513"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）资产负债表日的各类金融资产的账面价值如下：</w:t>
      </w:r>
    </w:p>
    <w:p>
      <w:pPr>
        <w:spacing w:line="240" w:lineRule="auto" w:before="6"/>
        <w:rPr>
          <w:rFonts w:ascii="宋体" w:hAnsi="宋体" w:cs="宋体" w:eastAsia="宋体" w:hint="default"/>
          <w:sz w:val="24"/>
          <w:szCs w:val="24"/>
        </w:rPr>
      </w:pPr>
    </w:p>
    <w:tbl>
      <w:tblPr>
        <w:tblW w:w="0" w:type="auto"/>
        <w:jc w:val="left"/>
        <w:tblInd w:w="364" w:type="dxa"/>
        <w:tblLayout w:type="fixed"/>
        <w:tblCellMar>
          <w:top w:w="0" w:type="dxa"/>
          <w:left w:w="0" w:type="dxa"/>
          <w:bottom w:w="0" w:type="dxa"/>
          <w:right w:w="0" w:type="dxa"/>
        </w:tblCellMar>
        <w:tblLook w:val="01E0"/>
      </w:tblPr>
      <w:tblGrid>
        <w:gridCol w:w="1396"/>
        <w:gridCol w:w="1516"/>
        <w:gridCol w:w="1071"/>
        <w:gridCol w:w="2059"/>
        <w:gridCol w:w="1640"/>
        <w:gridCol w:w="1536"/>
      </w:tblGrid>
      <w:tr>
        <w:trPr>
          <w:trHeight w:val="290" w:hRule="exact"/>
        </w:trPr>
        <w:tc>
          <w:tcPr>
            <w:tcW w:w="1396" w:type="dxa"/>
            <w:tcBorders>
              <w:top w:val="nil" w:sz="6" w:space="0" w:color="auto"/>
              <w:left w:val="nil" w:sz="6" w:space="0" w:color="auto"/>
              <w:bottom w:val="nil" w:sz="6" w:space="0" w:color="auto"/>
              <w:right w:val="nil" w:sz="6" w:space="0" w:color="auto"/>
            </w:tcBorders>
          </w:tcPr>
          <w:p>
            <w:pPr/>
          </w:p>
        </w:tc>
        <w:tc>
          <w:tcPr>
            <w:tcW w:w="1516" w:type="dxa"/>
            <w:tcBorders>
              <w:top w:val="nil" w:sz="6" w:space="0" w:color="auto"/>
              <w:left w:val="nil" w:sz="6" w:space="0" w:color="auto"/>
              <w:bottom w:val="nil" w:sz="6" w:space="0" w:color="auto"/>
              <w:right w:val="nil" w:sz="6" w:space="0" w:color="auto"/>
            </w:tcBorders>
          </w:tcPr>
          <w:p>
            <w:pPr/>
          </w:p>
        </w:tc>
        <w:tc>
          <w:tcPr>
            <w:tcW w:w="1071" w:type="dxa"/>
            <w:tcBorders>
              <w:top w:val="nil" w:sz="6" w:space="0" w:color="auto"/>
              <w:left w:val="nil" w:sz="6" w:space="0" w:color="auto"/>
              <w:bottom w:val="nil" w:sz="6" w:space="0" w:color="auto"/>
              <w:right w:val="nil" w:sz="6" w:space="0" w:color="auto"/>
            </w:tcBorders>
          </w:tcPr>
          <w:p>
            <w:pPr/>
          </w:p>
        </w:tc>
        <w:tc>
          <w:tcPr>
            <w:tcW w:w="2059" w:type="dxa"/>
            <w:tcBorders>
              <w:top w:val="nil" w:sz="6" w:space="0" w:color="auto"/>
              <w:left w:val="nil" w:sz="6" w:space="0" w:color="auto"/>
              <w:bottom w:val="nil" w:sz="6" w:space="0" w:color="auto"/>
              <w:right w:val="nil" w:sz="6" w:space="0" w:color="auto"/>
            </w:tcBorders>
          </w:tcPr>
          <w:p>
            <w:pPr>
              <w:pStyle w:val="TableParagraph"/>
              <w:spacing w:line="180" w:lineRule="exact"/>
              <w:ind w:left="945" w:right="0"/>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1640" w:type="dxa"/>
            <w:tcBorders>
              <w:top w:val="nil" w:sz="6" w:space="0" w:color="auto"/>
              <w:left w:val="nil" w:sz="6" w:space="0" w:color="auto"/>
              <w:bottom w:val="nil" w:sz="6" w:space="0" w:color="auto"/>
              <w:right w:val="nil" w:sz="6" w:space="0" w:color="auto"/>
            </w:tcBorders>
          </w:tcPr>
          <w:p>
            <w:pPr/>
          </w:p>
        </w:tc>
        <w:tc>
          <w:tcPr>
            <w:tcW w:w="1536" w:type="dxa"/>
            <w:tcBorders>
              <w:top w:val="nil" w:sz="6" w:space="0" w:color="auto"/>
              <w:left w:val="nil" w:sz="6" w:space="0" w:color="auto"/>
              <w:bottom w:val="nil" w:sz="6" w:space="0" w:color="auto"/>
              <w:right w:val="nil" w:sz="6" w:space="0" w:color="auto"/>
            </w:tcBorders>
          </w:tcPr>
          <w:p>
            <w:pPr/>
          </w:p>
        </w:tc>
      </w:tr>
      <w:tr>
        <w:trPr>
          <w:trHeight w:val="458" w:hRule="exact"/>
        </w:trPr>
        <w:tc>
          <w:tcPr>
            <w:tcW w:w="1396"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139" w:right="0"/>
              <w:jc w:val="left"/>
              <w:rPr>
                <w:rFonts w:ascii="宋体" w:hAnsi="宋体" w:cs="宋体" w:eastAsia="宋体" w:hint="default"/>
                <w:sz w:val="18"/>
                <w:szCs w:val="18"/>
              </w:rPr>
            </w:pPr>
            <w:r>
              <w:rPr>
                <w:rFonts w:ascii="宋体" w:hAnsi="宋体" w:cs="宋体" w:eastAsia="宋体" w:hint="default"/>
                <w:b/>
                <w:bCs/>
                <w:sz w:val="18"/>
                <w:szCs w:val="18"/>
              </w:rPr>
              <w:t>金融资产项目</w:t>
            </w:r>
            <w:r>
              <w:rPr>
                <w:rFonts w:ascii="宋体" w:hAnsi="宋体" w:cs="宋体" w:eastAsia="宋体" w:hint="default"/>
                <w:sz w:val="18"/>
                <w:szCs w:val="18"/>
              </w:rPr>
            </w:r>
          </w:p>
        </w:tc>
        <w:tc>
          <w:tcPr>
            <w:tcW w:w="1516" w:type="dxa"/>
            <w:vMerge w:val="restart"/>
            <w:tcBorders>
              <w:top w:val="nil" w:sz="6" w:space="0" w:color="auto"/>
              <w:left w:val="nil" w:sz="6" w:space="0" w:color="auto"/>
              <w:right w:val="nil" w:sz="6" w:space="0" w:color="auto"/>
            </w:tcBorders>
          </w:tcPr>
          <w:p>
            <w:pPr>
              <w:pStyle w:val="TableParagraph"/>
              <w:spacing w:line="364" w:lineRule="auto" w:before="55"/>
              <w:ind w:left="17" w:right="51"/>
              <w:jc w:val="center"/>
              <w:rPr>
                <w:rFonts w:ascii="宋体" w:hAnsi="宋体" w:cs="宋体" w:eastAsia="宋体" w:hint="default"/>
                <w:sz w:val="18"/>
                <w:szCs w:val="18"/>
              </w:rPr>
            </w:pPr>
            <w:r>
              <w:rPr>
                <w:rFonts w:ascii="宋体" w:hAnsi="宋体" w:cs="宋体" w:eastAsia="宋体" w:hint="default"/>
                <w:b/>
                <w:bCs/>
                <w:w w:val="95"/>
                <w:sz w:val="18"/>
                <w:szCs w:val="18"/>
              </w:rPr>
              <w:t>以公允价值计量且</w:t>
            </w:r>
            <w:r>
              <w:rPr>
                <w:rFonts w:ascii="宋体" w:hAnsi="宋体" w:cs="宋体" w:eastAsia="宋体" w:hint="default"/>
                <w:b/>
                <w:bCs/>
                <w:spacing w:val="-18"/>
                <w:w w:val="95"/>
                <w:sz w:val="18"/>
                <w:szCs w:val="18"/>
              </w:rPr>
              <w:t> </w:t>
            </w:r>
            <w:r>
              <w:rPr>
                <w:rFonts w:ascii="宋体" w:hAnsi="宋体" w:cs="宋体" w:eastAsia="宋体" w:hint="default"/>
                <w:b/>
                <w:bCs/>
                <w:spacing w:val="-18"/>
                <w:w w:val="95"/>
                <w:sz w:val="18"/>
                <w:szCs w:val="18"/>
              </w:rPr>
            </w:r>
            <w:r>
              <w:rPr>
                <w:rFonts w:ascii="宋体" w:hAnsi="宋体" w:cs="宋体" w:eastAsia="宋体" w:hint="default"/>
                <w:b/>
                <w:bCs/>
                <w:w w:val="95"/>
                <w:sz w:val="18"/>
                <w:szCs w:val="18"/>
              </w:rPr>
              <w:t>其变动计入当期损</w:t>
            </w:r>
            <w:r>
              <w:rPr>
                <w:rFonts w:ascii="宋体" w:hAnsi="宋体" w:cs="宋体" w:eastAsia="宋体" w:hint="default"/>
                <w:b/>
                <w:bCs/>
                <w:spacing w:val="-18"/>
                <w:w w:val="95"/>
                <w:sz w:val="18"/>
                <w:szCs w:val="18"/>
              </w:rPr>
              <w:t> </w:t>
            </w:r>
            <w:r>
              <w:rPr>
                <w:rFonts w:ascii="宋体" w:hAnsi="宋体" w:cs="宋体" w:eastAsia="宋体" w:hint="default"/>
                <w:b/>
                <w:bCs/>
                <w:spacing w:val="-18"/>
                <w:w w:val="95"/>
                <w:sz w:val="18"/>
                <w:szCs w:val="18"/>
              </w:rPr>
            </w:r>
            <w:r>
              <w:rPr>
                <w:rFonts w:ascii="宋体" w:hAnsi="宋体" w:cs="宋体" w:eastAsia="宋体" w:hint="default"/>
                <w:b/>
                <w:bCs/>
                <w:sz w:val="18"/>
                <w:szCs w:val="18"/>
              </w:rPr>
              <w:t>益的金融资产</w:t>
            </w:r>
            <w:r>
              <w:rPr>
                <w:rFonts w:ascii="宋体" w:hAnsi="宋体" w:cs="宋体" w:eastAsia="宋体" w:hint="default"/>
                <w:sz w:val="18"/>
                <w:szCs w:val="18"/>
              </w:rPr>
            </w:r>
          </w:p>
        </w:tc>
        <w:tc>
          <w:tcPr>
            <w:tcW w:w="1071" w:type="dxa"/>
            <w:vMerge w:val="restart"/>
            <w:tcBorders>
              <w:top w:val="nil" w:sz="6" w:space="0" w:color="auto"/>
              <w:left w:val="nil" w:sz="6" w:space="0" w:color="auto"/>
              <w:right w:val="nil" w:sz="6" w:space="0" w:color="auto"/>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364" w:lineRule="auto"/>
              <w:ind w:left="142" w:right="293" w:hanging="89"/>
              <w:jc w:val="left"/>
              <w:rPr>
                <w:rFonts w:ascii="宋体" w:hAnsi="宋体" w:cs="宋体" w:eastAsia="宋体" w:hint="default"/>
                <w:sz w:val="18"/>
                <w:szCs w:val="18"/>
              </w:rPr>
            </w:pPr>
            <w:r>
              <w:rPr>
                <w:rFonts w:ascii="宋体" w:hAnsi="宋体" w:cs="宋体" w:eastAsia="宋体" w:hint="default"/>
                <w:b/>
                <w:bCs/>
                <w:sz w:val="18"/>
                <w:szCs w:val="18"/>
              </w:rPr>
              <w:t>持有至到</w:t>
            </w:r>
            <w:r>
              <w:rPr>
                <w:rFonts w:ascii="宋体" w:hAnsi="宋体" w:cs="宋体" w:eastAsia="宋体" w:hint="default"/>
                <w:b/>
                <w:bCs/>
                <w:w w:val="99"/>
                <w:sz w:val="18"/>
                <w:szCs w:val="18"/>
              </w:rPr>
              <w:t> </w:t>
            </w:r>
            <w:r>
              <w:rPr>
                <w:rFonts w:ascii="宋体" w:hAnsi="宋体" w:cs="宋体" w:eastAsia="宋体" w:hint="default"/>
                <w:b/>
                <w:bCs/>
                <w:sz w:val="18"/>
                <w:szCs w:val="18"/>
              </w:rPr>
              <w:t>期投资</w:t>
            </w:r>
            <w:r>
              <w:rPr>
                <w:rFonts w:ascii="宋体" w:hAnsi="宋体" w:cs="宋体" w:eastAsia="宋体" w:hint="default"/>
                <w:sz w:val="18"/>
                <w:szCs w:val="18"/>
              </w:rPr>
            </w:r>
          </w:p>
        </w:tc>
        <w:tc>
          <w:tcPr>
            <w:tcW w:w="2059" w:type="dxa"/>
            <w:tcBorders>
              <w:top w:val="nil" w:sz="6" w:space="0" w:color="auto"/>
              <w:left w:val="nil" w:sz="6" w:space="0" w:color="auto"/>
              <w:bottom w:val="nil" w:sz="6" w:space="0" w:color="auto"/>
              <w:right w:val="nil" w:sz="6" w:space="0" w:color="auto"/>
            </w:tcBorders>
          </w:tcPr>
          <w:p>
            <w:pPr/>
          </w:p>
        </w:tc>
        <w:tc>
          <w:tcPr>
            <w:tcW w:w="1640" w:type="dxa"/>
            <w:vMerge w:val="restart"/>
            <w:tcBorders>
              <w:top w:val="nil" w:sz="6" w:space="0" w:color="auto"/>
              <w:left w:val="nil" w:sz="6" w:space="0" w:color="auto"/>
              <w:right w:val="nil" w:sz="6" w:space="0" w:color="auto"/>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364" w:lineRule="auto"/>
              <w:ind w:left="627" w:right="288" w:hanging="543"/>
              <w:jc w:val="left"/>
              <w:rPr>
                <w:rFonts w:ascii="宋体" w:hAnsi="宋体" w:cs="宋体" w:eastAsia="宋体" w:hint="default"/>
                <w:sz w:val="18"/>
                <w:szCs w:val="18"/>
              </w:rPr>
            </w:pPr>
            <w:r>
              <w:rPr>
                <w:rFonts w:ascii="宋体" w:hAnsi="宋体" w:cs="宋体" w:eastAsia="宋体" w:hint="default"/>
                <w:b/>
                <w:bCs/>
                <w:sz w:val="18"/>
                <w:szCs w:val="18"/>
              </w:rPr>
              <w:t>可供出售金融资</w:t>
            </w:r>
            <w:r>
              <w:rPr>
                <w:rFonts w:ascii="宋体" w:hAnsi="宋体" w:cs="宋体" w:eastAsia="宋体" w:hint="default"/>
                <w:b/>
                <w:bCs/>
                <w:w w:val="99"/>
                <w:sz w:val="18"/>
                <w:szCs w:val="18"/>
              </w:rPr>
              <w:t> </w:t>
            </w:r>
            <w:r>
              <w:rPr>
                <w:rFonts w:ascii="宋体" w:hAnsi="宋体" w:cs="宋体" w:eastAsia="宋体" w:hint="default"/>
                <w:b/>
                <w:bCs/>
                <w:sz w:val="18"/>
                <w:szCs w:val="18"/>
              </w:rPr>
              <w:t>产</w:t>
            </w:r>
            <w:r>
              <w:rPr>
                <w:rFonts w:ascii="宋体" w:hAnsi="宋体" w:cs="宋体" w:eastAsia="宋体" w:hint="default"/>
                <w:sz w:val="18"/>
                <w:szCs w:val="18"/>
              </w:rPr>
            </w:r>
          </w:p>
        </w:tc>
        <w:tc>
          <w:tcPr>
            <w:tcW w:w="1536" w:type="dxa"/>
            <w:tcBorders>
              <w:top w:val="nil" w:sz="6" w:space="0" w:color="auto"/>
              <w:left w:val="nil" w:sz="6" w:space="0" w:color="auto"/>
              <w:bottom w:val="nil" w:sz="6" w:space="0" w:color="auto"/>
              <w:right w:val="nil" w:sz="6" w:space="0" w:color="auto"/>
            </w:tcBorders>
          </w:tcPr>
          <w:p>
            <w:pPr/>
          </w:p>
        </w:tc>
      </w:tr>
      <w:tr>
        <w:trPr>
          <w:trHeight w:val="644" w:hRule="exact"/>
        </w:trPr>
        <w:tc>
          <w:tcPr>
            <w:tcW w:w="1396" w:type="dxa"/>
            <w:tcBorders>
              <w:top w:val="nil" w:sz="6" w:space="0" w:color="auto"/>
              <w:left w:val="nil" w:sz="6" w:space="0" w:color="auto"/>
              <w:bottom w:val="single" w:sz="4" w:space="0" w:color="000000"/>
              <w:right w:val="nil" w:sz="6" w:space="0" w:color="auto"/>
            </w:tcBorders>
          </w:tcPr>
          <w:p>
            <w:pPr/>
          </w:p>
        </w:tc>
        <w:tc>
          <w:tcPr>
            <w:tcW w:w="1516" w:type="dxa"/>
            <w:vMerge/>
            <w:tcBorders>
              <w:left w:val="nil" w:sz="6" w:space="0" w:color="auto"/>
              <w:bottom w:val="single" w:sz="4" w:space="0" w:color="000000"/>
              <w:right w:val="nil" w:sz="6" w:space="0" w:color="auto"/>
            </w:tcBorders>
          </w:tcPr>
          <w:p>
            <w:pPr/>
          </w:p>
        </w:tc>
        <w:tc>
          <w:tcPr>
            <w:tcW w:w="1071" w:type="dxa"/>
            <w:vMerge/>
            <w:tcBorders>
              <w:left w:val="nil" w:sz="6" w:space="0" w:color="auto"/>
              <w:bottom w:val="single" w:sz="4" w:space="0" w:color="000000"/>
              <w:right w:val="nil" w:sz="6" w:space="0" w:color="auto"/>
            </w:tcBorders>
          </w:tcPr>
          <w:p>
            <w:pPr/>
          </w:p>
        </w:tc>
        <w:tc>
          <w:tcPr>
            <w:tcW w:w="2059" w:type="dxa"/>
            <w:tcBorders>
              <w:top w:val="nil" w:sz="6" w:space="0" w:color="auto"/>
              <w:left w:val="nil" w:sz="6" w:space="0" w:color="auto"/>
              <w:bottom w:val="single" w:sz="4" w:space="0" w:color="000000"/>
              <w:right w:val="nil" w:sz="6" w:space="0" w:color="auto"/>
            </w:tcBorders>
          </w:tcPr>
          <w:p>
            <w:pPr>
              <w:pStyle w:val="TableParagraph"/>
              <w:spacing w:line="190" w:lineRule="exact"/>
              <w:ind w:left="295" w:right="0"/>
              <w:jc w:val="left"/>
              <w:rPr>
                <w:rFonts w:ascii="宋体" w:hAnsi="宋体" w:cs="宋体" w:eastAsia="宋体" w:hint="default"/>
                <w:sz w:val="18"/>
                <w:szCs w:val="18"/>
              </w:rPr>
            </w:pPr>
            <w:r>
              <w:rPr>
                <w:rFonts w:ascii="宋体" w:hAnsi="宋体" w:cs="宋体" w:eastAsia="宋体" w:hint="default"/>
                <w:b/>
                <w:bCs/>
                <w:sz w:val="18"/>
                <w:szCs w:val="18"/>
              </w:rPr>
              <w:t>贷款和应收款项</w:t>
            </w:r>
            <w:r>
              <w:rPr>
                <w:rFonts w:ascii="宋体" w:hAnsi="宋体" w:cs="宋体" w:eastAsia="宋体" w:hint="default"/>
                <w:sz w:val="18"/>
                <w:szCs w:val="18"/>
              </w:rPr>
            </w:r>
          </w:p>
        </w:tc>
        <w:tc>
          <w:tcPr>
            <w:tcW w:w="1640" w:type="dxa"/>
            <w:vMerge/>
            <w:tcBorders>
              <w:left w:val="nil" w:sz="6" w:space="0" w:color="auto"/>
              <w:bottom w:val="single" w:sz="4" w:space="0" w:color="000000"/>
              <w:right w:val="nil" w:sz="6" w:space="0" w:color="auto"/>
            </w:tcBorders>
          </w:tcPr>
          <w:p>
            <w:pPr/>
          </w:p>
        </w:tc>
        <w:tc>
          <w:tcPr>
            <w:tcW w:w="1536" w:type="dxa"/>
            <w:tcBorders>
              <w:top w:val="nil" w:sz="6" w:space="0" w:color="auto"/>
              <w:left w:val="nil" w:sz="6" w:space="0" w:color="auto"/>
              <w:bottom w:val="single" w:sz="4" w:space="0" w:color="000000"/>
              <w:right w:val="nil" w:sz="6" w:space="0" w:color="auto"/>
            </w:tcBorders>
          </w:tcPr>
          <w:p>
            <w:pPr>
              <w:pStyle w:val="TableParagraph"/>
              <w:spacing w:line="190" w:lineRule="exact"/>
              <w:ind w:left="466"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r>
      <w:tr>
        <w:trPr>
          <w:trHeight w:val="432" w:hRule="exact"/>
        </w:trPr>
        <w:tc>
          <w:tcPr>
            <w:tcW w:w="1396" w:type="dxa"/>
            <w:tcBorders>
              <w:top w:val="single" w:sz="4" w:space="0" w:color="000000"/>
              <w:left w:val="nil" w:sz="6" w:space="0" w:color="auto"/>
              <w:bottom w:val="nil" w:sz="6" w:space="0" w:color="auto"/>
              <w:right w:val="nil" w:sz="6" w:space="0" w:color="auto"/>
            </w:tcBorders>
          </w:tcPr>
          <w:p>
            <w:pPr>
              <w:pStyle w:val="TableParagraph"/>
              <w:spacing w:line="240" w:lineRule="auto" w:before="76"/>
              <w:ind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516" w:type="dxa"/>
            <w:tcBorders>
              <w:top w:val="single" w:sz="4" w:space="0" w:color="000000"/>
              <w:left w:val="nil" w:sz="6" w:space="0" w:color="auto"/>
              <w:bottom w:val="nil" w:sz="6" w:space="0" w:color="auto"/>
              <w:right w:val="nil" w:sz="6" w:space="0" w:color="auto"/>
            </w:tcBorders>
          </w:tcPr>
          <w:p>
            <w:pPr/>
          </w:p>
        </w:tc>
        <w:tc>
          <w:tcPr>
            <w:tcW w:w="1071" w:type="dxa"/>
            <w:tcBorders>
              <w:top w:val="single" w:sz="4" w:space="0" w:color="000000"/>
              <w:left w:val="nil" w:sz="6" w:space="0" w:color="auto"/>
              <w:bottom w:val="nil" w:sz="6" w:space="0" w:color="auto"/>
              <w:right w:val="nil" w:sz="6" w:space="0" w:color="auto"/>
            </w:tcBorders>
          </w:tcPr>
          <w:p>
            <w:pPr/>
          </w:p>
        </w:tc>
        <w:tc>
          <w:tcPr>
            <w:tcW w:w="2059" w:type="dxa"/>
            <w:tcBorders>
              <w:top w:val="single" w:sz="4" w:space="0" w:color="000000"/>
              <w:left w:val="nil" w:sz="6" w:space="0" w:color="auto"/>
              <w:bottom w:val="nil" w:sz="6" w:space="0" w:color="auto"/>
              <w:right w:val="nil" w:sz="6" w:space="0" w:color="auto"/>
            </w:tcBorders>
          </w:tcPr>
          <w:p>
            <w:pPr>
              <w:pStyle w:val="TableParagraph"/>
              <w:spacing w:line="240" w:lineRule="auto" w:before="118"/>
              <w:ind w:right="83"/>
              <w:jc w:val="right"/>
              <w:rPr>
                <w:rFonts w:ascii="Times New Roman" w:hAnsi="Times New Roman" w:cs="Times New Roman" w:eastAsia="Times New Roman" w:hint="default"/>
                <w:sz w:val="18"/>
                <w:szCs w:val="18"/>
              </w:rPr>
            </w:pPr>
            <w:r>
              <w:rPr>
                <w:rFonts w:ascii="Times New Roman"/>
                <w:spacing w:val="-1"/>
                <w:sz w:val="18"/>
              </w:rPr>
              <w:t>495,993,223.71</w:t>
            </w:r>
          </w:p>
        </w:tc>
        <w:tc>
          <w:tcPr>
            <w:tcW w:w="1640" w:type="dxa"/>
            <w:tcBorders>
              <w:top w:val="single" w:sz="4" w:space="0" w:color="000000"/>
              <w:left w:val="nil" w:sz="6" w:space="0" w:color="auto"/>
              <w:bottom w:val="nil" w:sz="6" w:space="0" w:color="auto"/>
              <w:right w:val="nil" w:sz="6" w:space="0" w:color="auto"/>
            </w:tcBorders>
          </w:tcPr>
          <w:p>
            <w:pPr/>
          </w:p>
        </w:tc>
        <w:tc>
          <w:tcPr>
            <w:tcW w:w="1536" w:type="dxa"/>
            <w:tcBorders>
              <w:top w:val="single" w:sz="4" w:space="0" w:color="000000"/>
              <w:left w:val="nil" w:sz="6" w:space="0" w:color="auto"/>
              <w:bottom w:val="nil" w:sz="6" w:space="0" w:color="auto"/>
              <w:right w:val="nil" w:sz="6" w:space="0" w:color="auto"/>
            </w:tcBorders>
          </w:tcPr>
          <w:p>
            <w:pPr>
              <w:pStyle w:val="TableParagraph"/>
              <w:spacing w:line="240" w:lineRule="auto" w:before="118"/>
              <w:ind w:right="117"/>
              <w:jc w:val="right"/>
              <w:rPr>
                <w:rFonts w:ascii="Times New Roman" w:hAnsi="Times New Roman" w:cs="Times New Roman" w:eastAsia="Times New Roman" w:hint="default"/>
                <w:sz w:val="18"/>
                <w:szCs w:val="18"/>
              </w:rPr>
            </w:pPr>
            <w:r>
              <w:rPr>
                <w:rFonts w:ascii="Times New Roman"/>
                <w:spacing w:val="-1"/>
                <w:sz w:val="18"/>
              </w:rPr>
              <w:t>495,993,223.71</w:t>
            </w:r>
          </w:p>
        </w:tc>
      </w:tr>
      <w:tr>
        <w:trPr>
          <w:trHeight w:val="400" w:hRule="exact"/>
        </w:trPr>
        <w:tc>
          <w:tcPr>
            <w:tcW w:w="1396"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1516" w:type="dxa"/>
            <w:tcBorders>
              <w:top w:val="nil" w:sz="6" w:space="0" w:color="auto"/>
              <w:left w:val="nil" w:sz="6" w:space="0" w:color="auto"/>
              <w:bottom w:val="nil" w:sz="6" w:space="0" w:color="auto"/>
              <w:right w:val="nil" w:sz="6" w:space="0" w:color="auto"/>
            </w:tcBorders>
          </w:tcPr>
          <w:p>
            <w:pPr/>
          </w:p>
        </w:tc>
        <w:tc>
          <w:tcPr>
            <w:tcW w:w="1071" w:type="dxa"/>
            <w:tcBorders>
              <w:top w:val="nil" w:sz="6" w:space="0" w:color="auto"/>
              <w:left w:val="nil" w:sz="6" w:space="0" w:color="auto"/>
              <w:bottom w:val="nil" w:sz="6" w:space="0" w:color="auto"/>
              <w:right w:val="nil" w:sz="6" w:space="0" w:color="auto"/>
            </w:tcBorders>
          </w:tcPr>
          <w:p>
            <w:pPr/>
          </w:p>
        </w:tc>
        <w:tc>
          <w:tcPr>
            <w:tcW w:w="2059"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83"/>
              <w:jc w:val="right"/>
              <w:rPr>
                <w:rFonts w:ascii="Times New Roman" w:hAnsi="Times New Roman" w:cs="Times New Roman" w:eastAsia="Times New Roman" w:hint="default"/>
                <w:sz w:val="18"/>
                <w:szCs w:val="18"/>
              </w:rPr>
            </w:pPr>
            <w:r>
              <w:rPr>
                <w:rFonts w:ascii="Times New Roman"/>
                <w:spacing w:val="-1"/>
                <w:sz w:val="18"/>
              </w:rPr>
              <w:t>63,325.00</w:t>
            </w:r>
          </w:p>
        </w:tc>
        <w:tc>
          <w:tcPr>
            <w:tcW w:w="1640" w:type="dxa"/>
            <w:tcBorders>
              <w:top w:val="nil" w:sz="6" w:space="0" w:color="auto"/>
              <w:left w:val="nil" w:sz="6" w:space="0" w:color="auto"/>
              <w:bottom w:val="nil" w:sz="6" w:space="0" w:color="auto"/>
              <w:right w:val="nil" w:sz="6" w:space="0" w:color="auto"/>
            </w:tcBorders>
          </w:tcPr>
          <w:p>
            <w:pPr/>
          </w:p>
        </w:tc>
        <w:tc>
          <w:tcPr>
            <w:tcW w:w="1536"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117"/>
              <w:jc w:val="right"/>
              <w:rPr>
                <w:rFonts w:ascii="Times New Roman" w:hAnsi="Times New Roman" w:cs="Times New Roman" w:eastAsia="Times New Roman" w:hint="default"/>
                <w:sz w:val="18"/>
                <w:szCs w:val="18"/>
              </w:rPr>
            </w:pPr>
            <w:r>
              <w:rPr>
                <w:rFonts w:ascii="Times New Roman"/>
                <w:spacing w:val="-1"/>
                <w:sz w:val="18"/>
              </w:rPr>
              <w:t>63,325.00</w:t>
            </w:r>
          </w:p>
        </w:tc>
      </w:tr>
      <w:tr>
        <w:trPr>
          <w:trHeight w:val="400" w:hRule="exact"/>
        </w:trPr>
        <w:tc>
          <w:tcPr>
            <w:tcW w:w="1396"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16" w:type="dxa"/>
            <w:tcBorders>
              <w:top w:val="nil" w:sz="6" w:space="0" w:color="auto"/>
              <w:left w:val="nil" w:sz="6" w:space="0" w:color="auto"/>
              <w:bottom w:val="nil" w:sz="6" w:space="0" w:color="auto"/>
              <w:right w:val="nil" w:sz="6" w:space="0" w:color="auto"/>
            </w:tcBorders>
          </w:tcPr>
          <w:p>
            <w:pPr/>
          </w:p>
        </w:tc>
        <w:tc>
          <w:tcPr>
            <w:tcW w:w="1071" w:type="dxa"/>
            <w:tcBorders>
              <w:top w:val="nil" w:sz="6" w:space="0" w:color="auto"/>
              <w:left w:val="nil" w:sz="6" w:space="0" w:color="auto"/>
              <w:bottom w:val="nil" w:sz="6" w:space="0" w:color="auto"/>
              <w:right w:val="nil" w:sz="6" w:space="0" w:color="auto"/>
            </w:tcBorders>
          </w:tcPr>
          <w:p>
            <w:pPr/>
          </w:p>
        </w:tc>
        <w:tc>
          <w:tcPr>
            <w:tcW w:w="2059"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83"/>
              <w:jc w:val="right"/>
              <w:rPr>
                <w:rFonts w:ascii="Times New Roman" w:hAnsi="Times New Roman" w:cs="Times New Roman" w:eastAsia="Times New Roman" w:hint="default"/>
                <w:sz w:val="18"/>
                <w:szCs w:val="18"/>
              </w:rPr>
            </w:pPr>
            <w:r>
              <w:rPr>
                <w:rFonts w:ascii="Times New Roman"/>
                <w:spacing w:val="-1"/>
                <w:sz w:val="18"/>
              </w:rPr>
              <w:t>63,798,728.94</w:t>
            </w:r>
          </w:p>
        </w:tc>
        <w:tc>
          <w:tcPr>
            <w:tcW w:w="1640" w:type="dxa"/>
            <w:tcBorders>
              <w:top w:val="nil" w:sz="6" w:space="0" w:color="auto"/>
              <w:left w:val="nil" w:sz="6" w:space="0" w:color="auto"/>
              <w:bottom w:val="nil" w:sz="6" w:space="0" w:color="auto"/>
              <w:right w:val="nil" w:sz="6" w:space="0" w:color="auto"/>
            </w:tcBorders>
          </w:tcPr>
          <w:p>
            <w:pPr/>
          </w:p>
        </w:tc>
        <w:tc>
          <w:tcPr>
            <w:tcW w:w="1536"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119"/>
              <w:jc w:val="right"/>
              <w:rPr>
                <w:rFonts w:ascii="Times New Roman" w:hAnsi="Times New Roman" w:cs="Times New Roman" w:eastAsia="Times New Roman" w:hint="default"/>
                <w:sz w:val="18"/>
                <w:szCs w:val="18"/>
              </w:rPr>
            </w:pPr>
            <w:r>
              <w:rPr>
                <w:rFonts w:ascii="Times New Roman"/>
                <w:spacing w:val="-1"/>
                <w:sz w:val="18"/>
              </w:rPr>
              <w:t>63,798,728.94</w:t>
            </w:r>
          </w:p>
        </w:tc>
      </w:tr>
      <w:tr>
        <w:trPr>
          <w:trHeight w:val="401" w:hRule="exact"/>
        </w:trPr>
        <w:tc>
          <w:tcPr>
            <w:tcW w:w="1396"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1516" w:type="dxa"/>
            <w:tcBorders>
              <w:top w:val="nil" w:sz="6" w:space="0" w:color="auto"/>
              <w:left w:val="nil" w:sz="6" w:space="0" w:color="auto"/>
              <w:bottom w:val="nil" w:sz="6" w:space="0" w:color="auto"/>
              <w:right w:val="nil" w:sz="6" w:space="0" w:color="auto"/>
            </w:tcBorders>
          </w:tcPr>
          <w:p>
            <w:pPr/>
          </w:p>
        </w:tc>
        <w:tc>
          <w:tcPr>
            <w:tcW w:w="1071" w:type="dxa"/>
            <w:tcBorders>
              <w:top w:val="nil" w:sz="6" w:space="0" w:color="auto"/>
              <w:left w:val="nil" w:sz="6" w:space="0" w:color="auto"/>
              <w:bottom w:val="nil" w:sz="6" w:space="0" w:color="auto"/>
              <w:right w:val="nil" w:sz="6" w:space="0" w:color="auto"/>
            </w:tcBorders>
          </w:tcPr>
          <w:p>
            <w:pPr/>
          </w:p>
        </w:tc>
        <w:tc>
          <w:tcPr>
            <w:tcW w:w="2059"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83"/>
              <w:jc w:val="right"/>
              <w:rPr>
                <w:rFonts w:ascii="Times New Roman" w:hAnsi="Times New Roman" w:cs="Times New Roman" w:eastAsia="Times New Roman" w:hint="default"/>
                <w:sz w:val="18"/>
                <w:szCs w:val="18"/>
              </w:rPr>
            </w:pPr>
            <w:r>
              <w:rPr>
                <w:rFonts w:ascii="Times New Roman"/>
                <w:spacing w:val="-1"/>
                <w:sz w:val="18"/>
              </w:rPr>
              <w:t>2,442,897.09</w:t>
            </w:r>
          </w:p>
        </w:tc>
        <w:tc>
          <w:tcPr>
            <w:tcW w:w="1640" w:type="dxa"/>
            <w:tcBorders>
              <w:top w:val="nil" w:sz="6" w:space="0" w:color="auto"/>
              <w:left w:val="nil" w:sz="6" w:space="0" w:color="auto"/>
              <w:bottom w:val="nil" w:sz="6" w:space="0" w:color="auto"/>
              <w:right w:val="nil" w:sz="6" w:space="0" w:color="auto"/>
            </w:tcBorders>
          </w:tcPr>
          <w:p>
            <w:pPr/>
          </w:p>
        </w:tc>
        <w:tc>
          <w:tcPr>
            <w:tcW w:w="1536"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117"/>
              <w:jc w:val="right"/>
              <w:rPr>
                <w:rFonts w:ascii="Times New Roman" w:hAnsi="Times New Roman" w:cs="Times New Roman" w:eastAsia="Times New Roman" w:hint="default"/>
                <w:sz w:val="18"/>
                <w:szCs w:val="18"/>
              </w:rPr>
            </w:pPr>
            <w:r>
              <w:rPr>
                <w:rFonts w:ascii="Times New Roman"/>
                <w:spacing w:val="-1"/>
                <w:sz w:val="18"/>
              </w:rPr>
              <w:t>2,442,897.09</w:t>
            </w:r>
          </w:p>
        </w:tc>
      </w:tr>
      <w:tr>
        <w:trPr>
          <w:trHeight w:val="401" w:hRule="exact"/>
        </w:trPr>
        <w:tc>
          <w:tcPr>
            <w:tcW w:w="1396"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516" w:type="dxa"/>
            <w:tcBorders>
              <w:top w:val="nil" w:sz="6" w:space="0" w:color="auto"/>
              <w:left w:val="nil" w:sz="6" w:space="0" w:color="auto"/>
              <w:bottom w:val="nil" w:sz="6" w:space="0" w:color="auto"/>
              <w:right w:val="nil" w:sz="6" w:space="0" w:color="auto"/>
            </w:tcBorders>
          </w:tcPr>
          <w:p>
            <w:pPr/>
          </w:p>
        </w:tc>
        <w:tc>
          <w:tcPr>
            <w:tcW w:w="1071" w:type="dxa"/>
            <w:tcBorders>
              <w:top w:val="nil" w:sz="6" w:space="0" w:color="auto"/>
              <w:left w:val="nil" w:sz="6" w:space="0" w:color="auto"/>
              <w:bottom w:val="nil" w:sz="6" w:space="0" w:color="auto"/>
              <w:right w:val="nil" w:sz="6" w:space="0" w:color="auto"/>
            </w:tcBorders>
          </w:tcPr>
          <w:p>
            <w:pPr/>
          </w:p>
        </w:tc>
        <w:tc>
          <w:tcPr>
            <w:tcW w:w="2059"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83"/>
              <w:jc w:val="right"/>
              <w:rPr>
                <w:rFonts w:ascii="Times New Roman" w:hAnsi="Times New Roman" w:cs="Times New Roman" w:eastAsia="Times New Roman" w:hint="default"/>
                <w:sz w:val="18"/>
                <w:szCs w:val="18"/>
              </w:rPr>
            </w:pPr>
            <w:r>
              <w:rPr>
                <w:rFonts w:ascii="Times New Roman"/>
                <w:spacing w:val="-1"/>
                <w:sz w:val="18"/>
              </w:rPr>
              <w:t>7,304,986.06</w:t>
            </w:r>
          </w:p>
        </w:tc>
        <w:tc>
          <w:tcPr>
            <w:tcW w:w="1640" w:type="dxa"/>
            <w:tcBorders>
              <w:top w:val="nil" w:sz="6" w:space="0" w:color="auto"/>
              <w:left w:val="nil" w:sz="6" w:space="0" w:color="auto"/>
              <w:bottom w:val="nil" w:sz="6" w:space="0" w:color="auto"/>
              <w:right w:val="nil" w:sz="6" w:space="0" w:color="auto"/>
            </w:tcBorders>
          </w:tcPr>
          <w:p>
            <w:pPr/>
          </w:p>
        </w:tc>
        <w:tc>
          <w:tcPr>
            <w:tcW w:w="1536"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117"/>
              <w:jc w:val="right"/>
              <w:rPr>
                <w:rFonts w:ascii="Times New Roman" w:hAnsi="Times New Roman" w:cs="Times New Roman" w:eastAsia="Times New Roman" w:hint="default"/>
                <w:sz w:val="18"/>
                <w:szCs w:val="18"/>
              </w:rPr>
            </w:pPr>
            <w:r>
              <w:rPr>
                <w:rFonts w:ascii="Times New Roman"/>
                <w:spacing w:val="-1"/>
                <w:sz w:val="18"/>
              </w:rPr>
              <w:t>7,304,986.06</w:t>
            </w:r>
          </w:p>
        </w:tc>
      </w:tr>
      <w:tr>
        <w:trPr>
          <w:trHeight w:val="753" w:hRule="exact"/>
        </w:trPr>
        <w:tc>
          <w:tcPr>
            <w:tcW w:w="1396" w:type="dxa"/>
            <w:tcBorders>
              <w:top w:val="nil" w:sz="6" w:space="0" w:color="auto"/>
              <w:left w:val="nil" w:sz="6" w:space="0" w:color="auto"/>
              <w:bottom w:val="nil" w:sz="6" w:space="0" w:color="auto"/>
              <w:right w:val="nil" w:sz="6" w:space="0" w:color="auto"/>
            </w:tcBorders>
          </w:tcPr>
          <w:p>
            <w:pPr>
              <w:pStyle w:val="TableParagraph"/>
              <w:spacing w:line="364" w:lineRule="auto" w:before="50"/>
              <w:ind w:right="15"/>
              <w:jc w:val="left"/>
              <w:rPr>
                <w:rFonts w:ascii="宋体" w:hAnsi="宋体" w:cs="宋体" w:eastAsia="宋体" w:hint="default"/>
                <w:sz w:val="18"/>
                <w:szCs w:val="18"/>
              </w:rPr>
            </w:pPr>
            <w:r>
              <w:rPr>
                <w:rFonts w:ascii="宋体" w:hAnsi="宋体" w:cs="宋体" w:eastAsia="宋体" w:hint="default"/>
                <w:spacing w:val="13"/>
                <w:sz w:val="18"/>
                <w:szCs w:val="18"/>
              </w:rPr>
              <w:t>一年内到期的非</w:t>
            </w:r>
            <w:r>
              <w:rPr>
                <w:rFonts w:ascii="宋体" w:hAnsi="宋体" w:cs="宋体" w:eastAsia="宋体" w:hint="default"/>
                <w:spacing w:val="-86"/>
                <w:sz w:val="18"/>
                <w:szCs w:val="18"/>
              </w:rPr>
              <w:t> </w:t>
            </w:r>
            <w:r>
              <w:rPr>
                <w:rFonts w:ascii="宋体" w:hAnsi="宋体" w:cs="宋体" w:eastAsia="宋体" w:hint="default"/>
                <w:sz w:val="18"/>
                <w:szCs w:val="18"/>
              </w:rPr>
              <w:t>流动资产</w:t>
            </w:r>
          </w:p>
        </w:tc>
        <w:tc>
          <w:tcPr>
            <w:tcW w:w="1516" w:type="dxa"/>
            <w:tcBorders>
              <w:top w:val="nil" w:sz="6" w:space="0" w:color="auto"/>
              <w:left w:val="nil" w:sz="6" w:space="0" w:color="auto"/>
              <w:bottom w:val="nil" w:sz="6" w:space="0" w:color="auto"/>
              <w:right w:val="nil" w:sz="6" w:space="0" w:color="auto"/>
            </w:tcBorders>
          </w:tcPr>
          <w:p>
            <w:pPr/>
          </w:p>
        </w:tc>
        <w:tc>
          <w:tcPr>
            <w:tcW w:w="1071" w:type="dxa"/>
            <w:tcBorders>
              <w:top w:val="nil" w:sz="6" w:space="0" w:color="auto"/>
              <w:left w:val="nil" w:sz="6" w:space="0" w:color="auto"/>
              <w:bottom w:val="nil" w:sz="6" w:space="0" w:color="auto"/>
              <w:right w:val="nil" w:sz="6" w:space="0" w:color="auto"/>
            </w:tcBorders>
          </w:tcPr>
          <w:p>
            <w:pPr/>
          </w:p>
        </w:tc>
        <w:tc>
          <w:tcPr>
            <w:tcW w:w="2059" w:type="dxa"/>
            <w:tcBorders>
              <w:top w:val="nil" w:sz="6" w:space="0" w:color="auto"/>
              <w:left w:val="nil" w:sz="6" w:space="0" w:color="auto"/>
              <w:bottom w:val="nil" w:sz="6" w:space="0" w:color="auto"/>
              <w:right w:val="nil" w:sz="6" w:space="0" w:color="auto"/>
            </w:tcBorders>
          </w:tcPr>
          <w:p>
            <w:pPr/>
          </w:p>
        </w:tc>
        <w:tc>
          <w:tcPr>
            <w:tcW w:w="1640"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360"/>
              <w:jc w:val="right"/>
              <w:rPr>
                <w:rFonts w:ascii="Times New Roman" w:hAnsi="Times New Roman" w:cs="Times New Roman" w:eastAsia="Times New Roman" w:hint="default"/>
                <w:sz w:val="18"/>
                <w:szCs w:val="18"/>
              </w:rPr>
            </w:pPr>
            <w:r>
              <w:rPr>
                <w:rFonts w:ascii="Times New Roman"/>
                <w:spacing w:val="-1"/>
                <w:sz w:val="18"/>
              </w:rPr>
              <w:t>104,122,673.75</w:t>
            </w:r>
          </w:p>
        </w:tc>
        <w:tc>
          <w:tcPr>
            <w:tcW w:w="153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117"/>
              <w:jc w:val="right"/>
              <w:rPr>
                <w:rFonts w:ascii="Times New Roman" w:hAnsi="Times New Roman" w:cs="Times New Roman" w:eastAsia="Times New Roman" w:hint="default"/>
                <w:sz w:val="18"/>
                <w:szCs w:val="18"/>
              </w:rPr>
            </w:pPr>
            <w:r>
              <w:rPr>
                <w:rFonts w:ascii="Times New Roman"/>
                <w:spacing w:val="-1"/>
                <w:sz w:val="18"/>
              </w:rPr>
              <w:t>104,122,673.75</w:t>
            </w:r>
          </w:p>
        </w:tc>
      </w:tr>
      <w:tr>
        <w:trPr>
          <w:trHeight w:val="407" w:hRule="exact"/>
        </w:trPr>
        <w:tc>
          <w:tcPr>
            <w:tcW w:w="1396"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1516" w:type="dxa"/>
            <w:tcBorders>
              <w:top w:val="nil" w:sz="6" w:space="0" w:color="auto"/>
              <w:left w:val="nil" w:sz="6" w:space="0" w:color="auto"/>
              <w:bottom w:val="nil" w:sz="6" w:space="0" w:color="auto"/>
              <w:right w:val="nil" w:sz="6" w:space="0" w:color="auto"/>
            </w:tcBorders>
          </w:tcPr>
          <w:p>
            <w:pPr/>
          </w:p>
        </w:tc>
        <w:tc>
          <w:tcPr>
            <w:tcW w:w="1071" w:type="dxa"/>
            <w:tcBorders>
              <w:top w:val="nil" w:sz="6" w:space="0" w:color="auto"/>
              <w:left w:val="nil" w:sz="6" w:space="0" w:color="auto"/>
              <w:bottom w:val="nil" w:sz="6" w:space="0" w:color="auto"/>
              <w:right w:val="nil" w:sz="6" w:space="0" w:color="auto"/>
            </w:tcBorders>
          </w:tcPr>
          <w:p>
            <w:pPr/>
          </w:p>
        </w:tc>
        <w:tc>
          <w:tcPr>
            <w:tcW w:w="2059"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83"/>
              <w:jc w:val="right"/>
              <w:rPr>
                <w:rFonts w:ascii="Times New Roman" w:hAnsi="Times New Roman" w:cs="Times New Roman" w:eastAsia="Times New Roman" w:hint="default"/>
                <w:sz w:val="18"/>
                <w:szCs w:val="18"/>
              </w:rPr>
            </w:pPr>
            <w:r>
              <w:rPr>
                <w:rFonts w:ascii="Times New Roman"/>
                <w:spacing w:val="-1"/>
                <w:sz w:val="18"/>
              </w:rPr>
              <w:t>104,245,457.61</w:t>
            </w:r>
          </w:p>
        </w:tc>
        <w:tc>
          <w:tcPr>
            <w:tcW w:w="1640" w:type="dxa"/>
            <w:tcBorders>
              <w:top w:val="nil" w:sz="6" w:space="0" w:color="auto"/>
              <w:left w:val="nil" w:sz="6" w:space="0" w:color="auto"/>
              <w:bottom w:val="nil" w:sz="6" w:space="0" w:color="auto"/>
              <w:right w:val="nil" w:sz="6" w:space="0" w:color="auto"/>
            </w:tcBorders>
          </w:tcPr>
          <w:p>
            <w:pPr/>
          </w:p>
        </w:tc>
        <w:tc>
          <w:tcPr>
            <w:tcW w:w="1536"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117"/>
              <w:jc w:val="right"/>
              <w:rPr>
                <w:rFonts w:ascii="Times New Roman" w:hAnsi="Times New Roman" w:cs="Times New Roman" w:eastAsia="Times New Roman" w:hint="default"/>
                <w:sz w:val="18"/>
                <w:szCs w:val="18"/>
              </w:rPr>
            </w:pPr>
            <w:r>
              <w:rPr>
                <w:rFonts w:ascii="Times New Roman"/>
                <w:spacing w:val="-1"/>
                <w:sz w:val="18"/>
              </w:rPr>
              <w:t>104,245,457.61</w:t>
            </w:r>
          </w:p>
        </w:tc>
      </w:tr>
      <w:tr>
        <w:trPr>
          <w:trHeight w:val="754" w:hRule="exact"/>
        </w:trPr>
        <w:tc>
          <w:tcPr>
            <w:tcW w:w="1396" w:type="dxa"/>
            <w:tcBorders>
              <w:top w:val="nil" w:sz="6" w:space="0" w:color="auto"/>
              <w:left w:val="nil" w:sz="6" w:space="0" w:color="auto"/>
              <w:bottom w:val="nil" w:sz="6" w:space="0" w:color="auto"/>
              <w:right w:val="nil" w:sz="6" w:space="0" w:color="auto"/>
            </w:tcBorders>
          </w:tcPr>
          <w:p>
            <w:pPr>
              <w:pStyle w:val="TableParagraph"/>
              <w:spacing w:line="364" w:lineRule="auto" w:before="51"/>
              <w:ind w:right="15"/>
              <w:jc w:val="left"/>
              <w:rPr>
                <w:rFonts w:ascii="宋体" w:hAnsi="宋体" w:cs="宋体" w:eastAsia="宋体" w:hint="default"/>
                <w:sz w:val="18"/>
                <w:szCs w:val="18"/>
              </w:rPr>
            </w:pPr>
            <w:r>
              <w:rPr>
                <w:rFonts w:ascii="宋体" w:hAnsi="宋体" w:cs="宋体" w:eastAsia="宋体" w:hint="default"/>
                <w:spacing w:val="13"/>
                <w:sz w:val="18"/>
                <w:szCs w:val="18"/>
              </w:rPr>
              <w:t>可供出售金融资</w:t>
            </w:r>
            <w:r>
              <w:rPr>
                <w:rFonts w:ascii="宋体" w:hAnsi="宋体" w:cs="宋体" w:eastAsia="宋体" w:hint="default"/>
                <w:spacing w:val="-86"/>
                <w:sz w:val="18"/>
                <w:szCs w:val="18"/>
              </w:rPr>
              <w:t> </w:t>
            </w:r>
            <w:r>
              <w:rPr>
                <w:rFonts w:ascii="宋体" w:hAnsi="宋体" w:cs="宋体" w:eastAsia="宋体" w:hint="default"/>
                <w:sz w:val="18"/>
                <w:szCs w:val="18"/>
              </w:rPr>
              <w:t>产</w:t>
            </w:r>
          </w:p>
        </w:tc>
        <w:tc>
          <w:tcPr>
            <w:tcW w:w="1516" w:type="dxa"/>
            <w:tcBorders>
              <w:top w:val="nil" w:sz="6" w:space="0" w:color="auto"/>
              <w:left w:val="nil" w:sz="6" w:space="0" w:color="auto"/>
              <w:bottom w:val="nil" w:sz="6" w:space="0" w:color="auto"/>
              <w:right w:val="nil" w:sz="6" w:space="0" w:color="auto"/>
            </w:tcBorders>
          </w:tcPr>
          <w:p>
            <w:pPr/>
          </w:p>
        </w:tc>
        <w:tc>
          <w:tcPr>
            <w:tcW w:w="1071" w:type="dxa"/>
            <w:tcBorders>
              <w:top w:val="nil" w:sz="6" w:space="0" w:color="auto"/>
              <w:left w:val="nil" w:sz="6" w:space="0" w:color="auto"/>
              <w:bottom w:val="nil" w:sz="6" w:space="0" w:color="auto"/>
              <w:right w:val="nil" w:sz="6" w:space="0" w:color="auto"/>
            </w:tcBorders>
          </w:tcPr>
          <w:p>
            <w:pPr/>
          </w:p>
        </w:tc>
        <w:tc>
          <w:tcPr>
            <w:tcW w:w="2059" w:type="dxa"/>
            <w:tcBorders>
              <w:top w:val="nil" w:sz="6" w:space="0" w:color="auto"/>
              <w:left w:val="nil" w:sz="6" w:space="0" w:color="auto"/>
              <w:bottom w:val="nil" w:sz="6" w:space="0" w:color="auto"/>
              <w:right w:val="nil" w:sz="6" w:space="0" w:color="auto"/>
            </w:tcBorders>
          </w:tcPr>
          <w:p>
            <w:pPr/>
          </w:p>
        </w:tc>
        <w:tc>
          <w:tcPr>
            <w:tcW w:w="1640"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right="360"/>
              <w:jc w:val="right"/>
              <w:rPr>
                <w:rFonts w:ascii="Times New Roman" w:hAnsi="Times New Roman" w:cs="Times New Roman" w:eastAsia="Times New Roman" w:hint="default"/>
                <w:sz w:val="18"/>
                <w:szCs w:val="18"/>
              </w:rPr>
            </w:pPr>
            <w:r>
              <w:rPr>
                <w:rFonts w:ascii="Times New Roman"/>
                <w:spacing w:val="-1"/>
                <w:sz w:val="18"/>
              </w:rPr>
              <w:t>27,347,000.00</w:t>
            </w:r>
          </w:p>
        </w:tc>
        <w:tc>
          <w:tcPr>
            <w:tcW w:w="1536"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right="119"/>
              <w:jc w:val="right"/>
              <w:rPr>
                <w:rFonts w:ascii="Times New Roman" w:hAnsi="Times New Roman" w:cs="Times New Roman" w:eastAsia="Times New Roman" w:hint="default"/>
                <w:sz w:val="18"/>
                <w:szCs w:val="18"/>
              </w:rPr>
            </w:pPr>
            <w:r>
              <w:rPr>
                <w:rFonts w:ascii="Times New Roman"/>
                <w:spacing w:val="-1"/>
                <w:sz w:val="18"/>
              </w:rPr>
              <w:t>27,347,000.00</w:t>
            </w:r>
          </w:p>
        </w:tc>
      </w:tr>
      <w:tr>
        <w:trPr>
          <w:trHeight w:val="299" w:hRule="exact"/>
        </w:trPr>
        <w:tc>
          <w:tcPr>
            <w:tcW w:w="1396"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30"/>
              <w:jc w:val="center"/>
              <w:rPr>
                <w:rFonts w:ascii="宋体" w:hAnsi="宋体" w:cs="宋体" w:eastAsia="宋体" w:hint="default"/>
                <w:sz w:val="18"/>
                <w:szCs w:val="18"/>
              </w:rPr>
            </w:pPr>
            <w:r>
              <w:rPr>
                <w:rFonts w:ascii="宋体" w:hAnsi="宋体" w:cs="宋体" w:eastAsia="宋体" w:hint="default"/>
                <w:sz w:val="18"/>
                <w:szCs w:val="18"/>
              </w:rPr>
              <w:t>合计</w:t>
            </w:r>
          </w:p>
        </w:tc>
        <w:tc>
          <w:tcPr>
            <w:tcW w:w="1516" w:type="dxa"/>
            <w:tcBorders>
              <w:top w:val="nil" w:sz="6" w:space="0" w:color="auto"/>
              <w:left w:val="nil" w:sz="6" w:space="0" w:color="auto"/>
              <w:bottom w:val="nil" w:sz="6" w:space="0" w:color="auto"/>
              <w:right w:val="nil" w:sz="6" w:space="0" w:color="auto"/>
            </w:tcBorders>
          </w:tcPr>
          <w:p>
            <w:pPr/>
          </w:p>
        </w:tc>
        <w:tc>
          <w:tcPr>
            <w:tcW w:w="1071" w:type="dxa"/>
            <w:tcBorders>
              <w:top w:val="nil" w:sz="6" w:space="0" w:color="auto"/>
              <w:left w:val="nil" w:sz="6" w:space="0" w:color="auto"/>
              <w:bottom w:val="nil" w:sz="6" w:space="0" w:color="auto"/>
              <w:right w:val="nil" w:sz="6" w:space="0" w:color="auto"/>
            </w:tcBorders>
          </w:tcPr>
          <w:p>
            <w:pPr/>
          </w:p>
        </w:tc>
        <w:tc>
          <w:tcPr>
            <w:tcW w:w="2059" w:type="dxa"/>
            <w:tcBorders>
              <w:top w:val="nil" w:sz="6" w:space="0" w:color="auto"/>
              <w:left w:val="nil" w:sz="6" w:space="0" w:color="auto"/>
              <w:bottom w:val="nil" w:sz="6" w:space="0" w:color="auto"/>
              <w:right w:val="nil" w:sz="6" w:space="0" w:color="auto"/>
            </w:tcBorders>
          </w:tcPr>
          <w:p>
            <w:pPr>
              <w:pStyle w:val="TableParagraph"/>
              <w:spacing w:line="240" w:lineRule="auto" w:before="96"/>
              <w:ind w:right="83"/>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673,848,618.41</w:t>
            </w:r>
            <w:r>
              <w:rPr>
                <w:rFonts w:ascii="Times New Roman"/>
                <w:spacing w:val="-1"/>
                <w:sz w:val="18"/>
              </w:rPr>
            </w:r>
          </w:p>
        </w:tc>
        <w:tc>
          <w:tcPr>
            <w:tcW w:w="1640" w:type="dxa"/>
            <w:tcBorders>
              <w:top w:val="nil" w:sz="6" w:space="0" w:color="auto"/>
              <w:left w:val="nil" w:sz="6" w:space="0" w:color="auto"/>
              <w:bottom w:val="nil" w:sz="6" w:space="0" w:color="auto"/>
              <w:right w:val="nil" w:sz="6" w:space="0" w:color="auto"/>
            </w:tcBorders>
          </w:tcPr>
          <w:p>
            <w:pPr>
              <w:pStyle w:val="TableParagraph"/>
              <w:spacing w:line="240" w:lineRule="auto" w:before="96"/>
              <w:ind w:right="360"/>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131,469,673.75</w:t>
            </w:r>
            <w:r>
              <w:rPr>
                <w:rFonts w:ascii="Times New Roman"/>
                <w:spacing w:val="-1"/>
                <w:sz w:val="18"/>
              </w:rPr>
            </w:r>
          </w:p>
        </w:tc>
        <w:tc>
          <w:tcPr>
            <w:tcW w:w="1536" w:type="dxa"/>
            <w:tcBorders>
              <w:top w:val="nil" w:sz="6" w:space="0" w:color="auto"/>
              <w:left w:val="nil" w:sz="6" w:space="0" w:color="auto"/>
              <w:bottom w:val="nil" w:sz="6" w:space="0" w:color="auto"/>
              <w:right w:val="nil" w:sz="6" w:space="0" w:color="auto"/>
            </w:tcBorders>
          </w:tcPr>
          <w:p>
            <w:pPr>
              <w:pStyle w:val="TableParagraph"/>
              <w:spacing w:line="240" w:lineRule="auto" w:before="96"/>
              <w:ind w:right="117"/>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805,318,292.16</w:t>
            </w:r>
            <w:r>
              <w:rPr>
                <w:rFonts w:ascii="Times New Roman"/>
                <w:spacing w:val="-1"/>
                <w:sz w:val="18"/>
              </w:rPr>
            </w:r>
          </w:p>
        </w:tc>
      </w:tr>
    </w:tbl>
    <w:p>
      <w:pPr>
        <w:spacing w:line="240" w:lineRule="auto" w:before="9"/>
        <w:rPr>
          <w:rFonts w:ascii="宋体" w:hAnsi="宋体" w:cs="宋体" w:eastAsia="宋体" w:hint="default"/>
          <w:sz w:val="8"/>
          <w:szCs w:val="8"/>
        </w:rPr>
      </w:pPr>
    </w:p>
    <w:p>
      <w:pPr>
        <w:spacing w:before="44"/>
        <w:ind w:left="513" w:right="0" w:firstLine="0"/>
        <w:jc w:val="left"/>
        <w:rPr>
          <w:rFonts w:ascii="宋体" w:hAnsi="宋体" w:cs="宋体" w:eastAsia="宋体" w:hint="default"/>
          <w:sz w:val="18"/>
          <w:szCs w:val="18"/>
        </w:rPr>
      </w:pPr>
      <w:r>
        <w:rPr>
          <w:rFonts w:ascii="宋体" w:hAnsi="宋体" w:cs="宋体" w:eastAsia="宋体" w:hint="default"/>
          <w:sz w:val="18"/>
          <w:szCs w:val="18"/>
        </w:rPr>
        <w:t>接上表：</w:t>
      </w:r>
    </w:p>
    <w:p>
      <w:pPr>
        <w:spacing w:line="240" w:lineRule="auto" w:before="11"/>
        <w:rPr>
          <w:rFonts w:ascii="宋体" w:hAnsi="宋体" w:cs="宋体" w:eastAsia="宋体" w:hint="default"/>
          <w:sz w:val="17"/>
          <w:szCs w:val="17"/>
        </w:rPr>
      </w:pPr>
    </w:p>
    <w:p>
      <w:pPr>
        <w:spacing w:before="44"/>
        <w:ind w:left="3828" w:right="2079" w:firstLine="0"/>
        <w:jc w:val="center"/>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p>
      <w:pPr>
        <w:spacing w:line="240" w:lineRule="auto" w:before="5"/>
        <w:rPr>
          <w:rFonts w:ascii="宋体" w:hAnsi="宋体" w:cs="宋体" w:eastAsia="宋体" w:hint="default"/>
          <w:b/>
          <w:bCs/>
          <w:sz w:val="9"/>
          <w:szCs w:val="9"/>
        </w:rPr>
      </w:pPr>
    </w:p>
    <w:p>
      <w:pPr>
        <w:spacing w:after="0" w:line="240" w:lineRule="auto"/>
        <w:rPr>
          <w:rFonts w:ascii="宋体" w:hAnsi="宋体" w:cs="宋体" w:eastAsia="宋体" w:hint="default"/>
          <w:sz w:val="9"/>
          <w:szCs w:val="9"/>
        </w:rPr>
        <w:sectPr>
          <w:pgSz w:w="11910" w:h="16840"/>
          <w:pgMar w:header="877" w:footer="1267" w:top="1100" w:bottom="1460" w:left="980" w:right="980"/>
        </w:sectPr>
      </w:pPr>
    </w:p>
    <w:p>
      <w:pPr>
        <w:spacing w:line="240" w:lineRule="auto" w:before="4"/>
        <w:rPr>
          <w:rFonts w:ascii="宋体" w:hAnsi="宋体" w:cs="宋体" w:eastAsia="宋体" w:hint="default"/>
          <w:b/>
          <w:bCs/>
          <w:sz w:val="15"/>
          <w:szCs w:val="15"/>
        </w:rPr>
      </w:pPr>
    </w:p>
    <w:p>
      <w:pPr>
        <w:spacing w:before="0"/>
        <w:ind w:left="501" w:right="-20" w:firstLine="0"/>
        <w:jc w:val="left"/>
        <w:rPr>
          <w:rFonts w:ascii="宋体" w:hAnsi="宋体" w:cs="宋体" w:eastAsia="宋体" w:hint="default"/>
          <w:sz w:val="18"/>
          <w:szCs w:val="18"/>
        </w:rPr>
      </w:pPr>
      <w:r>
        <w:rPr>
          <w:rFonts w:ascii="宋体" w:hAnsi="宋体" w:cs="宋体" w:eastAsia="宋体" w:hint="default"/>
          <w:b/>
          <w:bCs/>
          <w:sz w:val="18"/>
          <w:szCs w:val="18"/>
        </w:rPr>
        <w:t>金融资产项目</w:t>
      </w:r>
      <w:r>
        <w:rPr>
          <w:rFonts w:ascii="宋体" w:hAnsi="宋体" w:cs="宋体" w:eastAsia="宋体" w:hint="default"/>
          <w:sz w:val="18"/>
          <w:szCs w:val="18"/>
        </w:rPr>
      </w:r>
    </w:p>
    <w:p>
      <w:pPr>
        <w:spacing w:line="364" w:lineRule="auto" w:before="44"/>
        <w:ind w:left="305" w:right="0" w:firstLine="0"/>
        <w:jc w:val="center"/>
        <w:rPr>
          <w:rFonts w:ascii="宋体" w:hAnsi="宋体" w:cs="宋体" w:eastAsia="宋体" w:hint="default"/>
          <w:sz w:val="18"/>
          <w:szCs w:val="18"/>
        </w:rPr>
      </w:pPr>
      <w:r>
        <w:rPr/>
        <w:br w:type="column"/>
      </w:r>
      <w:r>
        <w:rPr>
          <w:rFonts w:ascii="宋体" w:hAnsi="宋体" w:cs="宋体" w:eastAsia="宋体" w:hint="default"/>
          <w:b/>
          <w:bCs/>
          <w:sz w:val="18"/>
          <w:szCs w:val="18"/>
        </w:rPr>
        <w:t>以公允价值计量且其</w:t>
      </w:r>
      <w:r>
        <w:rPr>
          <w:rFonts w:ascii="宋体" w:hAnsi="宋体" w:cs="宋体" w:eastAsia="宋体" w:hint="default"/>
          <w:b/>
          <w:bCs/>
          <w:w w:val="99"/>
          <w:sz w:val="18"/>
          <w:szCs w:val="18"/>
        </w:rPr>
        <w:t> </w:t>
      </w:r>
      <w:r>
        <w:rPr>
          <w:rFonts w:ascii="宋体" w:hAnsi="宋体" w:cs="宋体" w:eastAsia="宋体" w:hint="default"/>
          <w:b/>
          <w:bCs/>
          <w:sz w:val="18"/>
          <w:szCs w:val="18"/>
        </w:rPr>
        <w:t>变动计入当期损益的</w:t>
      </w:r>
      <w:r>
        <w:rPr>
          <w:rFonts w:ascii="宋体" w:hAnsi="宋体" w:cs="宋体" w:eastAsia="宋体" w:hint="default"/>
          <w:b/>
          <w:bCs/>
          <w:w w:val="99"/>
          <w:sz w:val="18"/>
          <w:szCs w:val="18"/>
        </w:rPr>
        <w:t> </w:t>
      </w:r>
      <w:r>
        <w:rPr>
          <w:rFonts w:ascii="宋体" w:hAnsi="宋体" w:cs="宋体" w:eastAsia="宋体" w:hint="default"/>
          <w:b/>
          <w:bCs/>
          <w:sz w:val="18"/>
          <w:szCs w:val="18"/>
        </w:rPr>
        <w:t>金融资产</w:t>
      </w:r>
      <w:r>
        <w:rPr>
          <w:rFonts w:ascii="宋体" w:hAnsi="宋体" w:cs="宋体" w:eastAsia="宋体" w:hint="default"/>
          <w:sz w:val="18"/>
          <w:szCs w:val="18"/>
        </w:rPr>
      </w:r>
    </w:p>
    <w:p>
      <w:pPr>
        <w:spacing w:line="240" w:lineRule="auto" w:before="0"/>
        <w:rPr>
          <w:rFonts w:ascii="宋体" w:hAnsi="宋体" w:cs="宋体" w:eastAsia="宋体" w:hint="default"/>
          <w:b/>
          <w:bCs/>
          <w:sz w:val="18"/>
          <w:szCs w:val="18"/>
        </w:rPr>
      </w:pPr>
      <w:r>
        <w:rPr/>
        <w:br w:type="column"/>
      </w:r>
      <w:r>
        <w:rPr>
          <w:rFonts w:ascii="宋体"/>
          <w:b/>
          <w:sz w:val="18"/>
        </w:rPr>
      </w:r>
    </w:p>
    <w:p>
      <w:pPr>
        <w:spacing w:line="240" w:lineRule="auto" w:before="9"/>
        <w:rPr>
          <w:rFonts w:ascii="宋体" w:hAnsi="宋体" w:cs="宋体" w:eastAsia="宋体" w:hint="default"/>
          <w:b/>
          <w:bCs/>
          <w:sz w:val="12"/>
          <w:szCs w:val="12"/>
        </w:rPr>
      </w:pPr>
    </w:p>
    <w:p>
      <w:pPr>
        <w:tabs>
          <w:tab w:pos="1583" w:val="left" w:leader="none"/>
          <w:tab w:pos="5208" w:val="left" w:leader="none"/>
        </w:tabs>
        <w:spacing w:before="0"/>
        <w:ind w:left="100" w:right="0" w:firstLine="0"/>
        <w:jc w:val="left"/>
        <w:rPr>
          <w:rFonts w:ascii="宋体" w:hAnsi="宋体" w:cs="宋体" w:eastAsia="宋体" w:hint="default"/>
          <w:sz w:val="18"/>
          <w:szCs w:val="18"/>
        </w:rPr>
      </w:pPr>
      <w:r>
        <w:rPr>
          <w:rFonts w:ascii="宋体" w:hAnsi="宋体" w:cs="宋体" w:eastAsia="宋体" w:hint="default"/>
          <w:b/>
          <w:bCs/>
          <w:w w:val="95"/>
          <w:sz w:val="18"/>
          <w:szCs w:val="18"/>
        </w:rPr>
        <w:t>持有至到期投资</w:t>
        <w:tab/>
      </w:r>
      <w:r>
        <w:rPr>
          <w:rFonts w:ascii="宋体" w:hAnsi="宋体" w:cs="宋体" w:eastAsia="宋体" w:hint="default"/>
          <w:b/>
          <w:bCs/>
          <w:sz w:val="18"/>
          <w:szCs w:val="18"/>
        </w:rPr>
        <w:t>贷款和应收款项 </w:t>
      </w:r>
      <w:r>
        <w:rPr>
          <w:rFonts w:ascii="宋体" w:hAnsi="宋体" w:cs="宋体" w:eastAsia="宋体" w:hint="default"/>
          <w:b/>
          <w:bCs/>
          <w:spacing w:val="13"/>
          <w:sz w:val="18"/>
          <w:szCs w:val="18"/>
        </w:rPr>
        <w:t> </w:t>
      </w:r>
      <w:r>
        <w:rPr>
          <w:rFonts w:ascii="宋体" w:hAnsi="宋体" w:cs="宋体" w:eastAsia="宋体" w:hint="default"/>
          <w:b/>
          <w:bCs/>
          <w:sz w:val="18"/>
          <w:szCs w:val="18"/>
        </w:rPr>
        <w:t>可供出售金融资产</w:t>
        <w:tab/>
        <w:t>合计</w:t>
      </w:r>
      <w:r>
        <w:rPr>
          <w:rFonts w:ascii="宋体" w:hAnsi="宋体" w:cs="宋体" w:eastAsia="宋体" w:hint="default"/>
          <w:sz w:val="18"/>
          <w:szCs w:val="18"/>
        </w:rPr>
      </w:r>
    </w:p>
    <w:p>
      <w:pPr>
        <w:spacing w:after="0"/>
        <w:jc w:val="left"/>
        <w:rPr>
          <w:rFonts w:ascii="宋体" w:hAnsi="宋体" w:cs="宋体" w:eastAsia="宋体" w:hint="default"/>
          <w:sz w:val="18"/>
          <w:szCs w:val="18"/>
        </w:rPr>
        <w:sectPr>
          <w:type w:val="continuous"/>
          <w:pgSz w:w="11910" w:h="16840"/>
          <w:pgMar w:top="1100" w:bottom="1460" w:left="980" w:right="980"/>
          <w:cols w:num="3" w:equalWidth="0">
            <w:col w:w="1586" w:space="40"/>
            <w:col w:w="1933" w:space="40"/>
            <w:col w:w="6351"/>
          </w:cols>
        </w:sectPr>
      </w:pPr>
    </w:p>
    <w:p>
      <w:pPr>
        <w:spacing w:line="20" w:lineRule="exact"/>
        <w:ind w:left="160" w:right="0" w:firstLine="0"/>
        <w:rPr>
          <w:rFonts w:ascii="宋体" w:hAnsi="宋体" w:cs="宋体" w:eastAsia="宋体" w:hint="default"/>
          <w:sz w:val="2"/>
          <w:szCs w:val="2"/>
        </w:rPr>
      </w:pPr>
      <w:r>
        <w:rPr>
          <w:rFonts w:ascii="宋体" w:hAnsi="宋体" w:cs="宋体" w:eastAsia="宋体" w:hint="default"/>
          <w:sz w:val="2"/>
          <w:szCs w:val="2"/>
        </w:rPr>
        <w:pict>
          <v:group style="width:481.2pt;height:.5pt;mso-position-horizontal-relative:char;mso-position-vertical-relative:line" coordorigin="0,0" coordsize="9624,10">
            <v:group style="position:absolute;left:5;top:5;width:1753;height:2" coordorigin="5,5" coordsize="1753,2">
              <v:shape style="position:absolute;left:5;top:5;width:1753;height:2" coordorigin="5,5" coordsize="1753,0" path="m5,5l1757,5e" filled="false" stroked="true" strokeweight=".48004pt" strokecolor="#000000">
                <v:path arrowok="t"/>
              </v:shape>
            </v:group>
            <v:group style="position:absolute;left:1757;top:5;width:10;height:2" coordorigin="1757,5" coordsize="10,2">
              <v:shape style="position:absolute;left:1757;top:5;width:10;height:2" coordorigin="1757,5" coordsize="10,0" path="m1757,5l1767,5e" filled="false" stroked="true" strokeweight=".48004pt" strokecolor="#000000">
                <v:path arrowok="t"/>
              </v:shape>
            </v:group>
            <v:group style="position:absolute;left:1767;top:5;width:1647;height:2" coordorigin="1767,5" coordsize="1647,2">
              <v:shape style="position:absolute;left:1767;top:5;width:1647;height:2" coordorigin="1767,5" coordsize="1647,0" path="m1767,5l3414,5e" filled="false" stroked="true" strokeweight=".48004pt" strokecolor="#000000">
                <v:path arrowok="t"/>
              </v:shape>
            </v:group>
            <v:group style="position:absolute;left:3414;top:5;width:10;height:2" coordorigin="3414,5" coordsize="10,2">
              <v:shape style="position:absolute;left:3414;top:5;width:10;height:2" coordorigin="3414,5" coordsize="10,0" path="m3414,5l3423,5e" filled="false" stroked="true" strokeweight=".48004pt" strokecolor="#000000">
                <v:path arrowok="t"/>
              </v:shape>
            </v:group>
            <v:group style="position:absolute;left:3423;top:5;width:1508;height:2" coordorigin="3423,5" coordsize="1508,2">
              <v:shape style="position:absolute;left:3423;top:5;width:1508;height:2" coordorigin="3423,5" coordsize="1508,0" path="m3423,5l4931,5e" filled="false" stroked="true" strokeweight=".48004pt" strokecolor="#000000">
                <v:path arrowok="t"/>
              </v:shape>
            </v:group>
            <v:group style="position:absolute;left:4931;top:5;width:10;height:2" coordorigin="4931,5" coordsize="10,2">
              <v:shape style="position:absolute;left:4931;top:5;width:10;height:2" coordorigin="4931,5" coordsize="10,0" path="m4931,5l4940,5e" filled="false" stroked="true" strokeweight=".48004pt" strokecolor="#000000">
                <v:path arrowok="t"/>
              </v:shape>
            </v:group>
            <v:group style="position:absolute;left:4940;top:5;width:1439;height:2" coordorigin="4940,5" coordsize="1439,2">
              <v:shape style="position:absolute;left:4940;top:5;width:1439;height:2" coordorigin="4940,5" coordsize="1439,0" path="m4940,5l6378,5e" filled="false" stroked="true" strokeweight=".48004pt" strokecolor="#000000">
                <v:path arrowok="t"/>
              </v:shape>
            </v:group>
            <v:group style="position:absolute;left:6378;top:5;width:10;height:2" coordorigin="6378,5" coordsize="10,2">
              <v:shape style="position:absolute;left:6378;top:5;width:10;height:2" coordorigin="6378,5" coordsize="10,0" path="m6378,5l6388,5e" filled="false" stroked="true" strokeweight=".48004pt" strokecolor="#000000">
                <v:path arrowok="t"/>
              </v:shape>
            </v:group>
            <v:group style="position:absolute;left:6388;top:5;width:1650;height:2" coordorigin="6388,5" coordsize="1650,2">
              <v:shape style="position:absolute;left:6388;top:5;width:1650;height:2" coordorigin="6388,5" coordsize="1650,0" path="m6388,5l8037,5e" filled="false" stroked="true" strokeweight=".48004pt" strokecolor="#000000">
                <v:path arrowok="t"/>
              </v:shape>
            </v:group>
            <v:group style="position:absolute;left:8037;top:5;width:10;height:2" coordorigin="8037,5" coordsize="10,2">
              <v:shape style="position:absolute;left:8037;top:5;width:10;height:2" coordorigin="8037,5" coordsize="10,0" path="m8037,5l8047,5e" filled="false" stroked="true" strokeweight=".48004pt" strokecolor="#000000">
                <v:path arrowok="t"/>
              </v:shape>
            </v:group>
            <v:group style="position:absolute;left:8047;top:5;width:1572;height:2" coordorigin="8047,5" coordsize="1572,2">
              <v:shape style="position:absolute;left:8047;top:5;width:1572;height:2" coordorigin="8047,5" coordsize="1572,0" path="m8047,5l9619,5e" filled="false" stroked="true" strokeweight=".48004pt" strokecolor="#000000">
                <v:path arrowok="t"/>
              </v:shape>
            </v:group>
          </v:group>
        </w:pict>
      </w:r>
      <w:r>
        <w:rPr>
          <w:rFonts w:ascii="宋体" w:hAnsi="宋体" w:cs="宋体" w:eastAsia="宋体" w:hint="default"/>
          <w:sz w:val="2"/>
          <w:szCs w:val="2"/>
        </w:rPr>
      </w:r>
    </w:p>
    <w:tbl>
      <w:tblPr>
        <w:tblW w:w="0" w:type="auto"/>
        <w:jc w:val="left"/>
        <w:tblInd w:w="132" w:type="dxa"/>
        <w:tblLayout w:type="fixed"/>
        <w:tblCellMar>
          <w:top w:w="0" w:type="dxa"/>
          <w:left w:w="0" w:type="dxa"/>
          <w:bottom w:w="0" w:type="dxa"/>
          <w:right w:w="0" w:type="dxa"/>
        </w:tblCellMar>
        <w:tblLook w:val="01E0"/>
      </w:tblPr>
      <w:tblGrid>
        <w:gridCol w:w="3492"/>
        <w:gridCol w:w="3085"/>
        <w:gridCol w:w="1643"/>
        <w:gridCol w:w="1405"/>
      </w:tblGrid>
      <w:tr>
        <w:trPr>
          <w:trHeight w:val="394" w:hRule="exact"/>
        </w:trPr>
        <w:tc>
          <w:tcPr>
            <w:tcW w:w="3492"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085"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272"/>
              <w:jc w:val="right"/>
              <w:rPr>
                <w:rFonts w:ascii="Times New Roman" w:hAnsi="Times New Roman" w:cs="Times New Roman" w:eastAsia="Times New Roman" w:hint="default"/>
                <w:sz w:val="18"/>
                <w:szCs w:val="18"/>
              </w:rPr>
            </w:pPr>
            <w:r>
              <w:rPr>
                <w:rFonts w:ascii="Times New Roman"/>
                <w:spacing w:val="-1"/>
                <w:sz w:val="18"/>
              </w:rPr>
              <w:t>355,387,120.43</w:t>
            </w:r>
          </w:p>
        </w:tc>
        <w:tc>
          <w:tcPr>
            <w:tcW w:w="1643" w:type="dxa"/>
            <w:tcBorders>
              <w:top w:val="nil" w:sz="6" w:space="0" w:color="auto"/>
              <w:left w:val="nil" w:sz="6" w:space="0" w:color="auto"/>
              <w:bottom w:val="nil" w:sz="6" w:space="0" w:color="auto"/>
              <w:right w:val="nil" w:sz="6" w:space="0" w:color="auto"/>
            </w:tcBorders>
          </w:tcPr>
          <w:p>
            <w:pPr/>
          </w:p>
        </w:tc>
        <w:tc>
          <w:tcPr>
            <w:tcW w:w="1405"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33"/>
              <w:jc w:val="right"/>
              <w:rPr>
                <w:rFonts w:ascii="Times New Roman" w:hAnsi="Times New Roman" w:cs="Times New Roman" w:eastAsia="Times New Roman" w:hint="default"/>
                <w:sz w:val="18"/>
                <w:szCs w:val="18"/>
              </w:rPr>
            </w:pPr>
            <w:r>
              <w:rPr>
                <w:rFonts w:ascii="Times New Roman"/>
                <w:spacing w:val="-1"/>
                <w:sz w:val="18"/>
              </w:rPr>
              <w:t>355,387,120.43</w:t>
            </w:r>
          </w:p>
        </w:tc>
      </w:tr>
      <w:tr>
        <w:trPr>
          <w:trHeight w:val="400" w:hRule="exact"/>
        </w:trPr>
        <w:tc>
          <w:tcPr>
            <w:tcW w:w="3492" w:type="dxa"/>
            <w:tcBorders>
              <w:top w:val="nil" w:sz="6" w:space="0" w:color="auto"/>
              <w:left w:val="nil" w:sz="6" w:space="0" w:color="auto"/>
              <w:bottom w:val="nil" w:sz="6" w:space="0" w:color="auto"/>
              <w:right w:val="nil" w:sz="6" w:space="0" w:color="auto"/>
            </w:tcBorders>
          </w:tcPr>
          <w:p>
            <w:pPr>
              <w:pStyle w:val="TableParagraph"/>
              <w:spacing w:line="240" w:lineRule="auto" w:before="49"/>
              <w:ind w:left="35"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085"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271"/>
              <w:jc w:val="right"/>
              <w:rPr>
                <w:rFonts w:ascii="Times New Roman" w:hAnsi="Times New Roman" w:cs="Times New Roman" w:eastAsia="Times New Roman" w:hint="default"/>
                <w:sz w:val="18"/>
                <w:szCs w:val="18"/>
              </w:rPr>
            </w:pPr>
            <w:r>
              <w:rPr>
                <w:rFonts w:ascii="Times New Roman"/>
                <w:spacing w:val="-1"/>
                <w:sz w:val="18"/>
              </w:rPr>
              <w:t>180,508.00</w:t>
            </w:r>
          </w:p>
        </w:tc>
        <w:tc>
          <w:tcPr>
            <w:tcW w:w="1643" w:type="dxa"/>
            <w:tcBorders>
              <w:top w:val="nil" w:sz="6" w:space="0" w:color="auto"/>
              <w:left w:val="nil" w:sz="6" w:space="0" w:color="auto"/>
              <w:bottom w:val="nil" w:sz="6" w:space="0" w:color="auto"/>
              <w:right w:val="nil" w:sz="6" w:space="0" w:color="auto"/>
            </w:tcBorders>
          </w:tcPr>
          <w:p>
            <w:pPr/>
          </w:p>
        </w:tc>
        <w:tc>
          <w:tcPr>
            <w:tcW w:w="1405"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33"/>
              <w:jc w:val="right"/>
              <w:rPr>
                <w:rFonts w:ascii="Times New Roman" w:hAnsi="Times New Roman" w:cs="Times New Roman" w:eastAsia="Times New Roman" w:hint="default"/>
                <w:sz w:val="18"/>
                <w:szCs w:val="18"/>
              </w:rPr>
            </w:pPr>
            <w:r>
              <w:rPr>
                <w:rFonts w:ascii="Times New Roman"/>
                <w:spacing w:val="-1"/>
                <w:sz w:val="18"/>
              </w:rPr>
              <w:t>180,508.00</w:t>
            </w:r>
          </w:p>
        </w:tc>
      </w:tr>
      <w:tr>
        <w:trPr>
          <w:trHeight w:val="401" w:hRule="exact"/>
        </w:trPr>
        <w:tc>
          <w:tcPr>
            <w:tcW w:w="3492" w:type="dxa"/>
            <w:tcBorders>
              <w:top w:val="nil" w:sz="6" w:space="0" w:color="auto"/>
              <w:left w:val="nil" w:sz="6" w:space="0" w:color="auto"/>
              <w:bottom w:val="nil" w:sz="6" w:space="0" w:color="auto"/>
              <w:right w:val="nil" w:sz="6" w:space="0" w:color="auto"/>
            </w:tcBorders>
          </w:tcPr>
          <w:p>
            <w:pPr>
              <w:pStyle w:val="TableParagraph"/>
              <w:spacing w:line="240" w:lineRule="auto" w:before="50"/>
              <w:ind w:left="35"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085"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271"/>
              <w:jc w:val="right"/>
              <w:rPr>
                <w:rFonts w:ascii="Times New Roman" w:hAnsi="Times New Roman" w:cs="Times New Roman" w:eastAsia="Times New Roman" w:hint="default"/>
                <w:sz w:val="18"/>
                <w:szCs w:val="18"/>
              </w:rPr>
            </w:pPr>
            <w:r>
              <w:rPr>
                <w:rFonts w:ascii="Times New Roman"/>
                <w:spacing w:val="-1"/>
                <w:sz w:val="18"/>
              </w:rPr>
              <w:t>42,799,454.48</w:t>
            </w:r>
          </w:p>
        </w:tc>
        <w:tc>
          <w:tcPr>
            <w:tcW w:w="1643" w:type="dxa"/>
            <w:tcBorders>
              <w:top w:val="nil" w:sz="6" w:space="0" w:color="auto"/>
              <w:left w:val="nil" w:sz="6" w:space="0" w:color="auto"/>
              <w:bottom w:val="nil" w:sz="6" w:space="0" w:color="auto"/>
              <w:right w:val="nil" w:sz="6" w:space="0" w:color="auto"/>
            </w:tcBorders>
          </w:tcPr>
          <w:p>
            <w:pPr/>
          </w:p>
        </w:tc>
        <w:tc>
          <w:tcPr>
            <w:tcW w:w="1405"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33"/>
              <w:jc w:val="right"/>
              <w:rPr>
                <w:rFonts w:ascii="Times New Roman" w:hAnsi="Times New Roman" w:cs="Times New Roman" w:eastAsia="Times New Roman" w:hint="default"/>
                <w:sz w:val="18"/>
                <w:szCs w:val="18"/>
              </w:rPr>
            </w:pPr>
            <w:r>
              <w:rPr>
                <w:rFonts w:ascii="Times New Roman"/>
                <w:spacing w:val="-1"/>
                <w:sz w:val="18"/>
              </w:rPr>
              <w:t>42,799,454.48</w:t>
            </w:r>
          </w:p>
        </w:tc>
      </w:tr>
      <w:tr>
        <w:trPr>
          <w:trHeight w:val="400" w:hRule="exact"/>
        </w:trPr>
        <w:tc>
          <w:tcPr>
            <w:tcW w:w="3492" w:type="dxa"/>
            <w:tcBorders>
              <w:top w:val="nil" w:sz="6" w:space="0" w:color="auto"/>
              <w:left w:val="nil" w:sz="6" w:space="0" w:color="auto"/>
              <w:bottom w:val="nil" w:sz="6" w:space="0" w:color="auto"/>
              <w:right w:val="nil" w:sz="6" w:space="0" w:color="auto"/>
            </w:tcBorders>
          </w:tcPr>
          <w:p>
            <w:pPr>
              <w:pStyle w:val="TableParagraph"/>
              <w:spacing w:line="240" w:lineRule="auto" w:before="50"/>
              <w:ind w:left="35"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085"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271"/>
              <w:jc w:val="right"/>
              <w:rPr>
                <w:rFonts w:ascii="Times New Roman" w:hAnsi="Times New Roman" w:cs="Times New Roman" w:eastAsia="Times New Roman" w:hint="default"/>
                <w:sz w:val="18"/>
                <w:szCs w:val="18"/>
              </w:rPr>
            </w:pPr>
            <w:r>
              <w:rPr>
                <w:rFonts w:ascii="Times New Roman"/>
                <w:spacing w:val="-1"/>
                <w:sz w:val="18"/>
              </w:rPr>
              <w:t>3,372,422.90</w:t>
            </w:r>
          </w:p>
        </w:tc>
        <w:tc>
          <w:tcPr>
            <w:tcW w:w="1643" w:type="dxa"/>
            <w:tcBorders>
              <w:top w:val="nil" w:sz="6" w:space="0" w:color="auto"/>
              <w:left w:val="nil" w:sz="6" w:space="0" w:color="auto"/>
              <w:bottom w:val="nil" w:sz="6" w:space="0" w:color="auto"/>
              <w:right w:val="nil" w:sz="6" w:space="0" w:color="auto"/>
            </w:tcBorders>
          </w:tcPr>
          <w:p>
            <w:pPr/>
          </w:p>
        </w:tc>
        <w:tc>
          <w:tcPr>
            <w:tcW w:w="1405"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33"/>
              <w:jc w:val="right"/>
              <w:rPr>
                <w:rFonts w:ascii="Times New Roman" w:hAnsi="Times New Roman" w:cs="Times New Roman" w:eastAsia="Times New Roman" w:hint="default"/>
                <w:sz w:val="18"/>
                <w:szCs w:val="18"/>
              </w:rPr>
            </w:pPr>
            <w:r>
              <w:rPr>
                <w:rFonts w:ascii="Times New Roman"/>
                <w:spacing w:val="-1"/>
                <w:sz w:val="18"/>
              </w:rPr>
              <w:t>3,372,422.90</w:t>
            </w:r>
          </w:p>
        </w:tc>
      </w:tr>
      <w:tr>
        <w:trPr>
          <w:trHeight w:val="401" w:hRule="exact"/>
        </w:trPr>
        <w:tc>
          <w:tcPr>
            <w:tcW w:w="3492" w:type="dxa"/>
            <w:tcBorders>
              <w:top w:val="nil" w:sz="6" w:space="0" w:color="auto"/>
              <w:left w:val="nil" w:sz="6" w:space="0" w:color="auto"/>
              <w:bottom w:val="nil" w:sz="6" w:space="0" w:color="auto"/>
              <w:right w:val="nil" w:sz="6" w:space="0" w:color="auto"/>
            </w:tcBorders>
          </w:tcPr>
          <w:p>
            <w:pPr>
              <w:pStyle w:val="TableParagraph"/>
              <w:spacing w:line="240" w:lineRule="auto" w:before="48"/>
              <w:ind w:left="35"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085"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271"/>
              <w:jc w:val="right"/>
              <w:rPr>
                <w:rFonts w:ascii="Times New Roman" w:hAnsi="Times New Roman" w:cs="Times New Roman" w:eastAsia="Times New Roman" w:hint="default"/>
                <w:sz w:val="18"/>
                <w:szCs w:val="18"/>
              </w:rPr>
            </w:pPr>
            <w:r>
              <w:rPr>
                <w:rFonts w:ascii="Times New Roman"/>
                <w:spacing w:val="-1"/>
                <w:sz w:val="18"/>
              </w:rPr>
              <w:t>7,541,924.77</w:t>
            </w:r>
          </w:p>
        </w:tc>
        <w:tc>
          <w:tcPr>
            <w:tcW w:w="1643" w:type="dxa"/>
            <w:tcBorders>
              <w:top w:val="nil" w:sz="6" w:space="0" w:color="auto"/>
              <w:left w:val="nil" w:sz="6" w:space="0" w:color="auto"/>
              <w:bottom w:val="nil" w:sz="6" w:space="0" w:color="auto"/>
              <w:right w:val="nil" w:sz="6" w:space="0" w:color="auto"/>
            </w:tcBorders>
          </w:tcPr>
          <w:p>
            <w:pPr/>
          </w:p>
        </w:tc>
        <w:tc>
          <w:tcPr>
            <w:tcW w:w="1405"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33"/>
              <w:jc w:val="right"/>
              <w:rPr>
                <w:rFonts w:ascii="Times New Roman" w:hAnsi="Times New Roman" w:cs="Times New Roman" w:eastAsia="Times New Roman" w:hint="default"/>
                <w:sz w:val="18"/>
                <w:szCs w:val="18"/>
              </w:rPr>
            </w:pPr>
            <w:r>
              <w:rPr>
                <w:rFonts w:ascii="Times New Roman"/>
                <w:spacing w:val="-1"/>
                <w:sz w:val="18"/>
              </w:rPr>
              <w:t>7,541,924.77</w:t>
            </w:r>
          </w:p>
        </w:tc>
      </w:tr>
      <w:tr>
        <w:trPr>
          <w:trHeight w:val="755" w:hRule="exact"/>
        </w:trPr>
        <w:tc>
          <w:tcPr>
            <w:tcW w:w="3492" w:type="dxa"/>
            <w:tcBorders>
              <w:top w:val="nil" w:sz="6" w:space="0" w:color="auto"/>
              <w:left w:val="nil" w:sz="6" w:space="0" w:color="auto"/>
              <w:bottom w:val="nil" w:sz="6" w:space="0" w:color="auto"/>
              <w:right w:val="nil" w:sz="6" w:space="0" w:color="auto"/>
            </w:tcBorders>
          </w:tcPr>
          <w:p>
            <w:pPr>
              <w:pStyle w:val="TableParagraph"/>
              <w:spacing w:line="364" w:lineRule="auto" w:before="51"/>
              <w:ind w:left="35" w:right="1683"/>
              <w:jc w:val="left"/>
              <w:rPr>
                <w:rFonts w:ascii="宋体" w:hAnsi="宋体" w:cs="宋体" w:eastAsia="宋体" w:hint="default"/>
                <w:sz w:val="18"/>
                <w:szCs w:val="18"/>
              </w:rPr>
            </w:pPr>
            <w:r>
              <w:rPr>
                <w:rFonts w:ascii="宋体" w:hAnsi="宋体" w:cs="宋体" w:eastAsia="宋体" w:hint="default"/>
                <w:spacing w:val="14"/>
                <w:sz w:val="18"/>
                <w:szCs w:val="18"/>
              </w:rPr>
              <w:t>一年内到期的非流动</w:t>
            </w:r>
            <w:r>
              <w:rPr>
                <w:rFonts w:ascii="宋体" w:hAnsi="宋体" w:cs="宋体" w:eastAsia="宋体" w:hint="default"/>
                <w:spacing w:val="-74"/>
                <w:sz w:val="18"/>
                <w:szCs w:val="18"/>
              </w:rPr>
              <w:t> </w:t>
            </w:r>
            <w:r>
              <w:rPr>
                <w:rFonts w:ascii="宋体" w:hAnsi="宋体" w:cs="宋体" w:eastAsia="宋体" w:hint="default"/>
                <w:sz w:val="18"/>
                <w:szCs w:val="18"/>
              </w:rPr>
              <w:t>资产</w:t>
            </w:r>
          </w:p>
        </w:tc>
        <w:tc>
          <w:tcPr>
            <w:tcW w:w="3085" w:type="dxa"/>
            <w:tcBorders>
              <w:top w:val="nil" w:sz="6" w:space="0" w:color="auto"/>
              <w:left w:val="nil" w:sz="6" w:space="0" w:color="auto"/>
              <w:bottom w:val="nil" w:sz="6" w:space="0" w:color="auto"/>
              <w:right w:val="nil" w:sz="6" w:space="0" w:color="auto"/>
            </w:tcBorders>
          </w:tcPr>
          <w:p>
            <w:pPr/>
          </w:p>
        </w:tc>
        <w:tc>
          <w:tcPr>
            <w:tcW w:w="1643" w:type="dxa"/>
            <w:tcBorders>
              <w:top w:val="nil" w:sz="6" w:space="0" w:color="auto"/>
              <w:left w:val="nil" w:sz="6" w:space="0" w:color="auto"/>
              <w:bottom w:val="nil" w:sz="6" w:space="0" w:color="auto"/>
              <w:right w:val="nil" w:sz="6" w:space="0" w:color="auto"/>
            </w:tcBorders>
          </w:tcPr>
          <w:p>
            <w:pPr/>
          </w:p>
        </w:tc>
        <w:tc>
          <w:tcPr>
            <w:tcW w:w="1405" w:type="dxa"/>
            <w:tcBorders>
              <w:top w:val="nil" w:sz="6" w:space="0" w:color="auto"/>
              <w:left w:val="nil" w:sz="6" w:space="0" w:color="auto"/>
              <w:bottom w:val="nil" w:sz="6" w:space="0" w:color="auto"/>
              <w:right w:val="nil" w:sz="6" w:space="0" w:color="auto"/>
            </w:tcBorders>
          </w:tcPr>
          <w:p>
            <w:pPr/>
          </w:p>
        </w:tc>
      </w:tr>
      <w:tr>
        <w:trPr>
          <w:trHeight w:val="405" w:hRule="exact"/>
        </w:trPr>
        <w:tc>
          <w:tcPr>
            <w:tcW w:w="3492" w:type="dxa"/>
            <w:tcBorders>
              <w:top w:val="nil" w:sz="6" w:space="0" w:color="auto"/>
              <w:left w:val="nil" w:sz="6" w:space="0" w:color="auto"/>
              <w:bottom w:val="nil" w:sz="6" w:space="0" w:color="auto"/>
              <w:right w:val="nil" w:sz="6" w:space="0" w:color="auto"/>
            </w:tcBorders>
          </w:tcPr>
          <w:p>
            <w:pPr>
              <w:pStyle w:val="TableParagraph"/>
              <w:spacing w:line="240" w:lineRule="auto" w:before="55"/>
              <w:ind w:left="35"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085"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271"/>
              <w:jc w:val="right"/>
              <w:rPr>
                <w:rFonts w:ascii="Times New Roman" w:hAnsi="Times New Roman" w:cs="Times New Roman" w:eastAsia="Times New Roman" w:hint="default"/>
                <w:sz w:val="18"/>
                <w:szCs w:val="18"/>
              </w:rPr>
            </w:pPr>
            <w:r>
              <w:rPr>
                <w:rFonts w:ascii="Times New Roman"/>
                <w:spacing w:val="-1"/>
                <w:sz w:val="18"/>
              </w:rPr>
              <w:t>833,509.37</w:t>
            </w:r>
          </w:p>
        </w:tc>
        <w:tc>
          <w:tcPr>
            <w:tcW w:w="1643" w:type="dxa"/>
            <w:tcBorders>
              <w:top w:val="nil" w:sz="6" w:space="0" w:color="auto"/>
              <w:left w:val="nil" w:sz="6" w:space="0" w:color="auto"/>
              <w:bottom w:val="nil" w:sz="6" w:space="0" w:color="auto"/>
              <w:right w:val="nil" w:sz="6" w:space="0" w:color="auto"/>
            </w:tcBorders>
          </w:tcPr>
          <w:p>
            <w:pPr/>
          </w:p>
        </w:tc>
        <w:tc>
          <w:tcPr>
            <w:tcW w:w="1405"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33"/>
              <w:jc w:val="right"/>
              <w:rPr>
                <w:rFonts w:ascii="Times New Roman" w:hAnsi="Times New Roman" w:cs="Times New Roman" w:eastAsia="Times New Roman" w:hint="default"/>
                <w:sz w:val="18"/>
                <w:szCs w:val="18"/>
              </w:rPr>
            </w:pPr>
            <w:r>
              <w:rPr>
                <w:rFonts w:ascii="Times New Roman"/>
                <w:spacing w:val="-1"/>
                <w:sz w:val="18"/>
              </w:rPr>
              <w:t>833,509.37</w:t>
            </w:r>
          </w:p>
        </w:tc>
      </w:tr>
      <w:tr>
        <w:trPr>
          <w:trHeight w:val="400" w:hRule="exact"/>
        </w:trPr>
        <w:tc>
          <w:tcPr>
            <w:tcW w:w="3492" w:type="dxa"/>
            <w:tcBorders>
              <w:top w:val="nil" w:sz="6" w:space="0" w:color="auto"/>
              <w:left w:val="nil" w:sz="6" w:space="0" w:color="auto"/>
              <w:bottom w:val="nil" w:sz="6" w:space="0" w:color="auto"/>
              <w:right w:val="nil" w:sz="6" w:space="0" w:color="auto"/>
            </w:tcBorders>
          </w:tcPr>
          <w:p>
            <w:pPr>
              <w:pStyle w:val="TableParagraph"/>
              <w:spacing w:line="240" w:lineRule="auto" w:before="48"/>
              <w:ind w:left="35"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085" w:type="dxa"/>
            <w:tcBorders>
              <w:top w:val="nil" w:sz="6" w:space="0" w:color="auto"/>
              <w:left w:val="nil" w:sz="6" w:space="0" w:color="auto"/>
              <w:bottom w:val="nil" w:sz="6" w:space="0" w:color="auto"/>
              <w:right w:val="nil" w:sz="6" w:space="0" w:color="auto"/>
            </w:tcBorders>
          </w:tcPr>
          <w:p>
            <w:pPr/>
          </w:p>
        </w:tc>
        <w:tc>
          <w:tcPr>
            <w:tcW w:w="1643"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241"/>
              <w:jc w:val="right"/>
              <w:rPr>
                <w:rFonts w:ascii="Times New Roman" w:hAnsi="Times New Roman" w:cs="Times New Roman" w:eastAsia="Times New Roman" w:hint="default"/>
                <w:sz w:val="18"/>
                <w:szCs w:val="18"/>
              </w:rPr>
            </w:pPr>
            <w:r>
              <w:rPr>
                <w:rFonts w:ascii="Times New Roman"/>
                <w:spacing w:val="-1"/>
                <w:sz w:val="18"/>
              </w:rPr>
              <w:t>104,122,673.75</w:t>
            </w:r>
          </w:p>
        </w:tc>
        <w:tc>
          <w:tcPr>
            <w:tcW w:w="1405"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33"/>
              <w:jc w:val="right"/>
              <w:rPr>
                <w:rFonts w:ascii="Times New Roman" w:hAnsi="Times New Roman" w:cs="Times New Roman" w:eastAsia="Times New Roman" w:hint="default"/>
                <w:sz w:val="18"/>
                <w:szCs w:val="18"/>
              </w:rPr>
            </w:pPr>
            <w:r>
              <w:rPr>
                <w:rFonts w:ascii="Times New Roman"/>
                <w:spacing w:val="-1"/>
                <w:sz w:val="18"/>
              </w:rPr>
              <w:t>104,122,673.75</w:t>
            </w:r>
          </w:p>
        </w:tc>
      </w:tr>
      <w:tr>
        <w:trPr>
          <w:trHeight w:val="396" w:hRule="exact"/>
        </w:trPr>
        <w:tc>
          <w:tcPr>
            <w:tcW w:w="3492" w:type="dxa"/>
            <w:tcBorders>
              <w:top w:val="nil" w:sz="6" w:space="0" w:color="auto"/>
              <w:left w:val="nil" w:sz="6" w:space="0" w:color="auto"/>
              <w:bottom w:val="nil" w:sz="6" w:space="0" w:color="auto"/>
              <w:right w:val="nil" w:sz="6" w:space="0" w:color="auto"/>
            </w:tcBorders>
          </w:tcPr>
          <w:p>
            <w:pPr>
              <w:pStyle w:val="TableParagraph"/>
              <w:spacing w:line="240" w:lineRule="auto" w:before="50"/>
              <w:ind w:left="73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85"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272"/>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410,114,939.95</w:t>
            </w:r>
            <w:r>
              <w:rPr>
                <w:rFonts w:ascii="Times New Roman"/>
                <w:spacing w:val="-1"/>
                <w:sz w:val="18"/>
              </w:rPr>
            </w:r>
          </w:p>
        </w:tc>
        <w:tc>
          <w:tcPr>
            <w:tcW w:w="1643"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241"/>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104,122,673.75</w:t>
            </w:r>
            <w:r>
              <w:rPr>
                <w:rFonts w:ascii="Times New Roman"/>
                <w:spacing w:val="-1"/>
                <w:sz w:val="18"/>
              </w:rPr>
            </w:r>
          </w:p>
        </w:tc>
        <w:tc>
          <w:tcPr>
            <w:tcW w:w="1405"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33"/>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514,237,613.70</w:t>
            </w:r>
            <w:r>
              <w:rPr>
                <w:rFonts w:ascii="Times New Roman"/>
                <w:spacing w:val="-1"/>
                <w:sz w:val="18"/>
              </w:rPr>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100" w:bottom="1460" w:left="980" w:right="980"/>
        </w:sectPr>
      </w:pPr>
    </w:p>
    <w:p>
      <w:pPr>
        <w:spacing w:line="240" w:lineRule="auto" w:before="13"/>
        <w:rPr>
          <w:rFonts w:ascii="宋体" w:hAnsi="宋体" w:cs="宋体" w:eastAsia="宋体" w:hint="default"/>
          <w:b/>
          <w:bCs/>
          <w:sz w:val="26"/>
          <w:szCs w:val="26"/>
        </w:rPr>
      </w:pPr>
    </w:p>
    <w:p>
      <w:pPr>
        <w:spacing w:before="44"/>
        <w:ind w:left="513"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）资产负债表日的各类金融负债的账面价值如下：</w:t>
      </w:r>
    </w:p>
    <w:p>
      <w:pPr>
        <w:spacing w:line="240" w:lineRule="auto" w:before="8"/>
        <w:rPr>
          <w:rFonts w:ascii="宋体" w:hAnsi="宋体" w:cs="宋体" w:eastAsia="宋体" w:hint="default"/>
          <w:sz w:val="24"/>
          <w:szCs w:val="24"/>
        </w:rPr>
      </w:pPr>
    </w:p>
    <w:tbl>
      <w:tblPr>
        <w:tblW w:w="0" w:type="auto"/>
        <w:jc w:val="left"/>
        <w:tblInd w:w="152" w:type="dxa"/>
        <w:tblLayout w:type="fixed"/>
        <w:tblCellMar>
          <w:top w:w="0" w:type="dxa"/>
          <w:left w:w="0" w:type="dxa"/>
          <w:bottom w:w="0" w:type="dxa"/>
          <w:right w:w="0" w:type="dxa"/>
        </w:tblCellMar>
        <w:tblLook w:val="01E0"/>
      </w:tblPr>
      <w:tblGrid>
        <w:gridCol w:w="3246"/>
        <w:gridCol w:w="3067"/>
        <w:gridCol w:w="1784"/>
        <w:gridCol w:w="1542"/>
      </w:tblGrid>
      <w:tr>
        <w:trPr>
          <w:trHeight w:val="280" w:hRule="exact"/>
        </w:trPr>
        <w:tc>
          <w:tcPr>
            <w:tcW w:w="3246" w:type="dxa"/>
            <w:tcBorders>
              <w:top w:val="nil" w:sz="6" w:space="0" w:color="auto"/>
              <w:left w:val="nil" w:sz="6" w:space="0" w:color="auto"/>
              <w:bottom w:val="nil" w:sz="6" w:space="0" w:color="auto"/>
              <w:right w:val="nil" w:sz="6" w:space="0" w:color="auto"/>
            </w:tcBorders>
          </w:tcPr>
          <w:p>
            <w:pPr/>
          </w:p>
        </w:tc>
        <w:tc>
          <w:tcPr>
            <w:tcW w:w="3067" w:type="dxa"/>
            <w:tcBorders>
              <w:top w:val="nil" w:sz="6" w:space="0" w:color="auto"/>
              <w:left w:val="nil" w:sz="6" w:space="0" w:color="auto"/>
              <w:bottom w:val="nil" w:sz="6" w:space="0" w:color="auto"/>
              <w:right w:val="nil" w:sz="6" w:space="0" w:color="auto"/>
            </w:tcBorders>
          </w:tcPr>
          <w:p>
            <w:pPr>
              <w:pStyle w:val="TableParagraph"/>
              <w:spacing w:line="180" w:lineRule="exact"/>
              <w:ind w:right="46"/>
              <w:jc w:val="right"/>
              <w:rPr>
                <w:rFonts w:ascii="宋体" w:hAnsi="宋体" w:cs="宋体" w:eastAsia="宋体" w:hint="default"/>
                <w:sz w:val="18"/>
                <w:szCs w:val="18"/>
              </w:rPr>
            </w:pPr>
            <w:r>
              <w:rPr>
                <w:rFonts w:ascii="宋体" w:hAnsi="宋体" w:cs="宋体" w:eastAsia="宋体" w:hint="default"/>
                <w:b/>
                <w:bCs/>
                <w:w w:val="95"/>
                <w:sz w:val="18"/>
                <w:szCs w:val="18"/>
              </w:rPr>
              <w:t>期末余额</w:t>
            </w:r>
            <w:r>
              <w:rPr>
                <w:rFonts w:ascii="宋体" w:hAnsi="宋体" w:cs="宋体" w:eastAsia="宋体" w:hint="default"/>
                <w:sz w:val="18"/>
                <w:szCs w:val="18"/>
              </w:rPr>
            </w:r>
          </w:p>
        </w:tc>
        <w:tc>
          <w:tcPr>
            <w:tcW w:w="1784" w:type="dxa"/>
            <w:tcBorders>
              <w:top w:val="nil" w:sz="6" w:space="0" w:color="auto"/>
              <w:left w:val="nil" w:sz="6" w:space="0" w:color="auto"/>
              <w:bottom w:val="nil" w:sz="6" w:space="0" w:color="auto"/>
              <w:right w:val="nil" w:sz="6" w:space="0" w:color="auto"/>
            </w:tcBorders>
          </w:tcPr>
          <w:p>
            <w:pPr/>
          </w:p>
        </w:tc>
        <w:tc>
          <w:tcPr>
            <w:tcW w:w="1542" w:type="dxa"/>
            <w:tcBorders>
              <w:top w:val="nil" w:sz="6" w:space="0" w:color="auto"/>
              <w:left w:val="nil" w:sz="6" w:space="0" w:color="auto"/>
              <w:bottom w:val="nil" w:sz="6" w:space="0" w:color="auto"/>
              <w:right w:val="nil" w:sz="6" w:space="0" w:color="auto"/>
            </w:tcBorders>
          </w:tcPr>
          <w:p>
            <w:pPr/>
          </w:p>
        </w:tc>
      </w:tr>
      <w:tr>
        <w:trPr>
          <w:trHeight w:val="290" w:hRule="exact"/>
        </w:trPr>
        <w:tc>
          <w:tcPr>
            <w:tcW w:w="3246" w:type="dxa"/>
            <w:tcBorders>
              <w:top w:val="nil" w:sz="6" w:space="0" w:color="auto"/>
              <w:left w:val="nil" w:sz="6" w:space="0" w:color="auto"/>
              <w:bottom w:val="nil" w:sz="6" w:space="0" w:color="auto"/>
              <w:right w:val="nil" w:sz="6" w:space="0" w:color="auto"/>
            </w:tcBorders>
          </w:tcPr>
          <w:p>
            <w:pPr>
              <w:pStyle w:val="TableParagraph"/>
              <w:spacing w:line="240" w:lineRule="auto" w:before="44"/>
              <w:ind w:left="1428" w:right="0"/>
              <w:jc w:val="left"/>
              <w:rPr>
                <w:rFonts w:ascii="宋体" w:hAnsi="宋体" w:cs="宋体" w:eastAsia="宋体" w:hint="default"/>
                <w:sz w:val="18"/>
                <w:szCs w:val="18"/>
              </w:rPr>
            </w:pPr>
            <w:r>
              <w:rPr>
                <w:rFonts w:ascii="宋体" w:hAnsi="宋体" w:cs="宋体" w:eastAsia="宋体" w:hint="default"/>
                <w:b/>
                <w:bCs/>
                <w:sz w:val="18"/>
                <w:szCs w:val="18"/>
              </w:rPr>
              <w:t>金融负债项目</w:t>
            </w:r>
            <w:r>
              <w:rPr>
                <w:rFonts w:ascii="宋体" w:hAnsi="宋体" w:cs="宋体" w:eastAsia="宋体" w:hint="default"/>
                <w:sz w:val="18"/>
                <w:szCs w:val="18"/>
              </w:rPr>
            </w:r>
          </w:p>
        </w:tc>
        <w:tc>
          <w:tcPr>
            <w:tcW w:w="3067" w:type="dxa"/>
            <w:vMerge w:val="restart"/>
            <w:tcBorders>
              <w:top w:val="nil" w:sz="6" w:space="0" w:color="auto"/>
              <w:left w:val="nil" w:sz="6" w:space="0" w:color="auto"/>
              <w:right w:val="nil" w:sz="6" w:space="0" w:color="auto"/>
            </w:tcBorders>
          </w:tcPr>
          <w:p>
            <w:pPr>
              <w:pStyle w:val="TableParagraph"/>
              <w:spacing w:line="364" w:lineRule="auto" w:before="68"/>
              <w:ind w:left="913" w:right="163" w:hanging="180"/>
              <w:jc w:val="left"/>
              <w:rPr>
                <w:rFonts w:ascii="宋体" w:hAnsi="宋体" w:cs="宋体" w:eastAsia="宋体" w:hint="default"/>
                <w:sz w:val="18"/>
                <w:szCs w:val="18"/>
              </w:rPr>
            </w:pPr>
            <w:r>
              <w:rPr>
                <w:rFonts w:ascii="宋体" w:hAnsi="宋体" w:cs="宋体" w:eastAsia="宋体" w:hint="default"/>
                <w:b/>
                <w:bCs/>
                <w:sz w:val="18"/>
                <w:szCs w:val="18"/>
              </w:rPr>
              <w:t>以公允价值计量且其变动计</w:t>
            </w:r>
            <w:r>
              <w:rPr>
                <w:rFonts w:ascii="宋体" w:hAnsi="宋体" w:cs="宋体" w:eastAsia="宋体" w:hint="default"/>
                <w:b/>
                <w:bCs/>
                <w:w w:val="99"/>
                <w:sz w:val="18"/>
                <w:szCs w:val="18"/>
              </w:rPr>
              <w:t> </w:t>
            </w:r>
            <w:r>
              <w:rPr>
                <w:rFonts w:ascii="宋体" w:hAnsi="宋体" w:cs="宋体" w:eastAsia="宋体" w:hint="default"/>
                <w:b/>
                <w:bCs/>
                <w:sz w:val="18"/>
                <w:szCs w:val="18"/>
              </w:rPr>
              <w:t>入当期损益的金融负债</w:t>
            </w:r>
            <w:r>
              <w:rPr>
                <w:rFonts w:ascii="宋体" w:hAnsi="宋体" w:cs="宋体" w:eastAsia="宋体" w:hint="default"/>
                <w:sz w:val="18"/>
                <w:szCs w:val="18"/>
              </w:rPr>
            </w:r>
          </w:p>
        </w:tc>
        <w:tc>
          <w:tcPr>
            <w:tcW w:w="1784" w:type="dxa"/>
            <w:tcBorders>
              <w:top w:val="nil" w:sz="6" w:space="0" w:color="auto"/>
              <w:left w:val="nil" w:sz="6" w:space="0" w:color="auto"/>
              <w:bottom w:val="nil" w:sz="6" w:space="0" w:color="auto"/>
              <w:right w:val="nil" w:sz="6" w:space="0" w:color="auto"/>
            </w:tcBorders>
          </w:tcPr>
          <w:p>
            <w:pPr/>
          </w:p>
        </w:tc>
        <w:tc>
          <w:tcPr>
            <w:tcW w:w="1542" w:type="dxa"/>
            <w:tcBorders>
              <w:top w:val="nil" w:sz="6" w:space="0" w:color="auto"/>
              <w:left w:val="nil" w:sz="6" w:space="0" w:color="auto"/>
              <w:bottom w:val="nil" w:sz="6" w:space="0" w:color="auto"/>
              <w:right w:val="nil" w:sz="6" w:space="0" w:color="auto"/>
            </w:tcBorders>
          </w:tcPr>
          <w:p>
            <w:pPr/>
          </w:p>
        </w:tc>
      </w:tr>
      <w:tr>
        <w:trPr>
          <w:trHeight w:val="463" w:hRule="exact"/>
        </w:trPr>
        <w:tc>
          <w:tcPr>
            <w:tcW w:w="3246" w:type="dxa"/>
            <w:tcBorders>
              <w:top w:val="nil" w:sz="6" w:space="0" w:color="auto"/>
              <w:left w:val="nil" w:sz="6" w:space="0" w:color="auto"/>
              <w:bottom w:val="single" w:sz="4" w:space="0" w:color="000000"/>
              <w:right w:val="nil" w:sz="6" w:space="0" w:color="auto"/>
            </w:tcBorders>
          </w:tcPr>
          <w:p>
            <w:pPr/>
          </w:p>
        </w:tc>
        <w:tc>
          <w:tcPr>
            <w:tcW w:w="3067" w:type="dxa"/>
            <w:vMerge/>
            <w:tcBorders>
              <w:left w:val="nil" w:sz="6" w:space="0" w:color="auto"/>
              <w:bottom w:val="single" w:sz="4" w:space="0" w:color="000000"/>
              <w:right w:val="nil" w:sz="6" w:space="0" w:color="auto"/>
            </w:tcBorders>
          </w:tcPr>
          <w:p>
            <w:pPr/>
          </w:p>
        </w:tc>
        <w:tc>
          <w:tcPr>
            <w:tcW w:w="1784" w:type="dxa"/>
            <w:tcBorders>
              <w:top w:val="nil" w:sz="6" w:space="0" w:color="auto"/>
              <w:left w:val="nil" w:sz="6" w:space="0" w:color="auto"/>
              <w:bottom w:val="single" w:sz="4" w:space="0" w:color="000000"/>
              <w:right w:val="nil" w:sz="6" w:space="0" w:color="auto"/>
            </w:tcBorders>
          </w:tcPr>
          <w:p>
            <w:pPr>
              <w:pStyle w:val="TableParagraph"/>
              <w:spacing w:line="191" w:lineRule="exact"/>
              <w:ind w:left="165" w:right="0"/>
              <w:jc w:val="left"/>
              <w:rPr>
                <w:rFonts w:ascii="宋体" w:hAnsi="宋体" w:cs="宋体" w:eastAsia="宋体" w:hint="default"/>
                <w:sz w:val="18"/>
                <w:szCs w:val="18"/>
              </w:rPr>
            </w:pPr>
            <w:r>
              <w:rPr>
                <w:rFonts w:ascii="宋体" w:hAnsi="宋体" w:cs="宋体" w:eastAsia="宋体" w:hint="default"/>
                <w:b/>
                <w:bCs/>
                <w:sz w:val="18"/>
                <w:szCs w:val="18"/>
              </w:rPr>
              <w:t>其他金融负债</w:t>
            </w:r>
            <w:r>
              <w:rPr>
                <w:rFonts w:ascii="宋体" w:hAnsi="宋体" w:cs="宋体" w:eastAsia="宋体" w:hint="default"/>
                <w:sz w:val="18"/>
                <w:szCs w:val="18"/>
              </w:rPr>
            </w:r>
          </w:p>
        </w:tc>
        <w:tc>
          <w:tcPr>
            <w:tcW w:w="1542" w:type="dxa"/>
            <w:tcBorders>
              <w:top w:val="nil" w:sz="6" w:space="0" w:color="auto"/>
              <w:left w:val="nil" w:sz="6" w:space="0" w:color="auto"/>
              <w:bottom w:val="single" w:sz="4" w:space="0" w:color="000000"/>
              <w:right w:val="nil" w:sz="6" w:space="0" w:color="auto"/>
            </w:tcBorders>
          </w:tcPr>
          <w:p>
            <w:pPr>
              <w:pStyle w:val="TableParagraph"/>
              <w:spacing w:line="191" w:lineRule="exact"/>
              <w:ind w:left="471"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r>
      <w:tr>
        <w:trPr>
          <w:trHeight w:val="432" w:hRule="exact"/>
        </w:trPr>
        <w:tc>
          <w:tcPr>
            <w:tcW w:w="3246" w:type="dxa"/>
            <w:tcBorders>
              <w:top w:val="single" w:sz="4" w:space="0" w:color="000000"/>
              <w:left w:val="nil" w:sz="6" w:space="0" w:color="auto"/>
              <w:bottom w:val="nil" w:sz="6" w:space="0" w:color="auto"/>
              <w:right w:val="nil" w:sz="6" w:space="0" w:color="auto"/>
            </w:tcBorders>
          </w:tcPr>
          <w:p>
            <w:pPr>
              <w:pStyle w:val="TableParagraph"/>
              <w:spacing w:line="240" w:lineRule="auto" w:before="77"/>
              <w:ind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067" w:type="dxa"/>
            <w:tcBorders>
              <w:top w:val="single" w:sz="4" w:space="0" w:color="000000"/>
              <w:left w:val="nil" w:sz="6" w:space="0" w:color="auto"/>
              <w:bottom w:val="nil" w:sz="6" w:space="0" w:color="auto"/>
              <w:right w:val="nil" w:sz="6" w:space="0" w:color="auto"/>
            </w:tcBorders>
          </w:tcPr>
          <w:p>
            <w:pPr/>
          </w:p>
        </w:tc>
        <w:tc>
          <w:tcPr>
            <w:tcW w:w="1784" w:type="dxa"/>
            <w:tcBorders>
              <w:top w:val="single" w:sz="4" w:space="0" w:color="000000"/>
              <w:left w:val="nil" w:sz="6" w:space="0" w:color="auto"/>
              <w:bottom w:val="nil" w:sz="6" w:space="0" w:color="auto"/>
              <w:right w:val="nil" w:sz="6" w:space="0" w:color="auto"/>
            </w:tcBorders>
          </w:tcPr>
          <w:p>
            <w:pPr>
              <w:pStyle w:val="TableParagraph"/>
              <w:spacing w:line="240" w:lineRule="auto" w:before="120"/>
              <w:ind w:right="325"/>
              <w:jc w:val="right"/>
              <w:rPr>
                <w:rFonts w:ascii="Times New Roman" w:hAnsi="Times New Roman" w:cs="Times New Roman" w:eastAsia="Times New Roman" w:hint="default"/>
                <w:sz w:val="18"/>
                <w:szCs w:val="18"/>
              </w:rPr>
            </w:pPr>
            <w:r>
              <w:rPr>
                <w:rFonts w:ascii="Times New Roman"/>
                <w:spacing w:val="-1"/>
                <w:sz w:val="18"/>
              </w:rPr>
              <w:t>95,795,411.64</w:t>
            </w:r>
          </w:p>
        </w:tc>
        <w:tc>
          <w:tcPr>
            <w:tcW w:w="1542" w:type="dxa"/>
            <w:tcBorders>
              <w:top w:val="single" w:sz="4" w:space="0" w:color="000000"/>
              <w:left w:val="nil" w:sz="6" w:space="0" w:color="auto"/>
              <w:bottom w:val="nil" w:sz="6" w:space="0" w:color="auto"/>
              <w:right w:val="nil" w:sz="6" w:space="0" w:color="auto"/>
            </w:tcBorders>
          </w:tcPr>
          <w:p>
            <w:pPr>
              <w:pStyle w:val="TableParagraph"/>
              <w:spacing w:line="240" w:lineRule="auto" w:before="120"/>
              <w:ind w:right="86"/>
              <w:jc w:val="right"/>
              <w:rPr>
                <w:rFonts w:ascii="Times New Roman" w:hAnsi="Times New Roman" w:cs="Times New Roman" w:eastAsia="Times New Roman" w:hint="default"/>
                <w:sz w:val="18"/>
                <w:szCs w:val="18"/>
              </w:rPr>
            </w:pPr>
            <w:r>
              <w:rPr>
                <w:rFonts w:ascii="Times New Roman"/>
                <w:spacing w:val="-1"/>
                <w:sz w:val="18"/>
              </w:rPr>
              <w:t>95,795,411.64</w:t>
            </w:r>
          </w:p>
        </w:tc>
      </w:tr>
      <w:tr>
        <w:trPr>
          <w:trHeight w:val="400" w:hRule="exact"/>
        </w:trPr>
        <w:tc>
          <w:tcPr>
            <w:tcW w:w="3246"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067" w:type="dxa"/>
            <w:tcBorders>
              <w:top w:val="nil" w:sz="6" w:space="0" w:color="auto"/>
              <w:left w:val="nil" w:sz="6" w:space="0" w:color="auto"/>
              <w:bottom w:val="nil" w:sz="6" w:space="0" w:color="auto"/>
              <w:right w:val="nil" w:sz="6" w:space="0" w:color="auto"/>
            </w:tcBorders>
          </w:tcPr>
          <w:p>
            <w:pPr/>
          </w:p>
        </w:tc>
        <w:tc>
          <w:tcPr>
            <w:tcW w:w="1784"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325"/>
              <w:jc w:val="right"/>
              <w:rPr>
                <w:rFonts w:ascii="Times New Roman" w:hAnsi="Times New Roman" w:cs="Times New Roman" w:eastAsia="Times New Roman" w:hint="default"/>
                <w:sz w:val="18"/>
                <w:szCs w:val="18"/>
              </w:rPr>
            </w:pPr>
            <w:r>
              <w:rPr>
                <w:rFonts w:ascii="Times New Roman"/>
                <w:spacing w:val="-1"/>
                <w:sz w:val="18"/>
              </w:rPr>
              <w:t>135,878,885.85</w:t>
            </w:r>
          </w:p>
        </w:tc>
        <w:tc>
          <w:tcPr>
            <w:tcW w:w="1542"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86"/>
              <w:jc w:val="right"/>
              <w:rPr>
                <w:rFonts w:ascii="Times New Roman" w:hAnsi="Times New Roman" w:cs="Times New Roman" w:eastAsia="Times New Roman" w:hint="default"/>
                <w:sz w:val="18"/>
                <w:szCs w:val="18"/>
              </w:rPr>
            </w:pPr>
            <w:r>
              <w:rPr>
                <w:rFonts w:ascii="Times New Roman"/>
                <w:spacing w:val="-1"/>
                <w:sz w:val="18"/>
              </w:rPr>
              <w:t>135,878,885.85</w:t>
            </w:r>
          </w:p>
        </w:tc>
      </w:tr>
      <w:tr>
        <w:trPr>
          <w:trHeight w:val="295" w:hRule="exact"/>
        </w:trPr>
        <w:tc>
          <w:tcPr>
            <w:tcW w:w="3246" w:type="dxa"/>
            <w:tcBorders>
              <w:top w:val="nil" w:sz="6" w:space="0" w:color="auto"/>
              <w:left w:val="nil" w:sz="6" w:space="0" w:color="auto"/>
              <w:bottom w:val="nil" w:sz="6" w:space="0" w:color="auto"/>
              <w:right w:val="nil" w:sz="6" w:space="0" w:color="auto"/>
            </w:tcBorders>
          </w:tcPr>
          <w:p>
            <w:pPr>
              <w:pStyle w:val="TableParagraph"/>
              <w:spacing w:line="240" w:lineRule="auto" w:before="50"/>
              <w:ind w:left="695"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067" w:type="dxa"/>
            <w:tcBorders>
              <w:top w:val="nil" w:sz="6" w:space="0" w:color="auto"/>
              <w:left w:val="nil" w:sz="6" w:space="0" w:color="auto"/>
              <w:bottom w:val="nil" w:sz="6" w:space="0" w:color="auto"/>
              <w:right w:val="nil" w:sz="6" w:space="0" w:color="auto"/>
            </w:tcBorders>
          </w:tcPr>
          <w:p>
            <w:pPr/>
          </w:p>
        </w:tc>
        <w:tc>
          <w:tcPr>
            <w:tcW w:w="1784"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325"/>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231,674,297.49</w:t>
            </w:r>
            <w:r>
              <w:rPr>
                <w:rFonts w:ascii="Times New Roman"/>
                <w:spacing w:val="-1"/>
                <w:sz w:val="18"/>
              </w:rPr>
            </w:r>
          </w:p>
        </w:tc>
        <w:tc>
          <w:tcPr>
            <w:tcW w:w="1542"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86"/>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231,674,297.49</w:t>
            </w:r>
            <w:r>
              <w:rPr>
                <w:rFonts w:ascii="Times New Roman"/>
                <w:spacing w:val="-1"/>
                <w:sz w:val="18"/>
              </w:rPr>
            </w:r>
          </w:p>
        </w:tc>
      </w:tr>
    </w:tbl>
    <w:p>
      <w:pPr>
        <w:spacing w:line="240" w:lineRule="auto" w:before="9"/>
        <w:rPr>
          <w:rFonts w:ascii="宋体" w:hAnsi="宋体" w:cs="宋体" w:eastAsia="宋体" w:hint="default"/>
          <w:sz w:val="8"/>
          <w:szCs w:val="8"/>
        </w:rPr>
      </w:pPr>
    </w:p>
    <w:p>
      <w:pPr>
        <w:spacing w:before="44"/>
        <w:ind w:left="513" w:right="0" w:firstLine="0"/>
        <w:jc w:val="left"/>
        <w:rPr>
          <w:rFonts w:ascii="宋体" w:hAnsi="宋体" w:cs="宋体" w:eastAsia="宋体" w:hint="default"/>
          <w:sz w:val="18"/>
          <w:szCs w:val="18"/>
        </w:rPr>
      </w:pPr>
      <w:r>
        <w:rPr>
          <w:rFonts w:ascii="宋体" w:hAnsi="宋体" w:cs="宋体" w:eastAsia="宋体" w:hint="default"/>
          <w:sz w:val="18"/>
          <w:szCs w:val="18"/>
        </w:rPr>
        <w:t>接上表：</w:t>
      </w:r>
    </w:p>
    <w:p>
      <w:pPr>
        <w:spacing w:line="240" w:lineRule="auto" w:before="7"/>
        <w:rPr>
          <w:rFonts w:ascii="宋体" w:hAnsi="宋体" w:cs="宋体" w:eastAsia="宋体" w:hint="default"/>
          <w:sz w:val="25"/>
          <w:szCs w:val="25"/>
        </w:rPr>
      </w:pPr>
    </w:p>
    <w:tbl>
      <w:tblPr>
        <w:tblW w:w="0" w:type="auto"/>
        <w:jc w:val="left"/>
        <w:tblInd w:w="152" w:type="dxa"/>
        <w:tblLayout w:type="fixed"/>
        <w:tblCellMar>
          <w:top w:w="0" w:type="dxa"/>
          <w:left w:w="0" w:type="dxa"/>
          <w:bottom w:w="0" w:type="dxa"/>
          <w:right w:w="0" w:type="dxa"/>
        </w:tblCellMar>
        <w:tblLook w:val="01E0"/>
      </w:tblPr>
      <w:tblGrid>
        <w:gridCol w:w="3246"/>
        <w:gridCol w:w="3067"/>
        <w:gridCol w:w="1676"/>
        <w:gridCol w:w="1650"/>
      </w:tblGrid>
      <w:tr>
        <w:trPr>
          <w:trHeight w:val="280" w:hRule="exact"/>
        </w:trPr>
        <w:tc>
          <w:tcPr>
            <w:tcW w:w="3246" w:type="dxa"/>
            <w:tcBorders>
              <w:top w:val="nil" w:sz="6" w:space="0" w:color="auto"/>
              <w:left w:val="nil" w:sz="6" w:space="0" w:color="auto"/>
              <w:bottom w:val="nil" w:sz="6" w:space="0" w:color="auto"/>
              <w:right w:val="nil" w:sz="6" w:space="0" w:color="auto"/>
            </w:tcBorders>
          </w:tcPr>
          <w:p>
            <w:pPr/>
          </w:p>
        </w:tc>
        <w:tc>
          <w:tcPr>
            <w:tcW w:w="3067" w:type="dxa"/>
            <w:tcBorders>
              <w:top w:val="nil" w:sz="6" w:space="0" w:color="auto"/>
              <w:left w:val="nil" w:sz="6" w:space="0" w:color="auto"/>
              <w:bottom w:val="nil" w:sz="6" w:space="0" w:color="auto"/>
              <w:right w:val="nil" w:sz="6" w:space="0" w:color="auto"/>
            </w:tcBorders>
          </w:tcPr>
          <w:p>
            <w:pPr>
              <w:pStyle w:val="TableParagraph"/>
              <w:spacing w:line="180" w:lineRule="exact"/>
              <w:ind w:right="46"/>
              <w:jc w:val="right"/>
              <w:rPr>
                <w:rFonts w:ascii="宋体" w:hAnsi="宋体" w:cs="宋体" w:eastAsia="宋体" w:hint="default"/>
                <w:sz w:val="18"/>
                <w:szCs w:val="18"/>
              </w:rPr>
            </w:pPr>
            <w:r>
              <w:rPr>
                <w:rFonts w:ascii="宋体" w:hAnsi="宋体" w:cs="宋体" w:eastAsia="宋体" w:hint="default"/>
                <w:b/>
                <w:bCs/>
                <w:w w:val="95"/>
                <w:sz w:val="18"/>
                <w:szCs w:val="18"/>
              </w:rPr>
              <w:t>期初余额</w:t>
            </w:r>
            <w:r>
              <w:rPr>
                <w:rFonts w:ascii="宋体" w:hAnsi="宋体" w:cs="宋体" w:eastAsia="宋体" w:hint="default"/>
                <w:sz w:val="18"/>
                <w:szCs w:val="18"/>
              </w:rPr>
            </w:r>
          </w:p>
        </w:tc>
        <w:tc>
          <w:tcPr>
            <w:tcW w:w="1676" w:type="dxa"/>
            <w:tcBorders>
              <w:top w:val="nil" w:sz="6" w:space="0" w:color="auto"/>
              <w:left w:val="nil" w:sz="6" w:space="0" w:color="auto"/>
              <w:bottom w:val="nil" w:sz="6" w:space="0" w:color="auto"/>
              <w:right w:val="nil" w:sz="6" w:space="0" w:color="auto"/>
            </w:tcBorders>
          </w:tcPr>
          <w:p>
            <w:pPr/>
          </w:p>
        </w:tc>
        <w:tc>
          <w:tcPr>
            <w:tcW w:w="1650" w:type="dxa"/>
            <w:tcBorders>
              <w:top w:val="nil" w:sz="6" w:space="0" w:color="auto"/>
              <w:left w:val="nil" w:sz="6" w:space="0" w:color="auto"/>
              <w:bottom w:val="nil" w:sz="6" w:space="0" w:color="auto"/>
              <w:right w:val="nil" w:sz="6" w:space="0" w:color="auto"/>
            </w:tcBorders>
          </w:tcPr>
          <w:p>
            <w:pPr/>
          </w:p>
        </w:tc>
      </w:tr>
      <w:tr>
        <w:trPr>
          <w:trHeight w:val="289" w:hRule="exact"/>
        </w:trPr>
        <w:tc>
          <w:tcPr>
            <w:tcW w:w="3246" w:type="dxa"/>
            <w:tcBorders>
              <w:top w:val="nil" w:sz="6" w:space="0" w:color="auto"/>
              <w:left w:val="nil" w:sz="6" w:space="0" w:color="auto"/>
              <w:bottom w:val="nil" w:sz="6" w:space="0" w:color="auto"/>
              <w:right w:val="nil" w:sz="6" w:space="0" w:color="auto"/>
            </w:tcBorders>
          </w:tcPr>
          <w:p>
            <w:pPr>
              <w:pStyle w:val="TableParagraph"/>
              <w:spacing w:line="240" w:lineRule="auto" w:before="44"/>
              <w:ind w:left="1428" w:right="0"/>
              <w:jc w:val="left"/>
              <w:rPr>
                <w:rFonts w:ascii="宋体" w:hAnsi="宋体" w:cs="宋体" w:eastAsia="宋体" w:hint="default"/>
                <w:sz w:val="18"/>
                <w:szCs w:val="18"/>
              </w:rPr>
            </w:pPr>
            <w:r>
              <w:rPr>
                <w:rFonts w:ascii="宋体" w:hAnsi="宋体" w:cs="宋体" w:eastAsia="宋体" w:hint="default"/>
                <w:b/>
                <w:bCs/>
                <w:sz w:val="18"/>
                <w:szCs w:val="18"/>
              </w:rPr>
              <w:t>金融负债项目</w:t>
            </w:r>
            <w:r>
              <w:rPr>
                <w:rFonts w:ascii="宋体" w:hAnsi="宋体" w:cs="宋体" w:eastAsia="宋体" w:hint="default"/>
                <w:sz w:val="18"/>
                <w:szCs w:val="18"/>
              </w:rPr>
            </w:r>
          </w:p>
        </w:tc>
        <w:tc>
          <w:tcPr>
            <w:tcW w:w="3067" w:type="dxa"/>
            <w:vMerge w:val="restart"/>
            <w:tcBorders>
              <w:top w:val="nil" w:sz="6" w:space="0" w:color="auto"/>
              <w:left w:val="nil" w:sz="6" w:space="0" w:color="auto"/>
              <w:right w:val="nil" w:sz="6" w:space="0" w:color="auto"/>
            </w:tcBorders>
          </w:tcPr>
          <w:p>
            <w:pPr>
              <w:pStyle w:val="TableParagraph"/>
              <w:spacing w:line="364" w:lineRule="auto" w:before="65"/>
              <w:ind w:left="913" w:right="163" w:hanging="180"/>
              <w:jc w:val="left"/>
              <w:rPr>
                <w:rFonts w:ascii="宋体" w:hAnsi="宋体" w:cs="宋体" w:eastAsia="宋体" w:hint="default"/>
                <w:sz w:val="18"/>
                <w:szCs w:val="18"/>
              </w:rPr>
            </w:pPr>
            <w:r>
              <w:rPr>
                <w:rFonts w:ascii="宋体" w:hAnsi="宋体" w:cs="宋体" w:eastAsia="宋体" w:hint="default"/>
                <w:b/>
                <w:bCs/>
                <w:sz w:val="18"/>
                <w:szCs w:val="18"/>
              </w:rPr>
              <w:t>以公允价值计量且其变动计</w:t>
            </w:r>
            <w:r>
              <w:rPr>
                <w:rFonts w:ascii="宋体" w:hAnsi="宋体" w:cs="宋体" w:eastAsia="宋体" w:hint="default"/>
                <w:b/>
                <w:bCs/>
                <w:w w:val="99"/>
                <w:sz w:val="18"/>
                <w:szCs w:val="18"/>
              </w:rPr>
              <w:t> </w:t>
            </w:r>
            <w:r>
              <w:rPr>
                <w:rFonts w:ascii="宋体" w:hAnsi="宋体" w:cs="宋体" w:eastAsia="宋体" w:hint="default"/>
                <w:b/>
                <w:bCs/>
                <w:sz w:val="18"/>
                <w:szCs w:val="18"/>
              </w:rPr>
              <w:t>入当期损益的金融负债</w:t>
            </w:r>
            <w:r>
              <w:rPr>
                <w:rFonts w:ascii="宋体" w:hAnsi="宋体" w:cs="宋体" w:eastAsia="宋体" w:hint="default"/>
                <w:sz w:val="18"/>
                <w:szCs w:val="18"/>
              </w:rPr>
            </w:r>
          </w:p>
        </w:tc>
        <w:tc>
          <w:tcPr>
            <w:tcW w:w="1676" w:type="dxa"/>
            <w:tcBorders>
              <w:top w:val="nil" w:sz="6" w:space="0" w:color="auto"/>
              <w:left w:val="nil" w:sz="6" w:space="0" w:color="auto"/>
              <w:bottom w:val="nil" w:sz="6" w:space="0" w:color="auto"/>
              <w:right w:val="nil" w:sz="6" w:space="0" w:color="auto"/>
            </w:tcBorders>
          </w:tcPr>
          <w:p>
            <w:pPr/>
          </w:p>
        </w:tc>
        <w:tc>
          <w:tcPr>
            <w:tcW w:w="1650" w:type="dxa"/>
            <w:tcBorders>
              <w:top w:val="nil" w:sz="6" w:space="0" w:color="auto"/>
              <w:left w:val="nil" w:sz="6" w:space="0" w:color="auto"/>
              <w:bottom w:val="nil" w:sz="6" w:space="0" w:color="auto"/>
              <w:right w:val="nil" w:sz="6" w:space="0" w:color="auto"/>
            </w:tcBorders>
          </w:tcPr>
          <w:p>
            <w:pPr/>
          </w:p>
        </w:tc>
      </w:tr>
      <w:tr>
        <w:trPr>
          <w:trHeight w:val="464" w:hRule="exact"/>
        </w:trPr>
        <w:tc>
          <w:tcPr>
            <w:tcW w:w="3246" w:type="dxa"/>
            <w:tcBorders>
              <w:top w:val="nil" w:sz="6" w:space="0" w:color="auto"/>
              <w:left w:val="nil" w:sz="6" w:space="0" w:color="auto"/>
              <w:bottom w:val="single" w:sz="4" w:space="0" w:color="000000"/>
              <w:right w:val="nil" w:sz="6" w:space="0" w:color="auto"/>
            </w:tcBorders>
          </w:tcPr>
          <w:p>
            <w:pPr/>
          </w:p>
        </w:tc>
        <w:tc>
          <w:tcPr>
            <w:tcW w:w="3067" w:type="dxa"/>
            <w:vMerge/>
            <w:tcBorders>
              <w:left w:val="nil" w:sz="6" w:space="0" w:color="auto"/>
              <w:bottom w:val="single" w:sz="4" w:space="0" w:color="000000"/>
              <w:right w:val="nil" w:sz="6" w:space="0" w:color="auto"/>
            </w:tcBorders>
          </w:tcPr>
          <w:p>
            <w:pPr/>
          </w:p>
        </w:tc>
        <w:tc>
          <w:tcPr>
            <w:tcW w:w="1676" w:type="dxa"/>
            <w:tcBorders>
              <w:top w:val="nil" w:sz="6" w:space="0" w:color="auto"/>
              <w:left w:val="nil" w:sz="6" w:space="0" w:color="auto"/>
              <w:bottom w:val="single" w:sz="4" w:space="0" w:color="000000"/>
              <w:right w:val="nil" w:sz="6" w:space="0" w:color="auto"/>
            </w:tcBorders>
          </w:tcPr>
          <w:p>
            <w:pPr>
              <w:pStyle w:val="TableParagraph"/>
              <w:spacing w:line="190" w:lineRule="exact"/>
              <w:ind w:right="424"/>
              <w:jc w:val="right"/>
              <w:rPr>
                <w:rFonts w:ascii="宋体" w:hAnsi="宋体" w:cs="宋体" w:eastAsia="宋体" w:hint="default"/>
                <w:sz w:val="18"/>
                <w:szCs w:val="18"/>
              </w:rPr>
            </w:pPr>
            <w:r>
              <w:rPr>
                <w:rFonts w:ascii="宋体" w:hAnsi="宋体" w:cs="宋体" w:eastAsia="宋体" w:hint="default"/>
                <w:b/>
                <w:bCs/>
                <w:w w:val="95"/>
                <w:sz w:val="18"/>
                <w:szCs w:val="18"/>
              </w:rPr>
              <w:t>其他金融负债</w:t>
            </w:r>
            <w:r>
              <w:rPr>
                <w:rFonts w:ascii="宋体" w:hAnsi="宋体" w:cs="宋体" w:eastAsia="宋体" w:hint="default"/>
                <w:sz w:val="18"/>
                <w:szCs w:val="18"/>
              </w:rPr>
            </w:r>
          </w:p>
        </w:tc>
        <w:tc>
          <w:tcPr>
            <w:tcW w:w="1650" w:type="dxa"/>
            <w:tcBorders>
              <w:top w:val="nil" w:sz="6" w:space="0" w:color="auto"/>
              <w:left w:val="nil" w:sz="6" w:space="0" w:color="auto"/>
              <w:bottom w:val="single" w:sz="4" w:space="0" w:color="000000"/>
              <w:right w:val="nil" w:sz="6" w:space="0" w:color="auto"/>
            </w:tcBorders>
          </w:tcPr>
          <w:p>
            <w:pPr>
              <w:pStyle w:val="TableParagraph"/>
              <w:spacing w:line="190" w:lineRule="exact"/>
              <w:ind w:right="123"/>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r>
      <w:tr>
        <w:trPr>
          <w:trHeight w:val="431" w:hRule="exact"/>
        </w:trPr>
        <w:tc>
          <w:tcPr>
            <w:tcW w:w="3246" w:type="dxa"/>
            <w:tcBorders>
              <w:top w:val="single" w:sz="4" w:space="0" w:color="000000"/>
              <w:left w:val="nil" w:sz="6" w:space="0" w:color="auto"/>
              <w:bottom w:val="nil" w:sz="6" w:space="0" w:color="auto"/>
              <w:right w:val="nil" w:sz="6" w:space="0" w:color="auto"/>
            </w:tcBorders>
          </w:tcPr>
          <w:p>
            <w:pPr>
              <w:pStyle w:val="TableParagraph"/>
              <w:spacing w:line="240" w:lineRule="auto" w:before="75"/>
              <w:ind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067" w:type="dxa"/>
            <w:tcBorders>
              <w:top w:val="single" w:sz="4" w:space="0" w:color="000000"/>
              <w:left w:val="nil" w:sz="6" w:space="0" w:color="auto"/>
              <w:bottom w:val="nil" w:sz="6" w:space="0" w:color="auto"/>
              <w:right w:val="nil" w:sz="6" w:space="0" w:color="auto"/>
            </w:tcBorders>
          </w:tcPr>
          <w:p>
            <w:pPr/>
          </w:p>
        </w:tc>
        <w:tc>
          <w:tcPr>
            <w:tcW w:w="1676" w:type="dxa"/>
            <w:tcBorders>
              <w:top w:val="single" w:sz="4" w:space="0" w:color="000000"/>
              <w:left w:val="nil" w:sz="6" w:space="0" w:color="auto"/>
              <w:bottom w:val="nil" w:sz="6" w:space="0" w:color="auto"/>
              <w:right w:val="nil" w:sz="6" w:space="0" w:color="auto"/>
            </w:tcBorders>
          </w:tcPr>
          <w:p>
            <w:pPr>
              <w:pStyle w:val="TableParagraph"/>
              <w:spacing w:line="240" w:lineRule="auto" w:before="117"/>
              <w:ind w:right="371"/>
              <w:jc w:val="right"/>
              <w:rPr>
                <w:rFonts w:ascii="Times New Roman" w:hAnsi="Times New Roman" w:cs="Times New Roman" w:eastAsia="Times New Roman" w:hint="default"/>
                <w:sz w:val="18"/>
                <w:szCs w:val="18"/>
              </w:rPr>
            </w:pPr>
            <w:r>
              <w:rPr>
                <w:rFonts w:ascii="Times New Roman"/>
                <w:spacing w:val="-1"/>
                <w:sz w:val="18"/>
              </w:rPr>
              <w:t>73,658,110.03</w:t>
            </w:r>
          </w:p>
        </w:tc>
        <w:tc>
          <w:tcPr>
            <w:tcW w:w="1650" w:type="dxa"/>
            <w:tcBorders>
              <w:top w:val="single" w:sz="4" w:space="0" w:color="000000"/>
              <w:left w:val="nil" w:sz="6" w:space="0" w:color="auto"/>
              <w:bottom w:val="nil" w:sz="6" w:space="0" w:color="auto"/>
              <w:right w:val="nil" w:sz="6" w:space="0" w:color="auto"/>
            </w:tcBorders>
          </w:tcPr>
          <w:p>
            <w:pPr>
              <w:pStyle w:val="TableParagraph"/>
              <w:spacing w:line="240" w:lineRule="auto" w:before="117"/>
              <w:ind w:right="240"/>
              <w:jc w:val="right"/>
              <w:rPr>
                <w:rFonts w:ascii="Times New Roman" w:hAnsi="Times New Roman" w:cs="Times New Roman" w:eastAsia="Times New Roman" w:hint="default"/>
                <w:sz w:val="18"/>
                <w:szCs w:val="18"/>
              </w:rPr>
            </w:pPr>
            <w:r>
              <w:rPr>
                <w:rFonts w:ascii="Times New Roman"/>
                <w:spacing w:val="-1"/>
                <w:sz w:val="18"/>
              </w:rPr>
              <w:t>73,658,110.03</w:t>
            </w:r>
          </w:p>
        </w:tc>
      </w:tr>
      <w:tr>
        <w:trPr>
          <w:trHeight w:val="400" w:hRule="exact"/>
        </w:trPr>
        <w:tc>
          <w:tcPr>
            <w:tcW w:w="3246"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067" w:type="dxa"/>
            <w:tcBorders>
              <w:top w:val="nil" w:sz="6" w:space="0" w:color="auto"/>
              <w:left w:val="nil" w:sz="6" w:space="0" w:color="auto"/>
              <w:bottom w:val="nil" w:sz="6" w:space="0" w:color="auto"/>
              <w:right w:val="nil" w:sz="6" w:space="0" w:color="auto"/>
            </w:tcBorders>
          </w:tcPr>
          <w:p>
            <w:pPr/>
          </w:p>
        </w:tc>
        <w:tc>
          <w:tcPr>
            <w:tcW w:w="1676"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371"/>
              <w:jc w:val="right"/>
              <w:rPr>
                <w:rFonts w:ascii="Times New Roman" w:hAnsi="Times New Roman" w:cs="Times New Roman" w:eastAsia="Times New Roman" w:hint="default"/>
                <w:sz w:val="18"/>
                <w:szCs w:val="18"/>
              </w:rPr>
            </w:pPr>
            <w:r>
              <w:rPr>
                <w:rFonts w:ascii="Times New Roman"/>
                <w:spacing w:val="-1"/>
                <w:sz w:val="18"/>
              </w:rPr>
              <w:t>3,438,369.76</w:t>
            </w:r>
          </w:p>
        </w:tc>
        <w:tc>
          <w:tcPr>
            <w:tcW w:w="1650"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240"/>
              <w:jc w:val="right"/>
              <w:rPr>
                <w:rFonts w:ascii="Times New Roman" w:hAnsi="Times New Roman" w:cs="Times New Roman" w:eastAsia="Times New Roman" w:hint="default"/>
                <w:sz w:val="18"/>
                <w:szCs w:val="18"/>
              </w:rPr>
            </w:pPr>
            <w:r>
              <w:rPr>
                <w:rFonts w:ascii="Times New Roman"/>
                <w:spacing w:val="-1"/>
                <w:sz w:val="18"/>
              </w:rPr>
              <w:t>3,438,369.76</w:t>
            </w:r>
          </w:p>
        </w:tc>
      </w:tr>
      <w:tr>
        <w:trPr>
          <w:trHeight w:val="294" w:hRule="exact"/>
        </w:trPr>
        <w:tc>
          <w:tcPr>
            <w:tcW w:w="3246" w:type="dxa"/>
            <w:tcBorders>
              <w:top w:val="nil" w:sz="6" w:space="0" w:color="auto"/>
              <w:left w:val="nil" w:sz="6" w:space="0" w:color="auto"/>
              <w:bottom w:val="nil" w:sz="6" w:space="0" w:color="auto"/>
              <w:right w:val="nil" w:sz="6" w:space="0" w:color="auto"/>
            </w:tcBorders>
          </w:tcPr>
          <w:p>
            <w:pPr>
              <w:pStyle w:val="TableParagraph"/>
              <w:spacing w:line="240" w:lineRule="auto" w:before="48"/>
              <w:ind w:left="695"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067" w:type="dxa"/>
            <w:tcBorders>
              <w:top w:val="nil" w:sz="6" w:space="0" w:color="auto"/>
              <w:left w:val="nil" w:sz="6" w:space="0" w:color="auto"/>
              <w:bottom w:val="nil" w:sz="6" w:space="0" w:color="auto"/>
              <w:right w:val="nil" w:sz="6" w:space="0" w:color="auto"/>
            </w:tcBorders>
          </w:tcPr>
          <w:p>
            <w:pPr/>
          </w:p>
        </w:tc>
        <w:tc>
          <w:tcPr>
            <w:tcW w:w="1676"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371"/>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77,096,479.79</w:t>
            </w:r>
            <w:r>
              <w:rPr>
                <w:rFonts w:ascii="Times New Roman"/>
                <w:spacing w:val="-1"/>
                <w:sz w:val="18"/>
              </w:rPr>
            </w:r>
          </w:p>
        </w:tc>
        <w:tc>
          <w:tcPr>
            <w:tcW w:w="1650"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240"/>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77,096,479.79</w:t>
            </w:r>
            <w:r>
              <w:rPr>
                <w:rFonts w:ascii="Times New Roman"/>
                <w:spacing w:val="-1"/>
                <w:sz w:val="18"/>
              </w:rPr>
            </w:r>
          </w:p>
        </w:tc>
      </w:tr>
    </w:tbl>
    <w:p>
      <w:pPr>
        <w:spacing w:line="240" w:lineRule="auto" w:before="4"/>
        <w:rPr>
          <w:rFonts w:ascii="宋体" w:hAnsi="宋体" w:cs="宋体" w:eastAsia="宋体" w:hint="default"/>
          <w:sz w:val="25"/>
          <w:szCs w:val="25"/>
        </w:rPr>
      </w:pPr>
    </w:p>
    <w:p>
      <w:pPr>
        <w:pStyle w:val="Heading4"/>
        <w:spacing w:line="240" w:lineRule="auto" w:before="36"/>
        <w:ind w:right="0"/>
        <w:jc w:val="left"/>
        <w:rPr>
          <w:b w:val="0"/>
          <w:bCs w:val="0"/>
        </w:rPr>
      </w:pPr>
      <w:r>
        <w:rPr>
          <w:rFonts w:ascii="Times New Roman" w:hAnsi="Times New Roman" w:cs="Times New Roman" w:eastAsia="Times New Roman" w:hint="default"/>
        </w:rPr>
        <w:t>2.  </w:t>
      </w:r>
      <w:r>
        <w:rPr/>
        <w:t>与金融工具相关的主要风险</w:t>
      </w:r>
      <w:r>
        <w:rPr>
          <w:b w:val="0"/>
          <w:bCs w:val="0"/>
        </w:rPr>
      </w:r>
    </w:p>
    <w:p>
      <w:pPr>
        <w:spacing w:line="500" w:lineRule="atLeast" w:before="163"/>
        <w:ind w:left="513"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）信用风险 </w:t>
      </w:r>
      <w:r>
        <w:rPr>
          <w:rFonts w:ascii="宋体" w:hAnsi="宋体" w:cs="宋体" w:eastAsia="宋体" w:hint="default"/>
          <w:spacing w:val="-2"/>
          <w:sz w:val="18"/>
          <w:szCs w:val="18"/>
        </w:rPr>
        <w:t>本公司仅与经认可的、信誉良好的第三方进行交易。按照本公司的政策，需对所有要求采用信用方式进行交易的客户进</w:t>
      </w:r>
    </w:p>
    <w:p>
      <w:pPr>
        <w:spacing w:before="124"/>
        <w:ind w:left="152" w:right="0" w:firstLine="0"/>
        <w:jc w:val="left"/>
        <w:rPr>
          <w:rFonts w:ascii="宋体" w:hAnsi="宋体" w:cs="宋体" w:eastAsia="宋体" w:hint="default"/>
          <w:sz w:val="18"/>
          <w:szCs w:val="18"/>
        </w:rPr>
      </w:pPr>
      <w:r>
        <w:rPr>
          <w:rFonts w:ascii="宋体" w:hAnsi="宋体" w:cs="宋体" w:eastAsia="宋体" w:hint="default"/>
          <w:sz w:val="18"/>
          <w:szCs w:val="18"/>
        </w:rPr>
        <w:t>行信用审核。另外，本公司对应收账款余额进行持续监控，以确保本公司不致面临重大坏账风险。</w:t>
      </w:r>
    </w:p>
    <w:p>
      <w:pPr>
        <w:spacing w:line="240" w:lineRule="auto" w:before="6"/>
        <w:rPr>
          <w:rFonts w:ascii="宋体" w:hAnsi="宋体" w:cs="宋体" w:eastAsia="宋体" w:hint="default"/>
          <w:sz w:val="21"/>
          <w:szCs w:val="21"/>
        </w:rPr>
      </w:pPr>
    </w:p>
    <w:p>
      <w:pPr>
        <w:spacing w:line="367" w:lineRule="auto" w:before="0"/>
        <w:ind w:left="152" w:right="153" w:firstLine="360"/>
        <w:jc w:val="both"/>
        <w:rPr>
          <w:rFonts w:ascii="宋体" w:hAnsi="宋体" w:cs="宋体" w:eastAsia="宋体" w:hint="default"/>
          <w:sz w:val="18"/>
          <w:szCs w:val="18"/>
        </w:rPr>
      </w:pPr>
      <w:r>
        <w:rPr>
          <w:rFonts w:ascii="宋体" w:hAnsi="宋体" w:cs="宋体" w:eastAsia="宋体" w:hint="default"/>
          <w:spacing w:val="-2"/>
          <w:sz w:val="18"/>
          <w:szCs w:val="18"/>
        </w:rPr>
        <w:t>本公司其他金融资产包括货币资金、一年内到期的非流动资产、可供出售的金融资产、其他应收款、其他流动资产及某</w:t>
      </w:r>
      <w:r>
        <w:rPr>
          <w:rFonts w:ascii="宋体" w:hAnsi="宋体" w:cs="宋体" w:eastAsia="宋体" w:hint="default"/>
          <w:sz w:val="18"/>
          <w:szCs w:val="18"/>
        </w:rPr>
        <w:t> 些衍生工具，这些金融资产的信用风险源自交易对手违约，最大风险敞口等于这些工具的账面金额。</w:t>
      </w:r>
    </w:p>
    <w:p>
      <w:pPr>
        <w:spacing w:line="240" w:lineRule="auto" w:before="2"/>
        <w:rPr>
          <w:rFonts w:ascii="宋体" w:hAnsi="宋体" w:cs="宋体" w:eastAsia="宋体" w:hint="default"/>
          <w:sz w:val="14"/>
          <w:szCs w:val="14"/>
        </w:rPr>
      </w:pPr>
    </w:p>
    <w:p>
      <w:pPr>
        <w:spacing w:line="367" w:lineRule="auto" w:before="0"/>
        <w:ind w:left="152" w:right="150" w:firstLine="360"/>
        <w:jc w:val="both"/>
        <w:rPr>
          <w:rFonts w:ascii="宋体" w:hAnsi="宋体" w:cs="宋体" w:eastAsia="宋体" w:hint="default"/>
          <w:sz w:val="18"/>
          <w:szCs w:val="18"/>
        </w:rPr>
      </w:pPr>
      <w:r>
        <w:rPr>
          <w:rFonts w:ascii="宋体" w:hAnsi="宋体" w:cs="宋体" w:eastAsia="宋体" w:hint="default"/>
          <w:spacing w:val="-2"/>
          <w:sz w:val="18"/>
          <w:szCs w:val="18"/>
        </w:rPr>
        <w:t>由于本公司仅与经认可的且信誉良好的第三方进行交易，所以无需担保物。信用风险集中按照客户类别进行管理。本公</w:t>
      </w:r>
      <w:r>
        <w:rPr>
          <w:rFonts w:ascii="宋体" w:hAnsi="宋体" w:cs="宋体" w:eastAsia="宋体" w:hint="default"/>
          <w:sz w:val="18"/>
          <w:szCs w:val="18"/>
        </w:rPr>
        <w:t> </w:t>
      </w:r>
      <w:r>
        <w:rPr>
          <w:rFonts w:ascii="宋体" w:hAnsi="宋体" w:cs="宋体" w:eastAsia="宋体" w:hint="default"/>
          <w:spacing w:val="-2"/>
          <w:sz w:val="18"/>
          <w:szCs w:val="18"/>
        </w:rPr>
        <w:t>司的应收账款客户群主要集中于图书出版发行行业和互联网电子商务，图书出版行业客户分别为国有新华书店系统和民营图</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2"/>
          <w:sz w:val="18"/>
          <w:szCs w:val="18"/>
        </w:rPr>
        <w:t>书渠道；国有新华店系统客户已与公司合作多年，付款及时，信誉良好，应收款项不存在重大风险；民营图书渠道客户较分</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2"/>
          <w:sz w:val="18"/>
          <w:szCs w:val="18"/>
        </w:rPr>
        <w:t>散，单个客户应收款项金额较少，这些客户已与公司合作多年，信誉较好，但由于现在传统图书出版行业受互联网新媒体的</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冲击，市场存在重大不确定性，可能存在一定的信用违约风险。</w:t>
      </w:r>
    </w:p>
    <w:p>
      <w:pPr>
        <w:spacing w:line="240" w:lineRule="auto" w:before="2"/>
        <w:rPr>
          <w:rFonts w:ascii="宋体" w:hAnsi="宋体" w:cs="宋体" w:eastAsia="宋体" w:hint="default"/>
          <w:sz w:val="14"/>
          <w:szCs w:val="14"/>
        </w:rPr>
      </w:pPr>
    </w:p>
    <w:p>
      <w:pPr>
        <w:spacing w:line="367" w:lineRule="auto" w:before="0"/>
        <w:ind w:left="152" w:right="152" w:firstLine="360"/>
        <w:jc w:val="both"/>
        <w:rPr>
          <w:rFonts w:ascii="宋体" w:hAnsi="宋体" w:cs="宋体" w:eastAsia="宋体" w:hint="default"/>
          <w:sz w:val="18"/>
          <w:szCs w:val="18"/>
        </w:rPr>
      </w:pPr>
      <w:r>
        <w:rPr>
          <w:rFonts w:ascii="宋体" w:hAnsi="宋体" w:cs="宋体" w:eastAsia="宋体" w:hint="default"/>
          <w:spacing w:val="-2"/>
          <w:sz w:val="18"/>
          <w:szCs w:val="18"/>
        </w:rPr>
        <w:t>本公司子公司北京神奇时代网络有限公司经营移动网游戏业务，客户均从事互联网电子商务，大部分客已与公司合作多</w:t>
      </w:r>
      <w:r>
        <w:rPr>
          <w:rFonts w:ascii="宋体" w:hAnsi="宋体" w:cs="宋体" w:eastAsia="宋体" w:hint="default"/>
          <w:sz w:val="18"/>
          <w:szCs w:val="18"/>
        </w:rPr>
        <w:t> </w:t>
      </w:r>
      <w:r>
        <w:rPr>
          <w:rFonts w:ascii="宋体" w:hAnsi="宋体" w:cs="宋体" w:eastAsia="宋体" w:hint="default"/>
          <w:spacing w:val="-2"/>
          <w:sz w:val="18"/>
          <w:szCs w:val="18"/>
        </w:rPr>
        <w:t>年，付款及时，财务实力较强，且应收款项结算周期短，能及时撑控客户的信用风险，应收款项不存在重大信用风险。本公</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司对应收账款余额未持有任何担保物或其他信用增级。</w:t>
      </w:r>
    </w:p>
    <w:p>
      <w:pPr>
        <w:spacing w:line="240" w:lineRule="auto" w:before="2"/>
        <w:rPr>
          <w:rFonts w:ascii="宋体" w:hAnsi="宋体" w:cs="宋体" w:eastAsia="宋体" w:hint="default"/>
          <w:sz w:val="14"/>
          <w:szCs w:val="14"/>
        </w:rPr>
      </w:pPr>
    </w:p>
    <w:p>
      <w:pPr>
        <w:spacing w:before="0"/>
        <w:ind w:left="513"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）流动风险</w:t>
      </w:r>
    </w:p>
    <w:p>
      <w:pPr>
        <w:spacing w:line="240" w:lineRule="auto" w:before="5"/>
        <w:rPr>
          <w:rFonts w:ascii="宋体" w:hAnsi="宋体" w:cs="宋体" w:eastAsia="宋体" w:hint="default"/>
          <w:sz w:val="20"/>
          <w:szCs w:val="20"/>
        </w:rPr>
      </w:pPr>
    </w:p>
    <w:p>
      <w:pPr>
        <w:spacing w:line="364" w:lineRule="auto" w:before="0"/>
        <w:ind w:left="152" w:right="152" w:firstLine="360"/>
        <w:jc w:val="both"/>
        <w:rPr>
          <w:rFonts w:ascii="宋体" w:hAnsi="宋体" w:cs="宋体" w:eastAsia="宋体" w:hint="default"/>
          <w:sz w:val="18"/>
          <w:szCs w:val="18"/>
        </w:rPr>
      </w:pPr>
      <w:r>
        <w:rPr>
          <w:rFonts w:ascii="宋体" w:hAnsi="宋体" w:cs="宋体" w:eastAsia="宋体" w:hint="default"/>
          <w:spacing w:val="-2"/>
          <w:sz w:val="18"/>
          <w:szCs w:val="18"/>
        </w:rPr>
        <w:t>本公司采用循环流动性计划工具管理资金短缺风险。该工具既考虑其金融工具的到期日，也考虑本公司运营产生的预计</w:t>
      </w:r>
      <w:r>
        <w:rPr>
          <w:rFonts w:ascii="宋体" w:hAnsi="宋体" w:cs="宋体" w:eastAsia="宋体" w:hint="default"/>
          <w:sz w:val="18"/>
          <w:szCs w:val="18"/>
        </w:rPr>
        <w:t> </w:t>
      </w:r>
      <w:r>
        <w:rPr>
          <w:rFonts w:ascii="宋体" w:hAnsi="宋体" w:cs="宋体" w:eastAsia="宋体" w:hint="default"/>
          <w:spacing w:val="-2"/>
          <w:sz w:val="18"/>
          <w:szCs w:val="18"/>
        </w:rPr>
        <w:t>现金流量，管理流动风险时，本公司保持管理层认为充分的现金及现金等价物并对其进行监控，以满足本公司经营需要，并</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降低现金流量波动的影响。</w:t>
      </w:r>
    </w:p>
    <w:p>
      <w:pPr>
        <w:spacing w:after="0" w:line="364" w:lineRule="auto"/>
        <w:jc w:val="both"/>
        <w:rPr>
          <w:rFonts w:ascii="宋体" w:hAnsi="宋体" w:cs="宋体" w:eastAsia="宋体" w:hint="default"/>
          <w:sz w:val="18"/>
          <w:szCs w:val="18"/>
        </w:rPr>
        <w:sectPr>
          <w:pgSz w:w="11910" w:h="16840"/>
          <w:pgMar w:header="877" w:footer="1267" w:top="1100" w:bottom="1460" w:left="980" w:right="980"/>
        </w:sectPr>
      </w:pPr>
    </w:p>
    <w:p>
      <w:pPr>
        <w:spacing w:line="240" w:lineRule="auto" w:before="2"/>
        <w:rPr>
          <w:rFonts w:ascii="宋体" w:hAnsi="宋体" w:cs="宋体" w:eastAsia="宋体" w:hint="default"/>
          <w:sz w:val="27"/>
          <w:szCs w:val="27"/>
        </w:rPr>
      </w:pPr>
    </w:p>
    <w:p>
      <w:pPr>
        <w:spacing w:before="44"/>
        <w:ind w:left="573"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）市场风险</w:t>
      </w:r>
    </w:p>
    <w:p>
      <w:pPr>
        <w:spacing w:line="240" w:lineRule="auto" w:before="5"/>
        <w:rPr>
          <w:rFonts w:ascii="宋体" w:hAnsi="宋体" w:cs="宋体" w:eastAsia="宋体" w:hint="default"/>
          <w:sz w:val="20"/>
          <w:szCs w:val="20"/>
        </w:rPr>
      </w:pPr>
    </w:p>
    <w:p>
      <w:pPr>
        <w:spacing w:line="367" w:lineRule="auto" w:before="0"/>
        <w:ind w:left="212" w:right="114" w:firstLine="360"/>
        <w:jc w:val="left"/>
        <w:rPr>
          <w:rFonts w:ascii="宋体" w:hAnsi="宋体" w:cs="宋体" w:eastAsia="宋体" w:hint="default"/>
          <w:sz w:val="18"/>
          <w:szCs w:val="18"/>
        </w:rPr>
      </w:pPr>
      <w:r>
        <w:rPr>
          <w:rFonts w:ascii="宋体" w:hAnsi="宋体" w:cs="宋体" w:eastAsia="宋体" w:hint="default"/>
          <w:sz w:val="18"/>
          <w:szCs w:val="18"/>
        </w:rPr>
        <w:t>市场风险，是指金融工具的公允价值或未来现金流量因市场价格变动而发生波动的风险。市场风险主要包括利率风险、 外汇风险。</w:t>
      </w:r>
    </w:p>
    <w:p>
      <w:pPr>
        <w:spacing w:line="240" w:lineRule="auto" w:before="2"/>
        <w:rPr>
          <w:rFonts w:ascii="宋体" w:hAnsi="宋体" w:cs="宋体" w:eastAsia="宋体" w:hint="default"/>
          <w:sz w:val="14"/>
          <w:szCs w:val="14"/>
        </w:rPr>
      </w:pPr>
    </w:p>
    <w:p>
      <w:pPr>
        <w:spacing w:line="506" w:lineRule="auto" w:before="0"/>
        <w:ind w:left="484" w:right="3572"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）利率风险 公司期末无以浮动利率计息的长短期负债，预计未来不会面临利率风险。 </w:t>
      </w:r>
      <w:r>
        <w:rPr>
          <w:rFonts w:ascii="Times New Roman" w:hAnsi="Times New Roman" w:cs="Times New Roman" w:eastAsia="Times New Roman" w:hint="default"/>
          <w:sz w:val="18"/>
          <w:szCs w:val="18"/>
        </w:rPr>
        <w:t>2</w:t>
      </w:r>
      <w:r>
        <w:rPr>
          <w:rFonts w:ascii="宋体" w:hAnsi="宋体" w:cs="宋体" w:eastAsia="宋体" w:hint="default"/>
          <w:sz w:val="18"/>
          <w:szCs w:val="18"/>
        </w:rPr>
        <w:t>）汇率风险 公司期末未持有较大金额的外币，预计未来不会面临汇率风险。</w:t>
      </w:r>
    </w:p>
    <w:p>
      <w:pPr>
        <w:pStyle w:val="Heading3"/>
        <w:spacing w:line="240" w:lineRule="auto" w:before="109"/>
        <w:ind w:left="212" w:right="0"/>
        <w:jc w:val="left"/>
        <w:rPr>
          <w:b w:val="0"/>
          <w:bCs w:val="0"/>
        </w:rPr>
      </w:pPr>
      <w:r>
        <w:rPr/>
        <w:t>十、公允价值</w:t>
      </w:r>
      <w:r>
        <w:rPr>
          <w:b w:val="0"/>
          <w:bCs w:val="0"/>
        </w:rPr>
      </w:r>
    </w:p>
    <w:p>
      <w:pPr>
        <w:spacing w:line="240" w:lineRule="auto" w:before="10"/>
        <w:rPr>
          <w:rFonts w:ascii="宋体" w:hAnsi="宋体" w:cs="宋体" w:eastAsia="宋体" w:hint="default"/>
          <w:b/>
          <w:bCs/>
          <w:sz w:val="31"/>
          <w:szCs w:val="31"/>
        </w:rPr>
      </w:pPr>
    </w:p>
    <w:p>
      <w:pPr>
        <w:spacing w:before="0"/>
        <w:ind w:left="573" w:right="0" w:firstLine="0"/>
        <w:jc w:val="left"/>
        <w:rPr>
          <w:rFonts w:ascii="宋体" w:hAnsi="宋体" w:cs="宋体" w:eastAsia="宋体" w:hint="default"/>
          <w:sz w:val="18"/>
          <w:szCs w:val="18"/>
        </w:rPr>
      </w:pPr>
      <w:r>
        <w:rPr>
          <w:rFonts w:ascii="宋体" w:hAnsi="宋体" w:cs="宋体" w:eastAsia="宋体" w:hint="default"/>
          <w:sz w:val="18"/>
          <w:szCs w:val="18"/>
        </w:rPr>
        <w:t>本公司报告期内暂无采用公允价值计量的报表项目。</w:t>
      </w:r>
    </w:p>
    <w:p>
      <w:pPr>
        <w:spacing w:line="240" w:lineRule="auto" w:before="8"/>
        <w:rPr>
          <w:rFonts w:ascii="宋体" w:hAnsi="宋体" w:cs="宋体" w:eastAsia="宋体" w:hint="default"/>
          <w:sz w:val="23"/>
          <w:szCs w:val="23"/>
        </w:rPr>
      </w:pPr>
    </w:p>
    <w:p>
      <w:pPr>
        <w:pStyle w:val="Heading3"/>
        <w:spacing w:line="240" w:lineRule="auto"/>
        <w:ind w:left="212" w:right="0"/>
        <w:jc w:val="left"/>
        <w:rPr>
          <w:b w:val="0"/>
          <w:bCs w:val="0"/>
        </w:rPr>
      </w:pPr>
      <w:r>
        <w:rPr/>
        <w:t>十一、关联方关系及其交易</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left="212" w:right="0"/>
        <w:jc w:val="left"/>
        <w:rPr>
          <w:b w:val="0"/>
          <w:bCs w:val="0"/>
        </w:rPr>
      </w:pPr>
      <w:r>
        <w:rPr>
          <w:rFonts w:ascii="Times New Roman" w:hAnsi="Times New Roman" w:cs="Times New Roman" w:eastAsia="Times New Roman" w:hint="default"/>
        </w:rPr>
        <w:t>1. </w:t>
      </w:r>
      <w:r>
        <w:rPr>
          <w:rFonts w:ascii="Times New Roman" w:hAnsi="Times New Roman" w:cs="Times New Roman" w:eastAsia="Times New Roman" w:hint="default"/>
          <w:spacing w:val="1"/>
        </w:rPr>
        <w:t> </w:t>
      </w:r>
      <w:r>
        <w:rPr/>
        <w:t>关联方的认定标准</w:t>
      </w:r>
      <w:r>
        <w:rPr>
          <w:b w:val="0"/>
          <w:bCs w:val="0"/>
        </w:rPr>
      </w:r>
    </w:p>
    <w:p>
      <w:pPr>
        <w:spacing w:line="240" w:lineRule="auto" w:before="8"/>
        <w:rPr>
          <w:rFonts w:ascii="宋体" w:hAnsi="宋体" w:cs="宋体" w:eastAsia="宋体" w:hint="default"/>
          <w:b/>
          <w:bCs/>
          <w:sz w:val="31"/>
          <w:szCs w:val="31"/>
        </w:rPr>
      </w:pPr>
    </w:p>
    <w:p>
      <w:pPr>
        <w:spacing w:line="367" w:lineRule="auto" w:before="0"/>
        <w:ind w:left="212" w:right="0" w:firstLine="360"/>
        <w:jc w:val="left"/>
        <w:rPr>
          <w:rFonts w:ascii="宋体" w:hAnsi="宋体" w:cs="宋体" w:eastAsia="宋体" w:hint="default"/>
          <w:sz w:val="18"/>
          <w:szCs w:val="18"/>
        </w:rPr>
      </w:pPr>
      <w:r>
        <w:rPr>
          <w:rFonts w:ascii="宋体" w:hAnsi="宋体" w:cs="宋体" w:eastAsia="宋体" w:hint="default"/>
          <w:spacing w:val="-2"/>
          <w:sz w:val="18"/>
          <w:szCs w:val="18"/>
        </w:rPr>
        <w:t>一方控制、共同控制另一方或对另一方施加重大影响，以及两方或两方以上同受一方控制、共同控制或重大影响的，构</w:t>
      </w:r>
      <w:r>
        <w:rPr>
          <w:rFonts w:ascii="宋体" w:hAnsi="宋体" w:cs="宋体" w:eastAsia="宋体" w:hint="default"/>
          <w:sz w:val="18"/>
          <w:szCs w:val="18"/>
        </w:rPr>
        <w:t> 成关联方。</w:t>
      </w:r>
    </w:p>
    <w:p>
      <w:pPr>
        <w:spacing w:line="240" w:lineRule="auto" w:before="3"/>
        <w:rPr>
          <w:rFonts w:ascii="宋体" w:hAnsi="宋体" w:cs="宋体" w:eastAsia="宋体" w:hint="default"/>
          <w:sz w:val="18"/>
          <w:szCs w:val="18"/>
        </w:rPr>
      </w:pPr>
    </w:p>
    <w:p>
      <w:pPr>
        <w:pStyle w:val="Heading4"/>
        <w:spacing w:line="240" w:lineRule="auto"/>
        <w:ind w:left="212" w:right="0"/>
        <w:jc w:val="left"/>
        <w:rPr>
          <w:b w:val="0"/>
          <w:bCs w:val="0"/>
        </w:rPr>
      </w:pPr>
      <w:r>
        <w:rPr>
          <w:rFonts w:ascii="Times New Roman" w:hAnsi="Times New Roman" w:cs="Times New Roman" w:eastAsia="Times New Roman" w:hint="default"/>
        </w:rPr>
        <w:t>2.  </w:t>
      </w:r>
      <w:r>
        <w:rPr/>
        <w:t>本公司的母公司有关信息</w:t>
      </w:r>
      <w:r>
        <w:rPr>
          <w:b w:val="0"/>
          <w:bCs w:val="0"/>
        </w:rPr>
      </w: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15"/>
          <w:szCs w:val="15"/>
        </w:rPr>
      </w:pPr>
    </w:p>
    <w:tbl>
      <w:tblPr>
        <w:tblW w:w="0" w:type="auto"/>
        <w:jc w:val="left"/>
        <w:tblInd w:w="181" w:type="dxa"/>
        <w:tblLayout w:type="fixed"/>
        <w:tblCellMar>
          <w:top w:w="0" w:type="dxa"/>
          <w:left w:w="0" w:type="dxa"/>
          <w:bottom w:w="0" w:type="dxa"/>
          <w:right w:w="0" w:type="dxa"/>
        </w:tblCellMar>
        <w:tblLook w:val="01E0"/>
      </w:tblPr>
      <w:tblGrid>
        <w:gridCol w:w="1578"/>
        <w:gridCol w:w="1404"/>
        <w:gridCol w:w="1514"/>
        <w:gridCol w:w="917"/>
        <w:gridCol w:w="3179"/>
        <w:gridCol w:w="1108"/>
      </w:tblGrid>
      <w:tr>
        <w:trPr>
          <w:trHeight w:val="275" w:hRule="exact"/>
        </w:trPr>
        <w:tc>
          <w:tcPr>
            <w:tcW w:w="1578" w:type="dxa"/>
            <w:tcBorders>
              <w:top w:val="nil" w:sz="6" w:space="0" w:color="auto"/>
              <w:left w:val="nil" w:sz="6" w:space="0" w:color="auto"/>
              <w:bottom w:val="single" w:sz="4" w:space="0" w:color="000000"/>
              <w:right w:val="nil" w:sz="6" w:space="0" w:color="auto"/>
            </w:tcBorders>
          </w:tcPr>
          <w:p>
            <w:pPr>
              <w:pStyle w:val="TableParagraph"/>
              <w:spacing w:line="180" w:lineRule="exact"/>
              <w:ind w:left="410" w:right="0"/>
              <w:jc w:val="left"/>
              <w:rPr>
                <w:rFonts w:ascii="宋体" w:hAnsi="宋体" w:cs="宋体" w:eastAsia="宋体" w:hint="default"/>
                <w:sz w:val="18"/>
                <w:szCs w:val="18"/>
              </w:rPr>
            </w:pPr>
            <w:r>
              <w:rPr>
                <w:rFonts w:ascii="宋体" w:hAnsi="宋体" w:cs="宋体" w:eastAsia="宋体" w:hint="default"/>
                <w:b/>
                <w:bCs/>
                <w:sz w:val="18"/>
                <w:szCs w:val="18"/>
              </w:rPr>
              <w:t>母公司名称</w:t>
            </w:r>
            <w:r>
              <w:rPr>
                <w:rFonts w:ascii="宋体" w:hAnsi="宋体" w:cs="宋体" w:eastAsia="宋体" w:hint="default"/>
                <w:sz w:val="18"/>
                <w:szCs w:val="18"/>
              </w:rPr>
            </w:r>
          </w:p>
        </w:tc>
        <w:tc>
          <w:tcPr>
            <w:tcW w:w="1404" w:type="dxa"/>
            <w:tcBorders>
              <w:top w:val="nil" w:sz="6" w:space="0" w:color="auto"/>
              <w:left w:val="nil" w:sz="6" w:space="0" w:color="auto"/>
              <w:bottom w:val="single" w:sz="4" w:space="0" w:color="000000"/>
              <w:right w:val="nil" w:sz="6" w:space="0" w:color="auto"/>
            </w:tcBorders>
          </w:tcPr>
          <w:p>
            <w:pPr>
              <w:pStyle w:val="TableParagraph"/>
              <w:spacing w:line="180" w:lineRule="exact"/>
              <w:ind w:left="454" w:right="0"/>
              <w:jc w:val="left"/>
              <w:rPr>
                <w:rFonts w:ascii="宋体" w:hAnsi="宋体" w:cs="宋体" w:eastAsia="宋体" w:hint="default"/>
                <w:sz w:val="18"/>
                <w:szCs w:val="18"/>
              </w:rPr>
            </w:pPr>
            <w:r>
              <w:rPr>
                <w:rFonts w:ascii="宋体" w:hAnsi="宋体" w:cs="宋体" w:eastAsia="宋体" w:hint="default"/>
                <w:b/>
                <w:bCs/>
                <w:sz w:val="18"/>
                <w:szCs w:val="18"/>
              </w:rPr>
              <w:t>企业类型</w:t>
            </w:r>
            <w:r>
              <w:rPr>
                <w:rFonts w:ascii="宋体" w:hAnsi="宋体" w:cs="宋体" w:eastAsia="宋体" w:hint="default"/>
                <w:sz w:val="18"/>
                <w:szCs w:val="18"/>
              </w:rPr>
            </w:r>
          </w:p>
        </w:tc>
        <w:tc>
          <w:tcPr>
            <w:tcW w:w="1514" w:type="dxa"/>
            <w:tcBorders>
              <w:top w:val="nil" w:sz="6" w:space="0" w:color="auto"/>
              <w:left w:val="nil" w:sz="6" w:space="0" w:color="auto"/>
              <w:bottom w:val="single" w:sz="4" w:space="0" w:color="000000"/>
              <w:right w:val="nil" w:sz="6" w:space="0" w:color="auto"/>
            </w:tcBorders>
          </w:tcPr>
          <w:p>
            <w:pPr>
              <w:pStyle w:val="TableParagraph"/>
              <w:spacing w:line="180" w:lineRule="exact"/>
              <w:ind w:left="505" w:right="0"/>
              <w:jc w:val="left"/>
              <w:rPr>
                <w:rFonts w:ascii="宋体" w:hAnsi="宋体" w:cs="宋体" w:eastAsia="宋体" w:hint="default"/>
                <w:sz w:val="18"/>
                <w:szCs w:val="18"/>
              </w:rPr>
            </w:pPr>
            <w:r>
              <w:rPr>
                <w:rFonts w:ascii="宋体" w:hAnsi="宋体" w:cs="宋体" w:eastAsia="宋体" w:hint="default"/>
                <w:b/>
                <w:bCs/>
                <w:sz w:val="18"/>
                <w:szCs w:val="18"/>
              </w:rPr>
              <w:t>注册地</w:t>
            </w:r>
            <w:r>
              <w:rPr>
                <w:rFonts w:ascii="宋体" w:hAnsi="宋体" w:cs="宋体" w:eastAsia="宋体" w:hint="default"/>
                <w:sz w:val="18"/>
                <w:szCs w:val="18"/>
              </w:rPr>
            </w:r>
          </w:p>
        </w:tc>
        <w:tc>
          <w:tcPr>
            <w:tcW w:w="917" w:type="dxa"/>
            <w:tcBorders>
              <w:top w:val="nil" w:sz="6" w:space="0" w:color="auto"/>
              <w:left w:val="nil" w:sz="6" w:space="0" w:color="auto"/>
              <w:bottom w:val="single" w:sz="4" w:space="0" w:color="000000"/>
              <w:right w:val="nil" w:sz="6" w:space="0" w:color="auto"/>
            </w:tcBorders>
          </w:tcPr>
          <w:p>
            <w:pPr>
              <w:pStyle w:val="TableParagraph"/>
              <w:spacing w:line="180" w:lineRule="exact"/>
              <w:ind w:left="16" w:right="0"/>
              <w:jc w:val="center"/>
              <w:rPr>
                <w:rFonts w:ascii="宋体" w:hAnsi="宋体" w:cs="宋体" w:eastAsia="宋体" w:hint="default"/>
                <w:sz w:val="18"/>
                <w:szCs w:val="18"/>
              </w:rPr>
            </w:pPr>
            <w:r>
              <w:rPr>
                <w:rFonts w:ascii="宋体" w:hAnsi="宋体" w:cs="宋体" w:eastAsia="宋体" w:hint="default"/>
                <w:b/>
                <w:bCs/>
                <w:sz w:val="18"/>
                <w:szCs w:val="18"/>
              </w:rPr>
              <w:t>法人代表</w:t>
            </w:r>
            <w:r>
              <w:rPr>
                <w:rFonts w:ascii="宋体" w:hAnsi="宋体" w:cs="宋体" w:eastAsia="宋体" w:hint="default"/>
                <w:sz w:val="18"/>
                <w:szCs w:val="18"/>
              </w:rPr>
            </w:r>
          </w:p>
        </w:tc>
        <w:tc>
          <w:tcPr>
            <w:tcW w:w="3179" w:type="dxa"/>
            <w:tcBorders>
              <w:top w:val="nil" w:sz="6" w:space="0" w:color="auto"/>
              <w:left w:val="nil" w:sz="6" w:space="0" w:color="auto"/>
              <w:bottom w:val="single" w:sz="4" w:space="0" w:color="000000"/>
              <w:right w:val="nil" w:sz="6" w:space="0" w:color="auto"/>
            </w:tcBorders>
          </w:tcPr>
          <w:p>
            <w:pPr>
              <w:pStyle w:val="TableParagraph"/>
              <w:spacing w:line="180" w:lineRule="exact"/>
              <w:ind w:right="78"/>
              <w:jc w:val="center"/>
              <w:rPr>
                <w:rFonts w:ascii="宋体" w:hAnsi="宋体" w:cs="宋体" w:eastAsia="宋体" w:hint="default"/>
                <w:sz w:val="18"/>
                <w:szCs w:val="18"/>
              </w:rPr>
            </w:pPr>
            <w:r>
              <w:rPr>
                <w:rFonts w:ascii="宋体" w:hAnsi="宋体" w:cs="宋体" w:eastAsia="宋体" w:hint="default"/>
                <w:b/>
                <w:bCs/>
                <w:sz w:val="18"/>
                <w:szCs w:val="18"/>
              </w:rPr>
              <w:t>业务性质</w:t>
            </w:r>
            <w:r>
              <w:rPr>
                <w:rFonts w:ascii="宋体" w:hAnsi="宋体" w:cs="宋体" w:eastAsia="宋体" w:hint="default"/>
                <w:sz w:val="18"/>
                <w:szCs w:val="18"/>
              </w:rPr>
            </w:r>
          </w:p>
        </w:tc>
        <w:tc>
          <w:tcPr>
            <w:tcW w:w="1108" w:type="dxa"/>
            <w:tcBorders>
              <w:top w:val="nil" w:sz="6" w:space="0" w:color="auto"/>
              <w:left w:val="nil" w:sz="6" w:space="0" w:color="auto"/>
              <w:bottom w:val="single" w:sz="4" w:space="0" w:color="000000"/>
              <w:right w:val="nil" w:sz="6" w:space="0" w:color="auto"/>
            </w:tcBorders>
          </w:tcPr>
          <w:p>
            <w:pPr>
              <w:pStyle w:val="TableParagraph"/>
              <w:spacing w:line="180" w:lineRule="exact"/>
              <w:ind w:left="123" w:right="0"/>
              <w:jc w:val="left"/>
              <w:rPr>
                <w:rFonts w:ascii="宋体" w:hAnsi="宋体" w:cs="宋体" w:eastAsia="宋体" w:hint="default"/>
                <w:sz w:val="18"/>
                <w:szCs w:val="18"/>
              </w:rPr>
            </w:pPr>
            <w:r>
              <w:rPr>
                <w:rFonts w:ascii="宋体" w:hAnsi="宋体" w:cs="宋体" w:eastAsia="宋体" w:hint="default"/>
                <w:b/>
                <w:bCs/>
                <w:sz w:val="18"/>
                <w:szCs w:val="18"/>
              </w:rPr>
              <w:t>注册资本</w:t>
            </w:r>
            <w:r>
              <w:rPr>
                <w:rFonts w:ascii="宋体" w:hAnsi="宋体" w:cs="宋体" w:eastAsia="宋体" w:hint="default"/>
                <w:sz w:val="18"/>
                <w:szCs w:val="18"/>
              </w:rPr>
            </w:r>
          </w:p>
        </w:tc>
      </w:tr>
      <w:tr>
        <w:trPr>
          <w:trHeight w:val="717" w:hRule="exact"/>
        </w:trPr>
        <w:tc>
          <w:tcPr>
            <w:tcW w:w="1578" w:type="dxa"/>
            <w:tcBorders>
              <w:top w:val="single" w:sz="4" w:space="0" w:color="000000"/>
              <w:left w:val="nil" w:sz="6" w:space="0" w:color="auto"/>
              <w:bottom w:val="nil" w:sz="6" w:space="0" w:color="auto"/>
              <w:right w:val="nil" w:sz="6" w:space="0" w:color="auto"/>
            </w:tcBorders>
          </w:tcPr>
          <w:p>
            <w:pPr>
              <w:pStyle w:val="TableParagraph"/>
              <w:spacing w:line="240" w:lineRule="auto" w:before="75"/>
              <w:ind w:left="322" w:right="0"/>
              <w:jc w:val="left"/>
              <w:rPr>
                <w:rFonts w:ascii="宋体" w:hAnsi="宋体" w:cs="宋体" w:eastAsia="宋体" w:hint="default"/>
                <w:sz w:val="18"/>
                <w:szCs w:val="18"/>
              </w:rPr>
            </w:pPr>
            <w:r>
              <w:rPr>
                <w:rFonts w:ascii="宋体" w:hAnsi="宋体" w:cs="宋体" w:eastAsia="宋体" w:hint="default"/>
                <w:sz w:val="18"/>
                <w:szCs w:val="18"/>
              </w:rPr>
              <w:t>湖南天鸿投资</w:t>
            </w:r>
          </w:p>
          <w:p>
            <w:pPr>
              <w:pStyle w:val="TableParagraph"/>
              <w:spacing w:line="240" w:lineRule="auto" w:before="8"/>
              <w:ind w:right="0"/>
              <w:jc w:val="left"/>
              <w:rPr>
                <w:rFonts w:ascii="宋体" w:hAnsi="宋体" w:cs="宋体" w:eastAsia="宋体" w:hint="default"/>
                <w:b/>
                <w:bCs/>
                <w:sz w:val="12"/>
                <w:szCs w:val="12"/>
              </w:rPr>
            </w:pPr>
          </w:p>
          <w:p>
            <w:pPr>
              <w:pStyle w:val="TableParagraph"/>
              <w:spacing w:line="240" w:lineRule="auto"/>
              <w:ind w:left="322" w:right="0"/>
              <w:jc w:val="left"/>
              <w:rPr>
                <w:rFonts w:ascii="宋体" w:hAnsi="宋体" w:cs="宋体" w:eastAsia="宋体" w:hint="default"/>
                <w:sz w:val="18"/>
                <w:szCs w:val="18"/>
              </w:rPr>
            </w:pPr>
            <w:r>
              <w:rPr>
                <w:rFonts w:ascii="宋体" w:hAnsi="宋体" w:cs="宋体" w:eastAsia="宋体" w:hint="default"/>
                <w:sz w:val="18"/>
                <w:szCs w:val="18"/>
              </w:rPr>
              <w:t>集团有限公司</w:t>
            </w:r>
          </w:p>
        </w:tc>
        <w:tc>
          <w:tcPr>
            <w:tcW w:w="1404" w:type="dxa"/>
            <w:tcBorders>
              <w:top w:val="single" w:sz="4" w:space="0" w:color="000000"/>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b/>
                <w:bCs/>
                <w:sz w:val="20"/>
                <w:szCs w:val="20"/>
              </w:rPr>
            </w:pPr>
          </w:p>
          <w:p>
            <w:pPr>
              <w:pStyle w:val="TableParagraph"/>
              <w:spacing w:line="240" w:lineRule="auto"/>
              <w:ind w:left="176" w:right="0"/>
              <w:jc w:val="left"/>
              <w:rPr>
                <w:rFonts w:ascii="宋体" w:hAnsi="宋体" w:cs="宋体" w:eastAsia="宋体" w:hint="default"/>
                <w:sz w:val="18"/>
                <w:szCs w:val="18"/>
              </w:rPr>
            </w:pPr>
            <w:r>
              <w:rPr>
                <w:rFonts w:ascii="宋体" w:hAnsi="宋体" w:cs="宋体" w:eastAsia="宋体" w:hint="default"/>
                <w:sz w:val="18"/>
                <w:szCs w:val="18"/>
              </w:rPr>
              <w:t>有限责任公司</w:t>
            </w:r>
          </w:p>
        </w:tc>
        <w:tc>
          <w:tcPr>
            <w:tcW w:w="1514" w:type="dxa"/>
            <w:tcBorders>
              <w:top w:val="single" w:sz="4" w:space="0" w:color="000000"/>
              <w:left w:val="nil" w:sz="6" w:space="0" w:color="auto"/>
              <w:bottom w:val="nil" w:sz="6" w:space="0" w:color="auto"/>
              <w:right w:val="nil" w:sz="6" w:space="0" w:color="auto"/>
            </w:tcBorders>
          </w:tcPr>
          <w:p>
            <w:pPr>
              <w:pStyle w:val="TableParagraph"/>
              <w:spacing w:line="358" w:lineRule="exact" w:before="21"/>
              <w:ind w:left="416" w:right="103" w:hanging="269"/>
              <w:jc w:val="left"/>
              <w:rPr>
                <w:rFonts w:ascii="宋体" w:hAnsi="宋体" w:cs="宋体" w:eastAsia="宋体" w:hint="default"/>
                <w:sz w:val="18"/>
                <w:szCs w:val="18"/>
              </w:rPr>
            </w:pPr>
            <w:r>
              <w:rPr>
                <w:rFonts w:ascii="宋体" w:hAnsi="宋体" w:cs="宋体" w:eastAsia="宋体" w:hint="default"/>
                <w:sz w:val="18"/>
                <w:szCs w:val="18"/>
              </w:rPr>
              <w:t>长沙县星沙镇茶 叶大市场</w:t>
            </w:r>
          </w:p>
        </w:tc>
        <w:tc>
          <w:tcPr>
            <w:tcW w:w="917" w:type="dxa"/>
            <w:tcBorders>
              <w:top w:val="single" w:sz="4" w:space="0" w:color="000000"/>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b/>
                <w:bCs/>
                <w:sz w:val="20"/>
                <w:szCs w:val="20"/>
              </w:rPr>
            </w:pPr>
          </w:p>
          <w:p>
            <w:pPr>
              <w:pStyle w:val="TableParagraph"/>
              <w:spacing w:line="240" w:lineRule="auto"/>
              <w:ind w:left="16" w:right="0"/>
              <w:jc w:val="center"/>
              <w:rPr>
                <w:rFonts w:ascii="宋体" w:hAnsi="宋体" w:cs="宋体" w:eastAsia="宋体" w:hint="default"/>
                <w:sz w:val="18"/>
                <w:szCs w:val="18"/>
              </w:rPr>
            </w:pPr>
            <w:r>
              <w:rPr>
                <w:rFonts w:ascii="宋体" w:hAnsi="宋体" w:cs="宋体" w:eastAsia="宋体" w:hint="default"/>
                <w:sz w:val="18"/>
                <w:szCs w:val="18"/>
              </w:rPr>
              <w:t>肖志鸿</w:t>
            </w:r>
          </w:p>
        </w:tc>
        <w:tc>
          <w:tcPr>
            <w:tcW w:w="3179" w:type="dxa"/>
            <w:tcBorders>
              <w:top w:val="single" w:sz="4" w:space="0" w:color="000000"/>
              <w:left w:val="nil" w:sz="6" w:space="0" w:color="auto"/>
              <w:bottom w:val="nil" w:sz="6" w:space="0" w:color="auto"/>
              <w:right w:val="nil" w:sz="6" w:space="0" w:color="auto"/>
            </w:tcBorders>
          </w:tcPr>
          <w:p>
            <w:pPr>
              <w:pStyle w:val="TableParagraph"/>
              <w:spacing w:line="358" w:lineRule="exact" w:before="21"/>
              <w:ind w:left="89" w:right="76"/>
              <w:jc w:val="left"/>
              <w:rPr>
                <w:rFonts w:ascii="宋体" w:hAnsi="宋体" w:cs="宋体" w:eastAsia="宋体" w:hint="default"/>
                <w:sz w:val="18"/>
                <w:szCs w:val="18"/>
              </w:rPr>
            </w:pPr>
            <w:r>
              <w:rPr>
                <w:rFonts w:ascii="宋体" w:hAnsi="宋体" w:cs="宋体" w:eastAsia="宋体" w:hint="default"/>
                <w:spacing w:val="-3"/>
                <w:sz w:val="18"/>
                <w:szCs w:val="18"/>
              </w:rPr>
              <w:t>投资高新技术产业、农业、文教产业，</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提供企业管理咨询服务</w:t>
            </w:r>
          </w:p>
        </w:tc>
        <w:tc>
          <w:tcPr>
            <w:tcW w:w="1108" w:type="dxa"/>
            <w:tcBorders>
              <w:top w:val="single" w:sz="4" w:space="0" w:color="000000"/>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b/>
                <w:bCs/>
                <w:sz w:val="20"/>
                <w:szCs w:val="20"/>
              </w:rPr>
            </w:pPr>
          </w:p>
          <w:p>
            <w:pPr>
              <w:pStyle w:val="TableParagraph"/>
              <w:spacing w:line="240" w:lineRule="auto"/>
              <w:ind w:left="7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4,720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p>
        </w:tc>
      </w:tr>
    </w:tbl>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3"/>
          <w:szCs w:val="13"/>
        </w:rPr>
      </w:pPr>
    </w:p>
    <w:p>
      <w:pPr>
        <w:spacing w:before="0"/>
        <w:ind w:left="573" w:right="0" w:firstLine="0"/>
        <w:jc w:val="left"/>
        <w:rPr>
          <w:rFonts w:ascii="宋体" w:hAnsi="宋体" w:cs="宋体" w:eastAsia="宋体" w:hint="default"/>
          <w:sz w:val="18"/>
          <w:szCs w:val="18"/>
        </w:rPr>
      </w:pPr>
      <w:r>
        <w:rPr>
          <w:rFonts w:ascii="宋体" w:hAnsi="宋体" w:cs="宋体" w:eastAsia="宋体" w:hint="default"/>
          <w:sz w:val="18"/>
          <w:szCs w:val="18"/>
        </w:rPr>
        <w:t>接上表：</w:t>
      </w:r>
    </w:p>
    <w:p>
      <w:pPr>
        <w:spacing w:line="240" w:lineRule="auto" w:before="9"/>
        <w:rPr>
          <w:rFonts w:ascii="宋体" w:hAnsi="宋体" w:cs="宋体" w:eastAsia="宋体" w:hint="default"/>
          <w:sz w:val="25"/>
          <w:szCs w:val="25"/>
        </w:rPr>
      </w:pPr>
    </w:p>
    <w:tbl>
      <w:tblPr>
        <w:tblW w:w="0" w:type="auto"/>
        <w:jc w:val="left"/>
        <w:tblInd w:w="181" w:type="dxa"/>
        <w:tblLayout w:type="fixed"/>
        <w:tblCellMar>
          <w:top w:w="0" w:type="dxa"/>
          <w:left w:w="0" w:type="dxa"/>
          <w:bottom w:w="0" w:type="dxa"/>
          <w:right w:w="0" w:type="dxa"/>
        </w:tblCellMar>
        <w:tblLook w:val="01E0"/>
      </w:tblPr>
      <w:tblGrid>
        <w:gridCol w:w="2290"/>
        <w:gridCol w:w="2697"/>
        <w:gridCol w:w="2736"/>
        <w:gridCol w:w="1978"/>
      </w:tblGrid>
      <w:tr>
        <w:trPr>
          <w:trHeight w:val="673" w:hRule="exact"/>
        </w:trPr>
        <w:tc>
          <w:tcPr>
            <w:tcW w:w="2290" w:type="dxa"/>
            <w:tcBorders>
              <w:top w:val="nil" w:sz="6" w:space="0" w:color="auto"/>
              <w:left w:val="nil" w:sz="6" w:space="0" w:color="auto"/>
              <w:bottom w:val="single" w:sz="4" w:space="0" w:color="000000"/>
              <w:right w:val="nil" w:sz="6" w:space="0" w:color="auto"/>
            </w:tcBorders>
          </w:tcPr>
          <w:p>
            <w:pPr>
              <w:pStyle w:val="TableParagraph"/>
              <w:spacing w:line="180" w:lineRule="exact"/>
              <w:ind w:left="136" w:right="0"/>
              <w:jc w:val="center"/>
              <w:rPr>
                <w:rFonts w:ascii="宋体" w:hAnsi="宋体" w:cs="宋体" w:eastAsia="宋体" w:hint="default"/>
                <w:sz w:val="18"/>
                <w:szCs w:val="18"/>
              </w:rPr>
            </w:pPr>
            <w:r>
              <w:rPr>
                <w:rFonts w:ascii="宋体" w:hAnsi="宋体" w:cs="宋体" w:eastAsia="宋体" w:hint="default"/>
                <w:b/>
                <w:bCs/>
                <w:sz w:val="18"/>
                <w:szCs w:val="18"/>
              </w:rPr>
              <w:t>母公司对本公司的持股</w:t>
            </w:r>
            <w:r>
              <w:rPr>
                <w:rFonts w:ascii="宋体" w:hAnsi="宋体" w:cs="宋体" w:eastAsia="宋体" w:hint="default"/>
                <w:sz w:val="18"/>
                <w:szCs w:val="18"/>
              </w:rPr>
            </w: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132" w:right="0"/>
              <w:jc w:val="center"/>
              <w:rPr>
                <w:rFonts w:ascii="宋体" w:hAnsi="宋体" w:cs="宋体" w:eastAsia="宋体" w:hint="default"/>
                <w:sz w:val="18"/>
                <w:szCs w:val="18"/>
              </w:rPr>
            </w:pPr>
            <w:r>
              <w:rPr>
                <w:rFonts w:ascii="宋体" w:hAnsi="宋体" w:cs="宋体" w:eastAsia="宋体" w:hint="default"/>
                <w:b/>
                <w:bCs/>
                <w:sz w:val="18"/>
                <w:szCs w:val="18"/>
              </w:rPr>
              <w:t>比例（</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c>
          <w:tcPr>
            <w:tcW w:w="2697" w:type="dxa"/>
            <w:tcBorders>
              <w:top w:val="nil" w:sz="6" w:space="0" w:color="auto"/>
              <w:left w:val="nil" w:sz="6" w:space="0" w:color="auto"/>
              <w:bottom w:val="single" w:sz="4" w:space="0" w:color="000000"/>
              <w:right w:val="nil" w:sz="6" w:space="0" w:color="auto"/>
            </w:tcBorders>
          </w:tcPr>
          <w:p>
            <w:pPr>
              <w:pStyle w:val="TableParagraph"/>
              <w:spacing w:line="202" w:lineRule="exact"/>
              <w:ind w:right="1"/>
              <w:jc w:val="center"/>
              <w:rPr>
                <w:rFonts w:ascii="宋体" w:hAnsi="宋体" w:cs="宋体" w:eastAsia="宋体" w:hint="default"/>
                <w:sz w:val="18"/>
                <w:szCs w:val="18"/>
              </w:rPr>
            </w:pPr>
            <w:r>
              <w:rPr>
                <w:rFonts w:ascii="宋体" w:hAnsi="宋体" w:cs="宋体" w:eastAsia="宋体" w:hint="default"/>
                <w:b/>
                <w:bCs/>
                <w:sz w:val="18"/>
                <w:szCs w:val="18"/>
              </w:rPr>
              <w:t>母公司对本公司的表决权比例</w:t>
            </w:r>
            <w:r>
              <w:rPr>
                <w:rFonts w:ascii="宋体" w:hAnsi="宋体" w:cs="宋体" w:eastAsia="宋体" w:hint="default"/>
                <w:sz w:val="18"/>
                <w:szCs w:val="18"/>
              </w:rPr>
            </w:r>
          </w:p>
          <w:p>
            <w:pPr>
              <w:pStyle w:val="TableParagraph"/>
              <w:spacing w:line="240" w:lineRule="auto" w:before="122"/>
              <w:ind w:right="4"/>
              <w:jc w:val="center"/>
              <w:rPr>
                <w:rFonts w:ascii="宋体" w:hAnsi="宋体" w:cs="宋体" w:eastAsia="宋体"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c>
          <w:tcPr>
            <w:tcW w:w="2736" w:type="dxa"/>
            <w:tcBorders>
              <w:top w:val="nil" w:sz="6" w:space="0" w:color="auto"/>
              <w:left w:val="nil" w:sz="6" w:space="0" w:color="auto"/>
              <w:bottom w:val="single" w:sz="4" w:space="0" w:color="000000"/>
              <w:right w:val="nil" w:sz="6" w:space="0" w:color="auto"/>
            </w:tcBorders>
          </w:tcPr>
          <w:p>
            <w:pPr>
              <w:pStyle w:val="TableParagraph"/>
              <w:spacing w:line="240" w:lineRule="auto" w:before="143"/>
              <w:ind w:right="224"/>
              <w:jc w:val="center"/>
              <w:rPr>
                <w:rFonts w:ascii="宋体" w:hAnsi="宋体" w:cs="宋体" w:eastAsia="宋体" w:hint="default"/>
                <w:sz w:val="18"/>
                <w:szCs w:val="18"/>
              </w:rPr>
            </w:pPr>
            <w:r>
              <w:rPr>
                <w:rFonts w:ascii="宋体" w:hAnsi="宋体" w:cs="宋体" w:eastAsia="宋体" w:hint="default"/>
                <w:b/>
                <w:bCs/>
                <w:sz w:val="18"/>
                <w:szCs w:val="18"/>
              </w:rPr>
              <w:t>本公司最终控制方</w:t>
            </w:r>
            <w:r>
              <w:rPr>
                <w:rFonts w:ascii="宋体" w:hAnsi="宋体" w:cs="宋体" w:eastAsia="宋体" w:hint="default"/>
                <w:sz w:val="18"/>
                <w:szCs w:val="18"/>
              </w:rPr>
            </w:r>
          </w:p>
        </w:tc>
        <w:tc>
          <w:tcPr>
            <w:tcW w:w="1978" w:type="dxa"/>
            <w:tcBorders>
              <w:top w:val="nil" w:sz="6" w:space="0" w:color="auto"/>
              <w:left w:val="nil" w:sz="6" w:space="0" w:color="auto"/>
              <w:bottom w:val="single" w:sz="4" w:space="0" w:color="000000"/>
              <w:right w:val="nil" w:sz="6" w:space="0" w:color="auto"/>
            </w:tcBorders>
          </w:tcPr>
          <w:p>
            <w:pPr>
              <w:pStyle w:val="TableParagraph"/>
              <w:spacing w:line="240" w:lineRule="auto" w:before="143"/>
              <w:ind w:right="90"/>
              <w:jc w:val="center"/>
              <w:rPr>
                <w:rFonts w:ascii="宋体" w:hAnsi="宋体" w:cs="宋体" w:eastAsia="宋体" w:hint="default"/>
                <w:sz w:val="18"/>
                <w:szCs w:val="18"/>
              </w:rPr>
            </w:pPr>
            <w:r>
              <w:rPr>
                <w:rFonts w:ascii="宋体" w:hAnsi="宋体" w:cs="宋体" w:eastAsia="宋体" w:hint="default"/>
                <w:b/>
                <w:bCs/>
                <w:sz w:val="18"/>
                <w:szCs w:val="18"/>
              </w:rPr>
              <w:t>组织机构代码</w:t>
            </w:r>
            <w:r>
              <w:rPr>
                <w:rFonts w:ascii="宋体" w:hAnsi="宋体" w:cs="宋体" w:eastAsia="宋体" w:hint="default"/>
                <w:sz w:val="18"/>
                <w:szCs w:val="18"/>
              </w:rPr>
            </w:r>
          </w:p>
        </w:tc>
      </w:tr>
      <w:tr>
        <w:trPr>
          <w:trHeight w:val="326" w:hRule="exact"/>
        </w:trPr>
        <w:tc>
          <w:tcPr>
            <w:tcW w:w="2290" w:type="dxa"/>
            <w:tcBorders>
              <w:top w:val="single" w:sz="4" w:space="0" w:color="000000"/>
              <w:left w:val="nil" w:sz="6" w:space="0" w:color="auto"/>
              <w:bottom w:val="nil" w:sz="6" w:space="0" w:color="auto"/>
              <w:right w:val="nil" w:sz="6" w:space="0" w:color="auto"/>
            </w:tcBorders>
          </w:tcPr>
          <w:p>
            <w:pPr>
              <w:pStyle w:val="TableParagraph"/>
              <w:spacing w:line="240" w:lineRule="auto" w:before="117"/>
              <w:ind w:left="138" w:right="0"/>
              <w:jc w:val="center"/>
              <w:rPr>
                <w:rFonts w:ascii="Times New Roman" w:hAnsi="Times New Roman" w:cs="Times New Roman" w:eastAsia="Times New Roman" w:hint="default"/>
                <w:sz w:val="18"/>
                <w:szCs w:val="18"/>
              </w:rPr>
            </w:pPr>
            <w:r>
              <w:rPr>
                <w:rFonts w:ascii="Times New Roman"/>
                <w:sz w:val="18"/>
              </w:rPr>
              <w:t>38.41</w:t>
            </w:r>
          </w:p>
        </w:tc>
        <w:tc>
          <w:tcPr>
            <w:tcW w:w="2697" w:type="dxa"/>
            <w:tcBorders>
              <w:top w:val="single" w:sz="4" w:space="0" w:color="000000"/>
              <w:left w:val="nil" w:sz="6" w:space="0" w:color="auto"/>
              <w:bottom w:val="nil" w:sz="6" w:space="0" w:color="auto"/>
              <w:right w:val="nil" w:sz="6" w:space="0" w:color="auto"/>
            </w:tcBorders>
          </w:tcPr>
          <w:p>
            <w:pPr>
              <w:pStyle w:val="TableParagraph"/>
              <w:spacing w:line="240" w:lineRule="auto" w:before="117"/>
              <w:ind w:left="1" w:right="0"/>
              <w:jc w:val="center"/>
              <w:rPr>
                <w:rFonts w:ascii="Times New Roman" w:hAnsi="Times New Roman" w:cs="Times New Roman" w:eastAsia="Times New Roman" w:hint="default"/>
                <w:sz w:val="18"/>
                <w:szCs w:val="18"/>
              </w:rPr>
            </w:pPr>
            <w:r>
              <w:rPr>
                <w:rFonts w:ascii="Times New Roman"/>
                <w:sz w:val="18"/>
              </w:rPr>
              <w:t>38.41</w:t>
            </w:r>
          </w:p>
        </w:tc>
        <w:tc>
          <w:tcPr>
            <w:tcW w:w="2736" w:type="dxa"/>
            <w:tcBorders>
              <w:top w:val="single" w:sz="4" w:space="0" w:color="000000"/>
              <w:left w:val="nil" w:sz="6" w:space="0" w:color="auto"/>
              <w:bottom w:val="nil" w:sz="6" w:space="0" w:color="auto"/>
              <w:right w:val="nil" w:sz="6" w:space="0" w:color="auto"/>
            </w:tcBorders>
          </w:tcPr>
          <w:p>
            <w:pPr>
              <w:pStyle w:val="TableParagraph"/>
              <w:spacing w:line="240" w:lineRule="auto" w:before="75"/>
              <w:ind w:right="224"/>
              <w:jc w:val="center"/>
              <w:rPr>
                <w:rFonts w:ascii="宋体" w:hAnsi="宋体" w:cs="宋体" w:eastAsia="宋体" w:hint="default"/>
                <w:sz w:val="18"/>
                <w:szCs w:val="18"/>
              </w:rPr>
            </w:pPr>
            <w:r>
              <w:rPr>
                <w:rFonts w:ascii="宋体" w:hAnsi="宋体" w:cs="宋体" w:eastAsia="宋体" w:hint="default"/>
                <w:sz w:val="18"/>
                <w:szCs w:val="18"/>
              </w:rPr>
              <w:t>湖南天鸿投资集团有限公司</w:t>
            </w:r>
          </w:p>
        </w:tc>
        <w:tc>
          <w:tcPr>
            <w:tcW w:w="1978" w:type="dxa"/>
            <w:tcBorders>
              <w:top w:val="single" w:sz="4" w:space="0" w:color="000000"/>
              <w:left w:val="nil" w:sz="6" w:space="0" w:color="auto"/>
              <w:bottom w:val="nil" w:sz="6" w:space="0" w:color="auto"/>
              <w:right w:val="nil" w:sz="6" w:space="0" w:color="auto"/>
            </w:tcBorders>
          </w:tcPr>
          <w:p>
            <w:pPr>
              <w:pStyle w:val="TableParagraph"/>
              <w:spacing w:line="240" w:lineRule="auto" w:before="117"/>
              <w:ind w:right="84"/>
              <w:jc w:val="center"/>
              <w:rPr>
                <w:rFonts w:ascii="Times New Roman" w:hAnsi="Times New Roman" w:cs="Times New Roman" w:eastAsia="Times New Roman" w:hint="default"/>
                <w:sz w:val="18"/>
                <w:szCs w:val="18"/>
              </w:rPr>
            </w:pPr>
            <w:r>
              <w:rPr>
                <w:rFonts w:ascii="Times New Roman"/>
                <w:sz w:val="18"/>
              </w:rPr>
              <w:t>73477424-0</w:t>
            </w:r>
          </w:p>
        </w:tc>
      </w:tr>
    </w:tbl>
    <w:p>
      <w:pPr>
        <w:spacing w:line="240" w:lineRule="auto" w:before="4"/>
        <w:rPr>
          <w:rFonts w:ascii="宋体" w:hAnsi="宋体" w:cs="宋体" w:eastAsia="宋体" w:hint="default"/>
          <w:sz w:val="25"/>
          <w:szCs w:val="25"/>
        </w:rPr>
      </w:pPr>
    </w:p>
    <w:p>
      <w:pPr>
        <w:pStyle w:val="Heading4"/>
        <w:spacing w:line="240" w:lineRule="auto" w:before="36"/>
        <w:ind w:left="212" w:right="0"/>
        <w:jc w:val="left"/>
        <w:rPr>
          <w:b w:val="0"/>
          <w:bCs w:val="0"/>
        </w:rPr>
      </w:pPr>
      <w:r>
        <w:rPr>
          <w:rFonts w:ascii="Times New Roman" w:hAnsi="Times New Roman" w:cs="Times New Roman" w:eastAsia="Times New Roman" w:hint="default"/>
        </w:rPr>
        <w:t>3. </w:t>
      </w:r>
      <w:r>
        <w:rPr>
          <w:rFonts w:ascii="Times New Roman" w:hAnsi="Times New Roman" w:cs="Times New Roman" w:eastAsia="Times New Roman" w:hint="default"/>
          <w:spacing w:val="2"/>
        </w:rPr>
        <w:t> </w:t>
      </w:r>
      <w:r>
        <w:rPr/>
        <w:t>本公司的子公司情况</w:t>
      </w:r>
      <w:r>
        <w:rPr>
          <w:b w:val="0"/>
          <w:bCs w:val="0"/>
        </w:rPr>
      </w: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15"/>
          <w:szCs w:val="15"/>
        </w:rPr>
      </w:pPr>
    </w:p>
    <w:tbl>
      <w:tblPr>
        <w:tblW w:w="0" w:type="auto"/>
        <w:jc w:val="left"/>
        <w:tblInd w:w="104" w:type="dxa"/>
        <w:tblLayout w:type="fixed"/>
        <w:tblCellMar>
          <w:top w:w="0" w:type="dxa"/>
          <w:left w:w="0" w:type="dxa"/>
          <w:bottom w:w="0" w:type="dxa"/>
          <w:right w:w="0" w:type="dxa"/>
        </w:tblCellMar>
        <w:tblLook w:val="01E0"/>
      </w:tblPr>
      <w:tblGrid>
        <w:gridCol w:w="3823"/>
        <w:gridCol w:w="1736"/>
        <w:gridCol w:w="1557"/>
        <w:gridCol w:w="1397"/>
        <w:gridCol w:w="1344"/>
      </w:tblGrid>
      <w:tr>
        <w:trPr>
          <w:trHeight w:val="272" w:hRule="exact"/>
        </w:trPr>
        <w:tc>
          <w:tcPr>
            <w:tcW w:w="3823" w:type="dxa"/>
            <w:tcBorders>
              <w:top w:val="nil" w:sz="6" w:space="0" w:color="auto"/>
              <w:left w:val="nil" w:sz="6" w:space="0" w:color="auto"/>
              <w:bottom w:val="single" w:sz="4" w:space="0" w:color="000000"/>
              <w:right w:val="nil" w:sz="6" w:space="0" w:color="auto"/>
            </w:tcBorders>
          </w:tcPr>
          <w:p>
            <w:pPr>
              <w:pStyle w:val="TableParagraph"/>
              <w:spacing w:line="180" w:lineRule="exact"/>
              <w:ind w:left="77" w:right="0"/>
              <w:jc w:val="center"/>
              <w:rPr>
                <w:rFonts w:ascii="宋体" w:hAnsi="宋体" w:cs="宋体" w:eastAsia="宋体" w:hint="default"/>
                <w:sz w:val="18"/>
                <w:szCs w:val="18"/>
              </w:rPr>
            </w:pPr>
            <w:r>
              <w:rPr>
                <w:rFonts w:ascii="宋体" w:hAnsi="宋体" w:cs="宋体" w:eastAsia="宋体" w:hint="default"/>
                <w:b/>
                <w:bCs/>
                <w:sz w:val="18"/>
                <w:szCs w:val="18"/>
              </w:rPr>
              <w:t>企业名称</w:t>
            </w:r>
            <w:r>
              <w:rPr>
                <w:rFonts w:ascii="宋体" w:hAnsi="宋体" w:cs="宋体" w:eastAsia="宋体" w:hint="default"/>
                <w:sz w:val="18"/>
                <w:szCs w:val="18"/>
              </w:rPr>
            </w:r>
          </w:p>
        </w:tc>
        <w:tc>
          <w:tcPr>
            <w:tcW w:w="1736" w:type="dxa"/>
            <w:tcBorders>
              <w:top w:val="nil" w:sz="6" w:space="0" w:color="auto"/>
              <w:left w:val="nil" w:sz="6" w:space="0" w:color="auto"/>
              <w:bottom w:val="single" w:sz="4" w:space="0" w:color="000000"/>
              <w:right w:val="nil" w:sz="6" w:space="0" w:color="auto"/>
            </w:tcBorders>
          </w:tcPr>
          <w:p>
            <w:pPr>
              <w:pStyle w:val="TableParagraph"/>
              <w:spacing w:line="180" w:lineRule="exact"/>
              <w:ind w:right="371"/>
              <w:jc w:val="right"/>
              <w:rPr>
                <w:rFonts w:ascii="宋体" w:hAnsi="宋体" w:cs="宋体" w:eastAsia="宋体" w:hint="default"/>
                <w:sz w:val="18"/>
                <w:szCs w:val="18"/>
              </w:rPr>
            </w:pPr>
            <w:r>
              <w:rPr>
                <w:rFonts w:ascii="宋体" w:hAnsi="宋体" w:cs="宋体" w:eastAsia="宋体" w:hint="default"/>
                <w:b/>
                <w:bCs/>
                <w:w w:val="95"/>
                <w:sz w:val="18"/>
                <w:szCs w:val="18"/>
              </w:rPr>
              <w:t>子公司类型</w:t>
            </w:r>
            <w:r>
              <w:rPr>
                <w:rFonts w:ascii="宋体" w:hAnsi="宋体" w:cs="宋体" w:eastAsia="宋体" w:hint="default"/>
                <w:sz w:val="18"/>
                <w:szCs w:val="18"/>
              </w:rPr>
            </w:r>
          </w:p>
        </w:tc>
        <w:tc>
          <w:tcPr>
            <w:tcW w:w="1557" w:type="dxa"/>
            <w:tcBorders>
              <w:top w:val="nil" w:sz="6" w:space="0" w:color="auto"/>
              <w:left w:val="nil" w:sz="6" w:space="0" w:color="auto"/>
              <w:bottom w:val="single" w:sz="4" w:space="0" w:color="000000"/>
              <w:right w:val="nil" w:sz="6" w:space="0" w:color="auto"/>
            </w:tcBorders>
          </w:tcPr>
          <w:p>
            <w:pPr>
              <w:pStyle w:val="TableParagraph"/>
              <w:spacing w:line="180" w:lineRule="exact"/>
              <w:ind w:left="373" w:right="0"/>
              <w:jc w:val="left"/>
              <w:rPr>
                <w:rFonts w:ascii="宋体" w:hAnsi="宋体" w:cs="宋体" w:eastAsia="宋体" w:hint="default"/>
                <w:sz w:val="18"/>
                <w:szCs w:val="18"/>
              </w:rPr>
            </w:pPr>
            <w:r>
              <w:rPr>
                <w:rFonts w:ascii="宋体" w:hAnsi="宋体" w:cs="宋体" w:eastAsia="宋体" w:hint="default"/>
                <w:b/>
                <w:bCs/>
                <w:sz w:val="18"/>
                <w:szCs w:val="18"/>
              </w:rPr>
              <w:t>企业类型</w:t>
            </w:r>
            <w:r>
              <w:rPr>
                <w:rFonts w:ascii="宋体" w:hAnsi="宋体" w:cs="宋体" w:eastAsia="宋体" w:hint="default"/>
                <w:sz w:val="18"/>
                <w:szCs w:val="18"/>
              </w:rPr>
            </w:r>
          </w:p>
        </w:tc>
        <w:tc>
          <w:tcPr>
            <w:tcW w:w="1397" w:type="dxa"/>
            <w:tcBorders>
              <w:top w:val="nil" w:sz="6" w:space="0" w:color="auto"/>
              <w:left w:val="nil" w:sz="6" w:space="0" w:color="auto"/>
              <w:bottom w:val="single" w:sz="4" w:space="0" w:color="000000"/>
              <w:right w:val="nil" w:sz="6" w:space="0" w:color="auto"/>
            </w:tcBorders>
          </w:tcPr>
          <w:p>
            <w:pPr>
              <w:pStyle w:val="TableParagraph"/>
              <w:spacing w:line="180" w:lineRule="exact"/>
              <w:ind w:right="392"/>
              <w:jc w:val="right"/>
              <w:rPr>
                <w:rFonts w:ascii="宋体" w:hAnsi="宋体" w:cs="宋体" w:eastAsia="宋体" w:hint="default"/>
                <w:sz w:val="18"/>
                <w:szCs w:val="18"/>
              </w:rPr>
            </w:pPr>
            <w:r>
              <w:rPr>
                <w:rFonts w:ascii="宋体" w:hAnsi="宋体" w:cs="宋体" w:eastAsia="宋体" w:hint="default"/>
                <w:b/>
                <w:bCs/>
                <w:w w:val="95"/>
                <w:sz w:val="18"/>
                <w:szCs w:val="18"/>
              </w:rPr>
              <w:t>注册地</w:t>
            </w:r>
            <w:r>
              <w:rPr>
                <w:rFonts w:ascii="宋体" w:hAnsi="宋体" w:cs="宋体" w:eastAsia="宋体" w:hint="default"/>
                <w:sz w:val="18"/>
                <w:szCs w:val="18"/>
              </w:rPr>
            </w:r>
          </w:p>
        </w:tc>
        <w:tc>
          <w:tcPr>
            <w:tcW w:w="1344" w:type="dxa"/>
            <w:tcBorders>
              <w:top w:val="nil" w:sz="6" w:space="0" w:color="auto"/>
              <w:left w:val="nil" w:sz="6" w:space="0" w:color="auto"/>
              <w:bottom w:val="single" w:sz="4" w:space="0" w:color="000000"/>
              <w:right w:val="nil" w:sz="6" w:space="0" w:color="auto"/>
            </w:tcBorders>
          </w:tcPr>
          <w:p>
            <w:pPr>
              <w:pStyle w:val="TableParagraph"/>
              <w:spacing w:line="180" w:lineRule="exact"/>
              <w:ind w:left="165" w:right="0"/>
              <w:jc w:val="center"/>
              <w:rPr>
                <w:rFonts w:ascii="宋体" w:hAnsi="宋体" w:cs="宋体" w:eastAsia="宋体" w:hint="default"/>
                <w:sz w:val="18"/>
                <w:szCs w:val="18"/>
              </w:rPr>
            </w:pPr>
            <w:r>
              <w:rPr>
                <w:rFonts w:ascii="宋体" w:hAnsi="宋体" w:cs="宋体" w:eastAsia="宋体" w:hint="default"/>
                <w:b/>
                <w:bCs/>
                <w:sz w:val="18"/>
                <w:szCs w:val="18"/>
              </w:rPr>
              <w:t>法人代表</w:t>
            </w:r>
            <w:r>
              <w:rPr>
                <w:rFonts w:ascii="宋体" w:hAnsi="宋体" w:cs="宋体" w:eastAsia="宋体" w:hint="default"/>
                <w:sz w:val="18"/>
                <w:szCs w:val="18"/>
              </w:rPr>
            </w:r>
          </w:p>
        </w:tc>
      </w:tr>
      <w:tr>
        <w:trPr>
          <w:trHeight w:val="432" w:hRule="exact"/>
        </w:trPr>
        <w:tc>
          <w:tcPr>
            <w:tcW w:w="3823" w:type="dxa"/>
            <w:tcBorders>
              <w:top w:val="single" w:sz="4" w:space="0" w:color="000000"/>
              <w:left w:val="nil" w:sz="6" w:space="0" w:color="auto"/>
              <w:bottom w:val="nil" w:sz="6" w:space="0" w:color="auto"/>
              <w:right w:val="nil" w:sz="6" w:space="0" w:color="auto"/>
            </w:tcBorders>
          </w:tcPr>
          <w:p>
            <w:pPr>
              <w:pStyle w:val="TableParagraph"/>
              <w:spacing w:line="240" w:lineRule="auto" w:before="77"/>
              <w:ind w:left="10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湖南天舟华文俪制传媒有限责任公司</w:t>
            </w:r>
          </w:p>
        </w:tc>
        <w:tc>
          <w:tcPr>
            <w:tcW w:w="1736" w:type="dxa"/>
            <w:tcBorders>
              <w:top w:val="single" w:sz="4" w:space="0" w:color="000000"/>
              <w:left w:val="nil" w:sz="6" w:space="0" w:color="auto"/>
              <w:bottom w:val="nil" w:sz="6" w:space="0" w:color="auto"/>
              <w:right w:val="nil" w:sz="6" w:space="0" w:color="auto"/>
            </w:tcBorders>
          </w:tcPr>
          <w:p>
            <w:pPr>
              <w:pStyle w:val="TableParagraph"/>
              <w:spacing w:line="240" w:lineRule="auto" w:before="77"/>
              <w:ind w:right="373"/>
              <w:jc w:val="right"/>
              <w:rPr>
                <w:rFonts w:ascii="宋体" w:hAnsi="宋体" w:cs="宋体" w:eastAsia="宋体" w:hint="default"/>
                <w:sz w:val="18"/>
                <w:szCs w:val="18"/>
              </w:rPr>
            </w:pPr>
            <w:r>
              <w:rPr>
                <w:rFonts w:ascii="宋体" w:hAnsi="宋体" w:cs="宋体" w:eastAsia="宋体" w:hint="default"/>
                <w:sz w:val="18"/>
                <w:szCs w:val="18"/>
              </w:rPr>
              <w:t>全资子公司</w:t>
            </w:r>
          </w:p>
        </w:tc>
        <w:tc>
          <w:tcPr>
            <w:tcW w:w="1557" w:type="dxa"/>
            <w:tcBorders>
              <w:top w:val="single" w:sz="4" w:space="0" w:color="000000"/>
              <w:left w:val="nil" w:sz="6" w:space="0" w:color="auto"/>
              <w:bottom w:val="nil" w:sz="6" w:space="0" w:color="auto"/>
              <w:right w:val="nil" w:sz="6" w:space="0" w:color="auto"/>
            </w:tcBorders>
          </w:tcPr>
          <w:p>
            <w:pPr>
              <w:pStyle w:val="TableParagraph"/>
              <w:spacing w:line="240" w:lineRule="auto" w:before="77"/>
              <w:ind w:left="375" w:right="0"/>
              <w:jc w:val="left"/>
              <w:rPr>
                <w:rFonts w:ascii="宋体" w:hAnsi="宋体" w:cs="宋体" w:eastAsia="宋体" w:hint="default"/>
                <w:sz w:val="18"/>
                <w:szCs w:val="18"/>
              </w:rPr>
            </w:pPr>
            <w:r>
              <w:rPr>
                <w:rFonts w:ascii="宋体" w:hAnsi="宋体" w:cs="宋体" w:eastAsia="宋体" w:hint="default"/>
                <w:sz w:val="18"/>
                <w:szCs w:val="18"/>
              </w:rPr>
              <w:t>民营企业</w:t>
            </w:r>
          </w:p>
        </w:tc>
        <w:tc>
          <w:tcPr>
            <w:tcW w:w="1397" w:type="dxa"/>
            <w:tcBorders>
              <w:top w:val="single" w:sz="4" w:space="0" w:color="000000"/>
              <w:left w:val="nil" w:sz="6" w:space="0" w:color="auto"/>
              <w:bottom w:val="nil" w:sz="6" w:space="0" w:color="auto"/>
              <w:right w:val="nil" w:sz="6" w:space="0" w:color="auto"/>
            </w:tcBorders>
          </w:tcPr>
          <w:p>
            <w:pPr>
              <w:pStyle w:val="TableParagraph"/>
              <w:spacing w:line="240" w:lineRule="auto" w:before="77"/>
              <w:ind w:right="391"/>
              <w:jc w:val="right"/>
              <w:rPr>
                <w:rFonts w:ascii="宋体" w:hAnsi="宋体" w:cs="宋体" w:eastAsia="宋体" w:hint="default"/>
                <w:sz w:val="18"/>
                <w:szCs w:val="18"/>
              </w:rPr>
            </w:pPr>
            <w:r>
              <w:rPr>
                <w:rFonts w:ascii="宋体" w:hAnsi="宋体" w:cs="宋体" w:eastAsia="宋体" w:hint="default"/>
                <w:sz w:val="18"/>
                <w:szCs w:val="18"/>
              </w:rPr>
              <w:t>长沙市</w:t>
            </w:r>
          </w:p>
        </w:tc>
        <w:tc>
          <w:tcPr>
            <w:tcW w:w="1344" w:type="dxa"/>
            <w:tcBorders>
              <w:top w:val="single" w:sz="4" w:space="0" w:color="000000"/>
              <w:left w:val="nil" w:sz="6" w:space="0" w:color="auto"/>
              <w:bottom w:val="nil" w:sz="6" w:space="0" w:color="auto"/>
              <w:right w:val="nil" w:sz="6" w:space="0" w:color="auto"/>
            </w:tcBorders>
          </w:tcPr>
          <w:p>
            <w:pPr>
              <w:pStyle w:val="TableParagraph"/>
              <w:spacing w:line="240" w:lineRule="auto" w:before="77"/>
              <w:ind w:left="165" w:right="0"/>
              <w:jc w:val="center"/>
              <w:rPr>
                <w:rFonts w:ascii="宋体" w:hAnsi="宋体" w:cs="宋体" w:eastAsia="宋体" w:hint="default"/>
                <w:sz w:val="18"/>
                <w:szCs w:val="18"/>
              </w:rPr>
            </w:pPr>
            <w:r>
              <w:rPr>
                <w:rFonts w:ascii="宋体" w:hAnsi="宋体" w:cs="宋体" w:eastAsia="宋体" w:hint="default"/>
                <w:sz w:val="18"/>
                <w:szCs w:val="18"/>
              </w:rPr>
              <w:t>赵伟立</w:t>
            </w:r>
          </w:p>
        </w:tc>
      </w:tr>
      <w:tr>
        <w:trPr>
          <w:trHeight w:val="400" w:hRule="exact"/>
        </w:trPr>
        <w:tc>
          <w:tcPr>
            <w:tcW w:w="3823" w:type="dxa"/>
            <w:tcBorders>
              <w:top w:val="nil" w:sz="6" w:space="0" w:color="auto"/>
              <w:left w:val="nil" w:sz="6" w:space="0" w:color="auto"/>
              <w:bottom w:val="nil" w:sz="6" w:space="0" w:color="auto"/>
              <w:right w:val="nil" w:sz="6" w:space="0" w:color="auto"/>
            </w:tcBorders>
          </w:tcPr>
          <w:p>
            <w:pPr>
              <w:pStyle w:val="TableParagraph"/>
              <w:spacing w:line="240" w:lineRule="auto" w:before="48"/>
              <w:ind w:left="10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  </w:t>
            </w:r>
            <w:r>
              <w:rPr>
                <w:rFonts w:ascii="宋体" w:hAnsi="宋体" w:cs="宋体" w:eastAsia="宋体" w:hint="default"/>
                <w:sz w:val="18"/>
                <w:szCs w:val="18"/>
              </w:rPr>
              <w:t>北京北方天舟文化有限责任公司</w:t>
            </w:r>
          </w:p>
        </w:tc>
        <w:tc>
          <w:tcPr>
            <w:tcW w:w="1736"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373"/>
              <w:jc w:val="right"/>
              <w:rPr>
                <w:rFonts w:ascii="宋体" w:hAnsi="宋体" w:cs="宋体" w:eastAsia="宋体" w:hint="default"/>
                <w:sz w:val="18"/>
                <w:szCs w:val="18"/>
              </w:rPr>
            </w:pPr>
            <w:r>
              <w:rPr>
                <w:rFonts w:ascii="宋体" w:hAnsi="宋体" w:cs="宋体" w:eastAsia="宋体" w:hint="default"/>
                <w:sz w:val="18"/>
                <w:szCs w:val="18"/>
              </w:rPr>
              <w:t>全资子公司</w:t>
            </w:r>
          </w:p>
        </w:tc>
        <w:tc>
          <w:tcPr>
            <w:tcW w:w="1557" w:type="dxa"/>
            <w:tcBorders>
              <w:top w:val="nil" w:sz="6" w:space="0" w:color="auto"/>
              <w:left w:val="nil" w:sz="6" w:space="0" w:color="auto"/>
              <w:bottom w:val="nil" w:sz="6" w:space="0" w:color="auto"/>
              <w:right w:val="nil" w:sz="6" w:space="0" w:color="auto"/>
            </w:tcBorders>
          </w:tcPr>
          <w:p>
            <w:pPr>
              <w:pStyle w:val="TableParagraph"/>
              <w:spacing w:line="240" w:lineRule="auto" w:before="48"/>
              <w:ind w:left="375" w:right="0"/>
              <w:jc w:val="left"/>
              <w:rPr>
                <w:rFonts w:ascii="宋体" w:hAnsi="宋体" w:cs="宋体" w:eastAsia="宋体" w:hint="default"/>
                <w:sz w:val="18"/>
                <w:szCs w:val="18"/>
              </w:rPr>
            </w:pPr>
            <w:r>
              <w:rPr>
                <w:rFonts w:ascii="宋体" w:hAnsi="宋体" w:cs="宋体" w:eastAsia="宋体" w:hint="default"/>
                <w:sz w:val="18"/>
                <w:szCs w:val="18"/>
              </w:rPr>
              <w:t>民营企业</w:t>
            </w:r>
          </w:p>
        </w:tc>
        <w:tc>
          <w:tcPr>
            <w:tcW w:w="1397"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391"/>
              <w:jc w:val="right"/>
              <w:rPr>
                <w:rFonts w:ascii="宋体" w:hAnsi="宋体" w:cs="宋体" w:eastAsia="宋体" w:hint="default"/>
                <w:sz w:val="18"/>
                <w:szCs w:val="18"/>
              </w:rPr>
            </w:pPr>
            <w:r>
              <w:rPr>
                <w:rFonts w:ascii="宋体" w:hAnsi="宋体" w:cs="宋体" w:eastAsia="宋体" w:hint="default"/>
                <w:sz w:val="18"/>
                <w:szCs w:val="18"/>
              </w:rPr>
              <w:t>北京市</w:t>
            </w:r>
          </w:p>
        </w:tc>
        <w:tc>
          <w:tcPr>
            <w:tcW w:w="1344" w:type="dxa"/>
            <w:tcBorders>
              <w:top w:val="nil" w:sz="6" w:space="0" w:color="auto"/>
              <w:left w:val="nil" w:sz="6" w:space="0" w:color="auto"/>
              <w:bottom w:val="nil" w:sz="6" w:space="0" w:color="auto"/>
              <w:right w:val="nil" w:sz="6" w:space="0" w:color="auto"/>
            </w:tcBorders>
          </w:tcPr>
          <w:p>
            <w:pPr>
              <w:pStyle w:val="TableParagraph"/>
              <w:spacing w:line="240" w:lineRule="auto" w:before="48"/>
              <w:ind w:left="163" w:right="0"/>
              <w:jc w:val="center"/>
              <w:rPr>
                <w:rFonts w:ascii="宋体" w:hAnsi="宋体" w:cs="宋体" w:eastAsia="宋体" w:hint="default"/>
                <w:sz w:val="18"/>
                <w:szCs w:val="18"/>
              </w:rPr>
            </w:pPr>
            <w:r>
              <w:rPr>
                <w:rFonts w:ascii="宋体" w:hAnsi="宋体" w:cs="宋体" w:eastAsia="宋体" w:hint="default"/>
                <w:sz w:val="18"/>
                <w:szCs w:val="18"/>
              </w:rPr>
              <w:t>肖欢</w:t>
            </w:r>
          </w:p>
        </w:tc>
      </w:tr>
      <w:tr>
        <w:trPr>
          <w:trHeight w:val="401" w:hRule="exact"/>
        </w:trPr>
        <w:tc>
          <w:tcPr>
            <w:tcW w:w="3823"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0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 </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北京神奇时代网络有限公司</w:t>
            </w:r>
          </w:p>
        </w:tc>
        <w:tc>
          <w:tcPr>
            <w:tcW w:w="1736"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373"/>
              <w:jc w:val="right"/>
              <w:rPr>
                <w:rFonts w:ascii="宋体" w:hAnsi="宋体" w:cs="宋体" w:eastAsia="宋体" w:hint="default"/>
                <w:sz w:val="18"/>
                <w:szCs w:val="18"/>
              </w:rPr>
            </w:pPr>
            <w:r>
              <w:rPr>
                <w:rFonts w:ascii="宋体" w:hAnsi="宋体" w:cs="宋体" w:eastAsia="宋体" w:hint="default"/>
                <w:sz w:val="18"/>
                <w:szCs w:val="18"/>
              </w:rPr>
              <w:t>全资子公司</w:t>
            </w:r>
          </w:p>
        </w:tc>
        <w:tc>
          <w:tcPr>
            <w:tcW w:w="1557" w:type="dxa"/>
            <w:tcBorders>
              <w:top w:val="nil" w:sz="6" w:space="0" w:color="auto"/>
              <w:left w:val="nil" w:sz="6" w:space="0" w:color="auto"/>
              <w:bottom w:val="nil" w:sz="6" w:space="0" w:color="auto"/>
              <w:right w:val="nil" w:sz="6" w:space="0" w:color="auto"/>
            </w:tcBorders>
          </w:tcPr>
          <w:p>
            <w:pPr>
              <w:pStyle w:val="TableParagraph"/>
              <w:spacing w:line="240" w:lineRule="auto" w:before="50"/>
              <w:ind w:left="375" w:right="0"/>
              <w:jc w:val="left"/>
              <w:rPr>
                <w:rFonts w:ascii="宋体" w:hAnsi="宋体" w:cs="宋体" w:eastAsia="宋体" w:hint="default"/>
                <w:sz w:val="18"/>
                <w:szCs w:val="18"/>
              </w:rPr>
            </w:pPr>
            <w:r>
              <w:rPr>
                <w:rFonts w:ascii="宋体" w:hAnsi="宋体" w:cs="宋体" w:eastAsia="宋体" w:hint="default"/>
                <w:sz w:val="18"/>
                <w:szCs w:val="18"/>
              </w:rPr>
              <w:t>民营企业</w:t>
            </w:r>
          </w:p>
        </w:tc>
        <w:tc>
          <w:tcPr>
            <w:tcW w:w="1397"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391"/>
              <w:jc w:val="right"/>
              <w:rPr>
                <w:rFonts w:ascii="宋体" w:hAnsi="宋体" w:cs="宋体" w:eastAsia="宋体" w:hint="default"/>
                <w:sz w:val="18"/>
                <w:szCs w:val="18"/>
              </w:rPr>
            </w:pPr>
            <w:r>
              <w:rPr>
                <w:rFonts w:ascii="宋体" w:hAnsi="宋体" w:cs="宋体" w:eastAsia="宋体" w:hint="default"/>
                <w:sz w:val="18"/>
                <w:szCs w:val="18"/>
              </w:rPr>
              <w:t>北京市</w:t>
            </w:r>
          </w:p>
        </w:tc>
        <w:tc>
          <w:tcPr>
            <w:tcW w:w="1344"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65" w:right="0"/>
              <w:jc w:val="center"/>
              <w:rPr>
                <w:rFonts w:ascii="宋体" w:hAnsi="宋体" w:cs="宋体" w:eastAsia="宋体" w:hint="default"/>
                <w:sz w:val="18"/>
                <w:szCs w:val="18"/>
              </w:rPr>
            </w:pPr>
            <w:r>
              <w:rPr>
                <w:rFonts w:ascii="宋体" w:hAnsi="宋体" w:cs="宋体" w:eastAsia="宋体" w:hint="default"/>
                <w:sz w:val="18"/>
                <w:szCs w:val="18"/>
              </w:rPr>
              <w:t>肖志鸿</w:t>
            </w:r>
          </w:p>
        </w:tc>
      </w:tr>
      <w:tr>
        <w:trPr>
          <w:trHeight w:val="295" w:hRule="exact"/>
        </w:trPr>
        <w:tc>
          <w:tcPr>
            <w:tcW w:w="3823"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0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神奇时代信息技术（天津）有限公司</w:t>
            </w:r>
          </w:p>
        </w:tc>
        <w:tc>
          <w:tcPr>
            <w:tcW w:w="1736"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373"/>
              <w:jc w:val="right"/>
              <w:rPr>
                <w:rFonts w:ascii="宋体" w:hAnsi="宋体" w:cs="宋体" w:eastAsia="宋体" w:hint="default"/>
                <w:sz w:val="18"/>
                <w:szCs w:val="18"/>
              </w:rPr>
            </w:pPr>
            <w:r>
              <w:rPr>
                <w:rFonts w:ascii="宋体" w:hAnsi="宋体" w:cs="宋体" w:eastAsia="宋体" w:hint="default"/>
                <w:sz w:val="18"/>
                <w:szCs w:val="18"/>
              </w:rPr>
              <w:t>全资子公司</w:t>
            </w:r>
          </w:p>
        </w:tc>
        <w:tc>
          <w:tcPr>
            <w:tcW w:w="1557" w:type="dxa"/>
            <w:tcBorders>
              <w:top w:val="nil" w:sz="6" w:space="0" w:color="auto"/>
              <w:left w:val="nil" w:sz="6" w:space="0" w:color="auto"/>
              <w:bottom w:val="nil" w:sz="6" w:space="0" w:color="auto"/>
              <w:right w:val="nil" w:sz="6" w:space="0" w:color="auto"/>
            </w:tcBorders>
          </w:tcPr>
          <w:p>
            <w:pPr>
              <w:pStyle w:val="TableParagraph"/>
              <w:spacing w:line="240" w:lineRule="auto" w:before="50"/>
              <w:ind w:left="375" w:right="0"/>
              <w:jc w:val="left"/>
              <w:rPr>
                <w:rFonts w:ascii="宋体" w:hAnsi="宋体" w:cs="宋体" w:eastAsia="宋体" w:hint="default"/>
                <w:sz w:val="18"/>
                <w:szCs w:val="18"/>
              </w:rPr>
            </w:pPr>
            <w:r>
              <w:rPr>
                <w:rFonts w:ascii="宋体" w:hAnsi="宋体" w:cs="宋体" w:eastAsia="宋体" w:hint="default"/>
                <w:sz w:val="18"/>
                <w:szCs w:val="18"/>
              </w:rPr>
              <w:t>民营企业</w:t>
            </w:r>
          </w:p>
        </w:tc>
        <w:tc>
          <w:tcPr>
            <w:tcW w:w="1397"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391"/>
              <w:jc w:val="right"/>
              <w:rPr>
                <w:rFonts w:ascii="宋体" w:hAnsi="宋体" w:cs="宋体" w:eastAsia="宋体" w:hint="default"/>
                <w:sz w:val="18"/>
                <w:szCs w:val="18"/>
              </w:rPr>
            </w:pPr>
            <w:r>
              <w:rPr>
                <w:rFonts w:ascii="宋体" w:hAnsi="宋体" w:cs="宋体" w:eastAsia="宋体" w:hint="default"/>
                <w:sz w:val="18"/>
                <w:szCs w:val="18"/>
              </w:rPr>
              <w:t>天津市</w:t>
            </w:r>
          </w:p>
        </w:tc>
        <w:tc>
          <w:tcPr>
            <w:tcW w:w="1344"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65" w:right="0"/>
              <w:jc w:val="center"/>
              <w:rPr>
                <w:rFonts w:ascii="宋体" w:hAnsi="宋体" w:cs="宋体" w:eastAsia="宋体" w:hint="default"/>
                <w:sz w:val="18"/>
                <w:szCs w:val="18"/>
              </w:rPr>
            </w:pPr>
            <w:r>
              <w:rPr>
                <w:rFonts w:ascii="宋体" w:hAnsi="宋体" w:cs="宋体" w:eastAsia="宋体" w:hint="default"/>
                <w:sz w:val="18"/>
                <w:szCs w:val="18"/>
              </w:rPr>
              <w:t>王玉刚</w:t>
            </w:r>
          </w:p>
        </w:tc>
      </w:tr>
    </w:tbl>
    <w:p>
      <w:pPr>
        <w:spacing w:after="0" w:line="240" w:lineRule="auto"/>
        <w:jc w:val="center"/>
        <w:rPr>
          <w:rFonts w:ascii="宋体" w:hAnsi="宋体" w:cs="宋体" w:eastAsia="宋体" w:hint="default"/>
          <w:sz w:val="18"/>
          <w:szCs w:val="18"/>
        </w:rPr>
        <w:sectPr>
          <w:pgSz w:w="11910" w:h="16840"/>
          <w:pgMar w:header="877" w:footer="1267" w:top="1100" w:bottom="1460" w:left="920" w:right="920"/>
        </w:sectPr>
      </w:pP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14"/>
          <w:szCs w:val="14"/>
        </w:rPr>
      </w:pPr>
    </w:p>
    <w:tbl>
      <w:tblPr>
        <w:tblW w:w="0" w:type="auto"/>
        <w:jc w:val="left"/>
        <w:tblInd w:w="104" w:type="dxa"/>
        <w:tblLayout w:type="fixed"/>
        <w:tblCellMar>
          <w:top w:w="0" w:type="dxa"/>
          <w:left w:w="0" w:type="dxa"/>
          <w:bottom w:w="0" w:type="dxa"/>
          <w:right w:w="0" w:type="dxa"/>
        </w:tblCellMar>
        <w:tblLook w:val="01E0"/>
      </w:tblPr>
      <w:tblGrid>
        <w:gridCol w:w="3586"/>
        <w:gridCol w:w="1972"/>
        <w:gridCol w:w="1378"/>
        <w:gridCol w:w="1576"/>
        <w:gridCol w:w="1344"/>
      </w:tblGrid>
      <w:tr>
        <w:trPr>
          <w:trHeight w:val="275" w:hRule="exact"/>
        </w:trPr>
        <w:tc>
          <w:tcPr>
            <w:tcW w:w="3586" w:type="dxa"/>
            <w:tcBorders>
              <w:top w:val="nil" w:sz="6" w:space="0" w:color="auto"/>
              <w:left w:val="nil" w:sz="6" w:space="0" w:color="auto"/>
              <w:bottom w:val="single" w:sz="4" w:space="0" w:color="000000"/>
              <w:right w:val="nil" w:sz="6" w:space="0" w:color="auto"/>
            </w:tcBorders>
          </w:tcPr>
          <w:p>
            <w:pPr>
              <w:pStyle w:val="TableParagraph"/>
              <w:spacing w:line="180" w:lineRule="exact"/>
              <w:ind w:left="314" w:right="0"/>
              <w:jc w:val="center"/>
              <w:rPr>
                <w:rFonts w:ascii="宋体" w:hAnsi="宋体" w:cs="宋体" w:eastAsia="宋体" w:hint="default"/>
                <w:sz w:val="18"/>
                <w:szCs w:val="18"/>
              </w:rPr>
            </w:pPr>
            <w:r>
              <w:rPr>
                <w:rFonts w:ascii="宋体" w:hAnsi="宋体" w:cs="宋体" w:eastAsia="宋体" w:hint="default"/>
                <w:b/>
                <w:bCs/>
                <w:sz w:val="18"/>
                <w:szCs w:val="18"/>
              </w:rPr>
              <w:t>企业名称</w:t>
            </w:r>
            <w:r>
              <w:rPr>
                <w:rFonts w:ascii="宋体" w:hAnsi="宋体" w:cs="宋体" w:eastAsia="宋体" w:hint="default"/>
                <w:sz w:val="18"/>
                <w:szCs w:val="18"/>
              </w:rPr>
            </w:r>
          </w:p>
        </w:tc>
        <w:tc>
          <w:tcPr>
            <w:tcW w:w="1972" w:type="dxa"/>
            <w:tcBorders>
              <w:top w:val="nil" w:sz="6" w:space="0" w:color="auto"/>
              <w:left w:val="nil" w:sz="6" w:space="0" w:color="auto"/>
              <w:bottom w:val="single" w:sz="4" w:space="0" w:color="000000"/>
              <w:right w:val="nil" w:sz="6" w:space="0" w:color="auto"/>
            </w:tcBorders>
          </w:tcPr>
          <w:p>
            <w:pPr>
              <w:pStyle w:val="TableParagraph"/>
              <w:spacing w:line="180" w:lineRule="exact"/>
              <w:ind w:right="371"/>
              <w:jc w:val="right"/>
              <w:rPr>
                <w:rFonts w:ascii="宋体" w:hAnsi="宋体" w:cs="宋体" w:eastAsia="宋体" w:hint="default"/>
                <w:sz w:val="18"/>
                <w:szCs w:val="18"/>
              </w:rPr>
            </w:pPr>
            <w:r>
              <w:rPr>
                <w:rFonts w:ascii="宋体" w:hAnsi="宋体" w:cs="宋体" w:eastAsia="宋体" w:hint="default"/>
                <w:b/>
                <w:bCs/>
                <w:w w:val="95"/>
                <w:sz w:val="18"/>
                <w:szCs w:val="18"/>
              </w:rPr>
              <w:t>子公司类型</w:t>
            </w:r>
            <w:r>
              <w:rPr>
                <w:rFonts w:ascii="宋体" w:hAnsi="宋体" w:cs="宋体" w:eastAsia="宋体" w:hint="default"/>
                <w:sz w:val="18"/>
                <w:szCs w:val="18"/>
              </w:rPr>
            </w:r>
          </w:p>
        </w:tc>
        <w:tc>
          <w:tcPr>
            <w:tcW w:w="1378" w:type="dxa"/>
            <w:tcBorders>
              <w:top w:val="nil" w:sz="6" w:space="0" w:color="auto"/>
              <w:left w:val="nil" w:sz="6" w:space="0" w:color="auto"/>
              <w:bottom w:val="single" w:sz="4" w:space="0" w:color="000000"/>
              <w:right w:val="nil" w:sz="6" w:space="0" w:color="auto"/>
            </w:tcBorders>
          </w:tcPr>
          <w:p>
            <w:pPr>
              <w:pStyle w:val="TableParagraph"/>
              <w:spacing w:line="180" w:lineRule="exact"/>
              <w:ind w:right="280"/>
              <w:jc w:val="right"/>
              <w:rPr>
                <w:rFonts w:ascii="宋体" w:hAnsi="宋体" w:cs="宋体" w:eastAsia="宋体" w:hint="default"/>
                <w:sz w:val="18"/>
                <w:szCs w:val="18"/>
              </w:rPr>
            </w:pPr>
            <w:r>
              <w:rPr>
                <w:rFonts w:ascii="宋体" w:hAnsi="宋体" w:cs="宋体" w:eastAsia="宋体" w:hint="default"/>
                <w:b/>
                <w:bCs/>
                <w:w w:val="95"/>
                <w:sz w:val="18"/>
                <w:szCs w:val="18"/>
              </w:rPr>
              <w:t>企业类型</w:t>
            </w:r>
            <w:r>
              <w:rPr>
                <w:rFonts w:ascii="宋体" w:hAnsi="宋体" w:cs="宋体" w:eastAsia="宋体" w:hint="default"/>
                <w:sz w:val="18"/>
                <w:szCs w:val="18"/>
              </w:rPr>
            </w:r>
          </w:p>
        </w:tc>
        <w:tc>
          <w:tcPr>
            <w:tcW w:w="1576" w:type="dxa"/>
            <w:tcBorders>
              <w:top w:val="nil" w:sz="6" w:space="0" w:color="auto"/>
              <w:left w:val="nil" w:sz="6" w:space="0" w:color="auto"/>
              <w:bottom w:val="single" w:sz="4" w:space="0" w:color="000000"/>
              <w:right w:val="nil" w:sz="6" w:space="0" w:color="auto"/>
            </w:tcBorders>
          </w:tcPr>
          <w:p>
            <w:pPr>
              <w:pStyle w:val="TableParagraph"/>
              <w:spacing w:line="180" w:lineRule="exact"/>
              <w:ind w:left="245" w:right="0"/>
              <w:jc w:val="center"/>
              <w:rPr>
                <w:rFonts w:ascii="宋体" w:hAnsi="宋体" w:cs="宋体" w:eastAsia="宋体" w:hint="default"/>
                <w:sz w:val="18"/>
                <w:szCs w:val="18"/>
              </w:rPr>
            </w:pPr>
            <w:r>
              <w:rPr>
                <w:rFonts w:ascii="宋体" w:hAnsi="宋体" w:cs="宋体" w:eastAsia="宋体" w:hint="default"/>
                <w:b/>
                <w:bCs/>
                <w:sz w:val="18"/>
                <w:szCs w:val="18"/>
              </w:rPr>
              <w:t>注册地</w:t>
            </w:r>
            <w:r>
              <w:rPr>
                <w:rFonts w:ascii="宋体" w:hAnsi="宋体" w:cs="宋体" w:eastAsia="宋体" w:hint="default"/>
                <w:sz w:val="18"/>
                <w:szCs w:val="18"/>
              </w:rPr>
            </w:r>
          </w:p>
        </w:tc>
        <w:tc>
          <w:tcPr>
            <w:tcW w:w="1344" w:type="dxa"/>
            <w:tcBorders>
              <w:top w:val="nil" w:sz="6" w:space="0" w:color="auto"/>
              <w:left w:val="nil" w:sz="6" w:space="0" w:color="auto"/>
              <w:bottom w:val="single" w:sz="4" w:space="0" w:color="000000"/>
              <w:right w:val="nil" w:sz="6" w:space="0" w:color="auto"/>
            </w:tcBorders>
          </w:tcPr>
          <w:p>
            <w:pPr>
              <w:pStyle w:val="TableParagraph"/>
              <w:spacing w:line="180" w:lineRule="exact"/>
              <w:ind w:left="165" w:right="0"/>
              <w:jc w:val="center"/>
              <w:rPr>
                <w:rFonts w:ascii="宋体" w:hAnsi="宋体" w:cs="宋体" w:eastAsia="宋体" w:hint="default"/>
                <w:sz w:val="18"/>
                <w:szCs w:val="18"/>
              </w:rPr>
            </w:pPr>
            <w:r>
              <w:rPr>
                <w:rFonts w:ascii="宋体" w:hAnsi="宋体" w:cs="宋体" w:eastAsia="宋体" w:hint="default"/>
                <w:b/>
                <w:bCs/>
                <w:sz w:val="18"/>
                <w:szCs w:val="18"/>
              </w:rPr>
              <w:t>法人代表</w:t>
            </w:r>
            <w:r>
              <w:rPr>
                <w:rFonts w:ascii="宋体" w:hAnsi="宋体" w:cs="宋体" w:eastAsia="宋体" w:hint="default"/>
                <w:sz w:val="18"/>
                <w:szCs w:val="18"/>
              </w:rPr>
            </w:r>
          </w:p>
        </w:tc>
      </w:tr>
      <w:tr>
        <w:trPr>
          <w:trHeight w:val="431" w:hRule="exact"/>
        </w:trPr>
        <w:tc>
          <w:tcPr>
            <w:tcW w:w="3586" w:type="dxa"/>
            <w:tcBorders>
              <w:top w:val="single" w:sz="4" w:space="0" w:color="000000"/>
              <w:left w:val="nil" w:sz="6" w:space="0" w:color="auto"/>
              <w:bottom w:val="nil" w:sz="6" w:space="0" w:color="auto"/>
              <w:right w:val="nil" w:sz="6" w:space="0" w:color="auto"/>
            </w:tcBorders>
          </w:tcPr>
          <w:p>
            <w:pPr>
              <w:pStyle w:val="TableParagraph"/>
              <w:spacing w:line="240" w:lineRule="auto" w:before="75"/>
              <w:ind w:left="10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  </w:t>
            </w:r>
            <w:r>
              <w:rPr>
                <w:rFonts w:ascii="宋体" w:hAnsi="宋体" w:cs="宋体" w:eastAsia="宋体" w:hint="default"/>
                <w:sz w:val="18"/>
                <w:szCs w:val="18"/>
              </w:rPr>
              <w:t>广州天瑞文化传播有限责任公司</w:t>
            </w:r>
          </w:p>
        </w:tc>
        <w:tc>
          <w:tcPr>
            <w:tcW w:w="1972" w:type="dxa"/>
            <w:tcBorders>
              <w:top w:val="single" w:sz="4" w:space="0" w:color="000000"/>
              <w:left w:val="nil" w:sz="6" w:space="0" w:color="auto"/>
              <w:bottom w:val="nil" w:sz="6" w:space="0" w:color="auto"/>
              <w:right w:val="nil" w:sz="6" w:space="0" w:color="auto"/>
            </w:tcBorders>
          </w:tcPr>
          <w:p>
            <w:pPr>
              <w:pStyle w:val="TableParagraph"/>
              <w:spacing w:line="240" w:lineRule="auto" w:before="75"/>
              <w:ind w:right="373"/>
              <w:jc w:val="right"/>
              <w:rPr>
                <w:rFonts w:ascii="宋体" w:hAnsi="宋体" w:cs="宋体" w:eastAsia="宋体" w:hint="default"/>
                <w:sz w:val="18"/>
                <w:szCs w:val="18"/>
              </w:rPr>
            </w:pPr>
            <w:r>
              <w:rPr>
                <w:rFonts w:ascii="宋体" w:hAnsi="宋体" w:cs="宋体" w:eastAsia="宋体" w:hint="default"/>
                <w:sz w:val="18"/>
                <w:szCs w:val="18"/>
              </w:rPr>
              <w:t>控股子公司</w:t>
            </w:r>
          </w:p>
        </w:tc>
        <w:tc>
          <w:tcPr>
            <w:tcW w:w="1378" w:type="dxa"/>
            <w:tcBorders>
              <w:top w:val="single" w:sz="4" w:space="0" w:color="000000"/>
              <w:left w:val="nil" w:sz="6" w:space="0" w:color="auto"/>
              <w:bottom w:val="nil" w:sz="6" w:space="0" w:color="auto"/>
              <w:right w:val="nil" w:sz="6" w:space="0" w:color="auto"/>
            </w:tcBorders>
          </w:tcPr>
          <w:p>
            <w:pPr>
              <w:pStyle w:val="TableParagraph"/>
              <w:spacing w:line="240" w:lineRule="auto" w:before="75"/>
              <w:ind w:right="281"/>
              <w:jc w:val="right"/>
              <w:rPr>
                <w:rFonts w:ascii="宋体" w:hAnsi="宋体" w:cs="宋体" w:eastAsia="宋体" w:hint="default"/>
                <w:sz w:val="18"/>
                <w:szCs w:val="18"/>
              </w:rPr>
            </w:pPr>
            <w:r>
              <w:rPr>
                <w:rFonts w:ascii="宋体" w:hAnsi="宋体" w:cs="宋体" w:eastAsia="宋体" w:hint="default"/>
                <w:sz w:val="18"/>
                <w:szCs w:val="18"/>
              </w:rPr>
              <w:t>民营企业</w:t>
            </w:r>
          </w:p>
        </w:tc>
        <w:tc>
          <w:tcPr>
            <w:tcW w:w="1576" w:type="dxa"/>
            <w:tcBorders>
              <w:top w:val="single" w:sz="4" w:space="0" w:color="000000"/>
              <w:left w:val="nil" w:sz="6" w:space="0" w:color="auto"/>
              <w:bottom w:val="nil" w:sz="6" w:space="0" w:color="auto"/>
              <w:right w:val="nil" w:sz="6" w:space="0" w:color="auto"/>
            </w:tcBorders>
          </w:tcPr>
          <w:p>
            <w:pPr>
              <w:pStyle w:val="TableParagraph"/>
              <w:spacing w:line="240" w:lineRule="auto" w:before="75"/>
              <w:ind w:left="248" w:right="0"/>
              <w:jc w:val="center"/>
              <w:rPr>
                <w:rFonts w:ascii="宋体" w:hAnsi="宋体" w:cs="宋体" w:eastAsia="宋体" w:hint="default"/>
                <w:sz w:val="18"/>
                <w:szCs w:val="18"/>
              </w:rPr>
            </w:pPr>
            <w:r>
              <w:rPr>
                <w:rFonts w:ascii="宋体" w:hAnsi="宋体" w:cs="宋体" w:eastAsia="宋体" w:hint="default"/>
                <w:sz w:val="18"/>
                <w:szCs w:val="18"/>
              </w:rPr>
              <w:t>广州市</w:t>
            </w:r>
          </w:p>
        </w:tc>
        <w:tc>
          <w:tcPr>
            <w:tcW w:w="1344" w:type="dxa"/>
            <w:tcBorders>
              <w:top w:val="single" w:sz="4" w:space="0" w:color="000000"/>
              <w:left w:val="nil" w:sz="6" w:space="0" w:color="auto"/>
              <w:bottom w:val="nil" w:sz="6" w:space="0" w:color="auto"/>
              <w:right w:val="nil" w:sz="6" w:space="0" w:color="auto"/>
            </w:tcBorders>
          </w:tcPr>
          <w:p>
            <w:pPr>
              <w:pStyle w:val="TableParagraph"/>
              <w:spacing w:line="240" w:lineRule="auto" w:before="75"/>
              <w:ind w:left="165" w:right="0"/>
              <w:jc w:val="center"/>
              <w:rPr>
                <w:rFonts w:ascii="宋体" w:hAnsi="宋体" w:cs="宋体" w:eastAsia="宋体" w:hint="default"/>
                <w:sz w:val="18"/>
                <w:szCs w:val="18"/>
              </w:rPr>
            </w:pPr>
            <w:r>
              <w:rPr>
                <w:rFonts w:ascii="宋体" w:hAnsi="宋体" w:cs="宋体" w:eastAsia="宋体" w:hint="default"/>
                <w:sz w:val="18"/>
                <w:szCs w:val="18"/>
              </w:rPr>
              <w:t>喻宇汉</w:t>
            </w:r>
          </w:p>
        </w:tc>
      </w:tr>
      <w:tr>
        <w:trPr>
          <w:trHeight w:val="400" w:hRule="exact"/>
        </w:trPr>
        <w:tc>
          <w:tcPr>
            <w:tcW w:w="3586"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0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 </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怀化天舟教育有限责任公司</w:t>
            </w:r>
          </w:p>
        </w:tc>
        <w:tc>
          <w:tcPr>
            <w:tcW w:w="1972"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373"/>
              <w:jc w:val="right"/>
              <w:rPr>
                <w:rFonts w:ascii="宋体" w:hAnsi="宋体" w:cs="宋体" w:eastAsia="宋体" w:hint="default"/>
                <w:sz w:val="18"/>
                <w:szCs w:val="18"/>
              </w:rPr>
            </w:pPr>
            <w:r>
              <w:rPr>
                <w:rFonts w:ascii="宋体" w:hAnsi="宋体" w:cs="宋体" w:eastAsia="宋体" w:hint="default"/>
                <w:sz w:val="18"/>
                <w:szCs w:val="18"/>
              </w:rPr>
              <w:t>全资子公司</w:t>
            </w:r>
          </w:p>
        </w:tc>
        <w:tc>
          <w:tcPr>
            <w:tcW w:w="1378"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81"/>
              <w:jc w:val="right"/>
              <w:rPr>
                <w:rFonts w:ascii="宋体" w:hAnsi="宋体" w:cs="宋体" w:eastAsia="宋体" w:hint="default"/>
                <w:sz w:val="18"/>
                <w:szCs w:val="18"/>
              </w:rPr>
            </w:pPr>
            <w:r>
              <w:rPr>
                <w:rFonts w:ascii="宋体" w:hAnsi="宋体" w:cs="宋体" w:eastAsia="宋体" w:hint="default"/>
                <w:sz w:val="18"/>
                <w:szCs w:val="18"/>
              </w:rPr>
              <w:t>民营企业</w:t>
            </w:r>
          </w:p>
        </w:tc>
        <w:tc>
          <w:tcPr>
            <w:tcW w:w="1576" w:type="dxa"/>
            <w:tcBorders>
              <w:top w:val="nil" w:sz="6" w:space="0" w:color="auto"/>
              <w:left w:val="nil" w:sz="6" w:space="0" w:color="auto"/>
              <w:bottom w:val="nil" w:sz="6" w:space="0" w:color="auto"/>
              <w:right w:val="nil" w:sz="6" w:space="0" w:color="auto"/>
            </w:tcBorders>
          </w:tcPr>
          <w:p>
            <w:pPr>
              <w:pStyle w:val="TableParagraph"/>
              <w:spacing w:line="240" w:lineRule="auto" w:before="50"/>
              <w:ind w:left="248" w:right="0"/>
              <w:jc w:val="center"/>
              <w:rPr>
                <w:rFonts w:ascii="宋体" w:hAnsi="宋体" w:cs="宋体" w:eastAsia="宋体" w:hint="default"/>
                <w:sz w:val="18"/>
                <w:szCs w:val="18"/>
              </w:rPr>
            </w:pPr>
            <w:r>
              <w:rPr>
                <w:rFonts w:ascii="宋体" w:hAnsi="宋体" w:cs="宋体" w:eastAsia="宋体" w:hint="default"/>
                <w:sz w:val="18"/>
                <w:szCs w:val="18"/>
              </w:rPr>
              <w:t>怀化市</w:t>
            </w:r>
          </w:p>
        </w:tc>
        <w:tc>
          <w:tcPr>
            <w:tcW w:w="1344"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63" w:right="0"/>
              <w:jc w:val="center"/>
              <w:rPr>
                <w:rFonts w:ascii="宋体" w:hAnsi="宋体" w:cs="宋体" w:eastAsia="宋体" w:hint="default"/>
                <w:sz w:val="18"/>
                <w:szCs w:val="18"/>
              </w:rPr>
            </w:pPr>
            <w:r>
              <w:rPr>
                <w:rFonts w:ascii="宋体" w:hAnsi="宋体" w:cs="宋体" w:eastAsia="宋体" w:hint="default"/>
                <w:sz w:val="18"/>
                <w:szCs w:val="18"/>
              </w:rPr>
              <w:t>李强</w:t>
            </w:r>
          </w:p>
        </w:tc>
      </w:tr>
      <w:tr>
        <w:trPr>
          <w:trHeight w:val="400" w:hRule="exact"/>
        </w:trPr>
        <w:tc>
          <w:tcPr>
            <w:tcW w:w="3586" w:type="dxa"/>
            <w:tcBorders>
              <w:top w:val="nil" w:sz="6" w:space="0" w:color="auto"/>
              <w:left w:val="nil" w:sz="6" w:space="0" w:color="auto"/>
              <w:bottom w:val="nil" w:sz="6" w:space="0" w:color="auto"/>
              <w:right w:val="nil" w:sz="6" w:space="0" w:color="auto"/>
            </w:tcBorders>
          </w:tcPr>
          <w:p>
            <w:pPr>
              <w:pStyle w:val="TableParagraph"/>
              <w:spacing w:line="240" w:lineRule="auto" w:before="48"/>
              <w:ind w:left="10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 </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浙江天舟图书有限责任公司</w:t>
            </w:r>
          </w:p>
        </w:tc>
        <w:tc>
          <w:tcPr>
            <w:tcW w:w="1972"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373"/>
              <w:jc w:val="right"/>
              <w:rPr>
                <w:rFonts w:ascii="宋体" w:hAnsi="宋体" w:cs="宋体" w:eastAsia="宋体" w:hint="default"/>
                <w:sz w:val="18"/>
                <w:szCs w:val="18"/>
              </w:rPr>
            </w:pPr>
            <w:r>
              <w:rPr>
                <w:rFonts w:ascii="宋体" w:hAnsi="宋体" w:cs="宋体" w:eastAsia="宋体" w:hint="default"/>
                <w:sz w:val="18"/>
                <w:szCs w:val="18"/>
              </w:rPr>
              <w:t>控股子公司</w:t>
            </w:r>
          </w:p>
        </w:tc>
        <w:tc>
          <w:tcPr>
            <w:tcW w:w="1378"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281"/>
              <w:jc w:val="right"/>
              <w:rPr>
                <w:rFonts w:ascii="宋体" w:hAnsi="宋体" w:cs="宋体" w:eastAsia="宋体" w:hint="default"/>
                <w:sz w:val="18"/>
                <w:szCs w:val="18"/>
              </w:rPr>
            </w:pPr>
            <w:r>
              <w:rPr>
                <w:rFonts w:ascii="宋体" w:hAnsi="宋体" w:cs="宋体" w:eastAsia="宋体" w:hint="default"/>
                <w:sz w:val="18"/>
                <w:szCs w:val="18"/>
              </w:rPr>
              <w:t>民营企业</w:t>
            </w:r>
          </w:p>
        </w:tc>
        <w:tc>
          <w:tcPr>
            <w:tcW w:w="1576" w:type="dxa"/>
            <w:tcBorders>
              <w:top w:val="nil" w:sz="6" w:space="0" w:color="auto"/>
              <w:left w:val="nil" w:sz="6" w:space="0" w:color="auto"/>
              <w:bottom w:val="nil" w:sz="6" w:space="0" w:color="auto"/>
              <w:right w:val="nil" w:sz="6" w:space="0" w:color="auto"/>
            </w:tcBorders>
          </w:tcPr>
          <w:p>
            <w:pPr>
              <w:pStyle w:val="TableParagraph"/>
              <w:spacing w:line="240" w:lineRule="auto" w:before="48"/>
              <w:ind w:left="248" w:right="0"/>
              <w:jc w:val="center"/>
              <w:rPr>
                <w:rFonts w:ascii="宋体" w:hAnsi="宋体" w:cs="宋体" w:eastAsia="宋体" w:hint="default"/>
                <w:sz w:val="18"/>
                <w:szCs w:val="18"/>
              </w:rPr>
            </w:pPr>
            <w:r>
              <w:rPr>
                <w:rFonts w:ascii="宋体" w:hAnsi="宋体" w:cs="宋体" w:eastAsia="宋体" w:hint="default"/>
                <w:sz w:val="18"/>
                <w:szCs w:val="18"/>
              </w:rPr>
              <w:t>杭州市</w:t>
            </w:r>
          </w:p>
        </w:tc>
        <w:tc>
          <w:tcPr>
            <w:tcW w:w="1344" w:type="dxa"/>
            <w:tcBorders>
              <w:top w:val="nil" w:sz="6" w:space="0" w:color="auto"/>
              <w:left w:val="nil" w:sz="6" w:space="0" w:color="auto"/>
              <w:bottom w:val="nil" w:sz="6" w:space="0" w:color="auto"/>
              <w:right w:val="nil" w:sz="6" w:space="0" w:color="auto"/>
            </w:tcBorders>
          </w:tcPr>
          <w:p>
            <w:pPr>
              <w:pStyle w:val="TableParagraph"/>
              <w:spacing w:line="240" w:lineRule="auto" w:before="48"/>
              <w:ind w:left="165" w:right="0"/>
              <w:jc w:val="center"/>
              <w:rPr>
                <w:rFonts w:ascii="宋体" w:hAnsi="宋体" w:cs="宋体" w:eastAsia="宋体" w:hint="default"/>
                <w:sz w:val="18"/>
                <w:szCs w:val="18"/>
              </w:rPr>
            </w:pPr>
            <w:r>
              <w:rPr>
                <w:rFonts w:ascii="宋体" w:hAnsi="宋体" w:cs="宋体" w:eastAsia="宋体" w:hint="default"/>
                <w:sz w:val="18"/>
                <w:szCs w:val="18"/>
              </w:rPr>
              <w:t>马永杰</w:t>
            </w:r>
          </w:p>
        </w:tc>
      </w:tr>
      <w:tr>
        <w:trPr>
          <w:trHeight w:val="401" w:hRule="exact"/>
        </w:trPr>
        <w:tc>
          <w:tcPr>
            <w:tcW w:w="3586"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0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 </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北京永载文化有限责任公司</w:t>
            </w:r>
          </w:p>
        </w:tc>
        <w:tc>
          <w:tcPr>
            <w:tcW w:w="1972"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373"/>
              <w:jc w:val="right"/>
              <w:rPr>
                <w:rFonts w:ascii="宋体" w:hAnsi="宋体" w:cs="宋体" w:eastAsia="宋体" w:hint="default"/>
                <w:sz w:val="18"/>
                <w:szCs w:val="18"/>
              </w:rPr>
            </w:pPr>
            <w:r>
              <w:rPr>
                <w:rFonts w:ascii="宋体" w:hAnsi="宋体" w:cs="宋体" w:eastAsia="宋体" w:hint="default"/>
                <w:sz w:val="18"/>
                <w:szCs w:val="18"/>
              </w:rPr>
              <w:t>控股子公司</w:t>
            </w:r>
          </w:p>
        </w:tc>
        <w:tc>
          <w:tcPr>
            <w:tcW w:w="1378"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81"/>
              <w:jc w:val="right"/>
              <w:rPr>
                <w:rFonts w:ascii="宋体" w:hAnsi="宋体" w:cs="宋体" w:eastAsia="宋体" w:hint="default"/>
                <w:sz w:val="18"/>
                <w:szCs w:val="18"/>
              </w:rPr>
            </w:pPr>
            <w:r>
              <w:rPr>
                <w:rFonts w:ascii="宋体" w:hAnsi="宋体" w:cs="宋体" w:eastAsia="宋体" w:hint="default"/>
                <w:sz w:val="18"/>
                <w:szCs w:val="18"/>
              </w:rPr>
              <w:t>民营企业</w:t>
            </w:r>
          </w:p>
        </w:tc>
        <w:tc>
          <w:tcPr>
            <w:tcW w:w="1576" w:type="dxa"/>
            <w:tcBorders>
              <w:top w:val="nil" w:sz="6" w:space="0" w:color="auto"/>
              <w:left w:val="nil" w:sz="6" w:space="0" w:color="auto"/>
              <w:bottom w:val="nil" w:sz="6" w:space="0" w:color="auto"/>
              <w:right w:val="nil" w:sz="6" w:space="0" w:color="auto"/>
            </w:tcBorders>
          </w:tcPr>
          <w:p>
            <w:pPr>
              <w:pStyle w:val="TableParagraph"/>
              <w:spacing w:line="240" w:lineRule="auto" w:before="50"/>
              <w:ind w:left="248" w:right="0"/>
              <w:jc w:val="center"/>
              <w:rPr>
                <w:rFonts w:ascii="宋体" w:hAnsi="宋体" w:cs="宋体" w:eastAsia="宋体" w:hint="default"/>
                <w:sz w:val="18"/>
                <w:szCs w:val="18"/>
              </w:rPr>
            </w:pPr>
            <w:r>
              <w:rPr>
                <w:rFonts w:ascii="宋体" w:hAnsi="宋体" w:cs="宋体" w:eastAsia="宋体" w:hint="default"/>
                <w:sz w:val="18"/>
                <w:szCs w:val="18"/>
              </w:rPr>
              <w:t>北京市</w:t>
            </w:r>
          </w:p>
        </w:tc>
        <w:tc>
          <w:tcPr>
            <w:tcW w:w="1344"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65" w:right="0"/>
              <w:jc w:val="center"/>
              <w:rPr>
                <w:rFonts w:ascii="宋体" w:hAnsi="宋体" w:cs="宋体" w:eastAsia="宋体" w:hint="default"/>
                <w:sz w:val="18"/>
                <w:szCs w:val="18"/>
              </w:rPr>
            </w:pPr>
            <w:r>
              <w:rPr>
                <w:rFonts w:ascii="宋体" w:hAnsi="宋体" w:cs="宋体" w:eastAsia="宋体" w:hint="default"/>
                <w:sz w:val="18"/>
                <w:szCs w:val="18"/>
              </w:rPr>
              <w:t>陈四清</w:t>
            </w:r>
          </w:p>
        </w:tc>
      </w:tr>
      <w:tr>
        <w:trPr>
          <w:trHeight w:val="390" w:hRule="exact"/>
        </w:trPr>
        <w:tc>
          <w:tcPr>
            <w:tcW w:w="3586" w:type="dxa"/>
            <w:tcBorders>
              <w:top w:val="nil" w:sz="6" w:space="0" w:color="auto"/>
              <w:left w:val="nil" w:sz="6" w:space="0" w:color="auto"/>
              <w:bottom w:val="nil" w:sz="6" w:space="0" w:color="auto"/>
              <w:right w:val="nil" w:sz="6" w:space="0" w:color="auto"/>
            </w:tcBorders>
          </w:tcPr>
          <w:p>
            <w:pPr>
              <w:pStyle w:val="TableParagraph"/>
              <w:spacing w:line="240" w:lineRule="auto" w:before="92"/>
              <w:ind w:left="107" w:right="0"/>
              <w:jc w:val="left"/>
              <w:rPr>
                <w:rFonts w:ascii="Times New Roman" w:hAnsi="Times New Roman" w:cs="Times New Roman" w:eastAsia="Times New Roman" w:hint="default"/>
                <w:sz w:val="18"/>
                <w:szCs w:val="18"/>
              </w:rPr>
            </w:pPr>
            <w:r>
              <w:rPr>
                <w:rFonts w:ascii="Times New Roman"/>
                <w:sz w:val="18"/>
              </w:rPr>
              <w:t>8. APPNODE TANGLE C LD</w:t>
            </w:r>
            <w:r>
              <w:rPr>
                <w:rFonts w:ascii="Times New Roman"/>
                <w:spacing w:val="-10"/>
                <w:sz w:val="18"/>
              </w:rPr>
              <w:t> </w:t>
            </w:r>
            <w:r>
              <w:rPr>
                <w:rFonts w:ascii="Times New Roman"/>
                <w:sz w:val="18"/>
              </w:rPr>
              <w:t>(HK)</w:t>
            </w:r>
          </w:p>
        </w:tc>
        <w:tc>
          <w:tcPr>
            <w:tcW w:w="1972"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373"/>
              <w:jc w:val="right"/>
              <w:rPr>
                <w:rFonts w:ascii="宋体" w:hAnsi="宋体" w:cs="宋体" w:eastAsia="宋体" w:hint="default"/>
                <w:sz w:val="18"/>
                <w:szCs w:val="18"/>
              </w:rPr>
            </w:pPr>
            <w:r>
              <w:rPr>
                <w:rFonts w:ascii="宋体" w:hAnsi="宋体" w:cs="宋体" w:eastAsia="宋体" w:hint="default"/>
                <w:sz w:val="18"/>
                <w:szCs w:val="18"/>
              </w:rPr>
              <w:t>全资子公司</w:t>
            </w:r>
          </w:p>
        </w:tc>
        <w:tc>
          <w:tcPr>
            <w:tcW w:w="1378"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81"/>
              <w:jc w:val="right"/>
              <w:rPr>
                <w:rFonts w:ascii="宋体" w:hAnsi="宋体" w:cs="宋体" w:eastAsia="宋体" w:hint="default"/>
                <w:sz w:val="18"/>
                <w:szCs w:val="18"/>
              </w:rPr>
            </w:pPr>
            <w:r>
              <w:rPr>
                <w:rFonts w:ascii="宋体" w:hAnsi="宋体" w:cs="宋体" w:eastAsia="宋体" w:hint="default"/>
                <w:sz w:val="18"/>
                <w:szCs w:val="18"/>
              </w:rPr>
              <w:t>民营企业</w:t>
            </w:r>
          </w:p>
        </w:tc>
        <w:tc>
          <w:tcPr>
            <w:tcW w:w="1576" w:type="dxa"/>
            <w:tcBorders>
              <w:top w:val="nil" w:sz="6" w:space="0" w:color="auto"/>
              <w:left w:val="nil" w:sz="6" w:space="0" w:color="auto"/>
              <w:bottom w:val="nil" w:sz="6" w:space="0" w:color="auto"/>
              <w:right w:val="nil" w:sz="6" w:space="0" w:color="auto"/>
            </w:tcBorders>
          </w:tcPr>
          <w:p>
            <w:pPr>
              <w:pStyle w:val="TableParagraph"/>
              <w:spacing w:line="240" w:lineRule="auto" w:before="50"/>
              <w:ind w:left="245" w:right="0"/>
              <w:jc w:val="center"/>
              <w:rPr>
                <w:rFonts w:ascii="宋体" w:hAnsi="宋体" w:cs="宋体" w:eastAsia="宋体" w:hint="default"/>
                <w:sz w:val="18"/>
                <w:szCs w:val="18"/>
              </w:rPr>
            </w:pPr>
            <w:r>
              <w:rPr>
                <w:rFonts w:ascii="宋体" w:hAnsi="宋体" w:cs="宋体" w:eastAsia="宋体" w:hint="default"/>
                <w:sz w:val="18"/>
                <w:szCs w:val="18"/>
              </w:rPr>
              <w:t>香港</w:t>
            </w:r>
          </w:p>
        </w:tc>
        <w:tc>
          <w:tcPr>
            <w:tcW w:w="1344" w:type="dxa"/>
            <w:tcBorders>
              <w:top w:val="nil" w:sz="6" w:space="0" w:color="auto"/>
              <w:left w:val="nil" w:sz="6" w:space="0" w:color="auto"/>
              <w:bottom w:val="nil" w:sz="6" w:space="0" w:color="auto"/>
              <w:right w:val="nil" w:sz="6" w:space="0" w:color="auto"/>
            </w:tcBorders>
          </w:tcPr>
          <w:p>
            <w:pPr/>
          </w:p>
        </w:tc>
      </w:tr>
      <w:tr>
        <w:trPr>
          <w:trHeight w:val="664" w:hRule="exact"/>
        </w:trPr>
        <w:tc>
          <w:tcPr>
            <w:tcW w:w="3586" w:type="dxa"/>
            <w:tcBorders>
              <w:top w:val="nil" w:sz="6" w:space="0" w:color="auto"/>
              <w:left w:val="nil" w:sz="6" w:space="0" w:color="auto"/>
              <w:bottom w:val="nil" w:sz="6" w:space="0" w:color="auto"/>
              <w:right w:val="nil" w:sz="6" w:space="0" w:color="auto"/>
            </w:tcBorders>
          </w:tcPr>
          <w:p>
            <w:pPr>
              <w:pStyle w:val="TableParagraph"/>
              <w:spacing w:line="240" w:lineRule="auto" w:before="71"/>
              <w:ind w:left="107" w:right="0"/>
              <w:jc w:val="left"/>
              <w:rPr>
                <w:rFonts w:ascii="Times New Roman" w:hAnsi="Times New Roman" w:cs="Times New Roman" w:eastAsia="Times New Roman" w:hint="default"/>
                <w:sz w:val="18"/>
                <w:szCs w:val="18"/>
              </w:rPr>
            </w:pPr>
            <w:r>
              <w:rPr>
                <w:rFonts w:ascii="Times New Roman"/>
                <w:sz w:val="18"/>
              </w:rPr>
              <w:t>8-1. APPNODE</w:t>
            </w:r>
            <w:r>
              <w:rPr>
                <w:rFonts w:ascii="Times New Roman"/>
                <w:spacing w:val="-12"/>
                <w:sz w:val="18"/>
              </w:rPr>
              <w:t> </w:t>
            </w:r>
            <w:r>
              <w:rPr>
                <w:rFonts w:ascii="Times New Roman"/>
                <w:spacing w:val="-4"/>
                <w:sz w:val="18"/>
              </w:rPr>
              <w:t>TANGLE</w:t>
            </w:r>
          </w:p>
          <w:p>
            <w:pPr>
              <w:pStyle w:val="TableParagraph"/>
              <w:spacing w:line="240" w:lineRule="auto" w:before="139"/>
              <w:ind w:left="107"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COMPANY </w:t>
            </w:r>
            <w:r>
              <w:rPr>
                <w:rFonts w:ascii="Times New Roman" w:hAnsi="Times New Roman" w:cs="Times New Roman" w:eastAsia="Times New Roman" w:hint="default"/>
                <w:sz w:val="18"/>
                <w:szCs w:val="18"/>
              </w:rPr>
              <w:t>LIMITED</w:t>
            </w:r>
            <w:r>
              <w:rPr>
                <w:rFonts w:ascii="宋体" w:hAnsi="宋体" w:cs="宋体" w:eastAsia="宋体" w:hint="default"/>
                <w:sz w:val="18"/>
                <w:szCs w:val="18"/>
              </w:rPr>
              <w:t>（</w:t>
            </w:r>
            <w:r>
              <w:rPr>
                <w:rFonts w:ascii="Times New Roman" w:hAnsi="Times New Roman" w:cs="Times New Roman" w:eastAsia="Times New Roman" w:hint="default"/>
                <w:sz w:val="18"/>
                <w:szCs w:val="18"/>
              </w:rPr>
              <w:t>BVI</w:t>
            </w:r>
            <w:r>
              <w:rPr>
                <w:rFonts w:ascii="Times New Roman" w:hAnsi="Times New Roman" w:cs="Times New Roman" w:eastAsia="Times New Roman" w:hint="default"/>
                <w:spacing w:val="41"/>
                <w:sz w:val="18"/>
                <w:szCs w:val="18"/>
              </w:rPr>
              <w:t> </w:t>
            </w:r>
            <w:r>
              <w:rPr>
                <w:rFonts w:ascii="宋体" w:hAnsi="宋体" w:cs="宋体" w:eastAsia="宋体" w:hint="default"/>
                <w:sz w:val="18"/>
                <w:szCs w:val="18"/>
              </w:rPr>
              <w:t>公司）</w:t>
            </w:r>
          </w:p>
        </w:tc>
        <w:tc>
          <w:tcPr>
            <w:tcW w:w="1972"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b/>
                <w:bCs/>
                <w:sz w:val="18"/>
                <w:szCs w:val="18"/>
              </w:rPr>
            </w:pPr>
          </w:p>
          <w:p>
            <w:pPr>
              <w:pStyle w:val="TableParagraph"/>
              <w:spacing w:line="240" w:lineRule="auto"/>
              <w:ind w:right="373"/>
              <w:jc w:val="right"/>
              <w:rPr>
                <w:rFonts w:ascii="宋体" w:hAnsi="宋体" w:cs="宋体" w:eastAsia="宋体" w:hint="default"/>
                <w:sz w:val="18"/>
                <w:szCs w:val="18"/>
              </w:rPr>
            </w:pPr>
            <w:r>
              <w:rPr>
                <w:rFonts w:ascii="宋体" w:hAnsi="宋体" w:cs="宋体" w:eastAsia="宋体" w:hint="default"/>
                <w:sz w:val="18"/>
                <w:szCs w:val="18"/>
              </w:rPr>
              <w:t>全资子公司</w:t>
            </w:r>
          </w:p>
        </w:tc>
        <w:tc>
          <w:tcPr>
            <w:tcW w:w="1378"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b/>
                <w:bCs/>
                <w:sz w:val="18"/>
                <w:szCs w:val="18"/>
              </w:rPr>
            </w:pPr>
          </w:p>
          <w:p>
            <w:pPr>
              <w:pStyle w:val="TableParagraph"/>
              <w:spacing w:line="240" w:lineRule="auto"/>
              <w:ind w:right="281"/>
              <w:jc w:val="right"/>
              <w:rPr>
                <w:rFonts w:ascii="宋体" w:hAnsi="宋体" w:cs="宋体" w:eastAsia="宋体" w:hint="default"/>
                <w:sz w:val="18"/>
                <w:szCs w:val="18"/>
              </w:rPr>
            </w:pPr>
            <w:r>
              <w:rPr>
                <w:rFonts w:ascii="宋体" w:hAnsi="宋体" w:cs="宋体" w:eastAsia="宋体" w:hint="default"/>
                <w:sz w:val="18"/>
                <w:szCs w:val="18"/>
              </w:rPr>
              <w:t>民营企业</w:t>
            </w:r>
          </w:p>
        </w:tc>
        <w:tc>
          <w:tcPr>
            <w:tcW w:w="1576"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b/>
                <w:bCs/>
                <w:sz w:val="18"/>
                <w:szCs w:val="18"/>
              </w:rPr>
            </w:pPr>
          </w:p>
          <w:p>
            <w:pPr>
              <w:pStyle w:val="TableParagraph"/>
              <w:spacing w:line="240" w:lineRule="auto"/>
              <w:ind w:left="248" w:right="0"/>
              <w:jc w:val="center"/>
              <w:rPr>
                <w:rFonts w:ascii="宋体" w:hAnsi="宋体" w:cs="宋体" w:eastAsia="宋体" w:hint="default"/>
                <w:sz w:val="18"/>
                <w:szCs w:val="18"/>
              </w:rPr>
            </w:pPr>
            <w:hyperlink r:id="rId36">
              <w:r>
                <w:rPr>
                  <w:rFonts w:ascii="宋体" w:hAnsi="宋体" w:cs="宋体" w:eastAsia="宋体" w:hint="default"/>
                  <w:sz w:val="18"/>
                  <w:szCs w:val="18"/>
                </w:rPr>
                <w:t>英属维尔京群岛</w:t>
              </w:r>
            </w:hyperlink>
          </w:p>
        </w:tc>
        <w:tc>
          <w:tcPr>
            <w:tcW w:w="1344" w:type="dxa"/>
            <w:tcBorders>
              <w:top w:val="nil" w:sz="6" w:space="0" w:color="auto"/>
              <w:left w:val="nil" w:sz="6" w:space="0" w:color="auto"/>
              <w:bottom w:val="nil" w:sz="6" w:space="0" w:color="auto"/>
              <w:right w:val="nil" w:sz="6" w:space="0" w:color="auto"/>
            </w:tcBorders>
          </w:tcPr>
          <w:p>
            <w:pPr/>
          </w:p>
        </w:tc>
      </w:tr>
    </w:tbl>
    <w:p>
      <w:pPr>
        <w:spacing w:line="240" w:lineRule="auto" w:before="13"/>
        <w:rPr>
          <w:rFonts w:ascii="宋体" w:hAnsi="宋体" w:cs="宋体" w:eastAsia="宋体" w:hint="default"/>
          <w:b/>
          <w:bCs/>
          <w:sz w:val="29"/>
          <w:szCs w:val="29"/>
        </w:rPr>
      </w:pPr>
    </w:p>
    <w:p>
      <w:pPr>
        <w:spacing w:before="44"/>
        <w:ind w:left="573" w:right="0" w:firstLine="0"/>
        <w:jc w:val="left"/>
        <w:rPr>
          <w:rFonts w:ascii="宋体" w:hAnsi="宋体" w:cs="宋体" w:eastAsia="宋体" w:hint="default"/>
          <w:sz w:val="18"/>
          <w:szCs w:val="18"/>
        </w:rPr>
      </w:pPr>
      <w:r>
        <w:rPr>
          <w:rFonts w:ascii="宋体" w:hAnsi="宋体" w:cs="宋体" w:eastAsia="宋体" w:hint="default"/>
          <w:sz w:val="18"/>
          <w:szCs w:val="18"/>
        </w:rPr>
        <w:t>接上表：</w:t>
      </w:r>
    </w:p>
    <w:p>
      <w:pPr>
        <w:spacing w:line="240" w:lineRule="auto" w:before="9"/>
        <w:rPr>
          <w:rFonts w:ascii="宋体" w:hAnsi="宋体" w:cs="宋体" w:eastAsia="宋体" w:hint="default"/>
          <w:sz w:val="25"/>
          <w:szCs w:val="25"/>
        </w:rPr>
      </w:pPr>
    </w:p>
    <w:tbl>
      <w:tblPr>
        <w:tblW w:w="0" w:type="auto"/>
        <w:jc w:val="left"/>
        <w:tblInd w:w="104" w:type="dxa"/>
        <w:tblLayout w:type="fixed"/>
        <w:tblCellMar>
          <w:top w:w="0" w:type="dxa"/>
          <w:left w:w="0" w:type="dxa"/>
          <w:bottom w:w="0" w:type="dxa"/>
          <w:right w:w="0" w:type="dxa"/>
        </w:tblCellMar>
        <w:tblLook w:val="01E0"/>
      </w:tblPr>
      <w:tblGrid>
        <w:gridCol w:w="2366"/>
        <w:gridCol w:w="2052"/>
        <w:gridCol w:w="1817"/>
        <w:gridCol w:w="1932"/>
        <w:gridCol w:w="1690"/>
      </w:tblGrid>
      <w:tr>
        <w:trPr>
          <w:trHeight w:val="272" w:hRule="exact"/>
        </w:trPr>
        <w:tc>
          <w:tcPr>
            <w:tcW w:w="2366" w:type="dxa"/>
            <w:tcBorders>
              <w:top w:val="nil" w:sz="6" w:space="0" w:color="auto"/>
              <w:left w:val="nil" w:sz="6" w:space="0" w:color="auto"/>
              <w:bottom w:val="single" w:sz="4" w:space="0" w:color="000000"/>
              <w:right w:val="nil" w:sz="6" w:space="0" w:color="auto"/>
            </w:tcBorders>
          </w:tcPr>
          <w:p>
            <w:pPr>
              <w:pStyle w:val="TableParagraph"/>
              <w:spacing w:line="180" w:lineRule="exact"/>
              <w:ind w:right="18"/>
              <w:jc w:val="center"/>
              <w:rPr>
                <w:rFonts w:ascii="宋体" w:hAnsi="宋体" w:cs="宋体" w:eastAsia="宋体" w:hint="default"/>
                <w:sz w:val="18"/>
                <w:szCs w:val="18"/>
              </w:rPr>
            </w:pPr>
            <w:r>
              <w:rPr>
                <w:rFonts w:ascii="宋体" w:hAnsi="宋体" w:cs="宋体" w:eastAsia="宋体" w:hint="default"/>
                <w:b/>
                <w:bCs/>
                <w:sz w:val="18"/>
                <w:szCs w:val="18"/>
              </w:rPr>
              <w:t>业务性质</w:t>
            </w:r>
            <w:r>
              <w:rPr>
                <w:rFonts w:ascii="宋体" w:hAnsi="宋体" w:cs="宋体" w:eastAsia="宋体" w:hint="default"/>
                <w:sz w:val="18"/>
                <w:szCs w:val="18"/>
              </w:rPr>
            </w:r>
          </w:p>
        </w:tc>
        <w:tc>
          <w:tcPr>
            <w:tcW w:w="2052" w:type="dxa"/>
            <w:tcBorders>
              <w:top w:val="nil" w:sz="6" w:space="0" w:color="auto"/>
              <w:left w:val="nil" w:sz="6" w:space="0" w:color="auto"/>
              <w:bottom w:val="single" w:sz="4" w:space="0" w:color="000000"/>
              <w:right w:val="nil" w:sz="6" w:space="0" w:color="auto"/>
            </w:tcBorders>
          </w:tcPr>
          <w:p>
            <w:pPr>
              <w:pStyle w:val="TableParagraph"/>
              <w:spacing w:line="180" w:lineRule="exact"/>
              <w:ind w:left="291" w:right="0"/>
              <w:jc w:val="left"/>
              <w:rPr>
                <w:rFonts w:ascii="宋体" w:hAnsi="宋体" w:cs="宋体" w:eastAsia="宋体" w:hint="default"/>
                <w:sz w:val="18"/>
                <w:szCs w:val="18"/>
              </w:rPr>
            </w:pPr>
            <w:r>
              <w:rPr>
                <w:rFonts w:ascii="宋体" w:hAnsi="宋体" w:cs="宋体" w:eastAsia="宋体" w:hint="default"/>
                <w:b/>
                <w:bCs/>
                <w:sz w:val="18"/>
                <w:szCs w:val="18"/>
              </w:rPr>
              <w:t>注册资本（万元）</w:t>
            </w:r>
            <w:r>
              <w:rPr>
                <w:rFonts w:ascii="宋体" w:hAnsi="宋体" w:cs="宋体" w:eastAsia="宋体" w:hint="default"/>
                <w:sz w:val="18"/>
                <w:szCs w:val="18"/>
              </w:rPr>
            </w:r>
          </w:p>
        </w:tc>
        <w:tc>
          <w:tcPr>
            <w:tcW w:w="1817" w:type="dxa"/>
            <w:tcBorders>
              <w:top w:val="nil" w:sz="6" w:space="0" w:color="auto"/>
              <w:left w:val="nil" w:sz="6" w:space="0" w:color="auto"/>
              <w:bottom w:val="single" w:sz="4" w:space="0" w:color="000000"/>
              <w:right w:val="nil" w:sz="6" w:space="0" w:color="auto"/>
            </w:tcBorders>
          </w:tcPr>
          <w:p>
            <w:pPr>
              <w:pStyle w:val="TableParagraph"/>
              <w:spacing w:line="194" w:lineRule="exact"/>
              <w:ind w:left="316" w:right="0"/>
              <w:jc w:val="left"/>
              <w:rPr>
                <w:rFonts w:ascii="宋体" w:hAnsi="宋体" w:cs="宋体" w:eastAsia="宋体" w:hint="default"/>
                <w:sz w:val="18"/>
                <w:szCs w:val="18"/>
              </w:rPr>
            </w:pPr>
            <w:r>
              <w:rPr>
                <w:rFonts w:ascii="宋体" w:hAnsi="宋体" w:cs="宋体" w:eastAsia="宋体" w:hint="default"/>
                <w:b/>
                <w:bCs/>
                <w:sz w:val="18"/>
                <w:szCs w:val="18"/>
              </w:rPr>
              <w:t>持股比例（</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c>
          <w:tcPr>
            <w:tcW w:w="1932" w:type="dxa"/>
            <w:tcBorders>
              <w:top w:val="nil" w:sz="6" w:space="0" w:color="auto"/>
              <w:left w:val="nil" w:sz="6" w:space="0" w:color="auto"/>
              <w:bottom w:val="single" w:sz="4" w:space="0" w:color="000000"/>
              <w:right w:val="nil" w:sz="6" w:space="0" w:color="auto"/>
            </w:tcBorders>
          </w:tcPr>
          <w:p>
            <w:pPr>
              <w:pStyle w:val="TableParagraph"/>
              <w:spacing w:line="194" w:lineRule="exact"/>
              <w:ind w:left="237" w:right="0"/>
              <w:jc w:val="left"/>
              <w:rPr>
                <w:rFonts w:ascii="宋体" w:hAnsi="宋体" w:cs="宋体" w:eastAsia="宋体" w:hint="default"/>
                <w:sz w:val="18"/>
                <w:szCs w:val="18"/>
              </w:rPr>
            </w:pPr>
            <w:r>
              <w:rPr>
                <w:rFonts w:ascii="宋体" w:hAnsi="宋体" w:cs="宋体" w:eastAsia="宋体" w:hint="default"/>
                <w:b/>
                <w:bCs/>
                <w:sz w:val="18"/>
                <w:szCs w:val="18"/>
              </w:rPr>
              <w:t>表决权比例（</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c>
          <w:tcPr>
            <w:tcW w:w="1690" w:type="dxa"/>
            <w:tcBorders>
              <w:top w:val="nil" w:sz="6" w:space="0" w:color="auto"/>
              <w:left w:val="nil" w:sz="6" w:space="0" w:color="auto"/>
              <w:bottom w:val="single" w:sz="4" w:space="0" w:color="000000"/>
              <w:right w:val="nil" w:sz="6" w:space="0" w:color="auto"/>
            </w:tcBorders>
          </w:tcPr>
          <w:p>
            <w:pPr>
              <w:pStyle w:val="TableParagraph"/>
              <w:spacing w:line="180" w:lineRule="exact"/>
              <w:ind w:right="98"/>
              <w:jc w:val="center"/>
              <w:rPr>
                <w:rFonts w:ascii="宋体" w:hAnsi="宋体" w:cs="宋体" w:eastAsia="宋体" w:hint="default"/>
                <w:sz w:val="18"/>
                <w:szCs w:val="18"/>
              </w:rPr>
            </w:pPr>
            <w:r>
              <w:rPr>
                <w:rFonts w:ascii="宋体" w:hAnsi="宋体" w:cs="宋体" w:eastAsia="宋体" w:hint="default"/>
                <w:b/>
                <w:bCs/>
                <w:sz w:val="18"/>
                <w:szCs w:val="18"/>
              </w:rPr>
              <w:t>组织机构代码</w:t>
            </w:r>
            <w:r>
              <w:rPr>
                <w:rFonts w:ascii="宋体" w:hAnsi="宋体" w:cs="宋体" w:eastAsia="宋体" w:hint="default"/>
                <w:sz w:val="18"/>
                <w:szCs w:val="18"/>
              </w:rPr>
            </w:r>
          </w:p>
        </w:tc>
      </w:tr>
      <w:tr>
        <w:trPr>
          <w:trHeight w:val="431" w:hRule="exact"/>
        </w:trPr>
        <w:tc>
          <w:tcPr>
            <w:tcW w:w="2366" w:type="dxa"/>
            <w:tcBorders>
              <w:top w:val="single" w:sz="4" w:space="0" w:color="000000"/>
              <w:left w:val="nil" w:sz="6" w:space="0" w:color="auto"/>
              <w:bottom w:val="nil" w:sz="6" w:space="0" w:color="auto"/>
              <w:right w:val="nil" w:sz="6" w:space="0" w:color="auto"/>
            </w:tcBorders>
          </w:tcPr>
          <w:p>
            <w:pPr>
              <w:pStyle w:val="TableParagraph"/>
              <w:spacing w:line="240" w:lineRule="auto" w:before="75"/>
              <w:ind w:left="444" w:right="0"/>
              <w:jc w:val="left"/>
              <w:rPr>
                <w:rFonts w:ascii="宋体" w:hAnsi="宋体" w:cs="宋体" w:eastAsia="宋体" w:hint="default"/>
                <w:sz w:val="18"/>
                <w:szCs w:val="18"/>
              </w:rPr>
            </w:pPr>
            <w:r>
              <w:rPr>
                <w:rFonts w:ascii="宋体" w:hAnsi="宋体" w:cs="宋体" w:eastAsia="宋体" w:hint="default"/>
                <w:sz w:val="18"/>
                <w:szCs w:val="18"/>
              </w:rPr>
              <w:t>图书销售</w:t>
            </w:r>
          </w:p>
        </w:tc>
        <w:tc>
          <w:tcPr>
            <w:tcW w:w="2052" w:type="dxa"/>
            <w:tcBorders>
              <w:top w:val="single" w:sz="4" w:space="0" w:color="000000"/>
              <w:left w:val="nil" w:sz="6" w:space="0" w:color="auto"/>
              <w:bottom w:val="nil" w:sz="6" w:space="0" w:color="auto"/>
              <w:right w:val="nil" w:sz="6" w:space="0" w:color="auto"/>
            </w:tcBorders>
          </w:tcPr>
          <w:p>
            <w:pPr>
              <w:pStyle w:val="TableParagraph"/>
              <w:spacing w:line="240" w:lineRule="auto" w:before="117"/>
              <w:ind w:left="1012" w:right="0"/>
              <w:jc w:val="left"/>
              <w:rPr>
                <w:rFonts w:ascii="Times New Roman" w:hAnsi="Times New Roman" w:cs="Times New Roman" w:eastAsia="Times New Roman" w:hint="default"/>
                <w:sz w:val="18"/>
                <w:szCs w:val="18"/>
              </w:rPr>
            </w:pPr>
            <w:r>
              <w:rPr>
                <w:rFonts w:ascii="Times New Roman"/>
                <w:sz w:val="18"/>
              </w:rPr>
              <w:t>3,000</w:t>
            </w:r>
          </w:p>
        </w:tc>
        <w:tc>
          <w:tcPr>
            <w:tcW w:w="1817" w:type="dxa"/>
            <w:tcBorders>
              <w:top w:val="single" w:sz="4" w:space="0" w:color="000000"/>
              <w:left w:val="nil" w:sz="6" w:space="0" w:color="auto"/>
              <w:bottom w:val="nil" w:sz="6" w:space="0" w:color="auto"/>
              <w:right w:val="nil" w:sz="6" w:space="0" w:color="auto"/>
            </w:tcBorders>
          </w:tcPr>
          <w:p>
            <w:pPr>
              <w:pStyle w:val="TableParagraph"/>
              <w:spacing w:line="240" w:lineRule="auto" w:before="117"/>
              <w:ind w:left="58" w:right="0"/>
              <w:jc w:val="center"/>
              <w:rPr>
                <w:rFonts w:ascii="Times New Roman" w:hAnsi="Times New Roman" w:cs="Times New Roman" w:eastAsia="Times New Roman" w:hint="default"/>
                <w:sz w:val="18"/>
                <w:szCs w:val="18"/>
              </w:rPr>
            </w:pPr>
            <w:r>
              <w:rPr>
                <w:rFonts w:ascii="Times New Roman"/>
                <w:sz w:val="18"/>
              </w:rPr>
              <w:t>100</w:t>
            </w:r>
          </w:p>
        </w:tc>
        <w:tc>
          <w:tcPr>
            <w:tcW w:w="1932" w:type="dxa"/>
            <w:tcBorders>
              <w:top w:val="single" w:sz="4" w:space="0" w:color="000000"/>
              <w:left w:val="nil" w:sz="6" w:space="0" w:color="auto"/>
              <w:bottom w:val="nil" w:sz="6" w:space="0" w:color="auto"/>
              <w:right w:val="nil" w:sz="6" w:space="0" w:color="auto"/>
            </w:tcBorders>
          </w:tcPr>
          <w:p>
            <w:pPr>
              <w:pStyle w:val="TableParagraph"/>
              <w:spacing w:line="240" w:lineRule="auto" w:before="117"/>
              <w:ind w:right="34"/>
              <w:jc w:val="center"/>
              <w:rPr>
                <w:rFonts w:ascii="Times New Roman" w:hAnsi="Times New Roman" w:cs="Times New Roman" w:eastAsia="Times New Roman" w:hint="default"/>
                <w:sz w:val="18"/>
                <w:szCs w:val="18"/>
              </w:rPr>
            </w:pPr>
            <w:r>
              <w:rPr>
                <w:rFonts w:ascii="Times New Roman"/>
                <w:sz w:val="18"/>
              </w:rPr>
              <w:t>100</w:t>
            </w:r>
          </w:p>
        </w:tc>
        <w:tc>
          <w:tcPr>
            <w:tcW w:w="1690" w:type="dxa"/>
            <w:tcBorders>
              <w:top w:val="single" w:sz="4" w:space="0" w:color="000000"/>
              <w:left w:val="nil" w:sz="6" w:space="0" w:color="auto"/>
              <w:bottom w:val="nil" w:sz="6" w:space="0" w:color="auto"/>
              <w:right w:val="nil" w:sz="6" w:space="0" w:color="auto"/>
            </w:tcBorders>
          </w:tcPr>
          <w:p>
            <w:pPr>
              <w:pStyle w:val="TableParagraph"/>
              <w:spacing w:line="240" w:lineRule="auto" w:before="117"/>
              <w:ind w:right="117"/>
              <w:jc w:val="center"/>
              <w:rPr>
                <w:rFonts w:ascii="Times New Roman" w:hAnsi="Times New Roman" w:cs="Times New Roman" w:eastAsia="Times New Roman" w:hint="default"/>
                <w:sz w:val="18"/>
                <w:szCs w:val="18"/>
              </w:rPr>
            </w:pPr>
            <w:r>
              <w:rPr>
                <w:rFonts w:ascii="Times New Roman"/>
                <w:sz w:val="18"/>
              </w:rPr>
              <w:t>670786188</w:t>
            </w:r>
          </w:p>
        </w:tc>
      </w:tr>
      <w:tr>
        <w:trPr>
          <w:trHeight w:val="401" w:hRule="exact"/>
        </w:trPr>
        <w:tc>
          <w:tcPr>
            <w:tcW w:w="2366" w:type="dxa"/>
            <w:tcBorders>
              <w:top w:val="nil" w:sz="6" w:space="0" w:color="auto"/>
              <w:left w:val="nil" w:sz="6" w:space="0" w:color="auto"/>
              <w:bottom w:val="nil" w:sz="6" w:space="0" w:color="auto"/>
              <w:right w:val="nil" w:sz="6" w:space="0" w:color="auto"/>
            </w:tcBorders>
          </w:tcPr>
          <w:p>
            <w:pPr>
              <w:pStyle w:val="TableParagraph"/>
              <w:spacing w:line="240" w:lineRule="auto" w:before="50"/>
              <w:ind w:left="444" w:right="0"/>
              <w:jc w:val="left"/>
              <w:rPr>
                <w:rFonts w:ascii="宋体" w:hAnsi="宋体" w:cs="宋体" w:eastAsia="宋体" w:hint="default"/>
                <w:sz w:val="18"/>
                <w:szCs w:val="18"/>
              </w:rPr>
            </w:pPr>
            <w:r>
              <w:rPr>
                <w:rFonts w:ascii="宋体" w:hAnsi="宋体" w:cs="宋体" w:eastAsia="宋体" w:hint="default"/>
                <w:sz w:val="18"/>
                <w:szCs w:val="18"/>
              </w:rPr>
              <w:t>图书销售</w:t>
            </w:r>
          </w:p>
        </w:tc>
        <w:tc>
          <w:tcPr>
            <w:tcW w:w="2052" w:type="dxa"/>
            <w:tcBorders>
              <w:top w:val="nil" w:sz="6" w:space="0" w:color="auto"/>
              <w:left w:val="nil" w:sz="6" w:space="0" w:color="auto"/>
              <w:bottom w:val="nil" w:sz="6" w:space="0" w:color="auto"/>
              <w:right w:val="nil" w:sz="6" w:space="0" w:color="auto"/>
            </w:tcBorders>
          </w:tcPr>
          <w:p>
            <w:pPr>
              <w:pStyle w:val="TableParagraph"/>
              <w:spacing w:line="240" w:lineRule="auto" w:before="92"/>
              <w:ind w:left="1146" w:right="0"/>
              <w:jc w:val="left"/>
              <w:rPr>
                <w:rFonts w:ascii="Times New Roman" w:hAnsi="Times New Roman" w:cs="Times New Roman" w:eastAsia="Times New Roman" w:hint="default"/>
                <w:sz w:val="18"/>
                <w:szCs w:val="18"/>
              </w:rPr>
            </w:pPr>
            <w:r>
              <w:rPr>
                <w:rFonts w:ascii="Times New Roman"/>
                <w:sz w:val="18"/>
              </w:rPr>
              <w:t>500</w:t>
            </w:r>
          </w:p>
        </w:tc>
        <w:tc>
          <w:tcPr>
            <w:tcW w:w="1817" w:type="dxa"/>
            <w:tcBorders>
              <w:top w:val="nil" w:sz="6" w:space="0" w:color="auto"/>
              <w:left w:val="nil" w:sz="6" w:space="0" w:color="auto"/>
              <w:bottom w:val="nil" w:sz="6" w:space="0" w:color="auto"/>
              <w:right w:val="nil" w:sz="6" w:space="0" w:color="auto"/>
            </w:tcBorders>
          </w:tcPr>
          <w:p>
            <w:pPr>
              <w:pStyle w:val="TableParagraph"/>
              <w:spacing w:line="240" w:lineRule="auto" w:before="92"/>
              <w:ind w:left="58" w:right="0"/>
              <w:jc w:val="center"/>
              <w:rPr>
                <w:rFonts w:ascii="Times New Roman" w:hAnsi="Times New Roman" w:cs="Times New Roman" w:eastAsia="Times New Roman" w:hint="default"/>
                <w:sz w:val="18"/>
                <w:szCs w:val="18"/>
              </w:rPr>
            </w:pPr>
            <w:r>
              <w:rPr>
                <w:rFonts w:ascii="Times New Roman"/>
                <w:sz w:val="18"/>
              </w:rPr>
              <w:t>100</w:t>
            </w:r>
          </w:p>
        </w:tc>
        <w:tc>
          <w:tcPr>
            <w:tcW w:w="1932"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34"/>
              <w:jc w:val="center"/>
              <w:rPr>
                <w:rFonts w:ascii="Times New Roman" w:hAnsi="Times New Roman" w:cs="Times New Roman" w:eastAsia="Times New Roman" w:hint="default"/>
                <w:sz w:val="18"/>
                <w:szCs w:val="18"/>
              </w:rPr>
            </w:pPr>
            <w:r>
              <w:rPr>
                <w:rFonts w:ascii="Times New Roman"/>
                <w:sz w:val="18"/>
              </w:rPr>
              <w:t>100</w:t>
            </w:r>
          </w:p>
        </w:tc>
        <w:tc>
          <w:tcPr>
            <w:tcW w:w="1690"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118"/>
              <w:jc w:val="center"/>
              <w:rPr>
                <w:rFonts w:ascii="Times New Roman" w:hAnsi="Times New Roman" w:cs="Times New Roman" w:eastAsia="Times New Roman" w:hint="default"/>
                <w:sz w:val="18"/>
                <w:szCs w:val="18"/>
              </w:rPr>
            </w:pPr>
            <w:r>
              <w:rPr>
                <w:rFonts w:ascii="Times New Roman"/>
                <w:sz w:val="18"/>
              </w:rPr>
              <w:t>67875551-1</w:t>
            </w:r>
          </w:p>
        </w:tc>
      </w:tr>
      <w:tr>
        <w:trPr>
          <w:trHeight w:val="400" w:hRule="exact"/>
        </w:trPr>
        <w:tc>
          <w:tcPr>
            <w:tcW w:w="2366"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89"/>
              <w:jc w:val="right"/>
              <w:rPr>
                <w:rFonts w:ascii="宋体" w:hAnsi="宋体" w:cs="宋体" w:eastAsia="宋体" w:hint="default"/>
                <w:sz w:val="18"/>
                <w:szCs w:val="18"/>
              </w:rPr>
            </w:pPr>
            <w:r>
              <w:rPr>
                <w:rFonts w:ascii="宋体" w:hAnsi="宋体" w:cs="宋体" w:eastAsia="宋体" w:hint="default"/>
                <w:sz w:val="18"/>
                <w:szCs w:val="18"/>
              </w:rPr>
              <w:t>移动网游戏开发与运营</w:t>
            </w:r>
          </w:p>
        </w:tc>
        <w:tc>
          <w:tcPr>
            <w:tcW w:w="2052" w:type="dxa"/>
            <w:tcBorders>
              <w:top w:val="nil" w:sz="6" w:space="0" w:color="auto"/>
              <w:left w:val="nil" w:sz="6" w:space="0" w:color="auto"/>
              <w:bottom w:val="nil" w:sz="6" w:space="0" w:color="auto"/>
              <w:right w:val="nil" w:sz="6" w:space="0" w:color="auto"/>
            </w:tcBorders>
          </w:tcPr>
          <w:p>
            <w:pPr>
              <w:pStyle w:val="TableParagraph"/>
              <w:spacing w:line="240" w:lineRule="auto" w:before="92"/>
              <w:ind w:left="1012" w:right="0"/>
              <w:jc w:val="left"/>
              <w:rPr>
                <w:rFonts w:ascii="Times New Roman" w:hAnsi="Times New Roman" w:cs="Times New Roman" w:eastAsia="Times New Roman" w:hint="default"/>
                <w:sz w:val="18"/>
                <w:szCs w:val="18"/>
              </w:rPr>
            </w:pPr>
            <w:r>
              <w:rPr>
                <w:rFonts w:ascii="Times New Roman"/>
                <w:sz w:val="18"/>
              </w:rPr>
              <w:t>1,000</w:t>
            </w:r>
          </w:p>
        </w:tc>
        <w:tc>
          <w:tcPr>
            <w:tcW w:w="1817" w:type="dxa"/>
            <w:tcBorders>
              <w:top w:val="nil" w:sz="6" w:space="0" w:color="auto"/>
              <w:left w:val="nil" w:sz="6" w:space="0" w:color="auto"/>
              <w:bottom w:val="nil" w:sz="6" w:space="0" w:color="auto"/>
              <w:right w:val="nil" w:sz="6" w:space="0" w:color="auto"/>
            </w:tcBorders>
          </w:tcPr>
          <w:p>
            <w:pPr>
              <w:pStyle w:val="TableParagraph"/>
              <w:spacing w:line="240" w:lineRule="auto" w:before="92"/>
              <w:ind w:left="58" w:right="0"/>
              <w:jc w:val="center"/>
              <w:rPr>
                <w:rFonts w:ascii="Times New Roman" w:hAnsi="Times New Roman" w:cs="Times New Roman" w:eastAsia="Times New Roman" w:hint="default"/>
                <w:sz w:val="18"/>
                <w:szCs w:val="18"/>
              </w:rPr>
            </w:pPr>
            <w:r>
              <w:rPr>
                <w:rFonts w:ascii="Times New Roman"/>
                <w:sz w:val="18"/>
              </w:rPr>
              <w:t>100</w:t>
            </w:r>
          </w:p>
        </w:tc>
        <w:tc>
          <w:tcPr>
            <w:tcW w:w="1932"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34"/>
              <w:jc w:val="center"/>
              <w:rPr>
                <w:rFonts w:ascii="Times New Roman" w:hAnsi="Times New Roman" w:cs="Times New Roman" w:eastAsia="Times New Roman" w:hint="default"/>
                <w:sz w:val="18"/>
                <w:szCs w:val="18"/>
              </w:rPr>
            </w:pPr>
            <w:r>
              <w:rPr>
                <w:rFonts w:ascii="Times New Roman"/>
                <w:sz w:val="18"/>
              </w:rPr>
              <w:t>100</w:t>
            </w:r>
          </w:p>
        </w:tc>
        <w:tc>
          <w:tcPr>
            <w:tcW w:w="1690"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118"/>
              <w:jc w:val="center"/>
              <w:rPr>
                <w:rFonts w:ascii="Times New Roman" w:hAnsi="Times New Roman" w:cs="Times New Roman" w:eastAsia="Times New Roman" w:hint="default"/>
                <w:sz w:val="18"/>
                <w:szCs w:val="18"/>
              </w:rPr>
            </w:pPr>
            <w:r>
              <w:rPr>
                <w:rFonts w:ascii="Times New Roman"/>
                <w:sz w:val="18"/>
              </w:rPr>
              <w:t>69323315-6</w:t>
            </w:r>
          </w:p>
        </w:tc>
      </w:tr>
      <w:tr>
        <w:trPr>
          <w:trHeight w:val="400" w:hRule="exact"/>
        </w:trPr>
        <w:tc>
          <w:tcPr>
            <w:tcW w:w="2366"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289"/>
              <w:jc w:val="right"/>
              <w:rPr>
                <w:rFonts w:ascii="宋体" w:hAnsi="宋体" w:cs="宋体" w:eastAsia="宋体" w:hint="default"/>
                <w:sz w:val="18"/>
                <w:szCs w:val="18"/>
              </w:rPr>
            </w:pPr>
            <w:r>
              <w:rPr>
                <w:rFonts w:ascii="宋体" w:hAnsi="宋体" w:cs="宋体" w:eastAsia="宋体" w:hint="default"/>
                <w:sz w:val="18"/>
                <w:szCs w:val="18"/>
              </w:rPr>
              <w:t>移动网游戏开发与运营</w:t>
            </w:r>
          </w:p>
        </w:tc>
        <w:tc>
          <w:tcPr>
            <w:tcW w:w="2052" w:type="dxa"/>
            <w:tcBorders>
              <w:top w:val="nil" w:sz="6" w:space="0" w:color="auto"/>
              <w:left w:val="nil" w:sz="6" w:space="0" w:color="auto"/>
              <w:bottom w:val="nil" w:sz="6" w:space="0" w:color="auto"/>
              <w:right w:val="nil" w:sz="6" w:space="0" w:color="auto"/>
            </w:tcBorders>
          </w:tcPr>
          <w:p>
            <w:pPr>
              <w:pStyle w:val="TableParagraph"/>
              <w:spacing w:line="240" w:lineRule="auto" w:before="91"/>
              <w:ind w:left="1012" w:right="0"/>
              <w:jc w:val="left"/>
              <w:rPr>
                <w:rFonts w:ascii="Times New Roman" w:hAnsi="Times New Roman" w:cs="Times New Roman" w:eastAsia="Times New Roman" w:hint="default"/>
                <w:sz w:val="18"/>
                <w:szCs w:val="18"/>
              </w:rPr>
            </w:pPr>
            <w:r>
              <w:rPr>
                <w:rFonts w:ascii="Times New Roman"/>
                <w:sz w:val="18"/>
              </w:rPr>
              <w:t>1,000</w:t>
            </w:r>
          </w:p>
        </w:tc>
        <w:tc>
          <w:tcPr>
            <w:tcW w:w="1817" w:type="dxa"/>
            <w:tcBorders>
              <w:top w:val="nil" w:sz="6" w:space="0" w:color="auto"/>
              <w:left w:val="nil" w:sz="6" w:space="0" w:color="auto"/>
              <w:bottom w:val="nil" w:sz="6" w:space="0" w:color="auto"/>
              <w:right w:val="nil" w:sz="6" w:space="0" w:color="auto"/>
            </w:tcBorders>
          </w:tcPr>
          <w:p>
            <w:pPr>
              <w:pStyle w:val="TableParagraph"/>
              <w:spacing w:line="240" w:lineRule="auto" w:before="91"/>
              <w:ind w:left="82" w:right="0"/>
              <w:jc w:val="center"/>
              <w:rPr>
                <w:rFonts w:ascii="Times New Roman" w:hAnsi="Times New Roman" w:cs="Times New Roman" w:eastAsia="Times New Roman" w:hint="default"/>
                <w:sz w:val="18"/>
                <w:szCs w:val="18"/>
              </w:rPr>
            </w:pPr>
            <w:r>
              <w:rPr>
                <w:rFonts w:ascii="Times New Roman"/>
                <w:sz w:val="18"/>
              </w:rPr>
              <w:t>100</w:t>
            </w:r>
          </w:p>
        </w:tc>
        <w:tc>
          <w:tcPr>
            <w:tcW w:w="1932"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10"/>
              <w:jc w:val="center"/>
              <w:rPr>
                <w:rFonts w:ascii="Times New Roman" w:hAnsi="Times New Roman" w:cs="Times New Roman" w:eastAsia="Times New Roman" w:hint="default"/>
                <w:sz w:val="18"/>
                <w:szCs w:val="18"/>
              </w:rPr>
            </w:pPr>
            <w:r>
              <w:rPr>
                <w:rFonts w:ascii="Times New Roman"/>
                <w:sz w:val="18"/>
              </w:rPr>
              <w:t>100</w:t>
            </w:r>
          </w:p>
        </w:tc>
        <w:tc>
          <w:tcPr>
            <w:tcW w:w="1690"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118"/>
              <w:jc w:val="center"/>
              <w:rPr>
                <w:rFonts w:ascii="Times New Roman" w:hAnsi="Times New Roman" w:cs="Times New Roman" w:eastAsia="Times New Roman" w:hint="default"/>
                <w:sz w:val="18"/>
                <w:szCs w:val="18"/>
              </w:rPr>
            </w:pPr>
            <w:r>
              <w:rPr>
                <w:rFonts w:ascii="Times New Roman"/>
                <w:sz w:val="18"/>
              </w:rPr>
              <w:t>06987463-8</w:t>
            </w:r>
          </w:p>
        </w:tc>
      </w:tr>
      <w:tr>
        <w:trPr>
          <w:trHeight w:val="401" w:hRule="exact"/>
        </w:trPr>
        <w:tc>
          <w:tcPr>
            <w:tcW w:w="2366" w:type="dxa"/>
            <w:tcBorders>
              <w:top w:val="nil" w:sz="6" w:space="0" w:color="auto"/>
              <w:left w:val="nil" w:sz="6" w:space="0" w:color="auto"/>
              <w:bottom w:val="nil" w:sz="6" w:space="0" w:color="auto"/>
              <w:right w:val="nil" w:sz="6" w:space="0" w:color="auto"/>
            </w:tcBorders>
          </w:tcPr>
          <w:p>
            <w:pPr>
              <w:pStyle w:val="TableParagraph"/>
              <w:spacing w:line="240" w:lineRule="auto" w:before="50"/>
              <w:ind w:left="444" w:right="0"/>
              <w:jc w:val="left"/>
              <w:rPr>
                <w:rFonts w:ascii="宋体" w:hAnsi="宋体" w:cs="宋体" w:eastAsia="宋体" w:hint="default"/>
                <w:sz w:val="18"/>
                <w:szCs w:val="18"/>
              </w:rPr>
            </w:pPr>
            <w:r>
              <w:rPr>
                <w:rFonts w:ascii="宋体" w:hAnsi="宋体" w:cs="宋体" w:eastAsia="宋体" w:hint="default"/>
                <w:sz w:val="18"/>
                <w:szCs w:val="18"/>
              </w:rPr>
              <w:t>图书销售</w:t>
            </w:r>
          </w:p>
        </w:tc>
        <w:tc>
          <w:tcPr>
            <w:tcW w:w="2052" w:type="dxa"/>
            <w:tcBorders>
              <w:top w:val="nil" w:sz="6" w:space="0" w:color="auto"/>
              <w:left w:val="nil" w:sz="6" w:space="0" w:color="auto"/>
              <w:bottom w:val="nil" w:sz="6" w:space="0" w:color="auto"/>
              <w:right w:val="nil" w:sz="6" w:space="0" w:color="auto"/>
            </w:tcBorders>
          </w:tcPr>
          <w:p>
            <w:pPr>
              <w:pStyle w:val="TableParagraph"/>
              <w:spacing w:line="240" w:lineRule="auto" w:before="92"/>
              <w:ind w:left="1146" w:right="0"/>
              <w:jc w:val="left"/>
              <w:rPr>
                <w:rFonts w:ascii="Times New Roman" w:hAnsi="Times New Roman" w:cs="Times New Roman" w:eastAsia="Times New Roman" w:hint="default"/>
                <w:sz w:val="18"/>
                <w:szCs w:val="18"/>
              </w:rPr>
            </w:pPr>
            <w:r>
              <w:rPr>
                <w:rFonts w:ascii="Times New Roman"/>
                <w:sz w:val="18"/>
              </w:rPr>
              <w:t>300</w:t>
            </w:r>
          </w:p>
        </w:tc>
        <w:tc>
          <w:tcPr>
            <w:tcW w:w="1817" w:type="dxa"/>
            <w:tcBorders>
              <w:top w:val="nil" w:sz="6" w:space="0" w:color="auto"/>
              <w:left w:val="nil" w:sz="6" w:space="0" w:color="auto"/>
              <w:bottom w:val="nil" w:sz="6" w:space="0" w:color="auto"/>
              <w:right w:val="nil" w:sz="6" w:space="0" w:color="auto"/>
            </w:tcBorders>
          </w:tcPr>
          <w:p>
            <w:pPr>
              <w:pStyle w:val="TableParagraph"/>
              <w:spacing w:line="240" w:lineRule="auto" w:before="92"/>
              <w:ind w:left="58" w:right="0"/>
              <w:jc w:val="center"/>
              <w:rPr>
                <w:rFonts w:ascii="Times New Roman" w:hAnsi="Times New Roman" w:cs="Times New Roman" w:eastAsia="Times New Roman" w:hint="default"/>
                <w:sz w:val="18"/>
                <w:szCs w:val="18"/>
              </w:rPr>
            </w:pPr>
            <w:r>
              <w:rPr>
                <w:rFonts w:ascii="Times New Roman"/>
                <w:sz w:val="18"/>
              </w:rPr>
              <w:t>60</w:t>
            </w:r>
          </w:p>
        </w:tc>
        <w:tc>
          <w:tcPr>
            <w:tcW w:w="1932"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34"/>
              <w:jc w:val="center"/>
              <w:rPr>
                <w:rFonts w:ascii="Times New Roman" w:hAnsi="Times New Roman" w:cs="Times New Roman" w:eastAsia="Times New Roman" w:hint="default"/>
                <w:sz w:val="18"/>
                <w:szCs w:val="18"/>
              </w:rPr>
            </w:pPr>
            <w:r>
              <w:rPr>
                <w:rFonts w:ascii="Times New Roman"/>
                <w:sz w:val="18"/>
              </w:rPr>
              <w:t>60</w:t>
            </w:r>
          </w:p>
        </w:tc>
        <w:tc>
          <w:tcPr>
            <w:tcW w:w="1690"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118"/>
              <w:jc w:val="center"/>
              <w:rPr>
                <w:rFonts w:ascii="Times New Roman" w:hAnsi="Times New Roman" w:cs="Times New Roman" w:eastAsia="Times New Roman" w:hint="default"/>
                <w:sz w:val="18"/>
                <w:szCs w:val="18"/>
              </w:rPr>
            </w:pPr>
            <w:r>
              <w:rPr>
                <w:rFonts w:ascii="Times New Roman"/>
                <w:sz w:val="18"/>
              </w:rPr>
              <w:t>69355325-6</w:t>
            </w:r>
          </w:p>
        </w:tc>
      </w:tr>
      <w:tr>
        <w:trPr>
          <w:trHeight w:val="400" w:hRule="exact"/>
        </w:trPr>
        <w:tc>
          <w:tcPr>
            <w:tcW w:w="2366" w:type="dxa"/>
            <w:tcBorders>
              <w:top w:val="nil" w:sz="6" w:space="0" w:color="auto"/>
              <w:left w:val="nil" w:sz="6" w:space="0" w:color="auto"/>
              <w:bottom w:val="nil" w:sz="6" w:space="0" w:color="auto"/>
              <w:right w:val="nil" w:sz="6" w:space="0" w:color="auto"/>
            </w:tcBorders>
          </w:tcPr>
          <w:p>
            <w:pPr>
              <w:pStyle w:val="TableParagraph"/>
              <w:spacing w:line="240" w:lineRule="auto" w:before="50"/>
              <w:ind w:left="444" w:right="0"/>
              <w:jc w:val="left"/>
              <w:rPr>
                <w:rFonts w:ascii="宋体" w:hAnsi="宋体" w:cs="宋体" w:eastAsia="宋体" w:hint="default"/>
                <w:sz w:val="18"/>
                <w:szCs w:val="18"/>
              </w:rPr>
            </w:pPr>
            <w:r>
              <w:rPr>
                <w:rFonts w:ascii="宋体" w:hAnsi="宋体" w:cs="宋体" w:eastAsia="宋体" w:hint="default"/>
                <w:sz w:val="18"/>
                <w:szCs w:val="18"/>
              </w:rPr>
              <w:t>图书销售</w:t>
            </w:r>
          </w:p>
        </w:tc>
        <w:tc>
          <w:tcPr>
            <w:tcW w:w="2052" w:type="dxa"/>
            <w:tcBorders>
              <w:top w:val="nil" w:sz="6" w:space="0" w:color="auto"/>
              <w:left w:val="nil" w:sz="6" w:space="0" w:color="auto"/>
              <w:bottom w:val="nil" w:sz="6" w:space="0" w:color="auto"/>
              <w:right w:val="nil" w:sz="6" w:space="0" w:color="auto"/>
            </w:tcBorders>
          </w:tcPr>
          <w:p>
            <w:pPr>
              <w:pStyle w:val="TableParagraph"/>
              <w:spacing w:line="240" w:lineRule="auto" w:before="92"/>
              <w:ind w:left="1146" w:right="0"/>
              <w:jc w:val="left"/>
              <w:rPr>
                <w:rFonts w:ascii="Times New Roman" w:hAnsi="Times New Roman" w:cs="Times New Roman" w:eastAsia="Times New Roman" w:hint="default"/>
                <w:sz w:val="18"/>
                <w:szCs w:val="18"/>
              </w:rPr>
            </w:pPr>
            <w:r>
              <w:rPr>
                <w:rFonts w:ascii="Times New Roman"/>
                <w:sz w:val="18"/>
              </w:rPr>
              <w:t>500</w:t>
            </w:r>
          </w:p>
        </w:tc>
        <w:tc>
          <w:tcPr>
            <w:tcW w:w="1817" w:type="dxa"/>
            <w:tcBorders>
              <w:top w:val="nil" w:sz="6" w:space="0" w:color="auto"/>
              <w:left w:val="nil" w:sz="6" w:space="0" w:color="auto"/>
              <w:bottom w:val="nil" w:sz="6" w:space="0" w:color="auto"/>
              <w:right w:val="nil" w:sz="6" w:space="0" w:color="auto"/>
            </w:tcBorders>
          </w:tcPr>
          <w:p>
            <w:pPr>
              <w:pStyle w:val="TableParagraph"/>
              <w:spacing w:line="240" w:lineRule="auto" w:before="92"/>
              <w:ind w:left="58" w:right="0"/>
              <w:jc w:val="center"/>
              <w:rPr>
                <w:rFonts w:ascii="Times New Roman" w:hAnsi="Times New Roman" w:cs="Times New Roman" w:eastAsia="Times New Roman" w:hint="default"/>
                <w:sz w:val="18"/>
                <w:szCs w:val="18"/>
              </w:rPr>
            </w:pPr>
            <w:r>
              <w:rPr>
                <w:rFonts w:ascii="Times New Roman"/>
                <w:sz w:val="18"/>
              </w:rPr>
              <w:t>100</w:t>
            </w:r>
          </w:p>
        </w:tc>
        <w:tc>
          <w:tcPr>
            <w:tcW w:w="1932"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34"/>
              <w:jc w:val="center"/>
              <w:rPr>
                <w:rFonts w:ascii="Times New Roman" w:hAnsi="Times New Roman" w:cs="Times New Roman" w:eastAsia="Times New Roman" w:hint="default"/>
                <w:sz w:val="18"/>
                <w:szCs w:val="18"/>
              </w:rPr>
            </w:pPr>
            <w:r>
              <w:rPr>
                <w:rFonts w:ascii="Times New Roman"/>
                <w:sz w:val="18"/>
              </w:rPr>
              <w:t>100</w:t>
            </w:r>
          </w:p>
        </w:tc>
        <w:tc>
          <w:tcPr>
            <w:tcW w:w="1690"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118"/>
              <w:jc w:val="center"/>
              <w:rPr>
                <w:rFonts w:ascii="Times New Roman" w:hAnsi="Times New Roman" w:cs="Times New Roman" w:eastAsia="Times New Roman" w:hint="default"/>
                <w:sz w:val="18"/>
                <w:szCs w:val="18"/>
              </w:rPr>
            </w:pPr>
            <w:r>
              <w:rPr>
                <w:rFonts w:ascii="Times New Roman"/>
                <w:sz w:val="18"/>
              </w:rPr>
              <w:t>75063413-3</w:t>
            </w:r>
          </w:p>
        </w:tc>
      </w:tr>
      <w:tr>
        <w:trPr>
          <w:trHeight w:val="400" w:hRule="exact"/>
        </w:trPr>
        <w:tc>
          <w:tcPr>
            <w:tcW w:w="2366" w:type="dxa"/>
            <w:tcBorders>
              <w:top w:val="nil" w:sz="6" w:space="0" w:color="auto"/>
              <w:left w:val="nil" w:sz="6" w:space="0" w:color="auto"/>
              <w:bottom w:val="nil" w:sz="6" w:space="0" w:color="auto"/>
              <w:right w:val="nil" w:sz="6" w:space="0" w:color="auto"/>
            </w:tcBorders>
          </w:tcPr>
          <w:p>
            <w:pPr>
              <w:pStyle w:val="TableParagraph"/>
              <w:spacing w:line="240" w:lineRule="auto" w:before="49"/>
              <w:ind w:left="444" w:right="0"/>
              <w:jc w:val="left"/>
              <w:rPr>
                <w:rFonts w:ascii="宋体" w:hAnsi="宋体" w:cs="宋体" w:eastAsia="宋体" w:hint="default"/>
                <w:sz w:val="18"/>
                <w:szCs w:val="18"/>
              </w:rPr>
            </w:pPr>
            <w:r>
              <w:rPr>
                <w:rFonts w:ascii="宋体" w:hAnsi="宋体" w:cs="宋体" w:eastAsia="宋体" w:hint="default"/>
                <w:sz w:val="18"/>
                <w:szCs w:val="18"/>
              </w:rPr>
              <w:t>图书销售</w:t>
            </w:r>
          </w:p>
        </w:tc>
        <w:tc>
          <w:tcPr>
            <w:tcW w:w="2052" w:type="dxa"/>
            <w:tcBorders>
              <w:top w:val="nil" w:sz="6" w:space="0" w:color="auto"/>
              <w:left w:val="nil" w:sz="6" w:space="0" w:color="auto"/>
              <w:bottom w:val="nil" w:sz="6" w:space="0" w:color="auto"/>
              <w:right w:val="nil" w:sz="6" w:space="0" w:color="auto"/>
            </w:tcBorders>
          </w:tcPr>
          <w:p>
            <w:pPr>
              <w:pStyle w:val="TableParagraph"/>
              <w:spacing w:line="240" w:lineRule="auto" w:before="91"/>
              <w:ind w:left="1146" w:right="0"/>
              <w:jc w:val="left"/>
              <w:rPr>
                <w:rFonts w:ascii="Times New Roman" w:hAnsi="Times New Roman" w:cs="Times New Roman" w:eastAsia="Times New Roman" w:hint="default"/>
                <w:sz w:val="18"/>
                <w:szCs w:val="18"/>
              </w:rPr>
            </w:pPr>
            <w:r>
              <w:rPr>
                <w:rFonts w:ascii="Times New Roman"/>
                <w:sz w:val="18"/>
              </w:rPr>
              <w:t>500</w:t>
            </w:r>
          </w:p>
        </w:tc>
        <w:tc>
          <w:tcPr>
            <w:tcW w:w="1817" w:type="dxa"/>
            <w:tcBorders>
              <w:top w:val="nil" w:sz="6" w:space="0" w:color="auto"/>
              <w:left w:val="nil" w:sz="6" w:space="0" w:color="auto"/>
              <w:bottom w:val="nil" w:sz="6" w:space="0" w:color="auto"/>
              <w:right w:val="nil" w:sz="6" w:space="0" w:color="auto"/>
            </w:tcBorders>
          </w:tcPr>
          <w:p>
            <w:pPr>
              <w:pStyle w:val="TableParagraph"/>
              <w:spacing w:line="240" w:lineRule="auto" w:before="91"/>
              <w:ind w:left="58" w:right="0"/>
              <w:jc w:val="center"/>
              <w:rPr>
                <w:rFonts w:ascii="Times New Roman" w:hAnsi="Times New Roman" w:cs="Times New Roman" w:eastAsia="Times New Roman" w:hint="default"/>
                <w:sz w:val="18"/>
                <w:szCs w:val="18"/>
              </w:rPr>
            </w:pPr>
            <w:r>
              <w:rPr>
                <w:rFonts w:ascii="Times New Roman"/>
                <w:sz w:val="18"/>
              </w:rPr>
              <w:t>70</w:t>
            </w:r>
          </w:p>
        </w:tc>
        <w:tc>
          <w:tcPr>
            <w:tcW w:w="1932"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34"/>
              <w:jc w:val="center"/>
              <w:rPr>
                <w:rFonts w:ascii="Times New Roman" w:hAnsi="Times New Roman" w:cs="Times New Roman" w:eastAsia="Times New Roman" w:hint="default"/>
                <w:sz w:val="18"/>
                <w:szCs w:val="18"/>
              </w:rPr>
            </w:pPr>
            <w:r>
              <w:rPr>
                <w:rFonts w:ascii="Times New Roman"/>
                <w:sz w:val="18"/>
              </w:rPr>
              <w:t>70</w:t>
            </w:r>
          </w:p>
        </w:tc>
        <w:tc>
          <w:tcPr>
            <w:tcW w:w="1690"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118"/>
              <w:jc w:val="center"/>
              <w:rPr>
                <w:rFonts w:ascii="Times New Roman" w:hAnsi="Times New Roman" w:cs="Times New Roman" w:eastAsia="Times New Roman" w:hint="default"/>
                <w:sz w:val="18"/>
                <w:szCs w:val="18"/>
              </w:rPr>
            </w:pPr>
            <w:r>
              <w:rPr>
                <w:rFonts w:ascii="Times New Roman"/>
                <w:sz w:val="18"/>
              </w:rPr>
              <w:t>57731369-3</w:t>
            </w:r>
          </w:p>
        </w:tc>
      </w:tr>
      <w:tr>
        <w:trPr>
          <w:trHeight w:val="401" w:hRule="exact"/>
        </w:trPr>
        <w:tc>
          <w:tcPr>
            <w:tcW w:w="2366" w:type="dxa"/>
            <w:tcBorders>
              <w:top w:val="nil" w:sz="6" w:space="0" w:color="auto"/>
              <w:left w:val="nil" w:sz="6" w:space="0" w:color="auto"/>
              <w:bottom w:val="nil" w:sz="6" w:space="0" w:color="auto"/>
              <w:right w:val="nil" w:sz="6" w:space="0" w:color="auto"/>
            </w:tcBorders>
          </w:tcPr>
          <w:p>
            <w:pPr>
              <w:pStyle w:val="TableParagraph"/>
              <w:spacing w:line="240" w:lineRule="auto" w:before="50"/>
              <w:ind w:left="444" w:right="0"/>
              <w:jc w:val="left"/>
              <w:rPr>
                <w:rFonts w:ascii="宋体" w:hAnsi="宋体" w:cs="宋体" w:eastAsia="宋体" w:hint="default"/>
                <w:sz w:val="18"/>
                <w:szCs w:val="18"/>
              </w:rPr>
            </w:pPr>
            <w:r>
              <w:rPr>
                <w:rFonts w:ascii="宋体" w:hAnsi="宋体" w:cs="宋体" w:eastAsia="宋体" w:hint="default"/>
                <w:sz w:val="18"/>
                <w:szCs w:val="18"/>
              </w:rPr>
              <w:t>图书销售</w:t>
            </w:r>
          </w:p>
        </w:tc>
        <w:tc>
          <w:tcPr>
            <w:tcW w:w="2052" w:type="dxa"/>
            <w:tcBorders>
              <w:top w:val="nil" w:sz="6" w:space="0" w:color="auto"/>
              <w:left w:val="nil" w:sz="6" w:space="0" w:color="auto"/>
              <w:bottom w:val="nil" w:sz="6" w:space="0" w:color="auto"/>
              <w:right w:val="nil" w:sz="6" w:space="0" w:color="auto"/>
            </w:tcBorders>
          </w:tcPr>
          <w:p>
            <w:pPr>
              <w:pStyle w:val="TableParagraph"/>
              <w:spacing w:line="240" w:lineRule="auto" w:before="92"/>
              <w:ind w:left="1146" w:right="0"/>
              <w:jc w:val="left"/>
              <w:rPr>
                <w:rFonts w:ascii="Times New Roman" w:hAnsi="Times New Roman" w:cs="Times New Roman" w:eastAsia="Times New Roman" w:hint="default"/>
                <w:sz w:val="18"/>
                <w:szCs w:val="18"/>
              </w:rPr>
            </w:pPr>
            <w:r>
              <w:rPr>
                <w:rFonts w:ascii="Times New Roman"/>
                <w:sz w:val="18"/>
              </w:rPr>
              <w:t>500</w:t>
            </w:r>
          </w:p>
        </w:tc>
        <w:tc>
          <w:tcPr>
            <w:tcW w:w="1817" w:type="dxa"/>
            <w:tcBorders>
              <w:top w:val="nil" w:sz="6" w:space="0" w:color="auto"/>
              <w:left w:val="nil" w:sz="6" w:space="0" w:color="auto"/>
              <w:bottom w:val="nil" w:sz="6" w:space="0" w:color="auto"/>
              <w:right w:val="nil" w:sz="6" w:space="0" w:color="auto"/>
            </w:tcBorders>
          </w:tcPr>
          <w:p>
            <w:pPr>
              <w:pStyle w:val="TableParagraph"/>
              <w:spacing w:line="240" w:lineRule="auto" w:before="92"/>
              <w:ind w:left="58" w:right="0"/>
              <w:jc w:val="center"/>
              <w:rPr>
                <w:rFonts w:ascii="Times New Roman" w:hAnsi="Times New Roman" w:cs="Times New Roman" w:eastAsia="Times New Roman" w:hint="default"/>
                <w:sz w:val="18"/>
                <w:szCs w:val="18"/>
              </w:rPr>
            </w:pPr>
            <w:r>
              <w:rPr>
                <w:rFonts w:ascii="Times New Roman"/>
                <w:sz w:val="18"/>
              </w:rPr>
              <w:t>51</w:t>
            </w:r>
          </w:p>
        </w:tc>
        <w:tc>
          <w:tcPr>
            <w:tcW w:w="1932"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34"/>
              <w:jc w:val="center"/>
              <w:rPr>
                <w:rFonts w:ascii="Times New Roman" w:hAnsi="Times New Roman" w:cs="Times New Roman" w:eastAsia="Times New Roman" w:hint="default"/>
                <w:sz w:val="18"/>
                <w:szCs w:val="18"/>
              </w:rPr>
            </w:pPr>
            <w:r>
              <w:rPr>
                <w:rFonts w:ascii="Times New Roman"/>
                <w:sz w:val="18"/>
              </w:rPr>
              <w:t>51</w:t>
            </w:r>
          </w:p>
        </w:tc>
        <w:tc>
          <w:tcPr>
            <w:tcW w:w="1690"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118"/>
              <w:jc w:val="center"/>
              <w:rPr>
                <w:rFonts w:ascii="Times New Roman" w:hAnsi="Times New Roman" w:cs="Times New Roman" w:eastAsia="Times New Roman" w:hint="default"/>
                <w:sz w:val="18"/>
                <w:szCs w:val="18"/>
              </w:rPr>
            </w:pPr>
            <w:r>
              <w:rPr>
                <w:rFonts w:ascii="Times New Roman"/>
                <w:sz w:val="18"/>
              </w:rPr>
              <w:t>58443692-3</w:t>
            </w:r>
          </w:p>
        </w:tc>
      </w:tr>
      <w:tr>
        <w:trPr>
          <w:trHeight w:val="396" w:hRule="exact"/>
        </w:trPr>
        <w:tc>
          <w:tcPr>
            <w:tcW w:w="2366"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07" w:right="0"/>
              <w:jc w:val="left"/>
              <w:rPr>
                <w:rFonts w:ascii="宋体" w:hAnsi="宋体" w:cs="宋体" w:eastAsia="宋体" w:hint="default"/>
                <w:sz w:val="18"/>
                <w:szCs w:val="18"/>
              </w:rPr>
            </w:pPr>
            <w:r>
              <w:rPr>
                <w:rFonts w:ascii="宋体" w:hAnsi="宋体" w:cs="宋体" w:eastAsia="宋体" w:hint="default"/>
                <w:sz w:val="18"/>
                <w:szCs w:val="18"/>
              </w:rPr>
              <w:t>投资管理和国际贸易</w:t>
            </w:r>
          </w:p>
        </w:tc>
        <w:tc>
          <w:tcPr>
            <w:tcW w:w="2052" w:type="dxa"/>
            <w:tcBorders>
              <w:top w:val="nil" w:sz="6" w:space="0" w:color="auto"/>
              <w:left w:val="nil" w:sz="6" w:space="0" w:color="auto"/>
              <w:bottom w:val="nil" w:sz="6" w:space="0" w:color="auto"/>
              <w:right w:val="nil" w:sz="6" w:space="0" w:color="auto"/>
            </w:tcBorders>
          </w:tcPr>
          <w:p>
            <w:pPr>
              <w:pStyle w:val="TableParagraph"/>
              <w:spacing w:line="240" w:lineRule="auto" w:before="50"/>
              <w:ind w:left="49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w:t>
            </w:r>
            <w:r>
              <w:rPr>
                <w:rFonts w:ascii="宋体" w:hAnsi="宋体" w:cs="宋体" w:eastAsia="宋体" w:hint="default"/>
                <w:sz w:val="18"/>
                <w:szCs w:val="18"/>
              </w:rPr>
              <w:t>（港币）</w:t>
            </w:r>
          </w:p>
        </w:tc>
        <w:tc>
          <w:tcPr>
            <w:tcW w:w="1817" w:type="dxa"/>
            <w:tcBorders>
              <w:top w:val="nil" w:sz="6" w:space="0" w:color="auto"/>
              <w:left w:val="nil" w:sz="6" w:space="0" w:color="auto"/>
              <w:bottom w:val="nil" w:sz="6" w:space="0" w:color="auto"/>
              <w:right w:val="nil" w:sz="6" w:space="0" w:color="auto"/>
            </w:tcBorders>
          </w:tcPr>
          <w:p>
            <w:pPr>
              <w:pStyle w:val="TableParagraph"/>
              <w:spacing w:line="240" w:lineRule="auto" w:before="92"/>
              <w:ind w:left="1002" w:right="0"/>
              <w:jc w:val="left"/>
              <w:rPr>
                <w:rFonts w:ascii="Times New Roman" w:hAnsi="Times New Roman" w:cs="Times New Roman" w:eastAsia="Times New Roman" w:hint="default"/>
                <w:sz w:val="18"/>
                <w:szCs w:val="18"/>
              </w:rPr>
            </w:pPr>
            <w:r>
              <w:rPr>
                <w:rFonts w:ascii="Times New Roman"/>
                <w:sz w:val="18"/>
              </w:rPr>
              <w:t>100</w:t>
            </w:r>
          </w:p>
        </w:tc>
        <w:tc>
          <w:tcPr>
            <w:tcW w:w="1932" w:type="dxa"/>
            <w:tcBorders>
              <w:top w:val="nil" w:sz="6" w:space="0" w:color="auto"/>
              <w:left w:val="nil" w:sz="6" w:space="0" w:color="auto"/>
              <w:bottom w:val="nil" w:sz="6" w:space="0" w:color="auto"/>
              <w:right w:val="nil" w:sz="6" w:space="0" w:color="auto"/>
            </w:tcBorders>
          </w:tcPr>
          <w:p>
            <w:pPr>
              <w:pStyle w:val="TableParagraph"/>
              <w:spacing w:line="240" w:lineRule="auto" w:before="92"/>
              <w:ind w:left="203" w:right="0"/>
              <w:jc w:val="center"/>
              <w:rPr>
                <w:rFonts w:ascii="Times New Roman" w:hAnsi="Times New Roman" w:cs="Times New Roman" w:eastAsia="Times New Roman" w:hint="default"/>
                <w:sz w:val="18"/>
                <w:szCs w:val="18"/>
              </w:rPr>
            </w:pPr>
            <w:r>
              <w:rPr>
                <w:rFonts w:ascii="Times New Roman"/>
                <w:sz w:val="18"/>
              </w:rPr>
              <w:t>100</w:t>
            </w:r>
          </w:p>
        </w:tc>
        <w:tc>
          <w:tcPr>
            <w:tcW w:w="1690" w:type="dxa"/>
            <w:tcBorders>
              <w:top w:val="nil" w:sz="6" w:space="0" w:color="auto"/>
              <w:left w:val="nil" w:sz="6" w:space="0" w:color="auto"/>
              <w:bottom w:val="nil" w:sz="6" w:space="0" w:color="auto"/>
              <w:right w:val="nil" w:sz="6" w:space="0" w:color="auto"/>
            </w:tcBorders>
          </w:tcPr>
          <w:p>
            <w:pPr/>
          </w:p>
        </w:tc>
      </w:tr>
      <w:tr>
        <w:trPr>
          <w:trHeight w:val="298" w:hRule="exact"/>
        </w:trPr>
        <w:tc>
          <w:tcPr>
            <w:tcW w:w="2366"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07" w:right="0"/>
              <w:jc w:val="left"/>
              <w:rPr>
                <w:rFonts w:ascii="宋体" w:hAnsi="宋体" w:cs="宋体" w:eastAsia="宋体" w:hint="default"/>
                <w:sz w:val="18"/>
                <w:szCs w:val="18"/>
              </w:rPr>
            </w:pPr>
            <w:r>
              <w:rPr>
                <w:rFonts w:ascii="宋体" w:hAnsi="宋体" w:cs="宋体" w:eastAsia="宋体" w:hint="default"/>
                <w:sz w:val="18"/>
                <w:szCs w:val="18"/>
              </w:rPr>
              <w:t>投资管理和国际贸易</w:t>
            </w:r>
          </w:p>
        </w:tc>
        <w:tc>
          <w:tcPr>
            <w:tcW w:w="2052" w:type="dxa"/>
            <w:tcBorders>
              <w:top w:val="nil" w:sz="6" w:space="0" w:color="auto"/>
              <w:left w:val="nil" w:sz="6" w:space="0" w:color="auto"/>
              <w:bottom w:val="nil" w:sz="6" w:space="0" w:color="auto"/>
              <w:right w:val="nil" w:sz="6" w:space="0" w:color="auto"/>
            </w:tcBorders>
          </w:tcPr>
          <w:p>
            <w:pPr>
              <w:pStyle w:val="TableParagraph"/>
              <w:spacing w:line="240" w:lineRule="auto" w:before="45"/>
              <w:ind w:left="61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1.00(</w:t>
            </w:r>
            <w:r>
              <w:rPr>
                <w:rFonts w:ascii="宋体" w:hAnsi="宋体" w:cs="宋体" w:eastAsia="宋体" w:hint="default"/>
                <w:sz w:val="18"/>
                <w:szCs w:val="18"/>
              </w:rPr>
              <w:t>美元</w:t>
            </w:r>
            <w:r>
              <w:rPr>
                <w:rFonts w:ascii="Times New Roman" w:hAnsi="Times New Roman" w:cs="Times New Roman" w:eastAsia="Times New Roman" w:hint="default"/>
                <w:sz w:val="18"/>
                <w:szCs w:val="18"/>
              </w:rPr>
              <w:t>)</w:t>
            </w:r>
          </w:p>
        </w:tc>
        <w:tc>
          <w:tcPr>
            <w:tcW w:w="1817" w:type="dxa"/>
            <w:tcBorders>
              <w:top w:val="nil" w:sz="6" w:space="0" w:color="auto"/>
              <w:left w:val="nil" w:sz="6" w:space="0" w:color="auto"/>
              <w:bottom w:val="nil" w:sz="6" w:space="0" w:color="auto"/>
              <w:right w:val="nil" w:sz="6" w:space="0" w:color="auto"/>
            </w:tcBorders>
          </w:tcPr>
          <w:p>
            <w:pPr>
              <w:pStyle w:val="TableParagraph"/>
              <w:spacing w:line="240" w:lineRule="auto" w:before="87"/>
              <w:ind w:left="82" w:right="0"/>
              <w:jc w:val="center"/>
              <w:rPr>
                <w:rFonts w:ascii="Times New Roman" w:hAnsi="Times New Roman" w:cs="Times New Roman" w:eastAsia="Times New Roman" w:hint="default"/>
                <w:sz w:val="18"/>
                <w:szCs w:val="18"/>
              </w:rPr>
            </w:pPr>
            <w:r>
              <w:rPr>
                <w:rFonts w:ascii="Times New Roman"/>
                <w:sz w:val="18"/>
              </w:rPr>
              <w:t>100</w:t>
            </w:r>
          </w:p>
        </w:tc>
        <w:tc>
          <w:tcPr>
            <w:tcW w:w="1932"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34"/>
              <w:jc w:val="center"/>
              <w:rPr>
                <w:rFonts w:ascii="Times New Roman" w:hAnsi="Times New Roman" w:cs="Times New Roman" w:eastAsia="Times New Roman" w:hint="default"/>
                <w:sz w:val="18"/>
                <w:szCs w:val="18"/>
              </w:rPr>
            </w:pPr>
            <w:r>
              <w:rPr>
                <w:rFonts w:ascii="Times New Roman"/>
                <w:sz w:val="18"/>
              </w:rPr>
              <w:t>100</w:t>
            </w:r>
          </w:p>
        </w:tc>
        <w:tc>
          <w:tcPr>
            <w:tcW w:w="1690" w:type="dxa"/>
            <w:tcBorders>
              <w:top w:val="nil" w:sz="6" w:space="0" w:color="auto"/>
              <w:left w:val="nil" w:sz="6" w:space="0" w:color="auto"/>
              <w:bottom w:val="nil" w:sz="6" w:space="0" w:color="auto"/>
              <w:right w:val="nil" w:sz="6" w:space="0" w:color="auto"/>
            </w:tcBorders>
          </w:tcPr>
          <w:p>
            <w:pPr/>
          </w:p>
        </w:tc>
      </w:tr>
    </w:tbl>
    <w:p>
      <w:pPr>
        <w:spacing w:line="240" w:lineRule="auto" w:before="4"/>
        <w:rPr>
          <w:rFonts w:ascii="宋体" w:hAnsi="宋体" w:cs="宋体" w:eastAsia="宋体" w:hint="default"/>
          <w:sz w:val="25"/>
          <w:szCs w:val="25"/>
        </w:rPr>
      </w:pPr>
    </w:p>
    <w:p>
      <w:pPr>
        <w:pStyle w:val="Heading4"/>
        <w:spacing w:line="259" w:lineRule="auto" w:before="36"/>
        <w:ind w:left="212" w:right="0"/>
        <w:jc w:val="left"/>
        <w:rPr>
          <w:b w:val="0"/>
          <w:bCs w:val="0"/>
        </w:rPr>
      </w:pPr>
      <w:r>
        <w:rPr>
          <w:rFonts w:ascii="Times New Roman" w:hAnsi="Times New Roman" w:cs="Times New Roman" w:eastAsia="Times New Roman" w:hint="default"/>
        </w:rPr>
        <w:t>4. </w:t>
      </w:r>
      <w:r>
        <w:rPr/>
        <w:t>本期与本公司发生关联方交易，或前期与本公司发生关联方交易形成余额的其他合营或联营企业情况</w:t>
      </w:r>
      <w:r>
        <w:rPr>
          <w:spacing w:val="-71"/>
        </w:rPr>
        <w:t> </w:t>
      </w:r>
      <w:r>
        <w:rPr>
          <w:spacing w:val="-71"/>
        </w:rPr>
      </w:r>
      <w:r>
        <w:rPr/>
        <w:t>如下：</w:t>
      </w:r>
      <w:r>
        <w:rPr>
          <w:b w:val="0"/>
          <w:bCs w:val="0"/>
        </w:rPr>
      </w: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15"/>
          <w:szCs w:val="15"/>
        </w:rPr>
      </w:pPr>
    </w:p>
    <w:tbl>
      <w:tblPr>
        <w:tblW w:w="0" w:type="auto"/>
        <w:jc w:val="left"/>
        <w:tblInd w:w="104" w:type="dxa"/>
        <w:tblLayout w:type="fixed"/>
        <w:tblCellMar>
          <w:top w:w="0" w:type="dxa"/>
          <w:left w:w="0" w:type="dxa"/>
          <w:bottom w:w="0" w:type="dxa"/>
          <w:right w:w="0" w:type="dxa"/>
        </w:tblCellMar>
        <w:tblLook w:val="01E0"/>
      </w:tblPr>
      <w:tblGrid>
        <w:gridCol w:w="3801"/>
        <w:gridCol w:w="3554"/>
        <w:gridCol w:w="2501"/>
      </w:tblGrid>
      <w:tr>
        <w:trPr>
          <w:trHeight w:val="275" w:hRule="exact"/>
        </w:trPr>
        <w:tc>
          <w:tcPr>
            <w:tcW w:w="3801" w:type="dxa"/>
            <w:tcBorders>
              <w:top w:val="nil" w:sz="6" w:space="0" w:color="auto"/>
              <w:left w:val="nil" w:sz="6" w:space="0" w:color="auto"/>
              <w:bottom w:val="single" w:sz="4" w:space="0" w:color="000000"/>
              <w:right w:val="nil" w:sz="6" w:space="0" w:color="auto"/>
            </w:tcBorders>
          </w:tcPr>
          <w:p>
            <w:pPr>
              <w:pStyle w:val="TableParagraph"/>
              <w:spacing w:line="180" w:lineRule="exact"/>
              <w:ind w:left="1510" w:right="0"/>
              <w:jc w:val="left"/>
              <w:rPr>
                <w:rFonts w:ascii="宋体" w:hAnsi="宋体" w:cs="宋体" w:eastAsia="宋体" w:hint="default"/>
                <w:sz w:val="18"/>
                <w:szCs w:val="18"/>
              </w:rPr>
            </w:pPr>
            <w:r>
              <w:rPr>
                <w:rFonts w:ascii="宋体" w:hAnsi="宋体" w:cs="宋体" w:eastAsia="宋体" w:hint="default"/>
                <w:b/>
                <w:bCs/>
                <w:sz w:val="18"/>
                <w:szCs w:val="18"/>
              </w:rPr>
              <w:t>其他关联方名称</w:t>
            </w:r>
            <w:r>
              <w:rPr>
                <w:rFonts w:ascii="宋体" w:hAnsi="宋体" w:cs="宋体" w:eastAsia="宋体" w:hint="default"/>
                <w:sz w:val="18"/>
                <w:szCs w:val="18"/>
              </w:rPr>
            </w:r>
          </w:p>
        </w:tc>
        <w:tc>
          <w:tcPr>
            <w:tcW w:w="3554" w:type="dxa"/>
            <w:tcBorders>
              <w:top w:val="nil" w:sz="6" w:space="0" w:color="auto"/>
              <w:left w:val="nil" w:sz="6" w:space="0" w:color="auto"/>
              <w:bottom w:val="single" w:sz="4" w:space="0" w:color="000000"/>
              <w:right w:val="nil" w:sz="6" w:space="0" w:color="auto"/>
            </w:tcBorders>
          </w:tcPr>
          <w:p>
            <w:pPr>
              <w:pStyle w:val="TableParagraph"/>
              <w:spacing w:line="180" w:lineRule="exact"/>
              <w:ind w:left="899" w:right="0"/>
              <w:jc w:val="left"/>
              <w:rPr>
                <w:rFonts w:ascii="宋体" w:hAnsi="宋体" w:cs="宋体" w:eastAsia="宋体" w:hint="default"/>
                <w:sz w:val="18"/>
                <w:szCs w:val="18"/>
              </w:rPr>
            </w:pPr>
            <w:r>
              <w:rPr>
                <w:rFonts w:ascii="宋体" w:hAnsi="宋体" w:cs="宋体" w:eastAsia="宋体" w:hint="default"/>
                <w:b/>
                <w:bCs/>
                <w:sz w:val="18"/>
                <w:szCs w:val="18"/>
              </w:rPr>
              <w:t>其他关联方与本公司关系</w:t>
            </w:r>
            <w:r>
              <w:rPr>
                <w:rFonts w:ascii="宋体" w:hAnsi="宋体" w:cs="宋体" w:eastAsia="宋体" w:hint="default"/>
                <w:sz w:val="18"/>
                <w:szCs w:val="18"/>
              </w:rPr>
            </w:r>
          </w:p>
        </w:tc>
        <w:tc>
          <w:tcPr>
            <w:tcW w:w="2501" w:type="dxa"/>
            <w:tcBorders>
              <w:top w:val="nil" w:sz="6" w:space="0" w:color="auto"/>
              <w:left w:val="nil" w:sz="6" w:space="0" w:color="auto"/>
              <w:bottom w:val="single" w:sz="4" w:space="0" w:color="000000"/>
              <w:right w:val="nil" w:sz="6" w:space="0" w:color="auto"/>
            </w:tcBorders>
          </w:tcPr>
          <w:p>
            <w:pPr>
              <w:pStyle w:val="TableParagraph"/>
              <w:spacing w:line="180" w:lineRule="exact"/>
              <w:ind w:left="581" w:right="0"/>
              <w:jc w:val="left"/>
              <w:rPr>
                <w:rFonts w:ascii="宋体" w:hAnsi="宋体" w:cs="宋体" w:eastAsia="宋体" w:hint="default"/>
                <w:sz w:val="18"/>
                <w:szCs w:val="18"/>
              </w:rPr>
            </w:pPr>
            <w:r>
              <w:rPr>
                <w:rFonts w:ascii="宋体" w:hAnsi="宋体" w:cs="宋体" w:eastAsia="宋体" w:hint="default"/>
                <w:b/>
                <w:bCs/>
                <w:sz w:val="18"/>
                <w:szCs w:val="18"/>
              </w:rPr>
              <w:t>组织机构代码</w:t>
            </w:r>
            <w:r>
              <w:rPr>
                <w:rFonts w:ascii="宋体" w:hAnsi="宋体" w:cs="宋体" w:eastAsia="宋体" w:hint="default"/>
                <w:sz w:val="18"/>
                <w:szCs w:val="18"/>
              </w:rPr>
            </w:r>
          </w:p>
        </w:tc>
      </w:tr>
      <w:tr>
        <w:trPr>
          <w:trHeight w:val="431" w:hRule="exact"/>
        </w:trPr>
        <w:tc>
          <w:tcPr>
            <w:tcW w:w="3801" w:type="dxa"/>
            <w:tcBorders>
              <w:top w:val="single" w:sz="4" w:space="0" w:color="000000"/>
              <w:left w:val="nil" w:sz="6" w:space="0" w:color="auto"/>
              <w:bottom w:val="nil" w:sz="6" w:space="0" w:color="auto"/>
              <w:right w:val="nil" w:sz="6" w:space="0" w:color="auto"/>
            </w:tcBorders>
          </w:tcPr>
          <w:p>
            <w:pPr>
              <w:pStyle w:val="TableParagraph"/>
              <w:spacing w:line="240" w:lineRule="auto" w:before="75"/>
              <w:ind w:left="107" w:right="0"/>
              <w:jc w:val="left"/>
              <w:rPr>
                <w:rFonts w:ascii="宋体" w:hAnsi="宋体" w:cs="宋体" w:eastAsia="宋体" w:hint="default"/>
                <w:sz w:val="18"/>
                <w:szCs w:val="18"/>
              </w:rPr>
            </w:pPr>
            <w:r>
              <w:rPr>
                <w:rFonts w:ascii="宋体" w:hAnsi="宋体" w:cs="宋体" w:eastAsia="宋体" w:hint="default"/>
                <w:sz w:val="18"/>
                <w:szCs w:val="18"/>
              </w:rPr>
              <w:t>长沙鸿发印务实业有限责任公司</w:t>
            </w:r>
          </w:p>
        </w:tc>
        <w:tc>
          <w:tcPr>
            <w:tcW w:w="3554" w:type="dxa"/>
            <w:tcBorders>
              <w:top w:val="single" w:sz="4" w:space="0" w:color="000000"/>
              <w:left w:val="nil" w:sz="6" w:space="0" w:color="auto"/>
              <w:bottom w:val="nil" w:sz="6" w:space="0" w:color="auto"/>
              <w:right w:val="nil" w:sz="6" w:space="0" w:color="auto"/>
            </w:tcBorders>
          </w:tcPr>
          <w:p>
            <w:pPr>
              <w:pStyle w:val="TableParagraph"/>
              <w:spacing w:line="240" w:lineRule="auto" w:before="75"/>
              <w:ind w:left="1026" w:right="0"/>
              <w:jc w:val="left"/>
              <w:rPr>
                <w:rFonts w:ascii="宋体" w:hAnsi="宋体" w:cs="宋体" w:eastAsia="宋体" w:hint="default"/>
                <w:sz w:val="18"/>
                <w:szCs w:val="18"/>
              </w:rPr>
            </w:pPr>
            <w:r>
              <w:rPr>
                <w:rFonts w:ascii="宋体" w:hAnsi="宋体" w:cs="宋体" w:eastAsia="宋体" w:hint="default"/>
                <w:sz w:val="18"/>
                <w:szCs w:val="18"/>
              </w:rPr>
              <w:t>同一实际控制人</w:t>
            </w:r>
          </w:p>
        </w:tc>
        <w:tc>
          <w:tcPr>
            <w:tcW w:w="2501" w:type="dxa"/>
            <w:tcBorders>
              <w:top w:val="single" w:sz="4" w:space="0" w:color="000000"/>
              <w:left w:val="nil" w:sz="6" w:space="0" w:color="auto"/>
              <w:bottom w:val="nil" w:sz="6" w:space="0" w:color="auto"/>
              <w:right w:val="nil" w:sz="6" w:space="0" w:color="auto"/>
            </w:tcBorders>
          </w:tcPr>
          <w:p>
            <w:pPr>
              <w:pStyle w:val="TableParagraph"/>
              <w:spacing w:line="240" w:lineRule="auto" w:before="117"/>
              <w:ind w:left="689" w:right="0"/>
              <w:jc w:val="left"/>
              <w:rPr>
                <w:rFonts w:ascii="Times New Roman" w:hAnsi="Times New Roman" w:cs="Times New Roman" w:eastAsia="Times New Roman" w:hint="default"/>
                <w:sz w:val="18"/>
                <w:szCs w:val="18"/>
              </w:rPr>
            </w:pPr>
            <w:r>
              <w:rPr>
                <w:rFonts w:ascii="Times New Roman"/>
                <w:sz w:val="18"/>
              </w:rPr>
              <w:t>18414441-1</w:t>
            </w:r>
          </w:p>
        </w:tc>
      </w:tr>
      <w:tr>
        <w:trPr>
          <w:trHeight w:val="400" w:hRule="exact"/>
        </w:trPr>
        <w:tc>
          <w:tcPr>
            <w:tcW w:w="3801"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07" w:right="0"/>
              <w:jc w:val="left"/>
              <w:rPr>
                <w:rFonts w:ascii="宋体" w:hAnsi="宋体" w:cs="宋体" w:eastAsia="宋体" w:hint="default"/>
                <w:sz w:val="18"/>
                <w:szCs w:val="18"/>
              </w:rPr>
            </w:pPr>
            <w:r>
              <w:rPr>
                <w:rFonts w:ascii="宋体" w:hAnsi="宋体" w:cs="宋体" w:eastAsia="宋体" w:hint="default"/>
                <w:sz w:val="18"/>
                <w:szCs w:val="18"/>
              </w:rPr>
              <w:t>湖南天能电机制造有限责任公司</w:t>
            </w:r>
          </w:p>
        </w:tc>
        <w:tc>
          <w:tcPr>
            <w:tcW w:w="3554"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026" w:right="0"/>
              <w:jc w:val="left"/>
              <w:rPr>
                <w:rFonts w:ascii="宋体" w:hAnsi="宋体" w:cs="宋体" w:eastAsia="宋体" w:hint="default"/>
                <w:sz w:val="18"/>
                <w:szCs w:val="18"/>
              </w:rPr>
            </w:pPr>
            <w:r>
              <w:rPr>
                <w:rFonts w:ascii="宋体" w:hAnsi="宋体" w:cs="宋体" w:eastAsia="宋体" w:hint="default"/>
                <w:sz w:val="18"/>
                <w:szCs w:val="18"/>
              </w:rPr>
              <w:t>同一实际控制人</w:t>
            </w:r>
          </w:p>
        </w:tc>
        <w:tc>
          <w:tcPr>
            <w:tcW w:w="2501" w:type="dxa"/>
            <w:tcBorders>
              <w:top w:val="nil" w:sz="6" w:space="0" w:color="auto"/>
              <w:left w:val="nil" w:sz="6" w:space="0" w:color="auto"/>
              <w:bottom w:val="nil" w:sz="6" w:space="0" w:color="auto"/>
              <w:right w:val="nil" w:sz="6" w:space="0" w:color="auto"/>
            </w:tcBorders>
          </w:tcPr>
          <w:p>
            <w:pPr>
              <w:pStyle w:val="TableParagraph"/>
              <w:spacing w:line="240" w:lineRule="auto" w:before="92"/>
              <w:ind w:left="689" w:right="0"/>
              <w:jc w:val="left"/>
              <w:rPr>
                <w:rFonts w:ascii="Times New Roman" w:hAnsi="Times New Roman" w:cs="Times New Roman" w:eastAsia="Times New Roman" w:hint="default"/>
                <w:sz w:val="18"/>
                <w:szCs w:val="18"/>
              </w:rPr>
            </w:pPr>
            <w:r>
              <w:rPr>
                <w:rFonts w:ascii="Times New Roman"/>
                <w:sz w:val="18"/>
              </w:rPr>
              <w:t>72252127-0</w:t>
            </w:r>
          </w:p>
        </w:tc>
      </w:tr>
      <w:tr>
        <w:trPr>
          <w:trHeight w:val="400" w:hRule="exact"/>
        </w:trPr>
        <w:tc>
          <w:tcPr>
            <w:tcW w:w="3801" w:type="dxa"/>
            <w:tcBorders>
              <w:top w:val="nil" w:sz="6" w:space="0" w:color="auto"/>
              <w:left w:val="nil" w:sz="6" w:space="0" w:color="auto"/>
              <w:bottom w:val="nil" w:sz="6" w:space="0" w:color="auto"/>
              <w:right w:val="nil" w:sz="6" w:space="0" w:color="auto"/>
            </w:tcBorders>
          </w:tcPr>
          <w:p>
            <w:pPr>
              <w:pStyle w:val="TableParagraph"/>
              <w:spacing w:line="240" w:lineRule="auto" w:before="48"/>
              <w:ind w:left="107" w:right="0"/>
              <w:jc w:val="left"/>
              <w:rPr>
                <w:rFonts w:ascii="宋体" w:hAnsi="宋体" w:cs="宋体" w:eastAsia="宋体" w:hint="default"/>
                <w:sz w:val="18"/>
                <w:szCs w:val="18"/>
              </w:rPr>
            </w:pPr>
            <w:r>
              <w:rPr>
                <w:rFonts w:ascii="宋体" w:hAnsi="宋体" w:cs="宋体" w:eastAsia="宋体" w:hint="default"/>
                <w:sz w:val="18"/>
                <w:szCs w:val="18"/>
              </w:rPr>
              <w:t>湖南鸿大茶叶有限责任公司</w:t>
            </w:r>
          </w:p>
        </w:tc>
        <w:tc>
          <w:tcPr>
            <w:tcW w:w="3554" w:type="dxa"/>
            <w:tcBorders>
              <w:top w:val="nil" w:sz="6" w:space="0" w:color="auto"/>
              <w:left w:val="nil" w:sz="6" w:space="0" w:color="auto"/>
              <w:bottom w:val="nil" w:sz="6" w:space="0" w:color="auto"/>
              <w:right w:val="nil" w:sz="6" w:space="0" w:color="auto"/>
            </w:tcBorders>
          </w:tcPr>
          <w:p>
            <w:pPr>
              <w:pStyle w:val="TableParagraph"/>
              <w:spacing w:line="240" w:lineRule="auto" w:before="48"/>
              <w:ind w:left="1026" w:right="0"/>
              <w:jc w:val="left"/>
              <w:rPr>
                <w:rFonts w:ascii="宋体" w:hAnsi="宋体" w:cs="宋体" w:eastAsia="宋体" w:hint="default"/>
                <w:sz w:val="18"/>
                <w:szCs w:val="18"/>
              </w:rPr>
            </w:pPr>
            <w:r>
              <w:rPr>
                <w:rFonts w:ascii="宋体" w:hAnsi="宋体" w:cs="宋体" w:eastAsia="宋体" w:hint="default"/>
                <w:sz w:val="18"/>
                <w:szCs w:val="18"/>
              </w:rPr>
              <w:t>同一实际控制人</w:t>
            </w:r>
          </w:p>
        </w:tc>
        <w:tc>
          <w:tcPr>
            <w:tcW w:w="2501" w:type="dxa"/>
            <w:tcBorders>
              <w:top w:val="nil" w:sz="6" w:space="0" w:color="auto"/>
              <w:left w:val="nil" w:sz="6" w:space="0" w:color="auto"/>
              <w:bottom w:val="nil" w:sz="6" w:space="0" w:color="auto"/>
              <w:right w:val="nil" w:sz="6" w:space="0" w:color="auto"/>
            </w:tcBorders>
          </w:tcPr>
          <w:p>
            <w:pPr>
              <w:pStyle w:val="TableParagraph"/>
              <w:spacing w:line="240" w:lineRule="auto" w:before="91"/>
              <w:ind w:left="689" w:right="0"/>
              <w:jc w:val="left"/>
              <w:rPr>
                <w:rFonts w:ascii="Times New Roman" w:hAnsi="Times New Roman" w:cs="Times New Roman" w:eastAsia="Times New Roman" w:hint="default"/>
                <w:sz w:val="18"/>
                <w:szCs w:val="18"/>
              </w:rPr>
            </w:pPr>
            <w:r>
              <w:rPr>
                <w:rFonts w:ascii="Times New Roman"/>
                <w:sz w:val="18"/>
              </w:rPr>
              <w:t>72254379-5</w:t>
            </w:r>
          </w:p>
        </w:tc>
      </w:tr>
      <w:tr>
        <w:trPr>
          <w:trHeight w:val="401" w:hRule="exact"/>
        </w:trPr>
        <w:tc>
          <w:tcPr>
            <w:tcW w:w="3801"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07" w:right="0"/>
              <w:jc w:val="left"/>
              <w:rPr>
                <w:rFonts w:ascii="宋体" w:hAnsi="宋体" w:cs="宋体" w:eastAsia="宋体" w:hint="default"/>
                <w:sz w:val="18"/>
                <w:szCs w:val="18"/>
              </w:rPr>
            </w:pPr>
            <w:r>
              <w:rPr>
                <w:rFonts w:ascii="宋体" w:hAnsi="宋体" w:cs="宋体" w:eastAsia="宋体" w:hint="default"/>
                <w:sz w:val="18"/>
                <w:szCs w:val="18"/>
              </w:rPr>
              <w:t>湖南天鸿致远文化发展有限公司</w:t>
            </w:r>
          </w:p>
        </w:tc>
        <w:tc>
          <w:tcPr>
            <w:tcW w:w="3554"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026" w:right="0"/>
              <w:jc w:val="left"/>
              <w:rPr>
                <w:rFonts w:ascii="宋体" w:hAnsi="宋体" w:cs="宋体" w:eastAsia="宋体" w:hint="default"/>
                <w:sz w:val="18"/>
                <w:szCs w:val="18"/>
              </w:rPr>
            </w:pPr>
            <w:r>
              <w:rPr>
                <w:rFonts w:ascii="宋体" w:hAnsi="宋体" w:cs="宋体" w:eastAsia="宋体" w:hint="default"/>
                <w:sz w:val="18"/>
                <w:szCs w:val="18"/>
              </w:rPr>
              <w:t>同一实际控制人</w:t>
            </w:r>
          </w:p>
        </w:tc>
        <w:tc>
          <w:tcPr>
            <w:tcW w:w="2501" w:type="dxa"/>
            <w:tcBorders>
              <w:top w:val="nil" w:sz="6" w:space="0" w:color="auto"/>
              <w:left w:val="nil" w:sz="6" w:space="0" w:color="auto"/>
              <w:bottom w:val="nil" w:sz="6" w:space="0" w:color="auto"/>
              <w:right w:val="nil" w:sz="6" w:space="0" w:color="auto"/>
            </w:tcBorders>
          </w:tcPr>
          <w:p>
            <w:pPr>
              <w:pStyle w:val="TableParagraph"/>
              <w:spacing w:line="240" w:lineRule="auto" w:before="92"/>
              <w:ind w:left="689" w:right="0"/>
              <w:jc w:val="left"/>
              <w:rPr>
                <w:rFonts w:ascii="Times New Roman" w:hAnsi="Times New Roman" w:cs="Times New Roman" w:eastAsia="Times New Roman" w:hint="default"/>
                <w:sz w:val="18"/>
                <w:szCs w:val="18"/>
              </w:rPr>
            </w:pPr>
            <w:r>
              <w:rPr>
                <w:rFonts w:ascii="Times New Roman"/>
                <w:sz w:val="18"/>
              </w:rPr>
              <w:t>09047566-6</w:t>
            </w:r>
          </w:p>
        </w:tc>
      </w:tr>
      <w:tr>
        <w:trPr>
          <w:trHeight w:val="400" w:hRule="exact"/>
        </w:trPr>
        <w:tc>
          <w:tcPr>
            <w:tcW w:w="3801"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58" w:right="0"/>
              <w:jc w:val="left"/>
              <w:rPr>
                <w:rFonts w:ascii="宋体" w:hAnsi="宋体" w:cs="宋体" w:eastAsia="宋体" w:hint="default"/>
                <w:sz w:val="18"/>
                <w:szCs w:val="18"/>
              </w:rPr>
            </w:pPr>
            <w:r>
              <w:rPr>
                <w:rFonts w:ascii="宋体" w:hAnsi="宋体" w:cs="宋体" w:eastAsia="宋体" w:hint="default"/>
                <w:sz w:val="18"/>
                <w:szCs w:val="18"/>
              </w:rPr>
              <w:t>北京天博来科技有限公司</w:t>
            </w:r>
          </w:p>
        </w:tc>
        <w:tc>
          <w:tcPr>
            <w:tcW w:w="3554" w:type="dxa"/>
            <w:tcBorders>
              <w:top w:val="nil" w:sz="6" w:space="0" w:color="auto"/>
              <w:left w:val="nil" w:sz="6" w:space="0" w:color="auto"/>
              <w:bottom w:val="nil" w:sz="6" w:space="0" w:color="auto"/>
              <w:right w:val="nil" w:sz="6" w:space="0" w:color="auto"/>
            </w:tcBorders>
          </w:tcPr>
          <w:p>
            <w:pPr>
              <w:pStyle w:val="TableParagraph"/>
              <w:spacing w:line="240" w:lineRule="auto" w:before="50"/>
              <w:ind w:left="812" w:right="0"/>
              <w:jc w:val="left"/>
              <w:rPr>
                <w:rFonts w:ascii="宋体" w:hAnsi="宋体" w:cs="宋体" w:eastAsia="宋体" w:hint="default"/>
                <w:sz w:val="18"/>
                <w:szCs w:val="18"/>
              </w:rPr>
            </w:pPr>
            <w:r>
              <w:rPr>
                <w:rFonts w:ascii="宋体" w:hAnsi="宋体" w:cs="宋体" w:eastAsia="宋体" w:hint="default"/>
                <w:sz w:val="18"/>
                <w:szCs w:val="18"/>
              </w:rPr>
              <w:t>前高管李广欣曾控制的企业</w:t>
            </w:r>
          </w:p>
        </w:tc>
        <w:tc>
          <w:tcPr>
            <w:tcW w:w="2501" w:type="dxa"/>
            <w:tcBorders>
              <w:top w:val="nil" w:sz="6" w:space="0" w:color="auto"/>
              <w:left w:val="nil" w:sz="6" w:space="0" w:color="auto"/>
              <w:bottom w:val="nil" w:sz="6" w:space="0" w:color="auto"/>
              <w:right w:val="nil" w:sz="6" w:space="0" w:color="auto"/>
            </w:tcBorders>
          </w:tcPr>
          <w:p>
            <w:pPr>
              <w:pStyle w:val="TableParagraph"/>
              <w:spacing w:line="240" w:lineRule="auto" w:before="92"/>
              <w:ind w:left="689" w:right="0"/>
              <w:jc w:val="left"/>
              <w:rPr>
                <w:rFonts w:ascii="Times New Roman" w:hAnsi="Times New Roman" w:cs="Times New Roman" w:eastAsia="Times New Roman" w:hint="default"/>
                <w:sz w:val="18"/>
                <w:szCs w:val="18"/>
              </w:rPr>
            </w:pPr>
            <w:r>
              <w:rPr>
                <w:rFonts w:ascii="Times New Roman"/>
                <w:sz w:val="18"/>
              </w:rPr>
              <w:t>73648038-5</w:t>
            </w:r>
          </w:p>
        </w:tc>
      </w:tr>
      <w:tr>
        <w:trPr>
          <w:trHeight w:val="400" w:hRule="exact"/>
        </w:trPr>
        <w:tc>
          <w:tcPr>
            <w:tcW w:w="3801" w:type="dxa"/>
            <w:tcBorders>
              <w:top w:val="nil" w:sz="6" w:space="0" w:color="auto"/>
              <w:left w:val="nil" w:sz="6" w:space="0" w:color="auto"/>
              <w:bottom w:val="nil" w:sz="6" w:space="0" w:color="auto"/>
              <w:right w:val="nil" w:sz="6" w:space="0" w:color="auto"/>
            </w:tcBorders>
          </w:tcPr>
          <w:p>
            <w:pPr>
              <w:pStyle w:val="TableParagraph"/>
              <w:spacing w:line="240" w:lineRule="auto" w:before="48"/>
              <w:ind w:left="107" w:right="0"/>
              <w:jc w:val="left"/>
              <w:rPr>
                <w:rFonts w:ascii="宋体" w:hAnsi="宋体" w:cs="宋体" w:eastAsia="宋体" w:hint="default"/>
                <w:sz w:val="18"/>
                <w:szCs w:val="18"/>
              </w:rPr>
            </w:pPr>
            <w:r>
              <w:rPr>
                <w:rFonts w:ascii="宋体" w:hAnsi="宋体" w:cs="宋体" w:eastAsia="宋体" w:hint="default"/>
                <w:sz w:val="18"/>
                <w:szCs w:val="18"/>
              </w:rPr>
              <w:t>北京东方天舟教育科技有限责任公司</w:t>
            </w:r>
          </w:p>
        </w:tc>
        <w:tc>
          <w:tcPr>
            <w:tcW w:w="3554" w:type="dxa"/>
            <w:tcBorders>
              <w:top w:val="nil" w:sz="6" w:space="0" w:color="auto"/>
              <w:left w:val="nil" w:sz="6" w:space="0" w:color="auto"/>
              <w:bottom w:val="nil" w:sz="6" w:space="0" w:color="auto"/>
              <w:right w:val="nil" w:sz="6" w:space="0" w:color="auto"/>
            </w:tcBorders>
          </w:tcPr>
          <w:p>
            <w:pPr>
              <w:pStyle w:val="TableParagraph"/>
              <w:spacing w:line="240" w:lineRule="auto" w:before="48"/>
              <w:ind w:left="1026" w:right="0"/>
              <w:jc w:val="left"/>
              <w:rPr>
                <w:rFonts w:ascii="宋体" w:hAnsi="宋体" w:cs="宋体" w:eastAsia="宋体" w:hint="default"/>
                <w:sz w:val="18"/>
                <w:szCs w:val="18"/>
              </w:rPr>
            </w:pPr>
            <w:r>
              <w:rPr>
                <w:rFonts w:ascii="宋体" w:hAnsi="宋体" w:cs="宋体" w:eastAsia="宋体" w:hint="default"/>
                <w:sz w:val="18"/>
                <w:szCs w:val="18"/>
              </w:rPr>
              <w:t>同一实际控制人</w:t>
            </w:r>
          </w:p>
        </w:tc>
        <w:tc>
          <w:tcPr>
            <w:tcW w:w="2501" w:type="dxa"/>
            <w:tcBorders>
              <w:top w:val="nil" w:sz="6" w:space="0" w:color="auto"/>
              <w:left w:val="nil" w:sz="6" w:space="0" w:color="auto"/>
              <w:bottom w:val="nil" w:sz="6" w:space="0" w:color="auto"/>
              <w:right w:val="nil" w:sz="6" w:space="0" w:color="auto"/>
            </w:tcBorders>
          </w:tcPr>
          <w:p>
            <w:pPr>
              <w:pStyle w:val="TableParagraph"/>
              <w:spacing w:line="240" w:lineRule="auto" w:before="91"/>
              <w:ind w:left="689" w:right="0"/>
              <w:jc w:val="left"/>
              <w:rPr>
                <w:rFonts w:ascii="Times New Roman" w:hAnsi="Times New Roman" w:cs="Times New Roman" w:eastAsia="Times New Roman" w:hint="default"/>
                <w:sz w:val="18"/>
                <w:szCs w:val="18"/>
              </w:rPr>
            </w:pPr>
            <w:r>
              <w:rPr>
                <w:rFonts w:ascii="Times New Roman"/>
                <w:sz w:val="18"/>
              </w:rPr>
              <w:t>59767093-8</w:t>
            </w:r>
          </w:p>
        </w:tc>
      </w:tr>
      <w:tr>
        <w:trPr>
          <w:trHeight w:val="401" w:hRule="exact"/>
        </w:trPr>
        <w:tc>
          <w:tcPr>
            <w:tcW w:w="3801"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07" w:right="0"/>
              <w:jc w:val="left"/>
              <w:rPr>
                <w:rFonts w:ascii="宋体" w:hAnsi="宋体" w:cs="宋体" w:eastAsia="宋体" w:hint="default"/>
                <w:sz w:val="18"/>
                <w:szCs w:val="18"/>
              </w:rPr>
            </w:pPr>
            <w:r>
              <w:rPr>
                <w:rFonts w:ascii="宋体" w:hAnsi="宋体" w:cs="宋体" w:eastAsia="宋体" w:hint="default"/>
                <w:sz w:val="18"/>
                <w:szCs w:val="18"/>
              </w:rPr>
              <w:t>北京北舟文化传媒有限责任公司</w:t>
            </w:r>
          </w:p>
        </w:tc>
        <w:tc>
          <w:tcPr>
            <w:tcW w:w="3554"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026" w:right="0"/>
              <w:jc w:val="left"/>
              <w:rPr>
                <w:rFonts w:ascii="宋体" w:hAnsi="宋体" w:cs="宋体" w:eastAsia="宋体" w:hint="default"/>
                <w:sz w:val="18"/>
                <w:szCs w:val="18"/>
              </w:rPr>
            </w:pPr>
            <w:r>
              <w:rPr>
                <w:rFonts w:ascii="宋体" w:hAnsi="宋体" w:cs="宋体" w:eastAsia="宋体" w:hint="default"/>
                <w:sz w:val="18"/>
                <w:szCs w:val="18"/>
              </w:rPr>
              <w:t>公司原参股公司</w:t>
            </w:r>
          </w:p>
        </w:tc>
        <w:tc>
          <w:tcPr>
            <w:tcW w:w="2501" w:type="dxa"/>
            <w:tcBorders>
              <w:top w:val="nil" w:sz="6" w:space="0" w:color="auto"/>
              <w:left w:val="nil" w:sz="6" w:space="0" w:color="auto"/>
              <w:bottom w:val="nil" w:sz="6" w:space="0" w:color="auto"/>
              <w:right w:val="nil" w:sz="6" w:space="0" w:color="auto"/>
            </w:tcBorders>
          </w:tcPr>
          <w:p>
            <w:pPr>
              <w:pStyle w:val="TableParagraph"/>
              <w:spacing w:line="240" w:lineRule="auto" w:before="92"/>
              <w:ind w:left="689" w:right="0"/>
              <w:jc w:val="left"/>
              <w:rPr>
                <w:rFonts w:ascii="Times New Roman" w:hAnsi="Times New Roman" w:cs="Times New Roman" w:eastAsia="Times New Roman" w:hint="default"/>
                <w:sz w:val="18"/>
                <w:szCs w:val="18"/>
              </w:rPr>
            </w:pPr>
            <w:r>
              <w:rPr>
                <w:rFonts w:ascii="Times New Roman"/>
                <w:sz w:val="18"/>
              </w:rPr>
              <w:t>58085638-1</w:t>
            </w:r>
          </w:p>
        </w:tc>
      </w:tr>
      <w:tr>
        <w:trPr>
          <w:trHeight w:val="400" w:hRule="exact"/>
        </w:trPr>
        <w:tc>
          <w:tcPr>
            <w:tcW w:w="3801"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07" w:right="0"/>
              <w:jc w:val="left"/>
              <w:rPr>
                <w:rFonts w:ascii="宋体" w:hAnsi="宋体" w:cs="宋体" w:eastAsia="宋体" w:hint="default"/>
                <w:sz w:val="18"/>
                <w:szCs w:val="18"/>
              </w:rPr>
            </w:pPr>
            <w:r>
              <w:rPr>
                <w:rFonts w:ascii="宋体" w:hAnsi="宋体" w:cs="宋体" w:eastAsia="宋体" w:hint="default"/>
                <w:sz w:val="18"/>
                <w:szCs w:val="18"/>
              </w:rPr>
              <w:t>江苏凤凰天舟新媒体发展有限公司</w:t>
            </w:r>
          </w:p>
        </w:tc>
        <w:tc>
          <w:tcPr>
            <w:tcW w:w="3554"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026" w:right="0"/>
              <w:jc w:val="left"/>
              <w:rPr>
                <w:rFonts w:ascii="宋体" w:hAnsi="宋体" w:cs="宋体" w:eastAsia="宋体" w:hint="default"/>
                <w:sz w:val="18"/>
                <w:szCs w:val="18"/>
              </w:rPr>
            </w:pPr>
            <w:r>
              <w:rPr>
                <w:rFonts w:ascii="宋体" w:hAnsi="宋体" w:cs="宋体" w:eastAsia="宋体" w:hint="default"/>
                <w:sz w:val="18"/>
                <w:szCs w:val="18"/>
              </w:rPr>
              <w:t>公司原参股公司</w:t>
            </w:r>
          </w:p>
        </w:tc>
        <w:tc>
          <w:tcPr>
            <w:tcW w:w="2501" w:type="dxa"/>
            <w:tcBorders>
              <w:top w:val="nil" w:sz="6" w:space="0" w:color="auto"/>
              <w:left w:val="nil" w:sz="6" w:space="0" w:color="auto"/>
              <w:bottom w:val="nil" w:sz="6" w:space="0" w:color="auto"/>
              <w:right w:val="nil" w:sz="6" w:space="0" w:color="auto"/>
            </w:tcBorders>
          </w:tcPr>
          <w:p>
            <w:pPr>
              <w:pStyle w:val="TableParagraph"/>
              <w:spacing w:line="240" w:lineRule="auto" w:before="92"/>
              <w:ind w:left="689" w:right="0"/>
              <w:jc w:val="left"/>
              <w:rPr>
                <w:rFonts w:ascii="Times New Roman" w:hAnsi="Times New Roman" w:cs="Times New Roman" w:eastAsia="Times New Roman" w:hint="default"/>
                <w:sz w:val="18"/>
                <w:szCs w:val="18"/>
              </w:rPr>
            </w:pPr>
            <w:r>
              <w:rPr>
                <w:rFonts w:ascii="Times New Roman"/>
                <w:sz w:val="18"/>
              </w:rPr>
              <w:t>57135636-9</w:t>
            </w:r>
          </w:p>
        </w:tc>
      </w:tr>
      <w:tr>
        <w:trPr>
          <w:trHeight w:val="294" w:hRule="exact"/>
        </w:trPr>
        <w:tc>
          <w:tcPr>
            <w:tcW w:w="3801" w:type="dxa"/>
            <w:tcBorders>
              <w:top w:val="nil" w:sz="6" w:space="0" w:color="auto"/>
              <w:left w:val="nil" w:sz="6" w:space="0" w:color="auto"/>
              <w:bottom w:val="nil" w:sz="6" w:space="0" w:color="auto"/>
              <w:right w:val="nil" w:sz="6" w:space="0" w:color="auto"/>
            </w:tcBorders>
          </w:tcPr>
          <w:p>
            <w:pPr>
              <w:pStyle w:val="TableParagraph"/>
              <w:spacing w:line="240" w:lineRule="auto" w:before="49"/>
              <w:ind w:left="107" w:right="0"/>
              <w:jc w:val="left"/>
              <w:rPr>
                <w:rFonts w:ascii="宋体" w:hAnsi="宋体" w:cs="宋体" w:eastAsia="宋体" w:hint="default"/>
                <w:sz w:val="18"/>
                <w:szCs w:val="18"/>
              </w:rPr>
            </w:pPr>
            <w:r>
              <w:rPr>
                <w:rFonts w:ascii="宋体" w:hAnsi="宋体" w:cs="宋体" w:eastAsia="宋体" w:hint="default"/>
                <w:sz w:val="18"/>
                <w:szCs w:val="18"/>
              </w:rPr>
              <w:t>上海德天股权投资基金中心</w:t>
            </w:r>
          </w:p>
        </w:tc>
        <w:tc>
          <w:tcPr>
            <w:tcW w:w="3554" w:type="dxa"/>
            <w:tcBorders>
              <w:top w:val="nil" w:sz="6" w:space="0" w:color="auto"/>
              <w:left w:val="nil" w:sz="6" w:space="0" w:color="auto"/>
              <w:bottom w:val="nil" w:sz="6" w:space="0" w:color="auto"/>
              <w:right w:val="nil" w:sz="6" w:space="0" w:color="auto"/>
            </w:tcBorders>
          </w:tcPr>
          <w:p>
            <w:pPr>
              <w:pStyle w:val="TableParagraph"/>
              <w:spacing w:line="240" w:lineRule="auto" w:before="49"/>
              <w:ind w:left="1026" w:right="0"/>
              <w:jc w:val="left"/>
              <w:rPr>
                <w:rFonts w:ascii="宋体" w:hAnsi="宋体" w:cs="宋体" w:eastAsia="宋体" w:hint="default"/>
                <w:sz w:val="18"/>
                <w:szCs w:val="18"/>
              </w:rPr>
            </w:pPr>
            <w:r>
              <w:rPr>
                <w:rFonts w:ascii="宋体" w:hAnsi="宋体" w:cs="宋体" w:eastAsia="宋体" w:hint="default"/>
                <w:sz w:val="18"/>
                <w:szCs w:val="18"/>
              </w:rPr>
              <w:t>参股公司</w:t>
            </w:r>
          </w:p>
        </w:tc>
        <w:tc>
          <w:tcPr>
            <w:tcW w:w="2501" w:type="dxa"/>
            <w:tcBorders>
              <w:top w:val="nil" w:sz="6" w:space="0" w:color="auto"/>
              <w:left w:val="nil" w:sz="6" w:space="0" w:color="auto"/>
              <w:bottom w:val="nil" w:sz="6" w:space="0" w:color="auto"/>
              <w:right w:val="nil" w:sz="6" w:space="0" w:color="auto"/>
            </w:tcBorders>
          </w:tcPr>
          <w:p>
            <w:pPr>
              <w:pStyle w:val="TableParagraph"/>
              <w:spacing w:line="240" w:lineRule="auto" w:before="91"/>
              <w:ind w:left="689" w:right="0"/>
              <w:jc w:val="left"/>
              <w:rPr>
                <w:rFonts w:ascii="Times New Roman" w:hAnsi="Times New Roman" w:cs="Times New Roman" w:eastAsia="Times New Roman" w:hint="default"/>
                <w:sz w:val="18"/>
                <w:szCs w:val="18"/>
              </w:rPr>
            </w:pPr>
            <w:r>
              <w:rPr>
                <w:rFonts w:ascii="Times New Roman"/>
                <w:sz w:val="18"/>
              </w:rPr>
              <w:t>30173671-6</w:t>
            </w:r>
          </w:p>
        </w:tc>
      </w:tr>
    </w:tbl>
    <w:p>
      <w:pPr>
        <w:spacing w:after="0" w:line="240" w:lineRule="auto"/>
        <w:jc w:val="left"/>
        <w:rPr>
          <w:rFonts w:ascii="Times New Roman" w:hAnsi="Times New Roman" w:cs="Times New Roman" w:eastAsia="Times New Roman" w:hint="default"/>
          <w:sz w:val="18"/>
          <w:szCs w:val="18"/>
        </w:rPr>
        <w:sectPr>
          <w:pgSz w:w="11910" w:h="16840"/>
          <w:pgMar w:header="877" w:footer="1267" w:top="1100" w:bottom="1460" w:left="920" w:right="920"/>
        </w:sectPr>
      </w:pP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14"/>
          <w:szCs w:val="14"/>
        </w:rPr>
      </w:pPr>
    </w:p>
    <w:tbl>
      <w:tblPr>
        <w:tblW w:w="0" w:type="auto"/>
        <w:jc w:val="left"/>
        <w:tblInd w:w="124" w:type="dxa"/>
        <w:tblLayout w:type="fixed"/>
        <w:tblCellMar>
          <w:top w:w="0" w:type="dxa"/>
          <w:left w:w="0" w:type="dxa"/>
          <w:bottom w:w="0" w:type="dxa"/>
          <w:right w:w="0" w:type="dxa"/>
        </w:tblCellMar>
        <w:tblLook w:val="01E0"/>
      </w:tblPr>
      <w:tblGrid>
        <w:gridCol w:w="3737"/>
        <w:gridCol w:w="3574"/>
        <w:gridCol w:w="2545"/>
      </w:tblGrid>
      <w:tr>
        <w:trPr>
          <w:trHeight w:val="275" w:hRule="exact"/>
        </w:trPr>
        <w:tc>
          <w:tcPr>
            <w:tcW w:w="3737" w:type="dxa"/>
            <w:tcBorders>
              <w:top w:val="nil" w:sz="6" w:space="0" w:color="auto"/>
              <w:left w:val="nil" w:sz="6" w:space="0" w:color="auto"/>
              <w:bottom w:val="single" w:sz="4" w:space="0" w:color="000000"/>
              <w:right w:val="nil" w:sz="6" w:space="0" w:color="auto"/>
            </w:tcBorders>
          </w:tcPr>
          <w:p>
            <w:pPr>
              <w:pStyle w:val="TableParagraph"/>
              <w:spacing w:line="180" w:lineRule="exact"/>
              <w:ind w:left="1510" w:right="0"/>
              <w:jc w:val="left"/>
              <w:rPr>
                <w:rFonts w:ascii="宋体" w:hAnsi="宋体" w:cs="宋体" w:eastAsia="宋体" w:hint="default"/>
                <w:sz w:val="18"/>
                <w:szCs w:val="18"/>
              </w:rPr>
            </w:pPr>
            <w:r>
              <w:rPr>
                <w:rFonts w:ascii="宋体" w:hAnsi="宋体" w:cs="宋体" w:eastAsia="宋体" w:hint="default"/>
                <w:b/>
                <w:bCs/>
                <w:sz w:val="18"/>
                <w:szCs w:val="18"/>
              </w:rPr>
              <w:t>其他关联方名称</w:t>
            </w:r>
            <w:r>
              <w:rPr>
                <w:rFonts w:ascii="宋体" w:hAnsi="宋体" w:cs="宋体" w:eastAsia="宋体" w:hint="default"/>
                <w:sz w:val="18"/>
                <w:szCs w:val="18"/>
              </w:rPr>
            </w:r>
          </w:p>
        </w:tc>
        <w:tc>
          <w:tcPr>
            <w:tcW w:w="3574" w:type="dxa"/>
            <w:tcBorders>
              <w:top w:val="nil" w:sz="6" w:space="0" w:color="auto"/>
              <w:left w:val="nil" w:sz="6" w:space="0" w:color="auto"/>
              <w:bottom w:val="single" w:sz="4" w:space="0" w:color="000000"/>
              <w:right w:val="nil" w:sz="6" w:space="0" w:color="auto"/>
            </w:tcBorders>
          </w:tcPr>
          <w:p>
            <w:pPr>
              <w:pStyle w:val="TableParagraph"/>
              <w:spacing w:line="180" w:lineRule="exact"/>
              <w:ind w:left="962" w:right="0"/>
              <w:jc w:val="left"/>
              <w:rPr>
                <w:rFonts w:ascii="宋体" w:hAnsi="宋体" w:cs="宋体" w:eastAsia="宋体" w:hint="default"/>
                <w:sz w:val="18"/>
                <w:szCs w:val="18"/>
              </w:rPr>
            </w:pPr>
            <w:r>
              <w:rPr>
                <w:rFonts w:ascii="宋体" w:hAnsi="宋体" w:cs="宋体" w:eastAsia="宋体" w:hint="default"/>
                <w:b/>
                <w:bCs/>
                <w:sz w:val="18"/>
                <w:szCs w:val="18"/>
              </w:rPr>
              <w:t>其他关联方与本公司关系</w:t>
            </w:r>
            <w:r>
              <w:rPr>
                <w:rFonts w:ascii="宋体" w:hAnsi="宋体" w:cs="宋体" w:eastAsia="宋体" w:hint="default"/>
                <w:sz w:val="18"/>
                <w:szCs w:val="18"/>
              </w:rPr>
            </w:r>
          </w:p>
        </w:tc>
        <w:tc>
          <w:tcPr>
            <w:tcW w:w="2545" w:type="dxa"/>
            <w:tcBorders>
              <w:top w:val="nil" w:sz="6" w:space="0" w:color="auto"/>
              <w:left w:val="nil" w:sz="6" w:space="0" w:color="auto"/>
              <w:bottom w:val="single" w:sz="4" w:space="0" w:color="000000"/>
              <w:right w:val="nil" w:sz="6" w:space="0" w:color="auto"/>
            </w:tcBorders>
          </w:tcPr>
          <w:p>
            <w:pPr>
              <w:pStyle w:val="TableParagraph"/>
              <w:spacing w:line="180" w:lineRule="exact"/>
              <w:ind w:right="208"/>
              <w:jc w:val="center"/>
              <w:rPr>
                <w:rFonts w:ascii="宋体" w:hAnsi="宋体" w:cs="宋体" w:eastAsia="宋体" w:hint="default"/>
                <w:sz w:val="18"/>
                <w:szCs w:val="18"/>
              </w:rPr>
            </w:pPr>
            <w:r>
              <w:rPr>
                <w:rFonts w:ascii="宋体" w:hAnsi="宋体" w:cs="宋体" w:eastAsia="宋体" w:hint="default"/>
                <w:b/>
                <w:bCs/>
                <w:sz w:val="18"/>
                <w:szCs w:val="18"/>
              </w:rPr>
              <w:t>组织机构代码</w:t>
            </w:r>
            <w:r>
              <w:rPr>
                <w:rFonts w:ascii="宋体" w:hAnsi="宋体" w:cs="宋体" w:eastAsia="宋体" w:hint="default"/>
                <w:sz w:val="18"/>
                <w:szCs w:val="18"/>
              </w:rPr>
            </w:r>
          </w:p>
        </w:tc>
      </w:tr>
      <w:tr>
        <w:trPr>
          <w:trHeight w:val="426" w:hRule="exact"/>
        </w:trPr>
        <w:tc>
          <w:tcPr>
            <w:tcW w:w="3737" w:type="dxa"/>
            <w:tcBorders>
              <w:top w:val="single" w:sz="4" w:space="0" w:color="000000"/>
              <w:left w:val="nil" w:sz="6" w:space="0" w:color="auto"/>
              <w:bottom w:val="nil" w:sz="6" w:space="0" w:color="auto"/>
              <w:right w:val="nil" w:sz="6" w:space="0" w:color="auto"/>
            </w:tcBorders>
          </w:tcPr>
          <w:p>
            <w:pPr>
              <w:pStyle w:val="TableParagraph"/>
              <w:spacing w:line="240" w:lineRule="auto" w:before="75"/>
              <w:ind w:left="107" w:right="0"/>
              <w:jc w:val="left"/>
              <w:rPr>
                <w:rFonts w:ascii="宋体" w:hAnsi="宋体" w:cs="宋体" w:eastAsia="宋体" w:hint="default"/>
                <w:sz w:val="18"/>
                <w:szCs w:val="18"/>
              </w:rPr>
            </w:pPr>
            <w:r>
              <w:rPr>
                <w:rFonts w:ascii="宋体" w:hAnsi="宋体" w:cs="宋体" w:eastAsia="宋体" w:hint="default"/>
                <w:sz w:val="18"/>
                <w:szCs w:val="18"/>
              </w:rPr>
              <w:t>肖欢</w:t>
            </w:r>
          </w:p>
        </w:tc>
        <w:tc>
          <w:tcPr>
            <w:tcW w:w="3574" w:type="dxa"/>
            <w:tcBorders>
              <w:top w:val="single" w:sz="4" w:space="0" w:color="000000"/>
              <w:left w:val="nil" w:sz="6" w:space="0" w:color="auto"/>
              <w:bottom w:val="nil" w:sz="6" w:space="0" w:color="auto"/>
              <w:right w:val="nil" w:sz="6" w:space="0" w:color="auto"/>
            </w:tcBorders>
          </w:tcPr>
          <w:p>
            <w:pPr>
              <w:pStyle w:val="TableParagraph"/>
              <w:spacing w:line="240" w:lineRule="auto" w:before="75"/>
              <w:ind w:left="1090" w:right="0"/>
              <w:jc w:val="left"/>
              <w:rPr>
                <w:rFonts w:ascii="宋体" w:hAnsi="宋体" w:cs="宋体" w:eastAsia="宋体" w:hint="default"/>
                <w:sz w:val="18"/>
                <w:szCs w:val="18"/>
              </w:rPr>
            </w:pPr>
            <w:r>
              <w:rPr>
                <w:rFonts w:ascii="宋体" w:hAnsi="宋体" w:cs="宋体" w:eastAsia="宋体" w:hint="default"/>
                <w:sz w:val="18"/>
                <w:szCs w:val="18"/>
              </w:rPr>
              <w:t>肖志鸿之女</w:t>
            </w:r>
          </w:p>
        </w:tc>
        <w:tc>
          <w:tcPr>
            <w:tcW w:w="2545" w:type="dxa"/>
            <w:tcBorders>
              <w:top w:val="single" w:sz="4" w:space="0" w:color="000000"/>
              <w:left w:val="nil" w:sz="6" w:space="0" w:color="auto"/>
              <w:bottom w:val="nil" w:sz="6" w:space="0" w:color="auto"/>
              <w:right w:val="nil" w:sz="6" w:space="0" w:color="auto"/>
            </w:tcBorders>
          </w:tcPr>
          <w:p>
            <w:pPr>
              <w:pStyle w:val="TableParagraph"/>
              <w:spacing w:line="240" w:lineRule="auto" w:before="75"/>
              <w:ind w:right="205"/>
              <w:jc w:val="center"/>
              <w:rPr>
                <w:rFonts w:ascii="宋体" w:hAnsi="宋体" w:cs="宋体" w:eastAsia="宋体" w:hint="default"/>
                <w:sz w:val="18"/>
                <w:szCs w:val="18"/>
              </w:rPr>
            </w:pPr>
            <w:r>
              <w:rPr>
                <w:rFonts w:ascii="宋体" w:hAnsi="宋体" w:cs="宋体" w:eastAsia="宋体" w:hint="default"/>
                <w:sz w:val="18"/>
                <w:szCs w:val="18"/>
              </w:rPr>
              <w:t>不适应</w:t>
            </w:r>
          </w:p>
        </w:tc>
      </w:tr>
      <w:tr>
        <w:trPr>
          <w:trHeight w:val="290" w:hRule="exact"/>
        </w:trPr>
        <w:tc>
          <w:tcPr>
            <w:tcW w:w="3737" w:type="dxa"/>
            <w:tcBorders>
              <w:top w:val="nil" w:sz="6" w:space="0" w:color="auto"/>
              <w:left w:val="nil" w:sz="6" w:space="0" w:color="auto"/>
              <w:bottom w:val="nil" w:sz="6" w:space="0" w:color="auto"/>
              <w:right w:val="nil" w:sz="6" w:space="0" w:color="auto"/>
            </w:tcBorders>
          </w:tcPr>
          <w:p>
            <w:pPr>
              <w:pStyle w:val="TableParagraph"/>
              <w:spacing w:line="240" w:lineRule="auto" w:before="55"/>
              <w:ind w:left="107" w:right="0"/>
              <w:jc w:val="left"/>
              <w:rPr>
                <w:rFonts w:ascii="宋体" w:hAnsi="宋体" w:cs="宋体" w:eastAsia="宋体" w:hint="default"/>
                <w:sz w:val="18"/>
                <w:szCs w:val="18"/>
              </w:rPr>
            </w:pPr>
            <w:r>
              <w:rPr>
                <w:rFonts w:ascii="宋体" w:hAnsi="宋体" w:cs="宋体" w:eastAsia="宋体" w:hint="default"/>
                <w:sz w:val="18"/>
                <w:szCs w:val="18"/>
              </w:rPr>
              <w:t>司马宁</w:t>
            </w:r>
          </w:p>
        </w:tc>
        <w:tc>
          <w:tcPr>
            <w:tcW w:w="3574" w:type="dxa"/>
            <w:tcBorders>
              <w:top w:val="nil" w:sz="6" w:space="0" w:color="auto"/>
              <w:left w:val="nil" w:sz="6" w:space="0" w:color="auto"/>
              <w:bottom w:val="nil" w:sz="6" w:space="0" w:color="auto"/>
              <w:right w:val="nil" w:sz="6" w:space="0" w:color="auto"/>
            </w:tcBorders>
          </w:tcPr>
          <w:p>
            <w:pPr>
              <w:pStyle w:val="TableParagraph"/>
              <w:spacing w:line="240" w:lineRule="auto" w:before="55"/>
              <w:ind w:left="1090" w:right="0"/>
              <w:jc w:val="left"/>
              <w:rPr>
                <w:rFonts w:ascii="宋体" w:hAnsi="宋体" w:cs="宋体" w:eastAsia="宋体" w:hint="default"/>
                <w:sz w:val="18"/>
                <w:szCs w:val="18"/>
              </w:rPr>
            </w:pPr>
            <w:r>
              <w:rPr>
                <w:rFonts w:ascii="宋体" w:hAnsi="宋体" w:cs="宋体" w:eastAsia="宋体" w:hint="default"/>
                <w:sz w:val="18"/>
                <w:szCs w:val="18"/>
              </w:rPr>
              <w:t>子公司股东</w:t>
            </w:r>
          </w:p>
        </w:tc>
        <w:tc>
          <w:tcPr>
            <w:tcW w:w="2545"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205"/>
              <w:jc w:val="center"/>
              <w:rPr>
                <w:rFonts w:ascii="宋体" w:hAnsi="宋体" w:cs="宋体" w:eastAsia="宋体" w:hint="default"/>
                <w:sz w:val="18"/>
                <w:szCs w:val="18"/>
              </w:rPr>
            </w:pPr>
            <w:r>
              <w:rPr>
                <w:rFonts w:ascii="宋体" w:hAnsi="宋体" w:cs="宋体" w:eastAsia="宋体" w:hint="default"/>
                <w:sz w:val="18"/>
                <w:szCs w:val="18"/>
              </w:rPr>
              <w:t>不适应</w:t>
            </w:r>
          </w:p>
        </w:tc>
      </w:tr>
    </w:tbl>
    <w:p>
      <w:pPr>
        <w:spacing w:line="240" w:lineRule="auto" w:before="12"/>
        <w:rPr>
          <w:rFonts w:ascii="宋体" w:hAnsi="宋体" w:cs="宋体" w:eastAsia="宋体" w:hint="default"/>
          <w:b/>
          <w:bCs/>
          <w:sz w:val="25"/>
          <w:szCs w:val="25"/>
        </w:rPr>
      </w:pPr>
    </w:p>
    <w:p>
      <w:pPr>
        <w:spacing w:before="36"/>
        <w:ind w:left="23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  </w:t>
      </w:r>
      <w:r>
        <w:rPr>
          <w:rFonts w:ascii="宋体" w:hAnsi="宋体" w:cs="宋体" w:eastAsia="宋体" w:hint="default"/>
          <w:b/>
          <w:bCs/>
          <w:sz w:val="21"/>
          <w:szCs w:val="21"/>
        </w:rPr>
        <w:t>关联方交易</w:t>
      </w:r>
      <w:r>
        <w:rPr>
          <w:rFonts w:ascii="宋体" w:hAnsi="宋体" w:cs="宋体" w:eastAsia="宋体" w:hint="default"/>
          <w:sz w:val="21"/>
          <w:szCs w:val="21"/>
        </w:rPr>
      </w:r>
    </w:p>
    <w:p>
      <w:pPr>
        <w:spacing w:line="240" w:lineRule="auto" w:before="8"/>
        <w:rPr>
          <w:rFonts w:ascii="宋体" w:hAnsi="宋体" w:cs="宋体" w:eastAsia="宋体" w:hint="default"/>
          <w:b/>
          <w:bCs/>
          <w:sz w:val="31"/>
          <w:szCs w:val="31"/>
        </w:rPr>
      </w:pPr>
    </w:p>
    <w:p>
      <w:pPr>
        <w:spacing w:before="0"/>
        <w:ind w:left="593"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）采购商品</w:t>
      </w:r>
      <w:r>
        <w:rPr>
          <w:rFonts w:ascii="Times New Roman" w:hAnsi="Times New Roman" w:cs="Times New Roman" w:eastAsia="Times New Roman" w:hint="default"/>
          <w:sz w:val="18"/>
          <w:szCs w:val="18"/>
        </w:rPr>
        <w:t>/</w:t>
      </w:r>
      <w:r>
        <w:rPr>
          <w:rFonts w:ascii="宋体" w:hAnsi="宋体" w:cs="宋体" w:eastAsia="宋体" w:hint="default"/>
          <w:sz w:val="18"/>
          <w:szCs w:val="18"/>
        </w:rPr>
        <w:t>接受劳务情况表</w:t>
      </w:r>
    </w:p>
    <w:p>
      <w:pPr>
        <w:spacing w:line="240" w:lineRule="auto" w:before="7"/>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pgSz w:w="11910" w:h="16840"/>
          <w:pgMar w:header="877" w:footer="1267" w:top="1100" w:bottom="1460" w:left="900" w:right="900"/>
        </w:sectPr>
      </w:pPr>
    </w:p>
    <w:p>
      <w:pPr>
        <w:spacing w:line="240" w:lineRule="auto" w:before="12"/>
        <w:rPr>
          <w:rFonts w:ascii="宋体" w:hAnsi="宋体" w:cs="宋体" w:eastAsia="宋体" w:hint="default"/>
          <w:sz w:val="17"/>
          <w:szCs w:val="17"/>
        </w:rPr>
      </w:pPr>
    </w:p>
    <w:p>
      <w:pPr>
        <w:spacing w:before="0"/>
        <w:ind w:left="0" w:right="0" w:firstLine="0"/>
        <w:jc w:val="right"/>
        <w:rPr>
          <w:rFonts w:ascii="宋体" w:hAnsi="宋体" w:cs="宋体" w:eastAsia="宋体" w:hint="default"/>
          <w:sz w:val="15"/>
          <w:szCs w:val="15"/>
        </w:rPr>
      </w:pPr>
      <w:r>
        <w:rPr>
          <w:rFonts w:ascii="宋体" w:hAnsi="宋体" w:cs="宋体" w:eastAsia="宋体" w:hint="default"/>
          <w:b/>
          <w:bCs/>
          <w:sz w:val="15"/>
          <w:szCs w:val="15"/>
        </w:rPr>
        <w:t>关联交易</w:t>
      </w:r>
      <w:r>
        <w:rPr>
          <w:rFonts w:ascii="宋体" w:hAnsi="宋体" w:cs="宋体" w:eastAsia="宋体" w:hint="default"/>
          <w:sz w:val="15"/>
          <w:szCs w:val="15"/>
        </w:rPr>
      </w:r>
    </w:p>
    <w:p>
      <w:pPr>
        <w:spacing w:line="240" w:lineRule="auto" w:before="12"/>
        <w:rPr>
          <w:rFonts w:ascii="宋体" w:hAnsi="宋体" w:cs="宋体" w:eastAsia="宋体" w:hint="default"/>
          <w:b/>
          <w:bCs/>
          <w:sz w:val="17"/>
          <w:szCs w:val="17"/>
        </w:rPr>
      </w:pPr>
      <w:r>
        <w:rPr/>
        <w:br w:type="column"/>
      </w:r>
      <w:r>
        <w:rPr>
          <w:rFonts w:ascii="宋体"/>
          <w:b/>
          <w:sz w:val="17"/>
        </w:rPr>
      </w:r>
    </w:p>
    <w:p>
      <w:pPr>
        <w:spacing w:before="0"/>
        <w:ind w:left="113" w:right="-11" w:firstLine="0"/>
        <w:jc w:val="left"/>
        <w:rPr>
          <w:rFonts w:ascii="宋体" w:hAnsi="宋体" w:cs="宋体" w:eastAsia="宋体" w:hint="default"/>
          <w:sz w:val="15"/>
          <w:szCs w:val="15"/>
        </w:rPr>
      </w:pPr>
      <w:r>
        <w:rPr>
          <w:rFonts w:ascii="宋体" w:hAnsi="宋体" w:cs="宋体" w:eastAsia="宋体" w:hint="default"/>
          <w:b/>
          <w:bCs/>
          <w:spacing w:val="-1"/>
          <w:sz w:val="15"/>
          <w:szCs w:val="15"/>
        </w:rPr>
        <w:t>关联方定价方式</w:t>
      </w:r>
      <w:r>
        <w:rPr>
          <w:rFonts w:ascii="宋体" w:hAnsi="宋体" w:cs="宋体" w:eastAsia="宋体" w:hint="default"/>
          <w:spacing w:val="-1"/>
          <w:sz w:val="15"/>
          <w:szCs w:val="15"/>
        </w:rPr>
      </w:r>
    </w:p>
    <w:p>
      <w:pPr>
        <w:tabs>
          <w:tab w:pos="3140" w:val="left" w:leader="none"/>
        </w:tabs>
        <w:spacing w:before="54"/>
        <w:ind w:left="814" w:right="0" w:firstLine="0"/>
        <w:jc w:val="left"/>
        <w:rPr>
          <w:rFonts w:ascii="宋体" w:hAnsi="宋体" w:cs="宋体" w:eastAsia="宋体" w:hint="default"/>
          <w:sz w:val="15"/>
          <w:szCs w:val="15"/>
        </w:rPr>
      </w:pPr>
      <w:r>
        <w:rPr/>
        <w:br w:type="column"/>
      </w:r>
      <w:r>
        <w:rPr>
          <w:rFonts w:ascii="宋体" w:hAnsi="宋体" w:cs="宋体" w:eastAsia="宋体" w:hint="default"/>
          <w:b/>
          <w:bCs/>
          <w:sz w:val="15"/>
          <w:szCs w:val="15"/>
        </w:rPr>
        <w:t>本期发生额</w:t>
        <w:tab/>
        <w:t>上期发生额</w:t>
      </w:r>
      <w:r>
        <w:rPr>
          <w:rFonts w:ascii="宋体" w:hAnsi="宋体" w:cs="宋体" w:eastAsia="宋体" w:hint="default"/>
          <w:sz w:val="15"/>
          <w:szCs w:val="15"/>
        </w:rPr>
      </w:r>
    </w:p>
    <w:p>
      <w:pPr>
        <w:spacing w:after="0"/>
        <w:jc w:val="left"/>
        <w:rPr>
          <w:rFonts w:ascii="宋体" w:hAnsi="宋体" w:cs="宋体" w:eastAsia="宋体" w:hint="default"/>
          <w:sz w:val="15"/>
          <w:szCs w:val="15"/>
        </w:rPr>
        <w:sectPr>
          <w:type w:val="continuous"/>
          <w:pgSz w:w="11910" w:h="16840"/>
          <w:pgMar w:top="1100" w:bottom="1460" w:left="900" w:right="900"/>
          <w:cols w:num="3" w:equalWidth="0">
            <w:col w:w="3998" w:space="40"/>
            <w:col w:w="1170" w:space="40"/>
            <w:col w:w="4862"/>
          </w:cols>
        </w:sectPr>
      </w:pPr>
    </w:p>
    <w:p>
      <w:pPr>
        <w:spacing w:line="158" w:lineRule="exact" w:before="0"/>
        <w:ind w:left="0" w:right="0" w:firstLine="0"/>
        <w:jc w:val="right"/>
        <w:rPr>
          <w:rFonts w:ascii="宋体" w:hAnsi="宋体" w:cs="宋体" w:eastAsia="宋体" w:hint="default"/>
          <w:sz w:val="15"/>
          <w:szCs w:val="15"/>
        </w:rPr>
      </w:pPr>
      <w:r>
        <w:rPr>
          <w:rFonts w:ascii="宋体" w:hAnsi="宋体" w:cs="宋体" w:eastAsia="宋体" w:hint="default"/>
          <w:b/>
          <w:bCs/>
          <w:sz w:val="15"/>
          <w:szCs w:val="15"/>
        </w:rPr>
        <w:t>公司名称</w:t>
      </w:r>
      <w:r>
        <w:rPr>
          <w:rFonts w:ascii="宋体" w:hAnsi="宋体" w:cs="宋体" w:eastAsia="宋体" w:hint="default"/>
          <w:sz w:val="15"/>
          <w:szCs w:val="15"/>
        </w:rPr>
      </w:r>
    </w:p>
    <w:p>
      <w:pPr>
        <w:spacing w:line="180" w:lineRule="exact" w:before="0"/>
        <w:ind w:left="1442" w:right="-11" w:firstLine="0"/>
        <w:jc w:val="left"/>
        <w:rPr>
          <w:rFonts w:ascii="宋体" w:hAnsi="宋体" w:cs="宋体" w:eastAsia="宋体" w:hint="default"/>
          <w:sz w:val="15"/>
          <w:szCs w:val="15"/>
        </w:rPr>
      </w:pPr>
      <w:r>
        <w:rPr>
          <w:spacing w:val="-1"/>
        </w:rPr>
        <w:br w:type="column"/>
      </w:r>
      <w:r>
        <w:rPr>
          <w:rFonts w:ascii="宋体" w:hAnsi="宋体" w:cs="宋体" w:eastAsia="宋体" w:hint="default"/>
          <w:b/>
          <w:bCs/>
          <w:spacing w:val="-1"/>
          <w:sz w:val="15"/>
          <w:szCs w:val="15"/>
        </w:rPr>
        <w:t>占同类交易金额</w:t>
      </w:r>
      <w:r>
        <w:rPr>
          <w:rFonts w:ascii="宋体" w:hAnsi="宋体" w:cs="宋体" w:eastAsia="宋体" w:hint="default"/>
          <w:spacing w:val="-1"/>
          <w:sz w:val="15"/>
          <w:szCs w:val="15"/>
        </w:rPr>
      </w:r>
    </w:p>
    <w:p>
      <w:pPr>
        <w:spacing w:line="180" w:lineRule="exact" w:before="0"/>
        <w:ind w:left="1275" w:right="0" w:firstLine="0"/>
        <w:jc w:val="left"/>
        <w:rPr>
          <w:rFonts w:ascii="宋体" w:hAnsi="宋体" w:cs="宋体" w:eastAsia="宋体" w:hint="default"/>
          <w:sz w:val="15"/>
          <w:szCs w:val="15"/>
        </w:rPr>
      </w:pPr>
      <w:r>
        <w:rPr/>
        <w:br w:type="column"/>
      </w:r>
      <w:r>
        <w:rPr>
          <w:rFonts w:ascii="宋体" w:hAnsi="宋体" w:cs="宋体" w:eastAsia="宋体" w:hint="default"/>
          <w:b/>
          <w:bCs/>
          <w:sz w:val="15"/>
          <w:szCs w:val="15"/>
        </w:rPr>
        <w:t>占同类交易金</w:t>
      </w:r>
      <w:r>
        <w:rPr>
          <w:rFonts w:ascii="宋体" w:hAnsi="宋体" w:cs="宋体" w:eastAsia="宋体" w:hint="default"/>
          <w:sz w:val="15"/>
          <w:szCs w:val="15"/>
        </w:rPr>
      </w:r>
    </w:p>
    <w:p>
      <w:pPr>
        <w:spacing w:after="0" w:line="180" w:lineRule="exact"/>
        <w:jc w:val="left"/>
        <w:rPr>
          <w:rFonts w:ascii="宋体" w:hAnsi="宋体" w:cs="宋体" w:eastAsia="宋体" w:hint="default"/>
          <w:sz w:val="15"/>
          <w:szCs w:val="15"/>
        </w:rPr>
        <w:sectPr>
          <w:type w:val="continuous"/>
          <w:pgSz w:w="11910" w:h="16840"/>
          <w:pgMar w:top="1100" w:bottom="1460" w:left="900" w:right="900"/>
          <w:cols w:num="3" w:equalWidth="0">
            <w:col w:w="2048" w:space="3041"/>
            <w:col w:w="2499" w:space="40"/>
            <w:col w:w="2482"/>
          </w:cols>
        </w:sectPr>
      </w:pPr>
    </w:p>
    <w:tbl>
      <w:tblPr>
        <w:tblW w:w="0" w:type="auto"/>
        <w:jc w:val="left"/>
        <w:tblInd w:w="201" w:type="dxa"/>
        <w:tblLayout w:type="fixed"/>
        <w:tblCellMar>
          <w:top w:w="0" w:type="dxa"/>
          <w:left w:w="0" w:type="dxa"/>
          <w:bottom w:w="0" w:type="dxa"/>
          <w:right w:w="0" w:type="dxa"/>
        </w:tblCellMar>
        <w:tblLook w:val="01E0"/>
      </w:tblPr>
      <w:tblGrid>
        <w:gridCol w:w="2877"/>
        <w:gridCol w:w="1065"/>
        <w:gridCol w:w="1149"/>
        <w:gridCol w:w="1115"/>
        <w:gridCol w:w="1254"/>
        <w:gridCol w:w="1094"/>
        <w:gridCol w:w="1147"/>
      </w:tblGrid>
      <w:tr>
        <w:trPr>
          <w:trHeight w:val="419" w:hRule="exact"/>
        </w:trPr>
        <w:tc>
          <w:tcPr>
            <w:tcW w:w="2877" w:type="dxa"/>
            <w:tcBorders>
              <w:top w:val="nil" w:sz="6" w:space="0" w:color="auto"/>
              <w:left w:val="nil" w:sz="6" w:space="0" w:color="auto"/>
              <w:bottom w:val="single" w:sz="4" w:space="0" w:color="000000"/>
              <w:right w:val="nil" w:sz="6" w:space="0" w:color="auto"/>
            </w:tcBorders>
          </w:tcPr>
          <w:p>
            <w:pPr/>
          </w:p>
        </w:tc>
        <w:tc>
          <w:tcPr>
            <w:tcW w:w="1065" w:type="dxa"/>
            <w:tcBorders>
              <w:top w:val="nil" w:sz="6" w:space="0" w:color="auto"/>
              <w:left w:val="nil" w:sz="6" w:space="0" w:color="auto"/>
              <w:bottom w:val="single" w:sz="4" w:space="0" w:color="000000"/>
              <w:right w:val="nil" w:sz="6" w:space="0" w:color="auto"/>
            </w:tcBorders>
          </w:tcPr>
          <w:p>
            <w:pPr>
              <w:pStyle w:val="TableParagraph"/>
              <w:spacing w:line="139" w:lineRule="exact"/>
              <w:ind w:left="157" w:right="0"/>
              <w:jc w:val="center"/>
              <w:rPr>
                <w:rFonts w:ascii="宋体" w:hAnsi="宋体" w:cs="宋体" w:eastAsia="宋体" w:hint="default"/>
                <w:sz w:val="15"/>
                <w:szCs w:val="15"/>
              </w:rPr>
            </w:pPr>
            <w:r>
              <w:rPr>
                <w:rFonts w:ascii="宋体" w:hAnsi="宋体" w:cs="宋体" w:eastAsia="宋体" w:hint="default"/>
                <w:b/>
                <w:bCs/>
                <w:sz w:val="15"/>
                <w:szCs w:val="15"/>
              </w:rPr>
              <w:t>内容</w:t>
            </w:r>
            <w:r>
              <w:rPr>
                <w:rFonts w:ascii="宋体" w:hAnsi="宋体" w:cs="宋体" w:eastAsia="宋体" w:hint="default"/>
                <w:sz w:val="15"/>
                <w:szCs w:val="15"/>
              </w:rPr>
            </w:r>
          </w:p>
        </w:tc>
        <w:tc>
          <w:tcPr>
            <w:tcW w:w="1149" w:type="dxa"/>
            <w:tcBorders>
              <w:top w:val="nil" w:sz="6" w:space="0" w:color="auto"/>
              <w:left w:val="nil" w:sz="6" w:space="0" w:color="auto"/>
              <w:bottom w:val="single" w:sz="4" w:space="0" w:color="000000"/>
              <w:right w:val="nil" w:sz="6" w:space="0" w:color="auto"/>
            </w:tcBorders>
          </w:tcPr>
          <w:p>
            <w:pPr>
              <w:pStyle w:val="TableParagraph"/>
              <w:spacing w:line="139" w:lineRule="exact"/>
              <w:ind w:right="88"/>
              <w:jc w:val="center"/>
              <w:rPr>
                <w:rFonts w:ascii="宋体" w:hAnsi="宋体" w:cs="宋体" w:eastAsia="宋体" w:hint="default"/>
                <w:sz w:val="15"/>
                <w:szCs w:val="15"/>
              </w:rPr>
            </w:pPr>
            <w:r>
              <w:rPr>
                <w:rFonts w:ascii="宋体" w:hAnsi="宋体" w:cs="宋体" w:eastAsia="宋体" w:hint="default"/>
                <w:b/>
                <w:bCs/>
                <w:sz w:val="15"/>
                <w:szCs w:val="15"/>
              </w:rPr>
              <w:t>及决策程序</w:t>
            </w:r>
            <w:r>
              <w:rPr>
                <w:rFonts w:ascii="宋体" w:hAnsi="宋体" w:cs="宋体" w:eastAsia="宋体" w:hint="default"/>
                <w:sz w:val="15"/>
                <w:szCs w:val="15"/>
              </w:rPr>
            </w:r>
          </w:p>
        </w:tc>
        <w:tc>
          <w:tcPr>
            <w:tcW w:w="1115" w:type="dxa"/>
            <w:tcBorders>
              <w:top w:val="nil" w:sz="6" w:space="0" w:color="auto"/>
              <w:left w:val="nil" w:sz="6" w:space="0" w:color="auto"/>
              <w:bottom w:val="single" w:sz="4" w:space="0" w:color="000000"/>
              <w:right w:val="nil" w:sz="6" w:space="0" w:color="auto"/>
            </w:tcBorders>
          </w:tcPr>
          <w:p>
            <w:pPr>
              <w:pStyle w:val="TableParagraph"/>
              <w:spacing w:line="158" w:lineRule="exact"/>
              <w:ind w:left="44" w:right="0"/>
              <w:jc w:val="center"/>
              <w:rPr>
                <w:rFonts w:ascii="宋体" w:hAnsi="宋体" w:cs="宋体" w:eastAsia="宋体" w:hint="default"/>
                <w:sz w:val="15"/>
                <w:szCs w:val="15"/>
              </w:rPr>
            </w:pPr>
            <w:r>
              <w:rPr>
                <w:rFonts w:ascii="宋体" w:hAnsi="宋体" w:cs="宋体" w:eastAsia="宋体" w:hint="default"/>
                <w:b/>
                <w:bCs/>
                <w:sz w:val="15"/>
                <w:szCs w:val="15"/>
              </w:rPr>
              <w:t>金额</w:t>
            </w:r>
            <w:r>
              <w:rPr>
                <w:rFonts w:ascii="宋体" w:hAnsi="宋体" w:cs="宋体" w:eastAsia="宋体" w:hint="default"/>
                <w:sz w:val="15"/>
                <w:szCs w:val="15"/>
              </w:rPr>
            </w:r>
          </w:p>
        </w:tc>
        <w:tc>
          <w:tcPr>
            <w:tcW w:w="1254" w:type="dxa"/>
            <w:tcBorders>
              <w:top w:val="nil" w:sz="6" w:space="0" w:color="auto"/>
              <w:left w:val="nil" w:sz="6" w:space="0" w:color="auto"/>
              <w:bottom w:val="single" w:sz="4" w:space="0" w:color="000000"/>
              <w:right w:val="nil" w:sz="6" w:space="0" w:color="auto"/>
            </w:tcBorders>
          </w:tcPr>
          <w:p>
            <w:pPr>
              <w:pStyle w:val="TableParagraph"/>
              <w:spacing w:line="240" w:lineRule="auto" w:before="123"/>
              <w:ind w:left="48" w:right="0"/>
              <w:jc w:val="center"/>
              <w:rPr>
                <w:rFonts w:ascii="宋体" w:hAnsi="宋体" w:cs="宋体" w:eastAsia="宋体" w:hint="default"/>
                <w:sz w:val="15"/>
                <w:szCs w:val="15"/>
              </w:rPr>
            </w:pPr>
            <w:r>
              <w:rPr>
                <w:rFonts w:ascii="宋体" w:hAnsi="宋体" w:cs="宋体" w:eastAsia="宋体" w:hint="default"/>
                <w:b/>
                <w:bCs/>
                <w:sz w:val="15"/>
                <w:szCs w:val="15"/>
              </w:rPr>
              <w:t>的比例（</w:t>
            </w:r>
            <w:r>
              <w:rPr>
                <w:rFonts w:ascii="Times New Roman" w:hAnsi="Times New Roman" w:cs="Times New Roman" w:eastAsia="Times New Roman" w:hint="default"/>
                <w:b/>
                <w:bCs/>
                <w:sz w:val="15"/>
                <w:szCs w:val="15"/>
              </w:rPr>
              <w:t>%</w:t>
            </w:r>
            <w:r>
              <w:rPr>
                <w:rFonts w:ascii="宋体" w:hAnsi="宋体" w:cs="宋体" w:eastAsia="宋体" w:hint="default"/>
                <w:b/>
                <w:bCs/>
                <w:sz w:val="15"/>
                <w:szCs w:val="15"/>
              </w:rPr>
              <w:t>）</w:t>
            </w:r>
            <w:r>
              <w:rPr>
                <w:rFonts w:ascii="宋体" w:hAnsi="宋体" w:cs="宋体" w:eastAsia="宋体" w:hint="default"/>
                <w:sz w:val="15"/>
                <w:szCs w:val="15"/>
              </w:rPr>
            </w:r>
          </w:p>
        </w:tc>
        <w:tc>
          <w:tcPr>
            <w:tcW w:w="1094" w:type="dxa"/>
            <w:tcBorders>
              <w:top w:val="nil" w:sz="6" w:space="0" w:color="auto"/>
              <w:left w:val="nil" w:sz="6" w:space="0" w:color="auto"/>
              <w:bottom w:val="single" w:sz="4" w:space="0" w:color="000000"/>
              <w:right w:val="nil" w:sz="6" w:space="0" w:color="auto"/>
            </w:tcBorders>
          </w:tcPr>
          <w:p>
            <w:pPr>
              <w:pStyle w:val="TableParagraph"/>
              <w:spacing w:line="158" w:lineRule="exact"/>
              <w:ind w:left="18" w:right="0"/>
              <w:jc w:val="center"/>
              <w:rPr>
                <w:rFonts w:ascii="宋体" w:hAnsi="宋体" w:cs="宋体" w:eastAsia="宋体" w:hint="default"/>
                <w:sz w:val="15"/>
                <w:szCs w:val="15"/>
              </w:rPr>
            </w:pPr>
            <w:r>
              <w:rPr>
                <w:rFonts w:ascii="宋体" w:hAnsi="宋体" w:cs="宋体" w:eastAsia="宋体" w:hint="default"/>
                <w:b/>
                <w:bCs/>
                <w:sz w:val="15"/>
                <w:szCs w:val="15"/>
              </w:rPr>
              <w:t>金额</w:t>
            </w:r>
            <w:r>
              <w:rPr>
                <w:rFonts w:ascii="宋体" w:hAnsi="宋体" w:cs="宋体" w:eastAsia="宋体" w:hint="default"/>
                <w:sz w:val="15"/>
                <w:szCs w:val="15"/>
              </w:rPr>
            </w:r>
          </w:p>
        </w:tc>
        <w:tc>
          <w:tcPr>
            <w:tcW w:w="1147" w:type="dxa"/>
            <w:tcBorders>
              <w:top w:val="nil" w:sz="6" w:space="0" w:color="auto"/>
              <w:left w:val="nil" w:sz="6" w:space="0" w:color="auto"/>
              <w:bottom w:val="single" w:sz="4" w:space="0" w:color="000000"/>
              <w:right w:val="nil" w:sz="6" w:space="0" w:color="auto"/>
            </w:tcBorders>
          </w:tcPr>
          <w:p>
            <w:pPr>
              <w:pStyle w:val="TableParagraph"/>
              <w:spacing w:line="240" w:lineRule="auto" w:before="123"/>
              <w:ind w:left="71" w:right="0"/>
              <w:jc w:val="center"/>
              <w:rPr>
                <w:rFonts w:ascii="宋体" w:hAnsi="宋体" w:cs="宋体" w:eastAsia="宋体" w:hint="default"/>
                <w:sz w:val="15"/>
                <w:szCs w:val="15"/>
              </w:rPr>
            </w:pPr>
            <w:r>
              <w:rPr>
                <w:rFonts w:ascii="宋体" w:hAnsi="宋体" w:cs="宋体" w:eastAsia="宋体" w:hint="default"/>
                <w:b/>
                <w:bCs/>
                <w:sz w:val="15"/>
                <w:szCs w:val="15"/>
              </w:rPr>
              <w:t>额的比例（</w:t>
            </w:r>
            <w:r>
              <w:rPr>
                <w:rFonts w:ascii="Times New Roman" w:hAnsi="Times New Roman" w:cs="Times New Roman" w:eastAsia="Times New Roman" w:hint="default"/>
                <w:b/>
                <w:bCs/>
                <w:sz w:val="15"/>
                <w:szCs w:val="15"/>
              </w:rPr>
              <w:t>%</w:t>
            </w:r>
            <w:r>
              <w:rPr>
                <w:rFonts w:ascii="宋体" w:hAnsi="宋体" w:cs="宋体" w:eastAsia="宋体" w:hint="default"/>
                <w:b/>
                <w:bCs/>
                <w:sz w:val="15"/>
                <w:szCs w:val="15"/>
              </w:rPr>
              <w:t>）</w:t>
            </w:r>
            <w:r>
              <w:rPr>
                <w:rFonts w:ascii="宋体" w:hAnsi="宋体" w:cs="宋体" w:eastAsia="宋体" w:hint="default"/>
                <w:sz w:val="15"/>
                <w:szCs w:val="15"/>
              </w:rPr>
            </w:r>
          </w:p>
        </w:tc>
      </w:tr>
      <w:tr>
        <w:trPr>
          <w:trHeight w:val="426" w:hRule="exact"/>
        </w:trPr>
        <w:tc>
          <w:tcPr>
            <w:tcW w:w="2877" w:type="dxa"/>
            <w:tcBorders>
              <w:top w:val="single" w:sz="4" w:space="0" w:color="000000"/>
              <w:left w:val="nil" w:sz="6" w:space="0" w:color="auto"/>
              <w:bottom w:val="nil" w:sz="6" w:space="0" w:color="auto"/>
              <w:right w:val="nil" w:sz="6" w:space="0" w:color="auto"/>
            </w:tcBorders>
          </w:tcPr>
          <w:p>
            <w:pPr>
              <w:pStyle w:val="TableParagraph"/>
              <w:spacing w:line="240" w:lineRule="auto" w:before="91"/>
              <w:ind w:left="14" w:right="0"/>
              <w:jc w:val="left"/>
              <w:rPr>
                <w:rFonts w:ascii="宋体" w:hAnsi="宋体" w:cs="宋体" w:eastAsia="宋体" w:hint="default"/>
                <w:sz w:val="15"/>
                <w:szCs w:val="15"/>
              </w:rPr>
            </w:pPr>
            <w:r>
              <w:rPr>
                <w:rFonts w:ascii="宋体" w:hAnsi="宋体" w:cs="宋体" w:eastAsia="宋体" w:hint="default"/>
                <w:sz w:val="15"/>
                <w:szCs w:val="15"/>
              </w:rPr>
              <w:t>江苏凤凰天舟新媒体发展有限责任公司</w:t>
            </w:r>
          </w:p>
        </w:tc>
        <w:tc>
          <w:tcPr>
            <w:tcW w:w="1065" w:type="dxa"/>
            <w:tcBorders>
              <w:top w:val="single" w:sz="4" w:space="0" w:color="000000"/>
              <w:left w:val="nil" w:sz="6" w:space="0" w:color="auto"/>
              <w:bottom w:val="nil" w:sz="6" w:space="0" w:color="auto"/>
              <w:right w:val="nil" w:sz="6" w:space="0" w:color="auto"/>
            </w:tcBorders>
          </w:tcPr>
          <w:p>
            <w:pPr>
              <w:pStyle w:val="TableParagraph"/>
              <w:spacing w:line="240" w:lineRule="auto" w:before="91"/>
              <w:ind w:left="160" w:right="0"/>
              <w:jc w:val="center"/>
              <w:rPr>
                <w:rFonts w:ascii="宋体" w:hAnsi="宋体" w:cs="宋体" w:eastAsia="宋体" w:hint="default"/>
                <w:sz w:val="15"/>
                <w:szCs w:val="15"/>
              </w:rPr>
            </w:pPr>
            <w:r>
              <w:rPr>
                <w:rFonts w:ascii="宋体" w:hAnsi="宋体" w:cs="宋体" w:eastAsia="宋体" w:hint="default"/>
                <w:sz w:val="15"/>
                <w:szCs w:val="15"/>
              </w:rPr>
              <w:t>采购图书</w:t>
            </w:r>
          </w:p>
        </w:tc>
        <w:tc>
          <w:tcPr>
            <w:tcW w:w="1149" w:type="dxa"/>
            <w:tcBorders>
              <w:top w:val="single" w:sz="4" w:space="0" w:color="000000"/>
              <w:left w:val="nil" w:sz="6" w:space="0" w:color="auto"/>
              <w:bottom w:val="nil" w:sz="6" w:space="0" w:color="auto"/>
              <w:right w:val="nil" w:sz="6" w:space="0" w:color="auto"/>
            </w:tcBorders>
          </w:tcPr>
          <w:p>
            <w:pPr>
              <w:pStyle w:val="TableParagraph"/>
              <w:spacing w:line="240" w:lineRule="auto" w:before="91"/>
              <w:ind w:right="88"/>
              <w:jc w:val="center"/>
              <w:rPr>
                <w:rFonts w:ascii="宋体" w:hAnsi="宋体" w:cs="宋体" w:eastAsia="宋体" w:hint="default"/>
                <w:sz w:val="15"/>
                <w:szCs w:val="15"/>
              </w:rPr>
            </w:pPr>
            <w:r>
              <w:rPr>
                <w:rFonts w:ascii="宋体" w:hAnsi="宋体" w:cs="宋体" w:eastAsia="宋体" w:hint="default"/>
                <w:sz w:val="15"/>
                <w:szCs w:val="15"/>
              </w:rPr>
              <w:t>市场价</w:t>
            </w:r>
          </w:p>
        </w:tc>
        <w:tc>
          <w:tcPr>
            <w:tcW w:w="1115" w:type="dxa"/>
            <w:tcBorders>
              <w:top w:val="single" w:sz="4" w:space="0" w:color="000000"/>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b/>
                <w:bCs/>
                <w:sz w:val="10"/>
                <w:szCs w:val="10"/>
              </w:rPr>
            </w:pPr>
          </w:p>
          <w:p>
            <w:pPr>
              <w:pStyle w:val="TableParagraph"/>
              <w:spacing w:line="240" w:lineRule="auto"/>
              <w:ind w:left="42" w:right="0"/>
              <w:jc w:val="center"/>
              <w:rPr>
                <w:rFonts w:ascii="Times New Roman" w:hAnsi="Times New Roman" w:cs="Times New Roman" w:eastAsia="Times New Roman" w:hint="default"/>
                <w:sz w:val="15"/>
                <w:szCs w:val="15"/>
              </w:rPr>
            </w:pPr>
            <w:r>
              <w:rPr>
                <w:rFonts w:ascii="Times New Roman"/>
                <w:sz w:val="15"/>
              </w:rPr>
              <w:t>196,891.57</w:t>
            </w:r>
          </w:p>
        </w:tc>
        <w:tc>
          <w:tcPr>
            <w:tcW w:w="1254" w:type="dxa"/>
            <w:tcBorders>
              <w:top w:val="single" w:sz="4" w:space="0" w:color="000000"/>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b/>
                <w:bCs/>
                <w:sz w:val="10"/>
                <w:szCs w:val="10"/>
              </w:rPr>
            </w:pPr>
          </w:p>
          <w:p>
            <w:pPr>
              <w:pStyle w:val="TableParagraph"/>
              <w:spacing w:line="240" w:lineRule="auto"/>
              <w:ind w:right="53"/>
              <w:jc w:val="center"/>
              <w:rPr>
                <w:rFonts w:ascii="Times New Roman" w:hAnsi="Times New Roman" w:cs="Times New Roman" w:eastAsia="Times New Roman" w:hint="default"/>
                <w:sz w:val="15"/>
                <w:szCs w:val="15"/>
              </w:rPr>
            </w:pPr>
            <w:r>
              <w:rPr>
                <w:rFonts w:ascii="Times New Roman"/>
                <w:sz w:val="15"/>
              </w:rPr>
              <w:t>0.07</w:t>
            </w:r>
          </w:p>
        </w:tc>
        <w:tc>
          <w:tcPr>
            <w:tcW w:w="1094" w:type="dxa"/>
            <w:tcBorders>
              <w:top w:val="single" w:sz="4" w:space="0" w:color="000000"/>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b/>
                <w:bCs/>
                <w:sz w:val="9"/>
                <w:szCs w:val="9"/>
              </w:rPr>
            </w:pPr>
          </w:p>
          <w:p>
            <w:pPr>
              <w:pStyle w:val="TableParagraph"/>
              <w:spacing w:line="240" w:lineRule="auto"/>
              <w:ind w:right="80"/>
              <w:jc w:val="right"/>
              <w:rPr>
                <w:rFonts w:ascii="Times New Roman" w:hAnsi="Times New Roman" w:cs="Times New Roman" w:eastAsia="Times New Roman" w:hint="default"/>
                <w:sz w:val="15"/>
                <w:szCs w:val="15"/>
              </w:rPr>
            </w:pPr>
            <w:r>
              <w:rPr>
                <w:rFonts w:ascii="Times New Roman"/>
                <w:spacing w:val="-1"/>
                <w:sz w:val="15"/>
              </w:rPr>
              <w:t>12,753,557.88</w:t>
            </w:r>
          </w:p>
        </w:tc>
        <w:tc>
          <w:tcPr>
            <w:tcW w:w="1147" w:type="dxa"/>
            <w:tcBorders>
              <w:top w:val="single" w:sz="4" w:space="0" w:color="000000"/>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b/>
                <w:bCs/>
                <w:sz w:val="9"/>
                <w:szCs w:val="9"/>
              </w:rPr>
            </w:pPr>
          </w:p>
          <w:p>
            <w:pPr>
              <w:pStyle w:val="TableParagraph"/>
              <w:spacing w:line="240" w:lineRule="auto"/>
              <w:ind w:right="47"/>
              <w:jc w:val="center"/>
              <w:rPr>
                <w:rFonts w:ascii="Times New Roman" w:hAnsi="Times New Roman" w:cs="Times New Roman" w:eastAsia="Times New Roman" w:hint="default"/>
                <w:sz w:val="15"/>
                <w:szCs w:val="15"/>
              </w:rPr>
            </w:pPr>
            <w:r>
              <w:rPr>
                <w:rFonts w:ascii="Times New Roman"/>
                <w:sz w:val="15"/>
              </w:rPr>
              <w:t>5.45</w:t>
            </w:r>
          </w:p>
        </w:tc>
      </w:tr>
      <w:tr>
        <w:trPr>
          <w:trHeight w:val="376" w:hRule="exact"/>
        </w:trPr>
        <w:tc>
          <w:tcPr>
            <w:tcW w:w="2877" w:type="dxa"/>
            <w:tcBorders>
              <w:top w:val="nil" w:sz="6" w:space="0" w:color="auto"/>
              <w:left w:val="nil" w:sz="6" w:space="0" w:color="auto"/>
              <w:bottom w:val="nil" w:sz="6" w:space="0" w:color="auto"/>
              <w:right w:val="nil" w:sz="6" w:space="0" w:color="auto"/>
            </w:tcBorders>
          </w:tcPr>
          <w:p>
            <w:pPr>
              <w:pStyle w:val="TableParagraph"/>
              <w:spacing w:line="240" w:lineRule="auto" w:before="49"/>
              <w:ind w:left="31" w:right="0"/>
              <w:jc w:val="left"/>
              <w:rPr>
                <w:rFonts w:ascii="宋体" w:hAnsi="宋体" w:cs="宋体" w:eastAsia="宋体" w:hint="default"/>
                <w:sz w:val="15"/>
                <w:szCs w:val="15"/>
              </w:rPr>
            </w:pPr>
            <w:r>
              <w:rPr>
                <w:rFonts w:ascii="宋体" w:hAnsi="宋体" w:cs="宋体" w:eastAsia="宋体" w:hint="default"/>
                <w:sz w:val="15"/>
                <w:szCs w:val="15"/>
              </w:rPr>
              <w:t>北京北舟文化传媒有限责任公司</w:t>
            </w:r>
          </w:p>
        </w:tc>
        <w:tc>
          <w:tcPr>
            <w:tcW w:w="1065" w:type="dxa"/>
            <w:tcBorders>
              <w:top w:val="nil" w:sz="6" w:space="0" w:color="auto"/>
              <w:left w:val="nil" w:sz="6" w:space="0" w:color="auto"/>
              <w:bottom w:val="nil" w:sz="6" w:space="0" w:color="auto"/>
              <w:right w:val="nil" w:sz="6" w:space="0" w:color="auto"/>
            </w:tcBorders>
          </w:tcPr>
          <w:p>
            <w:pPr>
              <w:pStyle w:val="TableParagraph"/>
              <w:spacing w:line="240" w:lineRule="auto" w:before="49"/>
              <w:ind w:left="160" w:right="0"/>
              <w:jc w:val="center"/>
              <w:rPr>
                <w:rFonts w:ascii="宋体" w:hAnsi="宋体" w:cs="宋体" w:eastAsia="宋体" w:hint="default"/>
                <w:sz w:val="15"/>
                <w:szCs w:val="15"/>
              </w:rPr>
            </w:pPr>
            <w:r>
              <w:rPr>
                <w:rFonts w:ascii="宋体" w:hAnsi="宋体" w:cs="宋体" w:eastAsia="宋体" w:hint="default"/>
                <w:sz w:val="15"/>
                <w:szCs w:val="15"/>
              </w:rPr>
              <w:t>采购图书</w:t>
            </w:r>
          </w:p>
        </w:tc>
        <w:tc>
          <w:tcPr>
            <w:tcW w:w="1149"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88"/>
              <w:jc w:val="center"/>
              <w:rPr>
                <w:rFonts w:ascii="宋体" w:hAnsi="宋体" w:cs="宋体" w:eastAsia="宋体" w:hint="default"/>
                <w:sz w:val="15"/>
                <w:szCs w:val="15"/>
              </w:rPr>
            </w:pPr>
            <w:r>
              <w:rPr>
                <w:rFonts w:ascii="宋体" w:hAnsi="宋体" w:cs="宋体" w:eastAsia="宋体" w:hint="default"/>
                <w:sz w:val="15"/>
                <w:szCs w:val="15"/>
              </w:rPr>
              <w:t>市场价</w:t>
            </w:r>
          </w:p>
        </w:tc>
        <w:tc>
          <w:tcPr>
            <w:tcW w:w="1115" w:type="dxa"/>
            <w:tcBorders>
              <w:top w:val="nil" w:sz="6" w:space="0" w:color="auto"/>
              <w:left w:val="nil" w:sz="6" w:space="0" w:color="auto"/>
              <w:bottom w:val="nil" w:sz="6" w:space="0" w:color="auto"/>
              <w:right w:val="nil" w:sz="6" w:space="0" w:color="auto"/>
            </w:tcBorders>
          </w:tcPr>
          <w:p>
            <w:pPr/>
          </w:p>
        </w:tc>
        <w:tc>
          <w:tcPr>
            <w:tcW w:w="1254" w:type="dxa"/>
            <w:tcBorders>
              <w:top w:val="nil" w:sz="6" w:space="0" w:color="auto"/>
              <w:left w:val="nil" w:sz="6" w:space="0" w:color="auto"/>
              <w:bottom w:val="nil" w:sz="6" w:space="0" w:color="auto"/>
              <w:right w:val="nil" w:sz="6" w:space="0" w:color="auto"/>
            </w:tcBorders>
          </w:tcPr>
          <w:p>
            <w:pPr/>
          </w:p>
        </w:tc>
        <w:tc>
          <w:tcPr>
            <w:tcW w:w="1094"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80"/>
              <w:jc w:val="right"/>
              <w:rPr>
                <w:rFonts w:ascii="Times New Roman" w:hAnsi="Times New Roman" w:cs="Times New Roman" w:eastAsia="Times New Roman" w:hint="default"/>
                <w:sz w:val="15"/>
                <w:szCs w:val="15"/>
              </w:rPr>
            </w:pPr>
            <w:r>
              <w:rPr>
                <w:rFonts w:ascii="Times New Roman"/>
                <w:spacing w:val="-1"/>
                <w:sz w:val="15"/>
              </w:rPr>
              <w:t>4,132,021.50</w:t>
            </w:r>
          </w:p>
        </w:tc>
        <w:tc>
          <w:tcPr>
            <w:tcW w:w="1147"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47"/>
              <w:jc w:val="center"/>
              <w:rPr>
                <w:rFonts w:ascii="Times New Roman" w:hAnsi="Times New Roman" w:cs="Times New Roman" w:eastAsia="Times New Roman" w:hint="default"/>
                <w:sz w:val="15"/>
                <w:szCs w:val="15"/>
              </w:rPr>
            </w:pPr>
            <w:r>
              <w:rPr>
                <w:rFonts w:ascii="Times New Roman"/>
                <w:sz w:val="15"/>
              </w:rPr>
              <w:t>1.76</w:t>
            </w:r>
          </w:p>
        </w:tc>
      </w:tr>
      <w:tr>
        <w:trPr>
          <w:trHeight w:val="385" w:hRule="exact"/>
        </w:trPr>
        <w:tc>
          <w:tcPr>
            <w:tcW w:w="2877" w:type="dxa"/>
            <w:tcBorders>
              <w:top w:val="nil" w:sz="6" w:space="0" w:color="auto"/>
              <w:left w:val="nil" w:sz="6" w:space="0" w:color="auto"/>
              <w:bottom w:val="nil" w:sz="6" w:space="0" w:color="auto"/>
              <w:right w:val="nil" w:sz="6" w:space="0" w:color="auto"/>
            </w:tcBorders>
          </w:tcPr>
          <w:p>
            <w:pPr>
              <w:pStyle w:val="TableParagraph"/>
              <w:spacing w:line="240" w:lineRule="auto" w:before="52"/>
              <w:ind w:left="210" w:right="0"/>
              <w:jc w:val="center"/>
              <w:rPr>
                <w:rFonts w:ascii="宋体" w:hAnsi="宋体" w:cs="宋体" w:eastAsia="宋体" w:hint="default"/>
                <w:sz w:val="15"/>
                <w:szCs w:val="15"/>
              </w:rPr>
            </w:pPr>
            <w:r>
              <w:rPr>
                <w:rFonts w:ascii="宋体" w:hAnsi="宋体" w:cs="宋体" w:eastAsia="宋体" w:hint="default"/>
                <w:sz w:val="15"/>
                <w:szCs w:val="15"/>
              </w:rPr>
              <w:t>合计</w:t>
            </w:r>
          </w:p>
        </w:tc>
        <w:tc>
          <w:tcPr>
            <w:tcW w:w="1065" w:type="dxa"/>
            <w:tcBorders>
              <w:top w:val="nil" w:sz="6" w:space="0" w:color="auto"/>
              <w:left w:val="nil" w:sz="6" w:space="0" w:color="auto"/>
              <w:bottom w:val="nil" w:sz="6" w:space="0" w:color="auto"/>
              <w:right w:val="nil" w:sz="6" w:space="0" w:color="auto"/>
            </w:tcBorders>
          </w:tcPr>
          <w:p>
            <w:pPr/>
          </w:p>
        </w:tc>
        <w:tc>
          <w:tcPr>
            <w:tcW w:w="1149" w:type="dxa"/>
            <w:tcBorders>
              <w:top w:val="nil" w:sz="6" w:space="0" w:color="auto"/>
              <w:left w:val="nil" w:sz="6" w:space="0" w:color="auto"/>
              <w:bottom w:val="nil" w:sz="6" w:space="0" w:color="auto"/>
              <w:right w:val="nil" w:sz="6" w:space="0" w:color="auto"/>
            </w:tcBorders>
          </w:tcPr>
          <w:p>
            <w:pPr/>
          </w:p>
        </w:tc>
        <w:tc>
          <w:tcPr>
            <w:tcW w:w="1115" w:type="dxa"/>
            <w:tcBorders>
              <w:top w:val="nil" w:sz="6" w:space="0" w:color="auto"/>
              <w:left w:val="nil" w:sz="6" w:space="0" w:color="auto"/>
              <w:bottom w:val="nil" w:sz="6" w:space="0" w:color="auto"/>
              <w:right w:val="nil" w:sz="6" w:space="0" w:color="auto"/>
            </w:tcBorders>
          </w:tcPr>
          <w:p>
            <w:pPr>
              <w:pStyle w:val="TableParagraph"/>
              <w:spacing w:line="240" w:lineRule="auto" w:before="97"/>
              <w:ind w:left="42" w:right="0"/>
              <w:jc w:val="center"/>
              <w:rPr>
                <w:rFonts w:ascii="Times New Roman" w:hAnsi="Times New Roman" w:cs="Times New Roman" w:eastAsia="Times New Roman" w:hint="default"/>
                <w:sz w:val="15"/>
                <w:szCs w:val="15"/>
              </w:rPr>
            </w:pPr>
            <w:r>
              <w:rPr>
                <w:rFonts w:ascii="Times New Roman"/>
                <w:w w:val="100"/>
                <w:sz w:val="15"/>
              </w:rPr>
            </w:r>
            <w:r>
              <w:rPr>
                <w:rFonts w:ascii="Times New Roman"/>
                <w:sz w:val="15"/>
                <w:u w:val="thick" w:color="000000"/>
              </w:rPr>
              <w:t>196,891.57</w:t>
            </w:r>
            <w:r>
              <w:rPr>
                <w:rFonts w:ascii="Times New Roman"/>
                <w:sz w:val="15"/>
              </w:rPr>
            </w:r>
          </w:p>
        </w:tc>
        <w:tc>
          <w:tcPr>
            <w:tcW w:w="1254"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53"/>
              <w:jc w:val="center"/>
              <w:rPr>
                <w:rFonts w:ascii="Times New Roman" w:hAnsi="Times New Roman" w:cs="Times New Roman" w:eastAsia="Times New Roman" w:hint="default"/>
                <w:sz w:val="15"/>
                <w:szCs w:val="15"/>
              </w:rPr>
            </w:pPr>
            <w:r>
              <w:rPr>
                <w:rFonts w:ascii="Times New Roman"/>
                <w:w w:val="100"/>
                <w:sz w:val="15"/>
              </w:rPr>
            </w:r>
            <w:r>
              <w:rPr>
                <w:rFonts w:ascii="Times New Roman"/>
                <w:sz w:val="15"/>
                <w:u w:val="double" w:color="000000"/>
              </w:rPr>
              <w:t>0.07</w:t>
            </w:r>
            <w:r>
              <w:rPr>
                <w:rFonts w:ascii="Times New Roman"/>
                <w:sz w:val="15"/>
              </w:rPr>
            </w:r>
          </w:p>
        </w:tc>
        <w:tc>
          <w:tcPr>
            <w:tcW w:w="1094"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80"/>
              <w:jc w:val="right"/>
              <w:rPr>
                <w:rFonts w:ascii="Times New Roman" w:hAnsi="Times New Roman" w:cs="Times New Roman" w:eastAsia="Times New Roman" w:hint="default"/>
                <w:sz w:val="15"/>
                <w:szCs w:val="15"/>
              </w:rPr>
            </w:pPr>
            <w:r>
              <w:rPr>
                <w:rFonts w:ascii="Times New Roman"/>
                <w:w w:val="100"/>
                <w:sz w:val="15"/>
              </w:rPr>
            </w:r>
            <w:r>
              <w:rPr>
                <w:rFonts w:ascii="Times New Roman"/>
                <w:spacing w:val="-1"/>
                <w:sz w:val="15"/>
                <w:u w:val="double" w:color="000000"/>
              </w:rPr>
              <w:t>16,885,579.38</w:t>
            </w:r>
            <w:r>
              <w:rPr>
                <w:rFonts w:ascii="Times New Roman"/>
                <w:spacing w:val="-1"/>
                <w:sz w:val="15"/>
              </w:rPr>
            </w:r>
          </w:p>
        </w:tc>
        <w:tc>
          <w:tcPr>
            <w:tcW w:w="1147"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47"/>
              <w:jc w:val="center"/>
              <w:rPr>
                <w:rFonts w:ascii="Times New Roman" w:hAnsi="Times New Roman" w:cs="Times New Roman" w:eastAsia="Times New Roman" w:hint="default"/>
                <w:sz w:val="15"/>
                <w:szCs w:val="15"/>
              </w:rPr>
            </w:pPr>
            <w:r>
              <w:rPr>
                <w:rFonts w:ascii="Times New Roman"/>
                <w:w w:val="100"/>
                <w:sz w:val="15"/>
              </w:rPr>
            </w:r>
            <w:r>
              <w:rPr>
                <w:rFonts w:ascii="Times New Roman"/>
                <w:sz w:val="15"/>
                <w:u w:val="double" w:color="000000"/>
              </w:rPr>
              <w:t>7.21</w:t>
            </w:r>
            <w:r>
              <w:rPr>
                <w:rFonts w:ascii="Times New Roman"/>
                <w:sz w:val="15"/>
              </w:rPr>
            </w:r>
          </w:p>
        </w:tc>
      </w:tr>
      <w:tr>
        <w:trPr>
          <w:trHeight w:val="366" w:hRule="exact"/>
        </w:trPr>
        <w:tc>
          <w:tcPr>
            <w:tcW w:w="2877" w:type="dxa"/>
            <w:tcBorders>
              <w:top w:val="nil" w:sz="6" w:space="0" w:color="auto"/>
              <w:left w:val="nil" w:sz="6" w:space="0" w:color="auto"/>
              <w:bottom w:val="nil" w:sz="6" w:space="0" w:color="auto"/>
              <w:right w:val="nil" w:sz="6" w:space="0" w:color="auto"/>
            </w:tcBorders>
          </w:tcPr>
          <w:p>
            <w:pPr>
              <w:pStyle w:val="TableParagraph"/>
              <w:spacing w:line="240" w:lineRule="auto" w:before="49"/>
              <w:ind w:left="31" w:right="0"/>
              <w:jc w:val="left"/>
              <w:rPr>
                <w:rFonts w:ascii="宋体" w:hAnsi="宋体" w:cs="宋体" w:eastAsia="宋体" w:hint="default"/>
                <w:sz w:val="15"/>
                <w:szCs w:val="15"/>
              </w:rPr>
            </w:pPr>
            <w:r>
              <w:rPr>
                <w:rFonts w:ascii="宋体" w:hAnsi="宋体" w:cs="宋体" w:eastAsia="宋体" w:hint="default"/>
                <w:sz w:val="15"/>
                <w:szCs w:val="15"/>
              </w:rPr>
              <w:t>湖南鸿大茶叶有限责任公司</w:t>
            </w:r>
          </w:p>
        </w:tc>
        <w:tc>
          <w:tcPr>
            <w:tcW w:w="1065" w:type="dxa"/>
            <w:tcBorders>
              <w:top w:val="nil" w:sz="6" w:space="0" w:color="auto"/>
              <w:left w:val="nil" w:sz="6" w:space="0" w:color="auto"/>
              <w:bottom w:val="nil" w:sz="6" w:space="0" w:color="auto"/>
              <w:right w:val="nil" w:sz="6" w:space="0" w:color="auto"/>
            </w:tcBorders>
          </w:tcPr>
          <w:p>
            <w:pPr>
              <w:pStyle w:val="TableParagraph"/>
              <w:spacing w:line="240" w:lineRule="auto" w:before="49"/>
              <w:ind w:left="160" w:right="0"/>
              <w:jc w:val="center"/>
              <w:rPr>
                <w:rFonts w:ascii="宋体" w:hAnsi="宋体" w:cs="宋体" w:eastAsia="宋体" w:hint="default"/>
                <w:sz w:val="15"/>
                <w:szCs w:val="15"/>
              </w:rPr>
            </w:pPr>
            <w:r>
              <w:rPr>
                <w:rFonts w:ascii="宋体" w:hAnsi="宋体" w:cs="宋体" w:eastAsia="宋体" w:hint="default"/>
                <w:sz w:val="15"/>
                <w:szCs w:val="15"/>
              </w:rPr>
              <w:t>采购茶叶</w:t>
            </w:r>
          </w:p>
        </w:tc>
        <w:tc>
          <w:tcPr>
            <w:tcW w:w="1149"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88"/>
              <w:jc w:val="center"/>
              <w:rPr>
                <w:rFonts w:ascii="宋体" w:hAnsi="宋体" w:cs="宋体" w:eastAsia="宋体" w:hint="default"/>
                <w:sz w:val="15"/>
                <w:szCs w:val="15"/>
              </w:rPr>
            </w:pPr>
            <w:r>
              <w:rPr>
                <w:rFonts w:ascii="宋体" w:hAnsi="宋体" w:cs="宋体" w:eastAsia="宋体" w:hint="default"/>
                <w:sz w:val="15"/>
                <w:szCs w:val="15"/>
              </w:rPr>
              <w:t>市场价</w:t>
            </w:r>
          </w:p>
        </w:tc>
        <w:tc>
          <w:tcPr>
            <w:tcW w:w="1115" w:type="dxa"/>
            <w:tcBorders>
              <w:top w:val="nil" w:sz="6" w:space="0" w:color="auto"/>
              <w:left w:val="nil" w:sz="6" w:space="0" w:color="auto"/>
              <w:bottom w:val="nil" w:sz="6" w:space="0" w:color="auto"/>
              <w:right w:val="nil" w:sz="6" w:space="0" w:color="auto"/>
            </w:tcBorders>
          </w:tcPr>
          <w:p>
            <w:pPr/>
          </w:p>
        </w:tc>
        <w:tc>
          <w:tcPr>
            <w:tcW w:w="1254" w:type="dxa"/>
            <w:tcBorders>
              <w:top w:val="nil" w:sz="6" w:space="0" w:color="auto"/>
              <w:left w:val="nil" w:sz="6" w:space="0" w:color="auto"/>
              <w:bottom w:val="nil" w:sz="6" w:space="0" w:color="auto"/>
              <w:right w:val="nil" w:sz="6" w:space="0" w:color="auto"/>
            </w:tcBorders>
          </w:tcPr>
          <w:p>
            <w:pPr/>
          </w:p>
        </w:tc>
        <w:tc>
          <w:tcPr>
            <w:tcW w:w="1094"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79"/>
              <w:jc w:val="right"/>
              <w:rPr>
                <w:rFonts w:ascii="Times New Roman" w:hAnsi="Times New Roman" w:cs="Times New Roman" w:eastAsia="Times New Roman" w:hint="default"/>
                <w:sz w:val="15"/>
                <w:szCs w:val="15"/>
              </w:rPr>
            </w:pPr>
            <w:r>
              <w:rPr>
                <w:rFonts w:ascii="Times New Roman"/>
                <w:spacing w:val="-1"/>
                <w:sz w:val="15"/>
              </w:rPr>
              <w:t>58,725.00</w:t>
            </w:r>
          </w:p>
        </w:tc>
        <w:tc>
          <w:tcPr>
            <w:tcW w:w="1147" w:type="dxa"/>
            <w:tcBorders>
              <w:top w:val="nil" w:sz="6" w:space="0" w:color="auto"/>
              <w:left w:val="nil" w:sz="6" w:space="0" w:color="auto"/>
              <w:bottom w:val="nil" w:sz="6" w:space="0" w:color="auto"/>
              <w:right w:val="nil" w:sz="6" w:space="0" w:color="auto"/>
            </w:tcBorders>
          </w:tcPr>
          <w:p>
            <w:pPr>
              <w:pStyle w:val="TableParagraph"/>
              <w:spacing w:line="240" w:lineRule="auto" w:before="84"/>
              <w:ind w:left="50" w:right="0"/>
              <w:jc w:val="center"/>
              <w:rPr>
                <w:rFonts w:ascii="Times New Roman" w:hAnsi="Times New Roman" w:cs="Times New Roman" w:eastAsia="Times New Roman" w:hint="default"/>
                <w:sz w:val="15"/>
                <w:szCs w:val="15"/>
              </w:rPr>
            </w:pPr>
            <w:r>
              <w:rPr>
                <w:rFonts w:ascii="Times New Roman"/>
                <w:sz w:val="15"/>
              </w:rPr>
              <w:t>31.86</w:t>
            </w:r>
          </w:p>
        </w:tc>
      </w:tr>
      <w:tr>
        <w:trPr>
          <w:trHeight w:val="360" w:hRule="exact"/>
        </w:trPr>
        <w:tc>
          <w:tcPr>
            <w:tcW w:w="2877" w:type="dxa"/>
            <w:tcBorders>
              <w:top w:val="nil" w:sz="6" w:space="0" w:color="auto"/>
              <w:left w:val="nil" w:sz="6" w:space="0" w:color="auto"/>
              <w:bottom w:val="nil" w:sz="6" w:space="0" w:color="auto"/>
              <w:right w:val="nil" w:sz="6" w:space="0" w:color="auto"/>
            </w:tcBorders>
          </w:tcPr>
          <w:p>
            <w:pPr>
              <w:pStyle w:val="TableParagraph"/>
              <w:spacing w:line="240" w:lineRule="auto" w:before="43"/>
              <w:ind w:left="210" w:right="0"/>
              <w:jc w:val="center"/>
              <w:rPr>
                <w:rFonts w:ascii="宋体" w:hAnsi="宋体" w:cs="宋体" w:eastAsia="宋体" w:hint="default"/>
                <w:sz w:val="15"/>
                <w:szCs w:val="15"/>
              </w:rPr>
            </w:pPr>
            <w:r>
              <w:rPr>
                <w:rFonts w:ascii="宋体" w:hAnsi="宋体" w:cs="宋体" w:eastAsia="宋体" w:hint="default"/>
                <w:sz w:val="15"/>
                <w:szCs w:val="15"/>
              </w:rPr>
              <w:t>合计</w:t>
            </w:r>
          </w:p>
        </w:tc>
        <w:tc>
          <w:tcPr>
            <w:tcW w:w="1065" w:type="dxa"/>
            <w:tcBorders>
              <w:top w:val="nil" w:sz="6" w:space="0" w:color="auto"/>
              <w:left w:val="nil" w:sz="6" w:space="0" w:color="auto"/>
              <w:bottom w:val="nil" w:sz="6" w:space="0" w:color="auto"/>
              <w:right w:val="nil" w:sz="6" w:space="0" w:color="auto"/>
            </w:tcBorders>
          </w:tcPr>
          <w:p>
            <w:pPr/>
          </w:p>
        </w:tc>
        <w:tc>
          <w:tcPr>
            <w:tcW w:w="1149" w:type="dxa"/>
            <w:tcBorders>
              <w:top w:val="nil" w:sz="6" w:space="0" w:color="auto"/>
              <w:left w:val="nil" w:sz="6" w:space="0" w:color="auto"/>
              <w:bottom w:val="nil" w:sz="6" w:space="0" w:color="auto"/>
              <w:right w:val="nil" w:sz="6" w:space="0" w:color="auto"/>
            </w:tcBorders>
          </w:tcPr>
          <w:p>
            <w:pPr/>
          </w:p>
        </w:tc>
        <w:tc>
          <w:tcPr>
            <w:tcW w:w="1115" w:type="dxa"/>
            <w:tcBorders>
              <w:top w:val="nil" w:sz="6" w:space="0" w:color="auto"/>
              <w:left w:val="nil" w:sz="6" w:space="0" w:color="auto"/>
              <w:bottom w:val="nil" w:sz="6" w:space="0" w:color="auto"/>
              <w:right w:val="nil" w:sz="6" w:space="0" w:color="auto"/>
            </w:tcBorders>
          </w:tcPr>
          <w:p>
            <w:pPr/>
          </w:p>
        </w:tc>
        <w:tc>
          <w:tcPr>
            <w:tcW w:w="1254" w:type="dxa"/>
            <w:tcBorders>
              <w:top w:val="nil" w:sz="6" w:space="0" w:color="auto"/>
              <w:left w:val="nil" w:sz="6" w:space="0" w:color="auto"/>
              <w:bottom w:val="nil" w:sz="6" w:space="0" w:color="auto"/>
              <w:right w:val="nil" w:sz="6" w:space="0" w:color="auto"/>
            </w:tcBorders>
          </w:tcPr>
          <w:p>
            <w:pPr/>
          </w:p>
        </w:tc>
        <w:tc>
          <w:tcPr>
            <w:tcW w:w="1094" w:type="dxa"/>
            <w:tcBorders>
              <w:top w:val="nil" w:sz="6" w:space="0" w:color="auto"/>
              <w:left w:val="nil" w:sz="6" w:space="0" w:color="auto"/>
              <w:bottom w:val="nil" w:sz="6" w:space="0" w:color="auto"/>
              <w:right w:val="nil" w:sz="6" w:space="0" w:color="auto"/>
            </w:tcBorders>
          </w:tcPr>
          <w:p>
            <w:pPr>
              <w:pStyle w:val="TableParagraph"/>
              <w:spacing w:line="240" w:lineRule="auto" w:before="78"/>
              <w:ind w:right="79"/>
              <w:jc w:val="right"/>
              <w:rPr>
                <w:rFonts w:ascii="Times New Roman" w:hAnsi="Times New Roman" w:cs="Times New Roman" w:eastAsia="Times New Roman" w:hint="default"/>
                <w:sz w:val="15"/>
                <w:szCs w:val="15"/>
              </w:rPr>
            </w:pPr>
            <w:r>
              <w:rPr>
                <w:rFonts w:ascii="Times New Roman"/>
                <w:w w:val="100"/>
                <w:sz w:val="15"/>
              </w:rPr>
            </w:r>
            <w:r>
              <w:rPr>
                <w:rFonts w:ascii="Times New Roman"/>
                <w:spacing w:val="-1"/>
                <w:sz w:val="15"/>
                <w:u w:val="thick" w:color="000000"/>
              </w:rPr>
              <w:t>58,725.00</w:t>
            </w:r>
            <w:r>
              <w:rPr>
                <w:rFonts w:ascii="Times New Roman"/>
                <w:spacing w:val="-1"/>
                <w:sz w:val="15"/>
              </w:rPr>
            </w:r>
          </w:p>
        </w:tc>
        <w:tc>
          <w:tcPr>
            <w:tcW w:w="1147" w:type="dxa"/>
            <w:tcBorders>
              <w:top w:val="nil" w:sz="6" w:space="0" w:color="auto"/>
              <w:left w:val="nil" w:sz="6" w:space="0" w:color="auto"/>
              <w:bottom w:val="nil" w:sz="6" w:space="0" w:color="auto"/>
              <w:right w:val="nil" w:sz="6" w:space="0" w:color="auto"/>
            </w:tcBorders>
          </w:tcPr>
          <w:p>
            <w:pPr>
              <w:pStyle w:val="TableParagraph"/>
              <w:spacing w:line="240" w:lineRule="auto" w:before="78"/>
              <w:ind w:left="50" w:right="0"/>
              <w:jc w:val="center"/>
              <w:rPr>
                <w:rFonts w:ascii="Times New Roman" w:hAnsi="Times New Roman" w:cs="Times New Roman" w:eastAsia="Times New Roman" w:hint="default"/>
                <w:sz w:val="15"/>
                <w:szCs w:val="15"/>
              </w:rPr>
            </w:pPr>
            <w:r>
              <w:rPr>
                <w:rFonts w:ascii="Times New Roman"/>
                <w:w w:val="100"/>
                <w:sz w:val="15"/>
              </w:rPr>
            </w:r>
            <w:r>
              <w:rPr>
                <w:rFonts w:ascii="Times New Roman"/>
                <w:sz w:val="15"/>
                <w:u w:val="thick" w:color="000000"/>
              </w:rPr>
              <w:t>31.86</w:t>
            </w:r>
            <w:r>
              <w:rPr>
                <w:rFonts w:ascii="Times New Roman"/>
                <w:sz w:val="15"/>
              </w:rPr>
            </w:r>
          </w:p>
        </w:tc>
      </w:tr>
      <w:tr>
        <w:trPr>
          <w:trHeight w:val="360" w:hRule="exact"/>
        </w:trPr>
        <w:tc>
          <w:tcPr>
            <w:tcW w:w="2877" w:type="dxa"/>
            <w:tcBorders>
              <w:top w:val="nil" w:sz="6" w:space="0" w:color="auto"/>
              <w:left w:val="nil" w:sz="6" w:space="0" w:color="auto"/>
              <w:bottom w:val="nil" w:sz="6" w:space="0" w:color="auto"/>
              <w:right w:val="nil" w:sz="6" w:space="0" w:color="auto"/>
            </w:tcBorders>
          </w:tcPr>
          <w:p>
            <w:pPr>
              <w:pStyle w:val="TableParagraph"/>
              <w:spacing w:line="240" w:lineRule="auto" w:before="43"/>
              <w:ind w:left="31" w:right="0"/>
              <w:jc w:val="left"/>
              <w:rPr>
                <w:rFonts w:ascii="宋体" w:hAnsi="宋体" w:cs="宋体" w:eastAsia="宋体" w:hint="default"/>
                <w:sz w:val="15"/>
                <w:szCs w:val="15"/>
              </w:rPr>
            </w:pPr>
            <w:r>
              <w:rPr>
                <w:rFonts w:ascii="宋体" w:hAnsi="宋体" w:cs="宋体" w:eastAsia="宋体" w:hint="default"/>
                <w:sz w:val="15"/>
                <w:szCs w:val="15"/>
              </w:rPr>
              <w:t>长沙鸿发印务实业有限公司</w:t>
            </w:r>
          </w:p>
        </w:tc>
        <w:tc>
          <w:tcPr>
            <w:tcW w:w="1065" w:type="dxa"/>
            <w:tcBorders>
              <w:top w:val="nil" w:sz="6" w:space="0" w:color="auto"/>
              <w:left w:val="nil" w:sz="6" w:space="0" w:color="auto"/>
              <w:bottom w:val="nil" w:sz="6" w:space="0" w:color="auto"/>
              <w:right w:val="nil" w:sz="6" w:space="0" w:color="auto"/>
            </w:tcBorders>
          </w:tcPr>
          <w:p>
            <w:pPr>
              <w:pStyle w:val="TableParagraph"/>
              <w:spacing w:line="240" w:lineRule="auto" w:before="43"/>
              <w:ind w:left="160" w:right="0"/>
              <w:jc w:val="center"/>
              <w:rPr>
                <w:rFonts w:ascii="宋体" w:hAnsi="宋体" w:cs="宋体" w:eastAsia="宋体" w:hint="default"/>
                <w:sz w:val="15"/>
                <w:szCs w:val="15"/>
              </w:rPr>
            </w:pPr>
            <w:r>
              <w:rPr>
                <w:rFonts w:ascii="宋体" w:hAnsi="宋体" w:cs="宋体" w:eastAsia="宋体" w:hint="default"/>
                <w:sz w:val="15"/>
                <w:szCs w:val="15"/>
              </w:rPr>
              <w:t>接受劳务</w:t>
            </w:r>
          </w:p>
        </w:tc>
        <w:tc>
          <w:tcPr>
            <w:tcW w:w="1149"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88"/>
              <w:jc w:val="center"/>
              <w:rPr>
                <w:rFonts w:ascii="宋体" w:hAnsi="宋体" w:cs="宋体" w:eastAsia="宋体" w:hint="default"/>
                <w:sz w:val="15"/>
                <w:szCs w:val="15"/>
              </w:rPr>
            </w:pPr>
            <w:r>
              <w:rPr>
                <w:rFonts w:ascii="宋体" w:hAnsi="宋体" w:cs="宋体" w:eastAsia="宋体" w:hint="default"/>
                <w:sz w:val="15"/>
                <w:szCs w:val="15"/>
              </w:rPr>
              <w:t>市场价</w:t>
            </w:r>
          </w:p>
        </w:tc>
        <w:tc>
          <w:tcPr>
            <w:tcW w:w="1115" w:type="dxa"/>
            <w:tcBorders>
              <w:top w:val="nil" w:sz="6" w:space="0" w:color="auto"/>
              <w:left w:val="nil" w:sz="6" w:space="0" w:color="auto"/>
              <w:bottom w:val="nil" w:sz="6" w:space="0" w:color="auto"/>
              <w:right w:val="nil" w:sz="6" w:space="0" w:color="auto"/>
            </w:tcBorders>
          </w:tcPr>
          <w:p>
            <w:pPr/>
          </w:p>
        </w:tc>
        <w:tc>
          <w:tcPr>
            <w:tcW w:w="1254" w:type="dxa"/>
            <w:tcBorders>
              <w:top w:val="nil" w:sz="6" w:space="0" w:color="auto"/>
              <w:left w:val="nil" w:sz="6" w:space="0" w:color="auto"/>
              <w:bottom w:val="nil" w:sz="6" w:space="0" w:color="auto"/>
              <w:right w:val="nil" w:sz="6" w:space="0" w:color="auto"/>
            </w:tcBorders>
          </w:tcPr>
          <w:p>
            <w:pPr/>
          </w:p>
        </w:tc>
        <w:tc>
          <w:tcPr>
            <w:tcW w:w="1094" w:type="dxa"/>
            <w:tcBorders>
              <w:top w:val="nil" w:sz="6" w:space="0" w:color="auto"/>
              <w:left w:val="nil" w:sz="6" w:space="0" w:color="auto"/>
              <w:bottom w:val="nil" w:sz="6" w:space="0" w:color="auto"/>
              <w:right w:val="nil" w:sz="6" w:space="0" w:color="auto"/>
            </w:tcBorders>
          </w:tcPr>
          <w:p>
            <w:pPr>
              <w:pStyle w:val="TableParagraph"/>
              <w:spacing w:line="240" w:lineRule="auto" w:before="78"/>
              <w:ind w:right="79"/>
              <w:jc w:val="right"/>
              <w:rPr>
                <w:rFonts w:ascii="Times New Roman" w:hAnsi="Times New Roman" w:cs="Times New Roman" w:eastAsia="Times New Roman" w:hint="default"/>
                <w:sz w:val="15"/>
                <w:szCs w:val="15"/>
              </w:rPr>
            </w:pPr>
            <w:r>
              <w:rPr>
                <w:rFonts w:ascii="Times New Roman"/>
                <w:spacing w:val="-1"/>
                <w:sz w:val="15"/>
              </w:rPr>
              <w:t>257,959.08</w:t>
            </w:r>
          </w:p>
        </w:tc>
        <w:tc>
          <w:tcPr>
            <w:tcW w:w="1147" w:type="dxa"/>
            <w:tcBorders>
              <w:top w:val="nil" w:sz="6" w:space="0" w:color="auto"/>
              <w:left w:val="nil" w:sz="6" w:space="0" w:color="auto"/>
              <w:bottom w:val="nil" w:sz="6" w:space="0" w:color="auto"/>
              <w:right w:val="nil" w:sz="6" w:space="0" w:color="auto"/>
            </w:tcBorders>
          </w:tcPr>
          <w:p>
            <w:pPr>
              <w:pStyle w:val="TableParagraph"/>
              <w:spacing w:line="240" w:lineRule="auto" w:before="78"/>
              <w:ind w:left="53" w:right="0"/>
              <w:jc w:val="center"/>
              <w:rPr>
                <w:rFonts w:ascii="Times New Roman" w:hAnsi="Times New Roman" w:cs="Times New Roman" w:eastAsia="Times New Roman" w:hint="default"/>
                <w:sz w:val="15"/>
                <w:szCs w:val="15"/>
              </w:rPr>
            </w:pPr>
            <w:r>
              <w:rPr>
                <w:rFonts w:ascii="Times New Roman"/>
                <w:sz w:val="15"/>
              </w:rPr>
              <w:t>100</w:t>
            </w:r>
          </w:p>
        </w:tc>
      </w:tr>
      <w:tr>
        <w:trPr>
          <w:trHeight w:val="360" w:hRule="exact"/>
        </w:trPr>
        <w:tc>
          <w:tcPr>
            <w:tcW w:w="2877" w:type="dxa"/>
            <w:tcBorders>
              <w:top w:val="nil" w:sz="6" w:space="0" w:color="auto"/>
              <w:left w:val="nil" w:sz="6" w:space="0" w:color="auto"/>
              <w:bottom w:val="nil" w:sz="6" w:space="0" w:color="auto"/>
              <w:right w:val="nil" w:sz="6" w:space="0" w:color="auto"/>
            </w:tcBorders>
          </w:tcPr>
          <w:p>
            <w:pPr>
              <w:pStyle w:val="TableParagraph"/>
              <w:spacing w:line="240" w:lineRule="auto" w:before="43"/>
              <w:ind w:left="210" w:right="0"/>
              <w:jc w:val="center"/>
              <w:rPr>
                <w:rFonts w:ascii="宋体" w:hAnsi="宋体" w:cs="宋体" w:eastAsia="宋体" w:hint="default"/>
                <w:sz w:val="15"/>
                <w:szCs w:val="15"/>
              </w:rPr>
            </w:pPr>
            <w:r>
              <w:rPr>
                <w:rFonts w:ascii="宋体" w:hAnsi="宋体" w:cs="宋体" w:eastAsia="宋体" w:hint="default"/>
                <w:sz w:val="15"/>
                <w:szCs w:val="15"/>
              </w:rPr>
              <w:t>合计</w:t>
            </w:r>
          </w:p>
        </w:tc>
        <w:tc>
          <w:tcPr>
            <w:tcW w:w="1065" w:type="dxa"/>
            <w:tcBorders>
              <w:top w:val="nil" w:sz="6" w:space="0" w:color="auto"/>
              <w:left w:val="nil" w:sz="6" w:space="0" w:color="auto"/>
              <w:bottom w:val="nil" w:sz="6" w:space="0" w:color="auto"/>
              <w:right w:val="nil" w:sz="6" w:space="0" w:color="auto"/>
            </w:tcBorders>
          </w:tcPr>
          <w:p>
            <w:pPr/>
          </w:p>
        </w:tc>
        <w:tc>
          <w:tcPr>
            <w:tcW w:w="1149" w:type="dxa"/>
            <w:tcBorders>
              <w:top w:val="nil" w:sz="6" w:space="0" w:color="auto"/>
              <w:left w:val="nil" w:sz="6" w:space="0" w:color="auto"/>
              <w:bottom w:val="nil" w:sz="6" w:space="0" w:color="auto"/>
              <w:right w:val="nil" w:sz="6" w:space="0" w:color="auto"/>
            </w:tcBorders>
          </w:tcPr>
          <w:p>
            <w:pPr/>
          </w:p>
        </w:tc>
        <w:tc>
          <w:tcPr>
            <w:tcW w:w="1115" w:type="dxa"/>
            <w:tcBorders>
              <w:top w:val="nil" w:sz="6" w:space="0" w:color="auto"/>
              <w:left w:val="nil" w:sz="6" w:space="0" w:color="auto"/>
              <w:bottom w:val="nil" w:sz="6" w:space="0" w:color="auto"/>
              <w:right w:val="nil" w:sz="6" w:space="0" w:color="auto"/>
            </w:tcBorders>
          </w:tcPr>
          <w:p>
            <w:pPr/>
          </w:p>
        </w:tc>
        <w:tc>
          <w:tcPr>
            <w:tcW w:w="1254" w:type="dxa"/>
            <w:tcBorders>
              <w:top w:val="nil" w:sz="6" w:space="0" w:color="auto"/>
              <w:left w:val="nil" w:sz="6" w:space="0" w:color="auto"/>
              <w:bottom w:val="nil" w:sz="6" w:space="0" w:color="auto"/>
              <w:right w:val="nil" w:sz="6" w:space="0" w:color="auto"/>
            </w:tcBorders>
          </w:tcPr>
          <w:p>
            <w:pPr/>
          </w:p>
        </w:tc>
        <w:tc>
          <w:tcPr>
            <w:tcW w:w="1094" w:type="dxa"/>
            <w:tcBorders>
              <w:top w:val="nil" w:sz="6" w:space="0" w:color="auto"/>
              <w:left w:val="nil" w:sz="6" w:space="0" w:color="auto"/>
              <w:bottom w:val="nil" w:sz="6" w:space="0" w:color="auto"/>
              <w:right w:val="nil" w:sz="6" w:space="0" w:color="auto"/>
            </w:tcBorders>
          </w:tcPr>
          <w:p>
            <w:pPr>
              <w:pStyle w:val="TableParagraph"/>
              <w:spacing w:line="240" w:lineRule="auto" w:before="78"/>
              <w:ind w:right="79"/>
              <w:jc w:val="right"/>
              <w:rPr>
                <w:rFonts w:ascii="Times New Roman" w:hAnsi="Times New Roman" w:cs="Times New Roman" w:eastAsia="Times New Roman" w:hint="default"/>
                <w:sz w:val="15"/>
                <w:szCs w:val="15"/>
              </w:rPr>
            </w:pPr>
            <w:r>
              <w:rPr>
                <w:rFonts w:ascii="Times New Roman"/>
                <w:w w:val="100"/>
                <w:sz w:val="15"/>
              </w:rPr>
            </w:r>
            <w:r>
              <w:rPr>
                <w:rFonts w:ascii="Times New Roman"/>
                <w:spacing w:val="-1"/>
                <w:sz w:val="15"/>
                <w:u w:val="thick" w:color="000000"/>
              </w:rPr>
              <w:t>257,959.08</w:t>
            </w:r>
            <w:r>
              <w:rPr>
                <w:rFonts w:ascii="Times New Roman"/>
                <w:spacing w:val="-1"/>
                <w:sz w:val="15"/>
              </w:rPr>
            </w:r>
          </w:p>
        </w:tc>
        <w:tc>
          <w:tcPr>
            <w:tcW w:w="1147" w:type="dxa"/>
            <w:tcBorders>
              <w:top w:val="nil" w:sz="6" w:space="0" w:color="auto"/>
              <w:left w:val="nil" w:sz="6" w:space="0" w:color="auto"/>
              <w:bottom w:val="nil" w:sz="6" w:space="0" w:color="auto"/>
              <w:right w:val="nil" w:sz="6" w:space="0" w:color="auto"/>
            </w:tcBorders>
          </w:tcPr>
          <w:p>
            <w:pPr>
              <w:pStyle w:val="TableParagraph"/>
              <w:spacing w:line="240" w:lineRule="auto" w:before="78"/>
              <w:ind w:left="53" w:right="0"/>
              <w:jc w:val="center"/>
              <w:rPr>
                <w:rFonts w:ascii="Times New Roman" w:hAnsi="Times New Roman" w:cs="Times New Roman" w:eastAsia="Times New Roman" w:hint="default"/>
                <w:sz w:val="15"/>
                <w:szCs w:val="15"/>
              </w:rPr>
            </w:pPr>
            <w:r>
              <w:rPr>
                <w:rFonts w:ascii="Times New Roman"/>
                <w:w w:val="100"/>
                <w:sz w:val="15"/>
              </w:rPr>
            </w:r>
            <w:r>
              <w:rPr>
                <w:rFonts w:ascii="Times New Roman"/>
                <w:sz w:val="15"/>
                <w:u w:val="thick" w:color="000000"/>
              </w:rPr>
              <w:t>100</w:t>
            </w:r>
            <w:r>
              <w:rPr>
                <w:rFonts w:ascii="Times New Roman"/>
                <w:sz w:val="15"/>
              </w:rPr>
            </w:r>
          </w:p>
        </w:tc>
      </w:tr>
    </w:tbl>
    <w:p>
      <w:pPr>
        <w:spacing w:line="240" w:lineRule="auto" w:before="12"/>
        <w:rPr>
          <w:rFonts w:ascii="宋体" w:hAnsi="宋体" w:cs="宋体" w:eastAsia="宋体" w:hint="default"/>
          <w:b/>
          <w:bCs/>
          <w:sz w:val="20"/>
          <w:szCs w:val="20"/>
        </w:rPr>
      </w:pPr>
    </w:p>
    <w:p>
      <w:pPr>
        <w:spacing w:before="44"/>
        <w:ind w:left="593"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）出售商品</w:t>
      </w:r>
      <w:r>
        <w:rPr>
          <w:rFonts w:ascii="Times New Roman" w:hAnsi="Times New Roman" w:cs="Times New Roman" w:eastAsia="Times New Roman" w:hint="default"/>
          <w:sz w:val="18"/>
          <w:szCs w:val="18"/>
        </w:rPr>
        <w:t>/</w:t>
      </w:r>
      <w:r>
        <w:rPr>
          <w:rFonts w:ascii="宋体" w:hAnsi="宋体" w:cs="宋体" w:eastAsia="宋体" w:hint="default"/>
          <w:sz w:val="18"/>
          <w:szCs w:val="18"/>
        </w:rPr>
        <w:t>提供劳务情况表</w:t>
      </w:r>
    </w:p>
    <w:p>
      <w:pPr>
        <w:spacing w:line="240" w:lineRule="auto" w:before="4"/>
        <w:rPr>
          <w:rFonts w:ascii="宋体" w:hAnsi="宋体" w:cs="宋体" w:eastAsia="宋体" w:hint="default"/>
          <w:sz w:val="26"/>
          <w:szCs w:val="26"/>
        </w:rPr>
      </w:pPr>
    </w:p>
    <w:tbl>
      <w:tblPr>
        <w:tblW w:w="0" w:type="auto"/>
        <w:jc w:val="left"/>
        <w:tblInd w:w="110" w:type="dxa"/>
        <w:tblLayout w:type="fixed"/>
        <w:tblCellMar>
          <w:top w:w="0" w:type="dxa"/>
          <w:left w:w="0" w:type="dxa"/>
          <w:bottom w:w="0" w:type="dxa"/>
          <w:right w:w="0" w:type="dxa"/>
        </w:tblCellMar>
        <w:tblLook w:val="01E0"/>
      </w:tblPr>
      <w:tblGrid>
        <w:gridCol w:w="2229"/>
        <w:gridCol w:w="1426"/>
        <w:gridCol w:w="1367"/>
        <w:gridCol w:w="959"/>
        <w:gridCol w:w="1595"/>
        <w:gridCol w:w="1021"/>
        <w:gridCol w:w="1288"/>
      </w:tblGrid>
      <w:tr>
        <w:trPr>
          <w:trHeight w:val="178" w:hRule="exact"/>
        </w:trPr>
        <w:tc>
          <w:tcPr>
            <w:tcW w:w="7576" w:type="dxa"/>
            <w:gridSpan w:val="5"/>
            <w:tcBorders>
              <w:top w:val="nil" w:sz="6" w:space="0" w:color="auto"/>
              <w:left w:val="nil" w:sz="6" w:space="0" w:color="auto"/>
              <w:bottom w:val="nil" w:sz="6" w:space="0" w:color="auto"/>
              <w:right w:val="nil" w:sz="6" w:space="0" w:color="auto"/>
            </w:tcBorders>
          </w:tcPr>
          <w:p>
            <w:pPr>
              <w:pStyle w:val="TableParagraph"/>
              <w:spacing w:line="151" w:lineRule="exact"/>
              <w:ind w:right="1019"/>
              <w:jc w:val="right"/>
              <w:rPr>
                <w:rFonts w:ascii="宋体" w:hAnsi="宋体" w:cs="宋体" w:eastAsia="宋体" w:hint="default"/>
                <w:sz w:val="15"/>
                <w:szCs w:val="15"/>
              </w:rPr>
            </w:pPr>
            <w:r>
              <w:rPr>
                <w:rFonts w:ascii="宋体" w:hAnsi="宋体" w:cs="宋体" w:eastAsia="宋体" w:hint="default"/>
                <w:b/>
                <w:bCs/>
                <w:sz w:val="15"/>
                <w:szCs w:val="15"/>
              </w:rPr>
              <w:t>本期发生额</w:t>
            </w:r>
            <w:r>
              <w:rPr>
                <w:rFonts w:ascii="宋体" w:hAnsi="宋体" w:cs="宋体" w:eastAsia="宋体" w:hint="default"/>
                <w:sz w:val="15"/>
                <w:szCs w:val="15"/>
              </w:rPr>
            </w:r>
          </w:p>
        </w:tc>
        <w:tc>
          <w:tcPr>
            <w:tcW w:w="2309" w:type="dxa"/>
            <w:gridSpan w:val="2"/>
            <w:tcBorders>
              <w:top w:val="nil" w:sz="6" w:space="0" w:color="auto"/>
              <w:left w:val="nil" w:sz="6" w:space="0" w:color="auto"/>
              <w:bottom w:val="nil" w:sz="6" w:space="0" w:color="auto"/>
              <w:right w:val="nil" w:sz="6" w:space="0" w:color="auto"/>
            </w:tcBorders>
          </w:tcPr>
          <w:p>
            <w:pPr>
              <w:pStyle w:val="TableParagraph"/>
              <w:spacing w:line="151" w:lineRule="exact"/>
              <w:ind w:left="706" w:right="0"/>
              <w:jc w:val="left"/>
              <w:rPr>
                <w:rFonts w:ascii="宋体" w:hAnsi="宋体" w:cs="宋体" w:eastAsia="宋体" w:hint="default"/>
                <w:sz w:val="15"/>
                <w:szCs w:val="15"/>
              </w:rPr>
            </w:pPr>
            <w:r>
              <w:rPr>
                <w:rFonts w:ascii="宋体" w:hAnsi="宋体" w:cs="宋体" w:eastAsia="宋体" w:hint="default"/>
                <w:b/>
                <w:bCs/>
                <w:sz w:val="15"/>
                <w:szCs w:val="15"/>
              </w:rPr>
              <w:t>上期发生额</w:t>
            </w:r>
            <w:r>
              <w:rPr>
                <w:rFonts w:ascii="宋体" w:hAnsi="宋体" w:cs="宋体" w:eastAsia="宋体" w:hint="default"/>
                <w:sz w:val="15"/>
                <w:szCs w:val="15"/>
              </w:rPr>
            </w:r>
          </w:p>
        </w:tc>
      </w:tr>
      <w:tr>
        <w:trPr>
          <w:trHeight w:val="379" w:hRule="exact"/>
        </w:trPr>
        <w:tc>
          <w:tcPr>
            <w:tcW w:w="2229"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2"/>
                <w:szCs w:val="12"/>
              </w:rPr>
            </w:pPr>
          </w:p>
          <w:p>
            <w:pPr>
              <w:pStyle w:val="TableParagraph"/>
              <w:spacing w:line="240" w:lineRule="auto"/>
              <w:ind w:left="931" w:right="0"/>
              <w:jc w:val="left"/>
              <w:rPr>
                <w:rFonts w:ascii="宋体" w:hAnsi="宋体" w:cs="宋体" w:eastAsia="宋体" w:hint="default"/>
                <w:sz w:val="15"/>
                <w:szCs w:val="15"/>
              </w:rPr>
            </w:pPr>
            <w:r>
              <w:rPr>
                <w:rFonts w:ascii="宋体" w:hAnsi="宋体" w:cs="宋体" w:eastAsia="宋体" w:hint="default"/>
                <w:b/>
                <w:bCs/>
                <w:sz w:val="15"/>
                <w:szCs w:val="15"/>
              </w:rPr>
              <w:t>公司名称</w:t>
            </w:r>
            <w:r>
              <w:rPr>
                <w:rFonts w:ascii="宋体" w:hAnsi="宋体" w:cs="宋体" w:eastAsia="宋体" w:hint="default"/>
                <w:sz w:val="15"/>
                <w:szCs w:val="15"/>
              </w:rPr>
            </w:r>
          </w:p>
        </w:tc>
        <w:tc>
          <w:tcPr>
            <w:tcW w:w="1426"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2"/>
                <w:szCs w:val="12"/>
              </w:rPr>
            </w:pPr>
          </w:p>
          <w:p>
            <w:pPr>
              <w:pStyle w:val="TableParagraph"/>
              <w:spacing w:line="240" w:lineRule="auto"/>
              <w:ind w:left="268" w:right="0"/>
              <w:jc w:val="center"/>
              <w:rPr>
                <w:rFonts w:ascii="宋体" w:hAnsi="宋体" w:cs="宋体" w:eastAsia="宋体" w:hint="default"/>
                <w:sz w:val="15"/>
                <w:szCs w:val="15"/>
              </w:rPr>
            </w:pPr>
            <w:r>
              <w:rPr>
                <w:rFonts w:ascii="宋体" w:hAnsi="宋体" w:cs="宋体" w:eastAsia="宋体" w:hint="default"/>
                <w:b/>
                <w:bCs/>
                <w:sz w:val="15"/>
                <w:szCs w:val="15"/>
              </w:rPr>
              <w:t>关联交易内容</w:t>
            </w:r>
            <w:r>
              <w:rPr>
                <w:rFonts w:ascii="宋体" w:hAnsi="宋体" w:cs="宋体" w:eastAsia="宋体" w:hint="default"/>
                <w:sz w:val="15"/>
                <w:szCs w:val="15"/>
              </w:rPr>
            </w:r>
          </w:p>
        </w:tc>
        <w:tc>
          <w:tcPr>
            <w:tcW w:w="1367" w:type="dxa"/>
            <w:vMerge w:val="restart"/>
            <w:tcBorders>
              <w:top w:val="nil" w:sz="6" w:space="0" w:color="auto"/>
              <w:left w:val="nil" w:sz="6" w:space="0" w:color="auto"/>
              <w:right w:val="nil" w:sz="6" w:space="0" w:color="auto"/>
            </w:tcBorders>
          </w:tcPr>
          <w:p>
            <w:pPr>
              <w:pStyle w:val="TableParagraph"/>
              <w:spacing w:line="177" w:lineRule="exact"/>
              <w:ind w:right="56"/>
              <w:jc w:val="center"/>
              <w:rPr>
                <w:rFonts w:ascii="宋体" w:hAnsi="宋体" w:cs="宋体" w:eastAsia="宋体" w:hint="default"/>
                <w:sz w:val="15"/>
                <w:szCs w:val="15"/>
              </w:rPr>
            </w:pPr>
            <w:r>
              <w:rPr>
                <w:rFonts w:ascii="宋体" w:hAnsi="宋体" w:cs="宋体" w:eastAsia="宋体" w:hint="default"/>
                <w:b/>
                <w:bCs/>
                <w:sz w:val="15"/>
                <w:szCs w:val="15"/>
              </w:rPr>
              <w:t>关联方定价方式</w:t>
            </w:r>
            <w:r>
              <w:rPr>
                <w:rFonts w:ascii="宋体" w:hAnsi="宋体" w:cs="宋体" w:eastAsia="宋体" w:hint="default"/>
                <w:sz w:val="15"/>
                <w:szCs w:val="15"/>
              </w:rPr>
            </w:r>
          </w:p>
          <w:p>
            <w:pPr>
              <w:pStyle w:val="TableParagraph"/>
              <w:spacing w:line="240" w:lineRule="auto" w:before="4"/>
              <w:ind w:right="0"/>
              <w:jc w:val="left"/>
              <w:rPr>
                <w:rFonts w:ascii="宋体" w:hAnsi="宋体" w:cs="宋体" w:eastAsia="宋体" w:hint="default"/>
                <w:sz w:val="12"/>
                <w:szCs w:val="12"/>
              </w:rPr>
            </w:pPr>
          </w:p>
          <w:p>
            <w:pPr>
              <w:pStyle w:val="TableParagraph"/>
              <w:spacing w:line="240" w:lineRule="auto"/>
              <w:ind w:right="73"/>
              <w:jc w:val="center"/>
              <w:rPr>
                <w:rFonts w:ascii="宋体" w:hAnsi="宋体" w:cs="宋体" w:eastAsia="宋体" w:hint="default"/>
                <w:sz w:val="15"/>
                <w:szCs w:val="15"/>
              </w:rPr>
            </w:pPr>
            <w:r>
              <w:rPr>
                <w:rFonts w:ascii="宋体" w:hAnsi="宋体" w:cs="宋体" w:eastAsia="宋体" w:hint="default"/>
                <w:b/>
                <w:bCs/>
                <w:sz w:val="15"/>
                <w:szCs w:val="15"/>
              </w:rPr>
              <w:t>及决策程序</w:t>
            </w:r>
            <w:r>
              <w:rPr>
                <w:rFonts w:ascii="宋体" w:hAnsi="宋体" w:cs="宋体" w:eastAsia="宋体" w:hint="default"/>
                <w:sz w:val="15"/>
                <w:szCs w:val="15"/>
              </w:rPr>
            </w:r>
          </w:p>
        </w:tc>
        <w:tc>
          <w:tcPr>
            <w:tcW w:w="959" w:type="dxa"/>
            <w:tcBorders>
              <w:top w:val="nil" w:sz="6" w:space="0" w:color="auto"/>
              <w:left w:val="nil" w:sz="6" w:space="0" w:color="auto"/>
              <w:bottom w:val="nil" w:sz="6" w:space="0" w:color="auto"/>
              <w:right w:val="nil" w:sz="6" w:space="0" w:color="auto"/>
            </w:tcBorders>
          </w:tcPr>
          <w:p>
            <w:pPr/>
          </w:p>
        </w:tc>
        <w:tc>
          <w:tcPr>
            <w:tcW w:w="1595" w:type="dxa"/>
            <w:vMerge w:val="restart"/>
            <w:tcBorders>
              <w:top w:val="nil" w:sz="6" w:space="0" w:color="auto"/>
              <w:left w:val="nil" w:sz="6" w:space="0" w:color="auto"/>
              <w:right w:val="nil" w:sz="6" w:space="0" w:color="auto"/>
            </w:tcBorders>
          </w:tcPr>
          <w:p>
            <w:pPr>
              <w:pStyle w:val="TableParagraph"/>
              <w:spacing w:line="370" w:lineRule="atLeast" w:before="6"/>
              <w:ind w:left="399" w:right="211" w:hanging="226"/>
              <w:jc w:val="left"/>
              <w:rPr>
                <w:rFonts w:ascii="宋体" w:hAnsi="宋体" w:cs="宋体" w:eastAsia="宋体" w:hint="default"/>
                <w:sz w:val="15"/>
                <w:szCs w:val="15"/>
              </w:rPr>
            </w:pPr>
            <w:r>
              <w:rPr>
                <w:rFonts w:ascii="宋体" w:hAnsi="宋体" w:cs="宋体" w:eastAsia="宋体" w:hint="default"/>
                <w:b/>
                <w:bCs/>
                <w:spacing w:val="-1"/>
                <w:sz w:val="15"/>
                <w:szCs w:val="15"/>
              </w:rPr>
              <w:t>占同类交易金额的</w:t>
            </w:r>
            <w:r>
              <w:rPr>
                <w:rFonts w:ascii="宋体" w:hAnsi="宋体" w:cs="宋体" w:eastAsia="宋体" w:hint="default"/>
                <w:b/>
                <w:bCs/>
                <w:spacing w:val="-66"/>
                <w:sz w:val="15"/>
                <w:szCs w:val="15"/>
              </w:rPr>
              <w:t> </w:t>
            </w:r>
            <w:r>
              <w:rPr>
                <w:rFonts w:ascii="宋体" w:hAnsi="宋体" w:cs="宋体" w:eastAsia="宋体" w:hint="default"/>
                <w:b/>
                <w:bCs/>
                <w:spacing w:val="-66"/>
                <w:sz w:val="15"/>
                <w:szCs w:val="15"/>
              </w:rPr>
            </w:r>
            <w:r>
              <w:rPr>
                <w:rFonts w:ascii="宋体" w:hAnsi="宋体" w:cs="宋体" w:eastAsia="宋体" w:hint="default"/>
                <w:b/>
                <w:bCs/>
                <w:sz w:val="15"/>
                <w:szCs w:val="15"/>
              </w:rPr>
              <w:t>比例（</w:t>
            </w:r>
            <w:r>
              <w:rPr>
                <w:rFonts w:ascii="Times New Roman" w:hAnsi="Times New Roman" w:cs="Times New Roman" w:eastAsia="Times New Roman" w:hint="default"/>
                <w:b/>
                <w:bCs/>
                <w:sz w:val="15"/>
                <w:szCs w:val="15"/>
              </w:rPr>
              <w:t>%</w:t>
            </w:r>
            <w:r>
              <w:rPr>
                <w:rFonts w:ascii="宋体" w:hAnsi="宋体" w:cs="宋体" w:eastAsia="宋体" w:hint="default"/>
                <w:b/>
                <w:bCs/>
                <w:sz w:val="15"/>
                <w:szCs w:val="15"/>
              </w:rPr>
              <w:t>）</w:t>
            </w:r>
            <w:r>
              <w:rPr>
                <w:rFonts w:ascii="宋体" w:hAnsi="宋体" w:cs="宋体" w:eastAsia="宋体" w:hint="default"/>
                <w:sz w:val="15"/>
                <w:szCs w:val="15"/>
              </w:rPr>
            </w:r>
          </w:p>
        </w:tc>
        <w:tc>
          <w:tcPr>
            <w:tcW w:w="1021" w:type="dxa"/>
            <w:tcBorders>
              <w:top w:val="nil" w:sz="6" w:space="0" w:color="auto"/>
              <w:left w:val="nil" w:sz="6" w:space="0" w:color="auto"/>
              <w:bottom w:val="nil" w:sz="6" w:space="0" w:color="auto"/>
              <w:right w:val="nil" w:sz="6" w:space="0" w:color="auto"/>
            </w:tcBorders>
          </w:tcPr>
          <w:p>
            <w:pPr/>
          </w:p>
        </w:tc>
        <w:tc>
          <w:tcPr>
            <w:tcW w:w="1288" w:type="dxa"/>
            <w:vMerge w:val="restart"/>
            <w:tcBorders>
              <w:top w:val="nil" w:sz="6" w:space="0" w:color="auto"/>
              <w:left w:val="nil" w:sz="6" w:space="0" w:color="auto"/>
              <w:right w:val="nil" w:sz="6" w:space="0" w:color="auto"/>
            </w:tcBorders>
          </w:tcPr>
          <w:p>
            <w:pPr>
              <w:pStyle w:val="TableParagraph"/>
              <w:spacing w:line="370" w:lineRule="atLeast" w:before="6"/>
              <w:ind w:left="206" w:right="98" w:hanging="75"/>
              <w:jc w:val="left"/>
              <w:rPr>
                <w:rFonts w:ascii="宋体" w:hAnsi="宋体" w:cs="宋体" w:eastAsia="宋体" w:hint="default"/>
                <w:sz w:val="15"/>
                <w:szCs w:val="15"/>
              </w:rPr>
            </w:pPr>
            <w:r>
              <w:rPr>
                <w:rFonts w:ascii="宋体" w:hAnsi="宋体" w:cs="宋体" w:eastAsia="宋体" w:hint="default"/>
                <w:b/>
                <w:bCs/>
                <w:spacing w:val="-1"/>
                <w:sz w:val="15"/>
                <w:szCs w:val="15"/>
              </w:rPr>
              <w:t>占同类交易金额</w:t>
            </w:r>
            <w:r>
              <w:rPr>
                <w:rFonts w:ascii="宋体" w:hAnsi="宋体" w:cs="宋体" w:eastAsia="宋体" w:hint="default"/>
                <w:b/>
                <w:bCs/>
                <w:spacing w:val="-68"/>
                <w:sz w:val="15"/>
                <w:szCs w:val="15"/>
              </w:rPr>
              <w:t> </w:t>
            </w:r>
            <w:r>
              <w:rPr>
                <w:rFonts w:ascii="宋体" w:hAnsi="宋体" w:cs="宋体" w:eastAsia="宋体" w:hint="default"/>
                <w:b/>
                <w:bCs/>
                <w:spacing w:val="-68"/>
                <w:sz w:val="15"/>
                <w:szCs w:val="15"/>
              </w:rPr>
            </w:r>
            <w:r>
              <w:rPr>
                <w:rFonts w:ascii="宋体" w:hAnsi="宋体" w:cs="宋体" w:eastAsia="宋体" w:hint="default"/>
                <w:b/>
                <w:bCs/>
                <w:sz w:val="15"/>
                <w:szCs w:val="15"/>
              </w:rPr>
              <w:t>的比例（</w:t>
            </w:r>
            <w:r>
              <w:rPr>
                <w:rFonts w:ascii="Times New Roman" w:hAnsi="Times New Roman" w:cs="Times New Roman" w:eastAsia="Times New Roman" w:hint="default"/>
                <w:b/>
                <w:bCs/>
                <w:sz w:val="15"/>
                <w:szCs w:val="15"/>
              </w:rPr>
              <w:t>%</w:t>
            </w:r>
            <w:r>
              <w:rPr>
                <w:rFonts w:ascii="宋体" w:hAnsi="宋体" w:cs="宋体" w:eastAsia="宋体" w:hint="default"/>
                <w:b/>
                <w:bCs/>
                <w:sz w:val="15"/>
                <w:szCs w:val="15"/>
              </w:rPr>
              <w:t>）</w:t>
            </w:r>
            <w:r>
              <w:rPr>
                <w:rFonts w:ascii="宋体" w:hAnsi="宋体" w:cs="宋体" w:eastAsia="宋体" w:hint="default"/>
                <w:sz w:val="15"/>
                <w:szCs w:val="15"/>
              </w:rPr>
            </w:r>
          </w:p>
        </w:tc>
      </w:tr>
      <w:tr>
        <w:trPr>
          <w:trHeight w:val="454" w:hRule="exact"/>
        </w:trPr>
        <w:tc>
          <w:tcPr>
            <w:tcW w:w="2229" w:type="dxa"/>
            <w:tcBorders>
              <w:top w:val="nil" w:sz="6" w:space="0" w:color="auto"/>
              <w:left w:val="nil" w:sz="6" w:space="0" w:color="auto"/>
              <w:bottom w:val="single" w:sz="4" w:space="0" w:color="000000"/>
              <w:right w:val="nil" w:sz="6" w:space="0" w:color="auto"/>
            </w:tcBorders>
          </w:tcPr>
          <w:p>
            <w:pPr/>
          </w:p>
        </w:tc>
        <w:tc>
          <w:tcPr>
            <w:tcW w:w="1426" w:type="dxa"/>
            <w:tcBorders>
              <w:top w:val="nil" w:sz="6" w:space="0" w:color="auto"/>
              <w:left w:val="nil" w:sz="6" w:space="0" w:color="auto"/>
              <w:bottom w:val="single" w:sz="4" w:space="0" w:color="000000"/>
              <w:right w:val="nil" w:sz="6" w:space="0" w:color="auto"/>
            </w:tcBorders>
          </w:tcPr>
          <w:p>
            <w:pPr/>
          </w:p>
        </w:tc>
        <w:tc>
          <w:tcPr>
            <w:tcW w:w="1367" w:type="dxa"/>
            <w:vMerge/>
            <w:tcBorders>
              <w:left w:val="nil" w:sz="6" w:space="0" w:color="auto"/>
              <w:bottom w:val="single" w:sz="4" w:space="0" w:color="000000"/>
              <w:right w:val="nil" w:sz="6" w:space="0" w:color="auto"/>
            </w:tcBorders>
          </w:tcPr>
          <w:p>
            <w:pPr/>
          </w:p>
        </w:tc>
        <w:tc>
          <w:tcPr>
            <w:tcW w:w="959" w:type="dxa"/>
            <w:tcBorders>
              <w:top w:val="nil" w:sz="6" w:space="0" w:color="auto"/>
              <w:left w:val="nil" w:sz="6" w:space="0" w:color="auto"/>
              <w:bottom w:val="single" w:sz="4" w:space="0" w:color="000000"/>
              <w:right w:val="nil" w:sz="6" w:space="0" w:color="auto"/>
            </w:tcBorders>
          </w:tcPr>
          <w:p>
            <w:pPr>
              <w:pStyle w:val="TableParagraph"/>
              <w:spacing w:line="175" w:lineRule="exact"/>
              <w:ind w:left="15" w:right="0"/>
              <w:jc w:val="center"/>
              <w:rPr>
                <w:rFonts w:ascii="宋体" w:hAnsi="宋体" w:cs="宋体" w:eastAsia="宋体" w:hint="default"/>
                <w:sz w:val="15"/>
                <w:szCs w:val="15"/>
              </w:rPr>
            </w:pPr>
            <w:r>
              <w:rPr>
                <w:rFonts w:ascii="宋体" w:hAnsi="宋体" w:cs="宋体" w:eastAsia="宋体" w:hint="default"/>
                <w:b/>
                <w:bCs/>
                <w:sz w:val="15"/>
                <w:szCs w:val="15"/>
              </w:rPr>
              <w:t>金额</w:t>
            </w:r>
            <w:r>
              <w:rPr>
                <w:rFonts w:ascii="宋体" w:hAnsi="宋体" w:cs="宋体" w:eastAsia="宋体" w:hint="default"/>
                <w:sz w:val="15"/>
                <w:szCs w:val="15"/>
              </w:rPr>
            </w:r>
          </w:p>
        </w:tc>
        <w:tc>
          <w:tcPr>
            <w:tcW w:w="1595" w:type="dxa"/>
            <w:vMerge/>
            <w:tcBorders>
              <w:left w:val="nil" w:sz="6" w:space="0" w:color="auto"/>
              <w:bottom w:val="single" w:sz="4" w:space="0" w:color="000000"/>
              <w:right w:val="nil" w:sz="6" w:space="0" w:color="auto"/>
            </w:tcBorders>
          </w:tcPr>
          <w:p>
            <w:pPr/>
          </w:p>
        </w:tc>
        <w:tc>
          <w:tcPr>
            <w:tcW w:w="1021" w:type="dxa"/>
            <w:tcBorders>
              <w:top w:val="nil" w:sz="6" w:space="0" w:color="auto"/>
              <w:left w:val="nil" w:sz="6" w:space="0" w:color="auto"/>
              <w:bottom w:val="single" w:sz="4" w:space="0" w:color="000000"/>
              <w:right w:val="nil" w:sz="6" w:space="0" w:color="auto"/>
            </w:tcBorders>
          </w:tcPr>
          <w:p>
            <w:pPr>
              <w:pStyle w:val="TableParagraph"/>
              <w:spacing w:line="175" w:lineRule="exact"/>
              <w:ind w:left="300" w:right="0"/>
              <w:jc w:val="left"/>
              <w:rPr>
                <w:rFonts w:ascii="宋体" w:hAnsi="宋体" w:cs="宋体" w:eastAsia="宋体" w:hint="default"/>
                <w:sz w:val="15"/>
                <w:szCs w:val="15"/>
              </w:rPr>
            </w:pPr>
            <w:r>
              <w:rPr>
                <w:rFonts w:ascii="宋体" w:hAnsi="宋体" w:cs="宋体" w:eastAsia="宋体" w:hint="default"/>
                <w:b/>
                <w:bCs/>
                <w:sz w:val="15"/>
                <w:szCs w:val="15"/>
              </w:rPr>
              <w:t>金额</w:t>
            </w:r>
            <w:r>
              <w:rPr>
                <w:rFonts w:ascii="宋体" w:hAnsi="宋体" w:cs="宋体" w:eastAsia="宋体" w:hint="default"/>
                <w:sz w:val="15"/>
                <w:szCs w:val="15"/>
              </w:rPr>
            </w:r>
          </w:p>
        </w:tc>
        <w:tc>
          <w:tcPr>
            <w:tcW w:w="1288" w:type="dxa"/>
            <w:vMerge/>
            <w:tcBorders>
              <w:left w:val="nil" w:sz="6" w:space="0" w:color="auto"/>
              <w:bottom w:val="single" w:sz="4" w:space="0" w:color="000000"/>
              <w:right w:val="nil" w:sz="6" w:space="0" w:color="auto"/>
            </w:tcBorders>
          </w:tcPr>
          <w:p>
            <w:pPr/>
          </w:p>
        </w:tc>
      </w:tr>
      <w:tr>
        <w:trPr>
          <w:trHeight w:val="439" w:hRule="exact"/>
        </w:trPr>
        <w:tc>
          <w:tcPr>
            <w:tcW w:w="2229" w:type="dxa"/>
            <w:tcBorders>
              <w:top w:val="single" w:sz="4" w:space="0" w:color="000000"/>
              <w:left w:val="nil" w:sz="6" w:space="0" w:color="auto"/>
              <w:bottom w:val="nil" w:sz="6" w:space="0" w:color="auto"/>
              <w:right w:val="nil" w:sz="6" w:space="0" w:color="auto"/>
            </w:tcBorders>
          </w:tcPr>
          <w:p>
            <w:pPr>
              <w:pStyle w:val="TableParagraph"/>
              <w:spacing w:line="240" w:lineRule="auto" w:before="110"/>
              <w:ind w:left="31" w:right="0"/>
              <w:jc w:val="left"/>
              <w:rPr>
                <w:rFonts w:ascii="宋体" w:hAnsi="宋体" w:cs="宋体" w:eastAsia="宋体" w:hint="default"/>
                <w:sz w:val="15"/>
                <w:szCs w:val="15"/>
              </w:rPr>
            </w:pPr>
            <w:r>
              <w:rPr>
                <w:rFonts w:ascii="宋体" w:hAnsi="宋体" w:cs="宋体" w:eastAsia="宋体" w:hint="default"/>
                <w:sz w:val="15"/>
                <w:szCs w:val="15"/>
              </w:rPr>
              <w:t>北京北舟文化传媒有限公司</w:t>
            </w:r>
          </w:p>
        </w:tc>
        <w:tc>
          <w:tcPr>
            <w:tcW w:w="1426" w:type="dxa"/>
            <w:tcBorders>
              <w:top w:val="single" w:sz="4" w:space="0" w:color="000000"/>
              <w:left w:val="nil" w:sz="6" w:space="0" w:color="auto"/>
              <w:bottom w:val="nil" w:sz="6" w:space="0" w:color="auto"/>
              <w:right w:val="nil" w:sz="6" w:space="0" w:color="auto"/>
            </w:tcBorders>
          </w:tcPr>
          <w:p>
            <w:pPr>
              <w:pStyle w:val="TableParagraph"/>
              <w:spacing w:line="240" w:lineRule="auto" w:before="110"/>
              <w:ind w:left="259" w:right="0"/>
              <w:jc w:val="center"/>
              <w:rPr>
                <w:rFonts w:ascii="宋体" w:hAnsi="宋体" w:cs="宋体" w:eastAsia="宋体" w:hint="default"/>
                <w:sz w:val="15"/>
                <w:szCs w:val="15"/>
              </w:rPr>
            </w:pPr>
            <w:r>
              <w:rPr>
                <w:rFonts w:ascii="宋体" w:hAnsi="宋体" w:cs="宋体" w:eastAsia="宋体" w:hint="default"/>
                <w:sz w:val="15"/>
                <w:szCs w:val="15"/>
              </w:rPr>
              <w:t>销售图书</w:t>
            </w:r>
          </w:p>
        </w:tc>
        <w:tc>
          <w:tcPr>
            <w:tcW w:w="1367" w:type="dxa"/>
            <w:tcBorders>
              <w:top w:val="single" w:sz="4" w:space="0" w:color="000000"/>
              <w:left w:val="nil" w:sz="6" w:space="0" w:color="auto"/>
              <w:bottom w:val="nil" w:sz="6" w:space="0" w:color="auto"/>
              <w:right w:val="nil" w:sz="6" w:space="0" w:color="auto"/>
            </w:tcBorders>
          </w:tcPr>
          <w:p>
            <w:pPr>
              <w:pStyle w:val="TableParagraph"/>
              <w:spacing w:line="240" w:lineRule="auto" w:before="110"/>
              <w:ind w:left="351" w:right="0"/>
              <w:jc w:val="left"/>
              <w:rPr>
                <w:rFonts w:ascii="宋体" w:hAnsi="宋体" w:cs="宋体" w:eastAsia="宋体" w:hint="default"/>
                <w:sz w:val="15"/>
                <w:szCs w:val="15"/>
              </w:rPr>
            </w:pPr>
            <w:r>
              <w:rPr>
                <w:rFonts w:ascii="宋体" w:hAnsi="宋体" w:cs="宋体" w:eastAsia="宋体" w:hint="default"/>
                <w:sz w:val="15"/>
                <w:szCs w:val="15"/>
              </w:rPr>
              <w:t>市场价</w:t>
            </w:r>
          </w:p>
        </w:tc>
        <w:tc>
          <w:tcPr>
            <w:tcW w:w="959" w:type="dxa"/>
            <w:tcBorders>
              <w:top w:val="single" w:sz="4" w:space="0" w:color="000000"/>
              <w:left w:val="nil" w:sz="6" w:space="0" w:color="auto"/>
              <w:bottom w:val="nil" w:sz="6" w:space="0" w:color="auto"/>
              <w:right w:val="nil" w:sz="6" w:space="0" w:color="auto"/>
            </w:tcBorders>
          </w:tcPr>
          <w:p>
            <w:pPr/>
          </w:p>
        </w:tc>
        <w:tc>
          <w:tcPr>
            <w:tcW w:w="1595" w:type="dxa"/>
            <w:tcBorders>
              <w:top w:val="single" w:sz="4" w:space="0" w:color="000000"/>
              <w:left w:val="nil" w:sz="6" w:space="0" w:color="auto"/>
              <w:bottom w:val="nil" w:sz="6" w:space="0" w:color="auto"/>
              <w:right w:val="nil" w:sz="6" w:space="0" w:color="auto"/>
            </w:tcBorders>
          </w:tcPr>
          <w:p>
            <w:pPr/>
          </w:p>
        </w:tc>
        <w:tc>
          <w:tcPr>
            <w:tcW w:w="1021" w:type="dxa"/>
            <w:tcBorders>
              <w:top w:val="single" w:sz="4" w:space="0" w:color="000000"/>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1"/>
                <w:szCs w:val="11"/>
              </w:rPr>
            </w:pPr>
          </w:p>
          <w:p>
            <w:pPr>
              <w:pStyle w:val="TableParagraph"/>
              <w:spacing w:line="240" w:lineRule="auto"/>
              <w:ind w:right="130"/>
              <w:jc w:val="right"/>
              <w:rPr>
                <w:rFonts w:ascii="Times New Roman" w:hAnsi="Times New Roman" w:cs="Times New Roman" w:eastAsia="Times New Roman" w:hint="default"/>
                <w:sz w:val="15"/>
                <w:szCs w:val="15"/>
              </w:rPr>
            </w:pPr>
            <w:r>
              <w:rPr>
                <w:rFonts w:ascii="Times New Roman"/>
                <w:spacing w:val="-1"/>
                <w:sz w:val="15"/>
              </w:rPr>
              <w:t>598,101.77</w:t>
            </w:r>
          </w:p>
        </w:tc>
        <w:tc>
          <w:tcPr>
            <w:tcW w:w="1288" w:type="dxa"/>
            <w:tcBorders>
              <w:top w:val="single" w:sz="4" w:space="0" w:color="000000"/>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1"/>
                <w:szCs w:val="11"/>
              </w:rPr>
            </w:pPr>
          </w:p>
          <w:p>
            <w:pPr>
              <w:pStyle w:val="TableParagraph"/>
              <w:spacing w:line="240" w:lineRule="auto"/>
              <w:ind w:right="496"/>
              <w:jc w:val="right"/>
              <w:rPr>
                <w:rFonts w:ascii="Times New Roman" w:hAnsi="Times New Roman" w:cs="Times New Roman" w:eastAsia="Times New Roman" w:hint="default"/>
                <w:sz w:val="15"/>
                <w:szCs w:val="15"/>
              </w:rPr>
            </w:pPr>
            <w:r>
              <w:rPr>
                <w:rFonts w:ascii="Times New Roman"/>
                <w:spacing w:val="-1"/>
                <w:sz w:val="15"/>
              </w:rPr>
              <w:t>0.18</w:t>
            </w:r>
          </w:p>
        </w:tc>
      </w:tr>
      <w:tr>
        <w:trPr>
          <w:trHeight w:val="400" w:hRule="exact"/>
        </w:trPr>
        <w:tc>
          <w:tcPr>
            <w:tcW w:w="2229" w:type="dxa"/>
            <w:tcBorders>
              <w:top w:val="nil" w:sz="6" w:space="0" w:color="auto"/>
              <w:left w:val="nil" w:sz="6" w:space="0" w:color="auto"/>
              <w:bottom w:val="nil" w:sz="6" w:space="0" w:color="auto"/>
              <w:right w:val="nil" w:sz="6" w:space="0" w:color="auto"/>
            </w:tcBorders>
          </w:tcPr>
          <w:p>
            <w:pPr>
              <w:pStyle w:val="TableParagraph"/>
              <w:spacing w:line="240" w:lineRule="auto" w:before="74"/>
              <w:ind w:left="31" w:right="0"/>
              <w:jc w:val="left"/>
              <w:rPr>
                <w:rFonts w:ascii="宋体" w:hAnsi="宋体" w:cs="宋体" w:eastAsia="宋体" w:hint="default"/>
                <w:sz w:val="15"/>
                <w:szCs w:val="15"/>
              </w:rPr>
            </w:pPr>
            <w:r>
              <w:rPr>
                <w:rFonts w:ascii="宋体" w:hAnsi="宋体" w:cs="宋体" w:eastAsia="宋体" w:hint="default"/>
                <w:sz w:val="15"/>
                <w:szCs w:val="15"/>
              </w:rPr>
              <w:t>湖南天鸿投资集团有限公司</w:t>
            </w:r>
          </w:p>
        </w:tc>
        <w:tc>
          <w:tcPr>
            <w:tcW w:w="1426" w:type="dxa"/>
            <w:tcBorders>
              <w:top w:val="nil" w:sz="6" w:space="0" w:color="auto"/>
              <w:left w:val="nil" w:sz="6" w:space="0" w:color="auto"/>
              <w:bottom w:val="nil" w:sz="6" w:space="0" w:color="auto"/>
              <w:right w:val="nil" w:sz="6" w:space="0" w:color="auto"/>
            </w:tcBorders>
          </w:tcPr>
          <w:p>
            <w:pPr>
              <w:pStyle w:val="TableParagraph"/>
              <w:spacing w:line="240" w:lineRule="auto" w:before="74"/>
              <w:ind w:left="259" w:right="0"/>
              <w:jc w:val="center"/>
              <w:rPr>
                <w:rFonts w:ascii="宋体" w:hAnsi="宋体" w:cs="宋体" w:eastAsia="宋体" w:hint="default"/>
                <w:sz w:val="15"/>
                <w:szCs w:val="15"/>
              </w:rPr>
            </w:pPr>
            <w:r>
              <w:rPr>
                <w:rFonts w:ascii="宋体" w:hAnsi="宋体" w:cs="宋体" w:eastAsia="宋体" w:hint="default"/>
                <w:sz w:val="15"/>
                <w:szCs w:val="15"/>
              </w:rPr>
              <w:t>销售图书</w:t>
            </w:r>
          </w:p>
        </w:tc>
        <w:tc>
          <w:tcPr>
            <w:tcW w:w="1367" w:type="dxa"/>
            <w:tcBorders>
              <w:top w:val="nil" w:sz="6" w:space="0" w:color="auto"/>
              <w:left w:val="nil" w:sz="6" w:space="0" w:color="auto"/>
              <w:bottom w:val="nil" w:sz="6" w:space="0" w:color="auto"/>
              <w:right w:val="nil" w:sz="6" w:space="0" w:color="auto"/>
            </w:tcBorders>
          </w:tcPr>
          <w:p>
            <w:pPr>
              <w:pStyle w:val="TableParagraph"/>
              <w:spacing w:line="240" w:lineRule="auto" w:before="74"/>
              <w:ind w:left="419" w:right="0"/>
              <w:jc w:val="left"/>
              <w:rPr>
                <w:rFonts w:ascii="宋体" w:hAnsi="宋体" w:cs="宋体" w:eastAsia="宋体" w:hint="default"/>
                <w:sz w:val="15"/>
                <w:szCs w:val="15"/>
              </w:rPr>
            </w:pPr>
            <w:r>
              <w:rPr>
                <w:rFonts w:ascii="宋体" w:hAnsi="宋体" w:cs="宋体" w:eastAsia="宋体" w:hint="default"/>
                <w:sz w:val="15"/>
                <w:szCs w:val="15"/>
              </w:rPr>
              <w:t>市场价</w:t>
            </w:r>
          </w:p>
        </w:tc>
        <w:tc>
          <w:tcPr>
            <w:tcW w:w="959" w:type="dxa"/>
            <w:tcBorders>
              <w:top w:val="nil" w:sz="6" w:space="0" w:color="auto"/>
              <w:left w:val="nil" w:sz="6" w:space="0" w:color="auto"/>
              <w:bottom w:val="nil" w:sz="6" w:space="0" w:color="auto"/>
              <w:right w:val="nil" w:sz="6" w:space="0" w:color="auto"/>
            </w:tcBorders>
          </w:tcPr>
          <w:p>
            <w:pPr>
              <w:pStyle w:val="TableParagraph"/>
              <w:spacing w:line="240" w:lineRule="auto" w:before="109"/>
              <w:ind w:left="10" w:right="0"/>
              <w:jc w:val="center"/>
              <w:rPr>
                <w:rFonts w:ascii="Times New Roman" w:hAnsi="Times New Roman" w:cs="Times New Roman" w:eastAsia="Times New Roman" w:hint="default"/>
                <w:sz w:val="15"/>
                <w:szCs w:val="15"/>
              </w:rPr>
            </w:pPr>
            <w:r>
              <w:rPr>
                <w:rFonts w:ascii="Times New Roman"/>
                <w:sz w:val="15"/>
              </w:rPr>
              <w:t>14,287.15</w:t>
            </w:r>
          </w:p>
        </w:tc>
        <w:tc>
          <w:tcPr>
            <w:tcW w:w="1595"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41"/>
              <w:jc w:val="center"/>
              <w:rPr>
                <w:rFonts w:ascii="Times New Roman" w:hAnsi="Times New Roman" w:cs="Times New Roman" w:eastAsia="Times New Roman" w:hint="default"/>
                <w:sz w:val="15"/>
                <w:szCs w:val="15"/>
              </w:rPr>
            </w:pPr>
            <w:r>
              <w:rPr>
                <w:rFonts w:ascii="Times New Roman"/>
                <w:sz w:val="15"/>
              </w:rPr>
              <w:t>0.01</w:t>
            </w:r>
          </w:p>
        </w:tc>
        <w:tc>
          <w:tcPr>
            <w:tcW w:w="1021"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129"/>
              <w:jc w:val="right"/>
              <w:rPr>
                <w:rFonts w:ascii="Times New Roman" w:hAnsi="Times New Roman" w:cs="Times New Roman" w:eastAsia="Times New Roman" w:hint="default"/>
                <w:sz w:val="15"/>
                <w:szCs w:val="15"/>
              </w:rPr>
            </w:pPr>
            <w:r>
              <w:rPr>
                <w:rFonts w:ascii="Times New Roman"/>
                <w:spacing w:val="-1"/>
                <w:sz w:val="15"/>
              </w:rPr>
              <w:t>4,414.85</w:t>
            </w:r>
          </w:p>
        </w:tc>
        <w:tc>
          <w:tcPr>
            <w:tcW w:w="1288"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496"/>
              <w:jc w:val="right"/>
              <w:rPr>
                <w:rFonts w:ascii="Times New Roman" w:hAnsi="Times New Roman" w:cs="Times New Roman" w:eastAsia="Times New Roman" w:hint="default"/>
                <w:sz w:val="15"/>
                <w:szCs w:val="15"/>
              </w:rPr>
            </w:pPr>
            <w:r>
              <w:rPr>
                <w:rFonts w:ascii="Times New Roman"/>
                <w:spacing w:val="-1"/>
                <w:sz w:val="15"/>
              </w:rPr>
              <w:t>0.01</w:t>
            </w:r>
          </w:p>
        </w:tc>
      </w:tr>
      <w:tr>
        <w:trPr>
          <w:trHeight w:val="280" w:hRule="exact"/>
        </w:trPr>
        <w:tc>
          <w:tcPr>
            <w:tcW w:w="2229" w:type="dxa"/>
            <w:tcBorders>
              <w:top w:val="nil" w:sz="6" w:space="0" w:color="auto"/>
              <w:left w:val="nil" w:sz="6" w:space="0" w:color="auto"/>
              <w:bottom w:val="nil" w:sz="6" w:space="0" w:color="auto"/>
              <w:right w:val="nil" w:sz="6" w:space="0" w:color="auto"/>
            </w:tcBorders>
          </w:tcPr>
          <w:p>
            <w:pPr>
              <w:pStyle w:val="TableParagraph"/>
              <w:spacing w:line="240" w:lineRule="auto" w:before="75"/>
              <w:ind w:left="239" w:right="0"/>
              <w:jc w:val="center"/>
              <w:rPr>
                <w:rFonts w:ascii="宋体" w:hAnsi="宋体" w:cs="宋体" w:eastAsia="宋体" w:hint="default"/>
                <w:sz w:val="15"/>
                <w:szCs w:val="15"/>
              </w:rPr>
            </w:pPr>
            <w:r>
              <w:rPr>
                <w:rFonts w:ascii="宋体" w:hAnsi="宋体" w:cs="宋体" w:eastAsia="宋体" w:hint="default"/>
                <w:sz w:val="15"/>
                <w:szCs w:val="15"/>
              </w:rPr>
              <w:t>合计</w:t>
            </w:r>
          </w:p>
        </w:tc>
        <w:tc>
          <w:tcPr>
            <w:tcW w:w="1426" w:type="dxa"/>
            <w:tcBorders>
              <w:top w:val="nil" w:sz="6" w:space="0" w:color="auto"/>
              <w:left w:val="nil" w:sz="6" w:space="0" w:color="auto"/>
              <w:bottom w:val="nil" w:sz="6" w:space="0" w:color="auto"/>
              <w:right w:val="nil" w:sz="6" w:space="0" w:color="auto"/>
            </w:tcBorders>
          </w:tcPr>
          <w:p>
            <w:pPr/>
          </w:p>
        </w:tc>
        <w:tc>
          <w:tcPr>
            <w:tcW w:w="1367" w:type="dxa"/>
            <w:tcBorders>
              <w:top w:val="nil" w:sz="6" w:space="0" w:color="auto"/>
              <w:left w:val="nil" w:sz="6" w:space="0" w:color="auto"/>
              <w:bottom w:val="nil" w:sz="6" w:space="0" w:color="auto"/>
              <w:right w:val="nil" w:sz="6" w:space="0" w:color="auto"/>
            </w:tcBorders>
          </w:tcPr>
          <w:p>
            <w:pPr/>
          </w:p>
        </w:tc>
        <w:tc>
          <w:tcPr>
            <w:tcW w:w="959" w:type="dxa"/>
            <w:tcBorders>
              <w:top w:val="nil" w:sz="6" w:space="0" w:color="auto"/>
              <w:left w:val="nil" w:sz="6" w:space="0" w:color="auto"/>
              <w:bottom w:val="nil" w:sz="6" w:space="0" w:color="auto"/>
              <w:right w:val="nil" w:sz="6" w:space="0" w:color="auto"/>
            </w:tcBorders>
          </w:tcPr>
          <w:p>
            <w:pPr>
              <w:pStyle w:val="TableParagraph"/>
              <w:spacing w:line="240" w:lineRule="auto" w:before="110"/>
              <w:ind w:left="10" w:right="0"/>
              <w:jc w:val="center"/>
              <w:rPr>
                <w:rFonts w:ascii="Times New Roman" w:hAnsi="Times New Roman" w:cs="Times New Roman" w:eastAsia="Times New Roman" w:hint="default"/>
                <w:sz w:val="15"/>
                <w:szCs w:val="15"/>
              </w:rPr>
            </w:pPr>
            <w:r>
              <w:rPr>
                <w:rFonts w:ascii="Times New Roman"/>
                <w:w w:val="100"/>
                <w:sz w:val="15"/>
              </w:rPr>
            </w:r>
            <w:r>
              <w:rPr>
                <w:rFonts w:ascii="Times New Roman"/>
                <w:sz w:val="15"/>
                <w:u w:val="thick" w:color="000000"/>
              </w:rPr>
              <w:t>14,287.15</w:t>
            </w:r>
            <w:r>
              <w:rPr>
                <w:rFonts w:ascii="Times New Roman"/>
                <w:sz w:val="15"/>
              </w:rPr>
            </w:r>
          </w:p>
        </w:tc>
        <w:tc>
          <w:tcPr>
            <w:tcW w:w="1595"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41"/>
              <w:jc w:val="center"/>
              <w:rPr>
                <w:rFonts w:ascii="Times New Roman" w:hAnsi="Times New Roman" w:cs="Times New Roman" w:eastAsia="Times New Roman" w:hint="default"/>
                <w:sz w:val="15"/>
                <w:szCs w:val="15"/>
              </w:rPr>
            </w:pPr>
            <w:r>
              <w:rPr>
                <w:rFonts w:ascii="Times New Roman"/>
                <w:w w:val="100"/>
                <w:sz w:val="15"/>
              </w:rPr>
            </w:r>
            <w:r>
              <w:rPr>
                <w:rFonts w:ascii="Times New Roman"/>
                <w:sz w:val="15"/>
                <w:u w:val="thick" w:color="000000"/>
              </w:rPr>
              <w:t>0.01</w:t>
            </w:r>
            <w:r>
              <w:rPr>
                <w:rFonts w:ascii="Times New Roman"/>
                <w:sz w:val="15"/>
              </w:rPr>
            </w:r>
          </w:p>
        </w:tc>
        <w:tc>
          <w:tcPr>
            <w:tcW w:w="1021"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130"/>
              <w:jc w:val="right"/>
              <w:rPr>
                <w:rFonts w:ascii="Times New Roman" w:hAnsi="Times New Roman" w:cs="Times New Roman" w:eastAsia="Times New Roman" w:hint="default"/>
                <w:sz w:val="15"/>
                <w:szCs w:val="15"/>
              </w:rPr>
            </w:pPr>
            <w:r>
              <w:rPr>
                <w:rFonts w:ascii="Times New Roman"/>
                <w:w w:val="100"/>
                <w:sz w:val="15"/>
              </w:rPr>
            </w:r>
            <w:r>
              <w:rPr>
                <w:rFonts w:ascii="Times New Roman"/>
                <w:spacing w:val="-1"/>
                <w:sz w:val="15"/>
                <w:u w:val="thick" w:color="000000"/>
              </w:rPr>
              <w:t>602,516.62</w:t>
            </w:r>
            <w:r>
              <w:rPr>
                <w:rFonts w:ascii="Times New Roman"/>
                <w:spacing w:val="-1"/>
                <w:sz w:val="15"/>
              </w:rPr>
            </w:r>
          </w:p>
        </w:tc>
        <w:tc>
          <w:tcPr>
            <w:tcW w:w="1288"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496"/>
              <w:jc w:val="right"/>
              <w:rPr>
                <w:rFonts w:ascii="Times New Roman" w:hAnsi="Times New Roman" w:cs="Times New Roman" w:eastAsia="Times New Roman" w:hint="default"/>
                <w:sz w:val="15"/>
                <w:szCs w:val="15"/>
              </w:rPr>
            </w:pPr>
            <w:r>
              <w:rPr>
                <w:rFonts w:ascii="Times New Roman"/>
                <w:w w:val="100"/>
                <w:sz w:val="15"/>
              </w:rPr>
            </w:r>
            <w:r>
              <w:rPr>
                <w:rFonts w:ascii="Times New Roman"/>
                <w:spacing w:val="-1"/>
                <w:sz w:val="15"/>
                <w:u w:val="thick" w:color="000000"/>
              </w:rPr>
              <w:t>0.19</w:t>
            </w:r>
            <w:r>
              <w:rPr>
                <w:rFonts w:ascii="Times New Roman"/>
                <w:spacing w:val="-1"/>
                <w:sz w:val="15"/>
              </w:rPr>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3"/>
          <w:szCs w:val="13"/>
        </w:rPr>
      </w:pPr>
    </w:p>
    <w:p>
      <w:pPr>
        <w:spacing w:line="496" w:lineRule="auto" w:before="0"/>
        <w:ind w:left="744" w:right="7554" w:hanging="152"/>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）关联托管</w:t>
      </w:r>
      <w:r>
        <w:rPr>
          <w:rFonts w:ascii="Times New Roman" w:hAnsi="Times New Roman" w:cs="Times New Roman" w:eastAsia="Times New Roman" w:hint="default"/>
          <w:sz w:val="18"/>
          <w:szCs w:val="18"/>
        </w:rPr>
        <w:t>/</w:t>
      </w:r>
      <w:r>
        <w:rPr>
          <w:rFonts w:ascii="宋体" w:hAnsi="宋体" w:cs="宋体" w:eastAsia="宋体" w:hint="default"/>
          <w:sz w:val="18"/>
          <w:szCs w:val="18"/>
        </w:rPr>
        <w:t>承包情况 无。</w:t>
      </w:r>
    </w:p>
    <w:p>
      <w:pPr>
        <w:spacing w:line="240" w:lineRule="auto" w:before="1"/>
        <w:rPr>
          <w:rFonts w:ascii="宋体" w:hAnsi="宋体" w:cs="宋体" w:eastAsia="宋体" w:hint="default"/>
          <w:sz w:val="16"/>
          <w:szCs w:val="16"/>
        </w:rPr>
      </w:pPr>
    </w:p>
    <w:p>
      <w:pPr>
        <w:spacing w:line="499" w:lineRule="auto" w:before="0"/>
        <w:ind w:left="593" w:right="7963"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）关联租赁情况 公司承租情况表：</w:t>
      </w:r>
    </w:p>
    <w:p>
      <w:pPr>
        <w:spacing w:line="240" w:lineRule="auto" w:before="7"/>
        <w:rPr>
          <w:rFonts w:ascii="宋体" w:hAnsi="宋体" w:cs="宋体" w:eastAsia="宋体" w:hint="default"/>
          <w:sz w:val="12"/>
          <w:szCs w:val="12"/>
        </w:rPr>
      </w:pPr>
    </w:p>
    <w:tbl>
      <w:tblPr>
        <w:tblW w:w="0" w:type="auto"/>
        <w:jc w:val="left"/>
        <w:tblInd w:w="516" w:type="dxa"/>
        <w:tblLayout w:type="fixed"/>
        <w:tblCellMar>
          <w:top w:w="0" w:type="dxa"/>
          <w:left w:w="0" w:type="dxa"/>
          <w:bottom w:w="0" w:type="dxa"/>
          <w:right w:w="0" w:type="dxa"/>
        </w:tblCellMar>
        <w:tblLook w:val="01E0"/>
      </w:tblPr>
      <w:tblGrid>
        <w:gridCol w:w="1277"/>
        <w:gridCol w:w="1359"/>
        <w:gridCol w:w="1205"/>
        <w:gridCol w:w="1216"/>
        <w:gridCol w:w="1326"/>
        <w:gridCol w:w="1132"/>
        <w:gridCol w:w="1559"/>
      </w:tblGrid>
      <w:tr>
        <w:trPr>
          <w:trHeight w:val="648" w:hRule="exact"/>
        </w:trPr>
        <w:tc>
          <w:tcPr>
            <w:tcW w:w="1277" w:type="dxa"/>
            <w:tcBorders>
              <w:top w:val="nil" w:sz="6" w:space="0" w:color="auto"/>
              <w:left w:val="nil" w:sz="6" w:space="0" w:color="auto"/>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left="268" w:right="0"/>
              <w:jc w:val="left"/>
              <w:rPr>
                <w:rFonts w:ascii="宋体" w:hAnsi="宋体" w:cs="宋体" w:eastAsia="宋体" w:hint="default"/>
                <w:sz w:val="15"/>
                <w:szCs w:val="15"/>
              </w:rPr>
            </w:pPr>
            <w:r>
              <w:rPr>
                <w:rFonts w:ascii="宋体" w:hAnsi="宋体" w:cs="宋体" w:eastAsia="宋体" w:hint="default"/>
                <w:b/>
                <w:bCs/>
                <w:sz w:val="15"/>
                <w:szCs w:val="15"/>
              </w:rPr>
              <w:t>出租方名称</w:t>
            </w:r>
            <w:r>
              <w:rPr>
                <w:rFonts w:ascii="宋体" w:hAnsi="宋体" w:cs="宋体" w:eastAsia="宋体" w:hint="default"/>
                <w:sz w:val="15"/>
                <w:szCs w:val="15"/>
              </w:rPr>
            </w:r>
          </w:p>
        </w:tc>
        <w:tc>
          <w:tcPr>
            <w:tcW w:w="1359" w:type="dxa"/>
            <w:tcBorders>
              <w:top w:val="nil" w:sz="6" w:space="0" w:color="auto"/>
              <w:left w:val="nil" w:sz="6" w:space="0" w:color="auto"/>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left="319" w:right="0"/>
              <w:jc w:val="left"/>
              <w:rPr>
                <w:rFonts w:ascii="宋体" w:hAnsi="宋体" w:cs="宋体" w:eastAsia="宋体" w:hint="default"/>
                <w:sz w:val="15"/>
                <w:szCs w:val="15"/>
              </w:rPr>
            </w:pPr>
            <w:r>
              <w:rPr>
                <w:rFonts w:ascii="宋体" w:hAnsi="宋体" w:cs="宋体" w:eastAsia="宋体" w:hint="default"/>
                <w:b/>
                <w:bCs/>
                <w:sz w:val="15"/>
                <w:szCs w:val="15"/>
              </w:rPr>
              <w:t>承租方名称</w:t>
            </w:r>
            <w:r>
              <w:rPr>
                <w:rFonts w:ascii="宋体" w:hAnsi="宋体" w:cs="宋体" w:eastAsia="宋体" w:hint="default"/>
                <w:sz w:val="15"/>
                <w:szCs w:val="15"/>
              </w:rPr>
            </w:r>
          </w:p>
        </w:tc>
        <w:tc>
          <w:tcPr>
            <w:tcW w:w="1205" w:type="dxa"/>
            <w:tcBorders>
              <w:top w:val="nil" w:sz="6" w:space="0" w:color="auto"/>
              <w:left w:val="nil" w:sz="6" w:space="0" w:color="auto"/>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72"/>
              <w:jc w:val="center"/>
              <w:rPr>
                <w:rFonts w:ascii="宋体" w:hAnsi="宋体" w:cs="宋体" w:eastAsia="宋体" w:hint="default"/>
                <w:sz w:val="15"/>
                <w:szCs w:val="15"/>
              </w:rPr>
            </w:pPr>
            <w:r>
              <w:rPr>
                <w:rFonts w:ascii="宋体" w:hAnsi="宋体" w:cs="宋体" w:eastAsia="宋体" w:hint="default"/>
                <w:b/>
                <w:bCs/>
                <w:sz w:val="15"/>
                <w:szCs w:val="15"/>
              </w:rPr>
              <w:t>租赁资产种类</w:t>
            </w:r>
            <w:r>
              <w:rPr>
                <w:rFonts w:ascii="宋体" w:hAnsi="宋体" w:cs="宋体" w:eastAsia="宋体" w:hint="default"/>
                <w:sz w:val="15"/>
                <w:szCs w:val="15"/>
              </w:rPr>
            </w:r>
          </w:p>
        </w:tc>
        <w:tc>
          <w:tcPr>
            <w:tcW w:w="1216" w:type="dxa"/>
            <w:tcBorders>
              <w:top w:val="nil" w:sz="6" w:space="0" w:color="auto"/>
              <w:left w:val="nil" w:sz="6" w:space="0" w:color="auto"/>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83"/>
              <w:jc w:val="center"/>
              <w:rPr>
                <w:rFonts w:ascii="宋体" w:hAnsi="宋体" w:cs="宋体" w:eastAsia="宋体" w:hint="default"/>
                <w:sz w:val="15"/>
                <w:szCs w:val="15"/>
              </w:rPr>
            </w:pPr>
            <w:r>
              <w:rPr>
                <w:rFonts w:ascii="宋体" w:hAnsi="宋体" w:cs="宋体" w:eastAsia="宋体" w:hint="default"/>
                <w:b/>
                <w:bCs/>
                <w:sz w:val="15"/>
                <w:szCs w:val="15"/>
              </w:rPr>
              <w:t>租赁起始日</w:t>
            </w:r>
            <w:r>
              <w:rPr>
                <w:rFonts w:ascii="宋体" w:hAnsi="宋体" w:cs="宋体" w:eastAsia="宋体" w:hint="default"/>
                <w:sz w:val="15"/>
                <w:szCs w:val="15"/>
              </w:rPr>
            </w:r>
          </w:p>
        </w:tc>
        <w:tc>
          <w:tcPr>
            <w:tcW w:w="1326" w:type="dxa"/>
            <w:tcBorders>
              <w:top w:val="nil" w:sz="6" w:space="0" w:color="auto"/>
              <w:left w:val="nil" w:sz="6" w:space="0" w:color="auto"/>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left="272" w:right="0"/>
              <w:jc w:val="left"/>
              <w:rPr>
                <w:rFonts w:ascii="宋体" w:hAnsi="宋体" w:cs="宋体" w:eastAsia="宋体" w:hint="default"/>
                <w:sz w:val="15"/>
                <w:szCs w:val="15"/>
              </w:rPr>
            </w:pPr>
            <w:r>
              <w:rPr>
                <w:rFonts w:ascii="宋体" w:hAnsi="宋体" w:cs="宋体" w:eastAsia="宋体" w:hint="default"/>
                <w:b/>
                <w:bCs/>
                <w:sz w:val="15"/>
                <w:szCs w:val="15"/>
              </w:rPr>
              <w:t>租赁终止日</w:t>
            </w:r>
            <w:r>
              <w:rPr>
                <w:rFonts w:ascii="宋体" w:hAnsi="宋体" w:cs="宋体" w:eastAsia="宋体" w:hint="default"/>
                <w:sz w:val="15"/>
                <w:szCs w:val="15"/>
              </w:rPr>
            </w:r>
          </w:p>
        </w:tc>
        <w:tc>
          <w:tcPr>
            <w:tcW w:w="1132" w:type="dxa"/>
            <w:tcBorders>
              <w:top w:val="nil" w:sz="6" w:space="0" w:color="auto"/>
              <w:left w:val="nil" w:sz="6" w:space="0" w:color="auto"/>
              <w:bottom w:val="single" w:sz="4" w:space="0" w:color="000000"/>
              <w:right w:val="nil" w:sz="6" w:space="0" w:color="auto"/>
            </w:tcBorders>
          </w:tcPr>
          <w:p>
            <w:pPr>
              <w:pStyle w:val="TableParagraph"/>
              <w:spacing w:line="151" w:lineRule="exact"/>
              <w:ind w:left="297" w:right="0" w:firstLine="76"/>
              <w:jc w:val="left"/>
              <w:rPr>
                <w:rFonts w:ascii="宋体" w:hAnsi="宋体" w:cs="宋体" w:eastAsia="宋体" w:hint="default"/>
                <w:sz w:val="15"/>
                <w:szCs w:val="15"/>
              </w:rPr>
            </w:pPr>
            <w:r>
              <w:rPr>
                <w:rFonts w:ascii="宋体" w:hAnsi="宋体" w:cs="宋体" w:eastAsia="宋体" w:hint="default"/>
                <w:b/>
                <w:bCs/>
                <w:sz w:val="15"/>
                <w:szCs w:val="15"/>
              </w:rPr>
              <w:t>租赁费</w:t>
            </w:r>
            <w:r>
              <w:rPr>
                <w:rFonts w:ascii="宋体" w:hAnsi="宋体" w:cs="宋体" w:eastAsia="宋体" w:hint="default"/>
                <w:sz w:val="15"/>
                <w:szCs w:val="15"/>
              </w:rPr>
            </w: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97" w:right="0"/>
              <w:jc w:val="left"/>
              <w:rPr>
                <w:rFonts w:ascii="宋体" w:hAnsi="宋体" w:cs="宋体" w:eastAsia="宋体" w:hint="default"/>
                <w:sz w:val="15"/>
                <w:szCs w:val="15"/>
              </w:rPr>
            </w:pPr>
            <w:r>
              <w:rPr>
                <w:rFonts w:ascii="宋体" w:hAnsi="宋体" w:cs="宋体" w:eastAsia="宋体" w:hint="default"/>
                <w:b/>
                <w:bCs/>
                <w:sz w:val="15"/>
                <w:szCs w:val="15"/>
              </w:rPr>
              <w:t>定价依据</w:t>
            </w:r>
            <w:r>
              <w:rPr>
                <w:rFonts w:ascii="宋体" w:hAnsi="宋体" w:cs="宋体" w:eastAsia="宋体" w:hint="default"/>
                <w:sz w:val="15"/>
                <w:szCs w:val="15"/>
              </w:rPr>
            </w:r>
          </w:p>
        </w:tc>
        <w:tc>
          <w:tcPr>
            <w:tcW w:w="1559" w:type="dxa"/>
            <w:tcBorders>
              <w:top w:val="nil" w:sz="6" w:space="0" w:color="auto"/>
              <w:left w:val="nil" w:sz="6" w:space="0" w:color="auto"/>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left="107" w:right="0"/>
              <w:jc w:val="center"/>
              <w:rPr>
                <w:rFonts w:ascii="宋体" w:hAnsi="宋体" w:cs="宋体" w:eastAsia="宋体" w:hint="default"/>
                <w:sz w:val="15"/>
                <w:szCs w:val="15"/>
              </w:rPr>
            </w:pPr>
            <w:r>
              <w:rPr>
                <w:rFonts w:ascii="宋体" w:hAnsi="宋体" w:cs="宋体" w:eastAsia="宋体" w:hint="default"/>
                <w:b/>
                <w:bCs/>
                <w:sz w:val="15"/>
                <w:szCs w:val="15"/>
              </w:rPr>
              <w:t>年度确认的租赁费</w:t>
            </w:r>
            <w:r>
              <w:rPr>
                <w:rFonts w:ascii="宋体" w:hAnsi="宋体" w:cs="宋体" w:eastAsia="宋体" w:hint="default"/>
                <w:sz w:val="15"/>
                <w:szCs w:val="15"/>
              </w:rPr>
            </w:r>
          </w:p>
        </w:tc>
      </w:tr>
      <w:tr>
        <w:trPr>
          <w:trHeight w:val="674" w:hRule="exact"/>
        </w:trPr>
        <w:tc>
          <w:tcPr>
            <w:tcW w:w="1277" w:type="dxa"/>
            <w:tcBorders>
              <w:top w:val="single" w:sz="4" w:space="0" w:color="000000"/>
              <w:left w:val="nil" w:sz="6" w:space="0" w:color="auto"/>
              <w:bottom w:val="nil" w:sz="6" w:space="0" w:color="auto"/>
              <w:right w:val="nil" w:sz="6" w:space="0" w:color="auto"/>
            </w:tcBorders>
          </w:tcPr>
          <w:p>
            <w:pPr>
              <w:pStyle w:val="TableParagraph"/>
              <w:spacing w:line="358" w:lineRule="exact" w:before="4"/>
              <w:ind w:left="31" w:right="41"/>
              <w:jc w:val="left"/>
              <w:rPr>
                <w:rFonts w:ascii="宋体" w:hAnsi="宋体" w:cs="宋体" w:eastAsia="宋体" w:hint="default"/>
                <w:sz w:val="15"/>
                <w:szCs w:val="15"/>
              </w:rPr>
            </w:pPr>
            <w:r>
              <w:rPr>
                <w:rFonts w:ascii="宋体" w:hAnsi="宋体" w:cs="宋体" w:eastAsia="宋体" w:hint="default"/>
                <w:spacing w:val="-2"/>
                <w:sz w:val="15"/>
                <w:szCs w:val="15"/>
              </w:rPr>
              <w:t>湖南天鸿致远文化</w:t>
            </w:r>
            <w:r>
              <w:rPr>
                <w:rFonts w:ascii="宋体" w:hAnsi="宋体" w:cs="宋体" w:eastAsia="宋体" w:hint="default"/>
                <w:spacing w:val="-59"/>
                <w:sz w:val="15"/>
                <w:szCs w:val="15"/>
              </w:rPr>
              <w:t> </w:t>
            </w:r>
            <w:r>
              <w:rPr>
                <w:rFonts w:ascii="宋体" w:hAnsi="宋体" w:cs="宋体" w:eastAsia="宋体" w:hint="default"/>
                <w:spacing w:val="-59"/>
                <w:sz w:val="15"/>
                <w:szCs w:val="15"/>
              </w:rPr>
            </w:r>
            <w:r>
              <w:rPr>
                <w:rFonts w:ascii="宋体" w:hAnsi="宋体" w:cs="宋体" w:eastAsia="宋体" w:hint="default"/>
                <w:sz w:val="15"/>
                <w:szCs w:val="15"/>
              </w:rPr>
              <w:t>发展有限公司</w:t>
            </w:r>
          </w:p>
        </w:tc>
        <w:tc>
          <w:tcPr>
            <w:tcW w:w="1359" w:type="dxa"/>
            <w:tcBorders>
              <w:top w:val="single" w:sz="4" w:space="0" w:color="000000"/>
              <w:left w:val="nil" w:sz="6" w:space="0" w:color="auto"/>
              <w:bottom w:val="nil" w:sz="6" w:space="0" w:color="auto"/>
              <w:right w:val="nil" w:sz="6" w:space="0" w:color="auto"/>
            </w:tcBorders>
          </w:tcPr>
          <w:p>
            <w:pPr>
              <w:pStyle w:val="TableParagraph"/>
              <w:spacing w:line="358" w:lineRule="exact" w:before="4"/>
              <w:ind w:left="43" w:right="111"/>
              <w:jc w:val="left"/>
              <w:rPr>
                <w:rFonts w:ascii="宋体" w:hAnsi="宋体" w:cs="宋体" w:eastAsia="宋体" w:hint="default"/>
                <w:sz w:val="15"/>
                <w:szCs w:val="15"/>
              </w:rPr>
            </w:pPr>
            <w:r>
              <w:rPr>
                <w:rFonts w:ascii="宋体" w:hAnsi="宋体" w:cs="宋体" w:eastAsia="宋体" w:hint="default"/>
                <w:spacing w:val="-2"/>
                <w:sz w:val="15"/>
                <w:szCs w:val="15"/>
              </w:rPr>
              <w:t>天舟文化股份有限</w:t>
            </w:r>
            <w:r>
              <w:rPr>
                <w:rFonts w:ascii="宋体" w:hAnsi="宋体" w:cs="宋体" w:eastAsia="宋体" w:hint="default"/>
                <w:spacing w:val="-59"/>
                <w:sz w:val="15"/>
                <w:szCs w:val="15"/>
              </w:rPr>
              <w:t> </w:t>
            </w:r>
            <w:r>
              <w:rPr>
                <w:rFonts w:ascii="宋体" w:hAnsi="宋体" w:cs="宋体" w:eastAsia="宋体" w:hint="default"/>
                <w:spacing w:val="-59"/>
                <w:sz w:val="15"/>
                <w:szCs w:val="15"/>
              </w:rPr>
            </w:r>
            <w:r>
              <w:rPr>
                <w:rFonts w:ascii="宋体" w:hAnsi="宋体" w:cs="宋体" w:eastAsia="宋体" w:hint="default"/>
                <w:sz w:val="15"/>
                <w:szCs w:val="15"/>
              </w:rPr>
              <w:t>公司</w:t>
            </w:r>
          </w:p>
        </w:tc>
        <w:tc>
          <w:tcPr>
            <w:tcW w:w="1205"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9"/>
              <w:ind w:right="72"/>
              <w:jc w:val="center"/>
              <w:rPr>
                <w:rFonts w:ascii="宋体" w:hAnsi="宋体" w:cs="宋体" w:eastAsia="宋体" w:hint="default"/>
                <w:sz w:val="15"/>
                <w:szCs w:val="15"/>
              </w:rPr>
            </w:pPr>
            <w:r>
              <w:rPr>
                <w:rFonts w:ascii="宋体" w:hAnsi="宋体" w:cs="宋体" w:eastAsia="宋体" w:hint="default"/>
                <w:sz w:val="15"/>
                <w:szCs w:val="15"/>
              </w:rPr>
              <w:t>仓储设施</w:t>
            </w:r>
          </w:p>
        </w:tc>
        <w:tc>
          <w:tcPr>
            <w:tcW w:w="1216"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11"/>
                <w:szCs w:val="11"/>
              </w:rPr>
            </w:pPr>
          </w:p>
          <w:p>
            <w:pPr>
              <w:pStyle w:val="TableParagraph"/>
              <w:spacing w:line="240" w:lineRule="auto"/>
              <w:ind w:right="82"/>
              <w:jc w:val="center"/>
              <w:rPr>
                <w:rFonts w:ascii="Times New Roman" w:hAnsi="Times New Roman" w:cs="Times New Roman" w:eastAsia="Times New Roman" w:hint="default"/>
                <w:sz w:val="15"/>
                <w:szCs w:val="15"/>
              </w:rPr>
            </w:pPr>
            <w:r>
              <w:rPr>
                <w:rFonts w:ascii="Times New Roman"/>
                <w:sz w:val="15"/>
              </w:rPr>
              <w:t>2014-1-1</w:t>
            </w:r>
          </w:p>
        </w:tc>
        <w:tc>
          <w:tcPr>
            <w:tcW w:w="1326"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11"/>
                <w:szCs w:val="11"/>
              </w:rPr>
            </w:pPr>
          </w:p>
          <w:p>
            <w:pPr>
              <w:pStyle w:val="TableParagraph"/>
              <w:spacing w:line="240" w:lineRule="auto"/>
              <w:ind w:left="298" w:right="0"/>
              <w:jc w:val="left"/>
              <w:rPr>
                <w:rFonts w:ascii="Times New Roman" w:hAnsi="Times New Roman" w:cs="Times New Roman" w:eastAsia="Times New Roman" w:hint="default"/>
                <w:sz w:val="15"/>
                <w:szCs w:val="15"/>
              </w:rPr>
            </w:pPr>
            <w:r>
              <w:rPr>
                <w:rFonts w:ascii="Times New Roman"/>
                <w:sz w:val="15"/>
              </w:rPr>
              <w:t>2014-12-31</w:t>
            </w:r>
          </w:p>
        </w:tc>
        <w:tc>
          <w:tcPr>
            <w:tcW w:w="1132"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9"/>
              <w:ind w:left="374" w:right="0"/>
              <w:jc w:val="left"/>
              <w:rPr>
                <w:rFonts w:ascii="宋体" w:hAnsi="宋体" w:cs="宋体" w:eastAsia="宋体" w:hint="default"/>
                <w:sz w:val="15"/>
                <w:szCs w:val="15"/>
              </w:rPr>
            </w:pPr>
            <w:r>
              <w:rPr>
                <w:rFonts w:ascii="宋体" w:hAnsi="宋体" w:cs="宋体" w:eastAsia="宋体" w:hint="default"/>
                <w:sz w:val="15"/>
                <w:szCs w:val="15"/>
              </w:rPr>
              <w:t>市场价</w:t>
            </w:r>
          </w:p>
        </w:tc>
        <w:tc>
          <w:tcPr>
            <w:tcW w:w="1559"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11"/>
                <w:szCs w:val="11"/>
              </w:rPr>
            </w:pPr>
          </w:p>
          <w:p>
            <w:pPr>
              <w:pStyle w:val="TableParagraph"/>
              <w:spacing w:line="240" w:lineRule="auto"/>
              <w:ind w:left="220" w:right="0"/>
              <w:jc w:val="center"/>
              <w:rPr>
                <w:rFonts w:ascii="Times New Roman" w:hAnsi="Times New Roman" w:cs="Times New Roman" w:eastAsia="Times New Roman" w:hint="default"/>
                <w:sz w:val="15"/>
                <w:szCs w:val="15"/>
              </w:rPr>
            </w:pPr>
            <w:r>
              <w:rPr>
                <w:rFonts w:ascii="Times New Roman"/>
                <w:sz w:val="15"/>
              </w:rPr>
              <w:t>1,215,384.00</w:t>
            </w:r>
          </w:p>
        </w:tc>
      </w:tr>
    </w:tbl>
    <w:p>
      <w:pPr>
        <w:spacing w:after="0" w:line="240" w:lineRule="auto"/>
        <w:jc w:val="center"/>
        <w:rPr>
          <w:rFonts w:ascii="Times New Roman" w:hAnsi="Times New Roman" w:cs="Times New Roman" w:eastAsia="Times New Roman" w:hint="default"/>
          <w:sz w:val="15"/>
          <w:szCs w:val="15"/>
        </w:rPr>
        <w:sectPr>
          <w:type w:val="continuous"/>
          <w:pgSz w:w="11910" w:h="16840"/>
          <w:pgMar w:top="1100" w:bottom="1460" w:left="900" w:right="90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6"/>
          <w:szCs w:val="16"/>
        </w:rPr>
      </w:pPr>
    </w:p>
    <w:tbl>
      <w:tblPr>
        <w:tblW w:w="0" w:type="auto"/>
        <w:jc w:val="left"/>
        <w:tblInd w:w="496" w:type="dxa"/>
        <w:tblLayout w:type="fixed"/>
        <w:tblCellMar>
          <w:top w:w="0" w:type="dxa"/>
          <w:left w:w="0" w:type="dxa"/>
          <w:bottom w:w="0" w:type="dxa"/>
          <w:right w:w="0" w:type="dxa"/>
        </w:tblCellMar>
        <w:tblLook w:val="01E0"/>
      </w:tblPr>
      <w:tblGrid>
        <w:gridCol w:w="1277"/>
        <w:gridCol w:w="1359"/>
        <w:gridCol w:w="1205"/>
        <w:gridCol w:w="1216"/>
        <w:gridCol w:w="1326"/>
        <w:gridCol w:w="1132"/>
        <w:gridCol w:w="1559"/>
      </w:tblGrid>
      <w:tr>
        <w:trPr>
          <w:trHeight w:val="648" w:hRule="exact"/>
        </w:trPr>
        <w:tc>
          <w:tcPr>
            <w:tcW w:w="1277" w:type="dxa"/>
            <w:tcBorders>
              <w:top w:val="nil" w:sz="6" w:space="0" w:color="auto"/>
              <w:left w:val="nil" w:sz="6" w:space="0" w:color="auto"/>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left="16" w:right="0"/>
              <w:jc w:val="center"/>
              <w:rPr>
                <w:rFonts w:ascii="宋体" w:hAnsi="宋体" w:cs="宋体" w:eastAsia="宋体" w:hint="default"/>
                <w:sz w:val="15"/>
                <w:szCs w:val="15"/>
              </w:rPr>
            </w:pPr>
            <w:r>
              <w:rPr>
                <w:rFonts w:ascii="宋体" w:hAnsi="宋体" w:cs="宋体" w:eastAsia="宋体" w:hint="default"/>
                <w:b/>
                <w:bCs/>
                <w:sz w:val="15"/>
                <w:szCs w:val="15"/>
              </w:rPr>
              <w:t>出租方名称</w:t>
            </w:r>
            <w:r>
              <w:rPr>
                <w:rFonts w:ascii="宋体" w:hAnsi="宋体" w:cs="宋体" w:eastAsia="宋体" w:hint="default"/>
                <w:sz w:val="15"/>
                <w:szCs w:val="15"/>
              </w:rPr>
            </w:r>
          </w:p>
        </w:tc>
        <w:tc>
          <w:tcPr>
            <w:tcW w:w="1359" w:type="dxa"/>
            <w:tcBorders>
              <w:top w:val="nil" w:sz="6" w:space="0" w:color="auto"/>
              <w:left w:val="nil" w:sz="6" w:space="0" w:color="auto"/>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left="319" w:right="0"/>
              <w:jc w:val="left"/>
              <w:rPr>
                <w:rFonts w:ascii="宋体" w:hAnsi="宋体" w:cs="宋体" w:eastAsia="宋体" w:hint="default"/>
                <w:sz w:val="15"/>
                <w:szCs w:val="15"/>
              </w:rPr>
            </w:pPr>
            <w:r>
              <w:rPr>
                <w:rFonts w:ascii="宋体" w:hAnsi="宋体" w:cs="宋体" w:eastAsia="宋体" w:hint="default"/>
                <w:b/>
                <w:bCs/>
                <w:sz w:val="15"/>
                <w:szCs w:val="15"/>
              </w:rPr>
              <w:t>承租方名称</w:t>
            </w:r>
            <w:r>
              <w:rPr>
                <w:rFonts w:ascii="宋体" w:hAnsi="宋体" w:cs="宋体" w:eastAsia="宋体" w:hint="default"/>
                <w:sz w:val="15"/>
                <w:szCs w:val="15"/>
              </w:rPr>
            </w:r>
          </w:p>
        </w:tc>
        <w:tc>
          <w:tcPr>
            <w:tcW w:w="1205" w:type="dxa"/>
            <w:tcBorders>
              <w:top w:val="nil" w:sz="6" w:space="0" w:color="auto"/>
              <w:left w:val="nil" w:sz="6" w:space="0" w:color="auto"/>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72"/>
              <w:jc w:val="center"/>
              <w:rPr>
                <w:rFonts w:ascii="宋体" w:hAnsi="宋体" w:cs="宋体" w:eastAsia="宋体" w:hint="default"/>
                <w:sz w:val="15"/>
                <w:szCs w:val="15"/>
              </w:rPr>
            </w:pPr>
            <w:r>
              <w:rPr>
                <w:rFonts w:ascii="宋体" w:hAnsi="宋体" w:cs="宋体" w:eastAsia="宋体" w:hint="default"/>
                <w:b/>
                <w:bCs/>
                <w:sz w:val="15"/>
                <w:szCs w:val="15"/>
              </w:rPr>
              <w:t>租赁资产种类</w:t>
            </w:r>
            <w:r>
              <w:rPr>
                <w:rFonts w:ascii="宋体" w:hAnsi="宋体" w:cs="宋体" w:eastAsia="宋体" w:hint="default"/>
                <w:sz w:val="15"/>
                <w:szCs w:val="15"/>
              </w:rPr>
            </w:r>
          </w:p>
        </w:tc>
        <w:tc>
          <w:tcPr>
            <w:tcW w:w="1216" w:type="dxa"/>
            <w:tcBorders>
              <w:top w:val="nil" w:sz="6" w:space="0" w:color="auto"/>
              <w:left w:val="nil" w:sz="6" w:space="0" w:color="auto"/>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83"/>
              <w:jc w:val="center"/>
              <w:rPr>
                <w:rFonts w:ascii="宋体" w:hAnsi="宋体" w:cs="宋体" w:eastAsia="宋体" w:hint="default"/>
                <w:sz w:val="15"/>
                <w:szCs w:val="15"/>
              </w:rPr>
            </w:pPr>
            <w:r>
              <w:rPr>
                <w:rFonts w:ascii="宋体" w:hAnsi="宋体" w:cs="宋体" w:eastAsia="宋体" w:hint="default"/>
                <w:b/>
                <w:bCs/>
                <w:sz w:val="15"/>
                <w:szCs w:val="15"/>
              </w:rPr>
              <w:t>租赁起始日</w:t>
            </w:r>
            <w:r>
              <w:rPr>
                <w:rFonts w:ascii="宋体" w:hAnsi="宋体" w:cs="宋体" w:eastAsia="宋体" w:hint="default"/>
                <w:sz w:val="15"/>
                <w:szCs w:val="15"/>
              </w:rPr>
            </w:r>
          </w:p>
        </w:tc>
        <w:tc>
          <w:tcPr>
            <w:tcW w:w="1326" w:type="dxa"/>
            <w:tcBorders>
              <w:top w:val="nil" w:sz="6" w:space="0" w:color="auto"/>
              <w:left w:val="nil" w:sz="6" w:space="0" w:color="auto"/>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left="272" w:right="0"/>
              <w:jc w:val="left"/>
              <w:rPr>
                <w:rFonts w:ascii="宋体" w:hAnsi="宋体" w:cs="宋体" w:eastAsia="宋体" w:hint="default"/>
                <w:sz w:val="15"/>
                <w:szCs w:val="15"/>
              </w:rPr>
            </w:pPr>
            <w:r>
              <w:rPr>
                <w:rFonts w:ascii="宋体" w:hAnsi="宋体" w:cs="宋体" w:eastAsia="宋体" w:hint="default"/>
                <w:b/>
                <w:bCs/>
                <w:sz w:val="15"/>
                <w:szCs w:val="15"/>
              </w:rPr>
              <w:t>租赁终止日</w:t>
            </w:r>
            <w:r>
              <w:rPr>
                <w:rFonts w:ascii="宋体" w:hAnsi="宋体" w:cs="宋体" w:eastAsia="宋体" w:hint="default"/>
                <w:sz w:val="15"/>
                <w:szCs w:val="15"/>
              </w:rPr>
            </w:r>
          </w:p>
        </w:tc>
        <w:tc>
          <w:tcPr>
            <w:tcW w:w="1132" w:type="dxa"/>
            <w:tcBorders>
              <w:top w:val="nil" w:sz="6" w:space="0" w:color="auto"/>
              <w:left w:val="nil" w:sz="6" w:space="0" w:color="auto"/>
              <w:bottom w:val="single" w:sz="4" w:space="0" w:color="000000"/>
              <w:right w:val="nil" w:sz="6" w:space="0" w:color="auto"/>
            </w:tcBorders>
          </w:tcPr>
          <w:p>
            <w:pPr>
              <w:pStyle w:val="TableParagraph"/>
              <w:spacing w:line="151" w:lineRule="exact"/>
              <w:ind w:left="297" w:right="0" w:firstLine="76"/>
              <w:jc w:val="left"/>
              <w:rPr>
                <w:rFonts w:ascii="宋体" w:hAnsi="宋体" w:cs="宋体" w:eastAsia="宋体" w:hint="default"/>
                <w:sz w:val="15"/>
                <w:szCs w:val="15"/>
              </w:rPr>
            </w:pPr>
            <w:r>
              <w:rPr>
                <w:rFonts w:ascii="宋体" w:hAnsi="宋体" w:cs="宋体" w:eastAsia="宋体" w:hint="default"/>
                <w:b/>
                <w:bCs/>
                <w:sz w:val="15"/>
                <w:szCs w:val="15"/>
              </w:rPr>
              <w:t>租赁费</w:t>
            </w:r>
            <w:r>
              <w:rPr>
                <w:rFonts w:ascii="宋体" w:hAnsi="宋体" w:cs="宋体" w:eastAsia="宋体" w:hint="default"/>
                <w:sz w:val="15"/>
                <w:szCs w:val="15"/>
              </w:rPr>
            </w: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97" w:right="0"/>
              <w:jc w:val="left"/>
              <w:rPr>
                <w:rFonts w:ascii="宋体" w:hAnsi="宋体" w:cs="宋体" w:eastAsia="宋体" w:hint="default"/>
                <w:sz w:val="15"/>
                <w:szCs w:val="15"/>
              </w:rPr>
            </w:pPr>
            <w:r>
              <w:rPr>
                <w:rFonts w:ascii="宋体" w:hAnsi="宋体" w:cs="宋体" w:eastAsia="宋体" w:hint="default"/>
                <w:b/>
                <w:bCs/>
                <w:sz w:val="15"/>
                <w:szCs w:val="15"/>
              </w:rPr>
              <w:t>定价依据</w:t>
            </w:r>
            <w:r>
              <w:rPr>
                <w:rFonts w:ascii="宋体" w:hAnsi="宋体" w:cs="宋体" w:eastAsia="宋体" w:hint="default"/>
                <w:sz w:val="15"/>
                <w:szCs w:val="15"/>
              </w:rPr>
            </w:r>
          </w:p>
        </w:tc>
        <w:tc>
          <w:tcPr>
            <w:tcW w:w="1559" w:type="dxa"/>
            <w:tcBorders>
              <w:top w:val="nil" w:sz="6" w:space="0" w:color="auto"/>
              <w:left w:val="nil" w:sz="6" w:space="0" w:color="auto"/>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left="229" w:right="0"/>
              <w:jc w:val="left"/>
              <w:rPr>
                <w:rFonts w:ascii="宋体" w:hAnsi="宋体" w:cs="宋体" w:eastAsia="宋体" w:hint="default"/>
                <w:sz w:val="15"/>
                <w:szCs w:val="15"/>
              </w:rPr>
            </w:pPr>
            <w:r>
              <w:rPr>
                <w:rFonts w:ascii="宋体" w:hAnsi="宋体" w:cs="宋体" w:eastAsia="宋体" w:hint="default"/>
                <w:b/>
                <w:bCs/>
                <w:sz w:val="15"/>
                <w:szCs w:val="15"/>
              </w:rPr>
              <w:t>年度确认的租赁费</w:t>
            </w:r>
            <w:r>
              <w:rPr>
                <w:rFonts w:ascii="宋体" w:hAnsi="宋体" w:cs="宋体" w:eastAsia="宋体" w:hint="default"/>
                <w:sz w:val="15"/>
                <w:szCs w:val="15"/>
              </w:rPr>
            </w:r>
          </w:p>
        </w:tc>
      </w:tr>
      <w:tr>
        <w:trPr>
          <w:trHeight w:val="798" w:hRule="exact"/>
        </w:trPr>
        <w:tc>
          <w:tcPr>
            <w:tcW w:w="1277" w:type="dxa"/>
            <w:tcBorders>
              <w:top w:val="single" w:sz="4" w:space="0" w:color="000000"/>
              <w:left w:val="nil" w:sz="6" w:space="0" w:color="auto"/>
              <w:bottom w:val="nil" w:sz="6" w:space="0" w:color="auto"/>
              <w:right w:val="nil" w:sz="6" w:space="0" w:color="auto"/>
            </w:tcBorders>
          </w:tcPr>
          <w:p>
            <w:pPr>
              <w:pStyle w:val="TableParagraph"/>
              <w:spacing w:line="436" w:lineRule="auto" w:before="115"/>
              <w:ind w:left="31" w:right="41"/>
              <w:jc w:val="left"/>
              <w:rPr>
                <w:rFonts w:ascii="宋体" w:hAnsi="宋体" w:cs="宋体" w:eastAsia="宋体" w:hint="default"/>
                <w:sz w:val="15"/>
                <w:szCs w:val="15"/>
              </w:rPr>
            </w:pPr>
            <w:r>
              <w:rPr>
                <w:rFonts w:ascii="宋体" w:hAnsi="宋体" w:cs="宋体" w:eastAsia="宋体" w:hint="default"/>
                <w:spacing w:val="-2"/>
                <w:sz w:val="15"/>
                <w:szCs w:val="15"/>
              </w:rPr>
              <w:t>湖南天鸿致远文化</w:t>
            </w:r>
            <w:r>
              <w:rPr>
                <w:rFonts w:ascii="宋体" w:hAnsi="宋体" w:cs="宋体" w:eastAsia="宋体" w:hint="default"/>
                <w:spacing w:val="-59"/>
                <w:sz w:val="15"/>
                <w:szCs w:val="15"/>
              </w:rPr>
              <w:t> </w:t>
            </w:r>
            <w:r>
              <w:rPr>
                <w:rFonts w:ascii="宋体" w:hAnsi="宋体" w:cs="宋体" w:eastAsia="宋体" w:hint="default"/>
                <w:spacing w:val="-59"/>
                <w:sz w:val="15"/>
                <w:szCs w:val="15"/>
              </w:rPr>
            </w:r>
            <w:r>
              <w:rPr>
                <w:rFonts w:ascii="宋体" w:hAnsi="宋体" w:cs="宋体" w:eastAsia="宋体" w:hint="default"/>
                <w:sz w:val="15"/>
                <w:szCs w:val="15"/>
              </w:rPr>
              <w:t>发展有限公司</w:t>
            </w:r>
          </w:p>
        </w:tc>
        <w:tc>
          <w:tcPr>
            <w:tcW w:w="1359" w:type="dxa"/>
            <w:tcBorders>
              <w:top w:val="single" w:sz="4" w:space="0" w:color="000000"/>
              <w:left w:val="nil" w:sz="6" w:space="0" w:color="auto"/>
              <w:bottom w:val="nil" w:sz="6" w:space="0" w:color="auto"/>
              <w:right w:val="nil" w:sz="6" w:space="0" w:color="auto"/>
            </w:tcBorders>
          </w:tcPr>
          <w:p>
            <w:pPr>
              <w:pStyle w:val="TableParagraph"/>
              <w:spacing w:line="436" w:lineRule="auto" w:before="115"/>
              <w:ind w:left="43" w:right="111"/>
              <w:jc w:val="left"/>
              <w:rPr>
                <w:rFonts w:ascii="宋体" w:hAnsi="宋体" w:cs="宋体" w:eastAsia="宋体" w:hint="default"/>
                <w:sz w:val="15"/>
                <w:szCs w:val="15"/>
              </w:rPr>
            </w:pPr>
            <w:r>
              <w:rPr>
                <w:rFonts w:ascii="宋体" w:hAnsi="宋体" w:cs="宋体" w:eastAsia="宋体" w:hint="default"/>
                <w:spacing w:val="-2"/>
                <w:sz w:val="15"/>
                <w:szCs w:val="15"/>
              </w:rPr>
              <w:t>湖南天舟华文俪制</w:t>
            </w:r>
            <w:r>
              <w:rPr>
                <w:rFonts w:ascii="宋体" w:hAnsi="宋体" w:cs="宋体" w:eastAsia="宋体" w:hint="default"/>
                <w:spacing w:val="-59"/>
                <w:sz w:val="15"/>
                <w:szCs w:val="15"/>
              </w:rPr>
              <w:t> </w:t>
            </w:r>
            <w:r>
              <w:rPr>
                <w:rFonts w:ascii="宋体" w:hAnsi="宋体" w:cs="宋体" w:eastAsia="宋体" w:hint="default"/>
                <w:spacing w:val="-59"/>
                <w:sz w:val="15"/>
                <w:szCs w:val="15"/>
              </w:rPr>
            </w:r>
            <w:r>
              <w:rPr>
                <w:rFonts w:ascii="宋体" w:hAnsi="宋体" w:cs="宋体" w:eastAsia="宋体" w:hint="default"/>
                <w:spacing w:val="-2"/>
                <w:sz w:val="15"/>
                <w:szCs w:val="15"/>
              </w:rPr>
              <w:t>传媒有限责任公司</w:t>
            </w:r>
          </w:p>
        </w:tc>
        <w:tc>
          <w:tcPr>
            <w:tcW w:w="1205"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9"/>
              <w:ind w:right="72"/>
              <w:jc w:val="center"/>
              <w:rPr>
                <w:rFonts w:ascii="宋体" w:hAnsi="宋体" w:cs="宋体" w:eastAsia="宋体" w:hint="default"/>
                <w:sz w:val="15"/>
                <w:szCs w:val="15"/>
              </w:rPr>
            </w:pPr>
            <w:r>
              <w:rPr>
                <w:rFonts w:ascii="宋体" w:hAnsi="宋体" w:cs="宋体" w:eastAsia="宋体" w:hint="default"/>
                <w:sz w:val="15"/>
                <w:szCs w:val="15"/>
              </w:rPr>
              <w:t>仓储设施</w:t>
            </w:r>
          </w:p>
        </w:tc>
        <w:tc>
          <w:tcPr>
            <w:tcW w:w="1216"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11"/>
                <w:szCs w:val="11"/>
              </w:rPr>
            </w:pPr>
          </w:p>
          <w:p>
            <w:pPr>
              <w:pStyle w:val="TableParagraph"/>
              <w:spacing w:line="240" w:lineRule="auto"/>
              <w:ind w:right="82"/>
              <w:jc w:val="center"/>
              <w:rPr>
                <w:rFonts w:ascii="Times New Roman" w:hAnsi="Times New Roman" w:cs="Times New Roman" w:eastAsia="Times New Roman" w:hint="default"/>
                <w:sz w:val="15"/>
                <w:szCs w:val="15"/>
              </w:rPr>
            </w:pPr>
            <w:r>
              <w:rPr>
                <w:rFonts w:ascii="Times New Roman"/>
                <w:sz w:val="15"/>
              </w:rPr>
              <w:t>2014-1-1</w:t>
            </w:r>
          </w:p>
        </w:tc>
        <w:tc>
          <w:tcPr>
            <w:tcW w:w="1326"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11"/>
                <w:szCs w:val="11"/>
              </w:rPr>
            </w:pPr>
          </w:p>
          <w:p>
            <w:pPr>
              <w:pStyle w:val="TableParagraph"/>
              <w:spacing w:line="240" w:lineRule="auto"/>
              <w:ind w:left="298" w:right="0"/>
              <w:jc w:val="left"/>
              <w:rPr>
                <w:rFonts w:ascii="Times New Roman" w:hAnsi="Times New Roman" w:cs="Times New Roman" w:eastAsia="Times New Roman" w:hint="default"/>
                <w:sz w:val="15"/>
                <w:szCs w:val="15"/>
              </w:rPr>
            </w:pPr>
            <w:r>
              <w:rPr>
                <w:rFonts w:ascii="Times New Roman"/>
                <w:sz w:val="15"/>
              </w:rPr>
              <w:t>2014-12-31</w:t>
            </w:r>
          </w:p>
        </w:tc>
        <w:tc>
          <w:tcPr>
            <w:tcW w:w="1132"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9"/>
              <w:ind w:left="374" w:right="0"/>
              <w:jc w:val="left"/>
              <w:rPr>
                <w:rFonts w:ascii="宋体" w:hAnsi="宋体" w:cs="宋体" w:eastAsia="宋体" w:hint="default"/>
                <w:sz w:val="15"/>
                <w:szCs w:val="15"/>
              </w:rPr>
            </w:pPr>
            <w:r>
              <w:rPr>
                <w:rFonts w:ascii="宋体" w:hAnsi="宋体" w:cs="宋体" w:eastAsia="宋体" w:hint="default"/>
                <w:sz w:val="15"/>
                <w:szCs w:val="15"/>
              </w:rPr>
              <w:t>市场价</w:t>
            </w:r>
          </w:p>
        </w:tc>
        <w:tc>
          <w:tcPr>
            <w:tcW w:w="1559"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11"/>
                <w:szCs w:val="11"/>
              </w:rPr>
            </w:pPr>
          </w:p>
          <w:p>
            <w:pPr>
              <w:pStyle w:val="TableParagraph"/>
              <w:spacing w:line="240" w:lineRule="auto"/>
              <w:ind w:left="608" w:right="0"/>
              <w:jc w:val="left"/>
              <w:rPr>
                <w:rFonts w:ascii="Times New Roman" w:hAnsi="Times New Roman" w:cs="Times New Roman" w:eastAsia="Times New Roman" w:hint="default"/>
                <w:sz w:val="15"/>
                <w:szCs w:val="15"/>
              </w:rPr>
            </w:pPr>
            <w:r>
              <w:rPr>
                <w:rFonts w:ascii="Times New Roman"/>
                <w:sz w:val="15"/>
              </w:rPr>
              <w:t>349,022.40</w:t>
            </w:r>
          </w:p>
        </w:tc>
      </w:tr>
      <w:tr>
        <w:trPr>
          <w:trHeight w:val="283" w:hRule="exact"/>
        </w:trPr>
        <w:tc>
          <w:tcPr>
            <w:tcW w:w="1277" w:type="dxa"/>
            <w:tcBorders>
              <w:top w:val="nil" w:sz="6" w:space="0" w:color="auto"/>
              <w:left w:val="nil" w:sz="6" w:space="0" w:color="auto"/>
              <w:bottom w:val="nil" w:sz="6" w:space="0" w:color="auto"/>
              <w:right w:val="nil" w:sz="6" w:space="0" w:color="auto"/>
            </w:tcBorders>
          </w:tcPr>
          <w:p>
            <w:pPr>
              <w:pStyle w:val="TableParagraph"/>
              <w:spacing w:line="240" w:lineRule="auto" w:before="78"/>
              <w:ind w:left="19" w:right="0"/>
              <w:jc w:val="center"/>
              <w:rPr>
                <w:rFonts w:ascii="宋体" w:hAnsi="宋体" w:cs="宋体" w:eastAsia="宋体" w:hint="default"/>
                <w:sz w:val="15"/>
                <w:szCs w:val="15"/>
              </w:rPr>
            </w:pPr>
            <w:r>
              <w:rPr>
                <w:rFonts w:ascii="宋体" w:hAnsi="宋体" w:cs="宋体" w:eastAsia="宋体" w:hint="default"/>
                <w:sz w:val="15"/>
                <w:szCs w:val="15"/>
              </w:rPr>
              <w:t>合计</w:t>
            </w:r>
          </w:p>
        </w:tc>
        <w:tc>
          <w:tcPr>
            <w:tcW w:w="1359" w:type="dxa"/>
            <w:tcBorders>
              <w:top w:val="nil" w:sz="6" w:space="0" w:color="auto"/>
              <w:left w:val="nil" w:sz="6" w:space="0" w:color="auto"/>
              <w:bottom w:val="nil" w:sz="6" w:space="0" w:color="auto"/>
              <w:right w:val="nil" w:sz="6" w:space="0" w:color="auto"/>
            </w:tcBorders>
          </w:tcPr>
          <w:p>
            <w:pPr/>
          </w:p>
        </w:tc>
        <w:tc>
          <w:tcPr>
            <w:tcW w:w="1205" w:type="dxa"/>
            <w:tcBorders>
              <w:top w:val="nil" w:sz="6" w:space="0" w:color="auto"/>
              <w:left w:val="nil" w:sz="6" w:space="0" w:color="auto"/>
              <w:bottom w:val="nil" w:sz="6" w:space="0" w:color="auto"/>
              <w:right w:val="nil" w:sz="6" w:space="0" w:color="auto"/>
            </w:tcBorders>
          </w:tcPr>
          <w:p>
            <w:pPr/>
          </w:p>
        </w:tc>
        <w:tc>
          <w:tcPr>
            <w:tcW w:w="1216" w:type="dxa"/>
            <w:tcBorders>
              <w:top w:val="nil" w:sz="6" w:space="0" w:color="auto"/>
              <w:left w:val="nil" w:sz="6" w:space="0" w:color="auto"/>
              <w:bottom w:val="nil" w:sz="6" w:space="0" w:color="auto"/>
              <w:right w:val="nil" w:sz="6" w:space="0" w:color="auto"/>
            </w:tcBorders>
          </w:tcPr>
          <w:p>
            <w:pPr/>
          </w:p>
        </w:tc>
        <w:tc>
          <w:tcPr>
            <w:tcW w:w="1326" w:type="dxa"/>
            <w:tcBorders>
              <w:top w:val="nil" w:sz="6" w:space="0" w:color="auto"/>
              <w:left w:val="nil" w:sz="6" w:space="0" w:color="auto"/>
              <w:bottom w:val="nil" w:sz="6" w:space="0" w:color="auto"/>
              <w:right w:val="nil" w:sz="6" w:space="0" w:color="auto"/>
            </w:tcBorders>
          </w:tcPr>
          <w:p>
            <w:pPr/>
          </w:p>
        </w:tc>
        <w:tc>
          <w:tcPr>
            <w:tcW w:w="1132" w:type="dxa"/>
            <w:tcBorders>
              <w:top w:val="nil" w:sz="6" w:space="0" w:color="auto"/>
              <w:left w:val="nil" w:sz="6" w:space="0" w:color="auto"/>
              <w:bottom w:val="nil" w:sz="6" w:space="0" w:color="auto"/>
              <w:right w:val="nil" w:sz="6" w:space="0" w:color="auto"/>
            </w:tcBorders>
          </w:tcPr>
          <w:p>
            <w:pPr/>
          </w:p>
        </w:tc>
        <w:tc>
          <w:tcPr>
            <w:tcW w:w="1559" w:type="dxa"/>
            <w:tcBorders>
              <w:top w:val="nil" w:sz="6" w:space="0" w:color="auto"/>
              <w:left w:val="nil" w:sz="6" w:space="0" w:color="auto"/>
              <w:bottom w:val="nil" w:sz="6" w:space="0" w:color="auto"/>
              <w:right w:val="nil" w:sz="6" w:space="0" w:color="auto"/>
            </w:tcBorders>
          </w:tcPr>
          <w:p>
            <w:pPr>
              <w:pStyle w:val="TableParagraph"/>
              <w:spacing w:line="240" w:lineRule="auto" w:before="113"/>
              <w:ind w:left="495" w:right="0"/>
              <w:jc w:val="left"/>
              <w:rPr>
                <w:rFonts w:ascii="Times New Roman" w:hAnsi="Times New Roman" w:cs="Times New Roman" w:eastAsia="Times New Roman" w:hint="default"/>
                <w:sz w:val="15"/>
                <w:szCs w:val="15"/>
              </w:rPr>
            </w:pPr>
            <w:r>
              <w:rPr>
                <w:rFonts w:ascii="Times New Roman"/>
                <w:w w:val="100"/>
                <w:sz w:val="15"/>
              </w:rPr>
            </w:r>
            <w:r>
              <w:rPr>
                <w:rFonts w:ascii="Times New Roman"/>
                <w:sz w:val="15"/>
                <w:u w:val="thick" w:color="000000"/>
              </w:rPr>
              <w:t>1,564,406.40</w:t>
            </w:r>
            <w:r>
              <w:rPr>
                <w:rFonts w:ascii="Times New Roman"/>
                <w:sz w:val="15"/>
              </w:rPr>
            </w: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3"/>
          <w:szCs w:val="13"/>
        </w:rPr>
      </w:pPr>
    </w:p>
    <w:p>
      <w:pPr>
        <w:spacing w:before="0"/>
        <w:ind w:left="573" w:right="0" w:firstLine="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日，本公司与湖南天鸿致远文化发展有限公司签订仓储设施租赁协议，租赁湖南天鸿致远文化发展</w:t>
      </w:r>
    </w:p>
    <w:p>
      <w:pPr>
        <w:spacing w:before="113"/>
        <w:ind w:left="212" w:right="0" w:firstLine="0"/>
        <w:jc w:val="left"/>
        <w:rPr>
          <w:rFonts w:ascii="宋体" w:hAnsi="宋体" w:cs="宋体" w:eastAsia="宋体" w:hint="default"/>
          <w:sz w:val="18"/>
          <w:szCs w:val="18"/>
        </w:rPr>
      </w:pPr>
      <w:r>
        <w:rPr>
          <w:rFonts w:ascii="宋体" w:hAnsi="宋体" w:cs="宋体" w:eastAsia="宋体" w:hint="default"/>
          <w:sz w:val="18"/>
          <w:szCs w:val="18"/>
        </w:rPr>
        <w:t>有限公司面积</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5,690</w:t>
      </w:r>
      <w:r>
        <w:rPr>
          <w:rFonts w:ascii="Times New Roman" w:hAnsi="Times New Roman" w:cs="Times New Roman" w:eastAsia="Times New Roman" w:hint="default"/>
          <w:spacing w:val="3"/>
          <w:sz w:val="18"/>
          <w:szCs w:val="18"/>
        </w:rPr>
        <w:t> </w:t>
      </w:r>
      <w:r>
        <w:rPr>
          <w:rFonts w:ascii="宋体" w:hAnsi="宋体" w:cs="宋体" w:eastAsia="宋体" w:hint="default"/>
          <w:spacing w:val="-5"/>
          <w:sz w:val="18"/>
          <w:szCs w:val="18"/>
        </w:rPr>
        <w:t>平方米仓库，租赁价格为</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元</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平米</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月，另外支付物业管理费</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3"/>
          <w:sz w:val="18"/>
          <w:szCs w:val="18"/>
        </w:rPr>
        <w:t> </w:t>
      </w:r>
      <w:r>
        <w:rPr>
          <w:rFonts w:ascii="宋体" w:hAnsi="宋体" w:cs="宋体" w:eastAsia="宋体" w:hint="default"/>
          <w:spacing w:val="-5"/>
          <w:sz w:val="18"/>
          <w:szCs w:val="18"/>
        </w:rPr>
        <w:t>元</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平米</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月，每月租金</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101,282.00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spacing w:before="111"/>
        <w:ind w:left="212" w:right="0" w:firstLine="0"/>
        <w:jc w:val="left"/>
        <w:rPr>
          <w:rFonts w:ascii="宋体" w:hAnsi="宋体" w:cs="宋体" w:eastAsia="宋体" w:hint="default"/>
          <w:sz w:val="18"/>
          <w:szCs w:val="18"/>
        </w:rPr>
      </w:pPr>
      <w:r>
        <w:rPr>
          <w:rFonts w:ascii="宋体" w:hAnsi="宋体" w:cs="宋体" w:eastAsia="宋体" w:hint="default"/>
          <w:sz w:val="18"/>
          <w:szCs w:val="18"/>
        </w:rPr>
        <w:t>租赁期限</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p>
      <w:pPr>
        <w:spacing w:line="240" w:lineRule="auto" w:before="6"/>
        <w:rPr>
          <w:rFonts w:ascii="宋体" w:hAnsi="宋体" w:cs="宋体" w:eastAsia="宋体" w:hint="default"/>
          <w:sz w:val="20"/>
          <w:szCs w:val="20"/>
        </w:rPr>
      </w:pPr>
    </w:p>
    <w:p>
      <w:pPr>
        <w:spacing w:line="345" w:lineRule="auto" w:before="0"/>
        <w:ind w:left="212" w:right="203" w:firstLine="360"/>
        <w:jc w:val="left"/>
        <w:rPr>
          <w:rFonts w:ascii="宋体" w:hAnsi="宋体" w:cs="宋体" w:eastAsia="宋体" w:hint="default"/>
          <w:sz w:val="18"/>
          <w:szCs w:val="18"/>
        </w:rPr>
      </w:pPr>
      <w:r>
        <w:rPr>
          <w:rFonts w:ascii="宋体" w:hAnsi="宋体" w:cs="宋体" w:eastAsia="宋体" w:hint="default"/>
          <w:sz w:val="18"/>
          <w:szCs w:val="18"/>
        </w:rPr>
        <w:t>注</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2"/>
          <w:sz w:val="18"/>
          <w:szCs w:val="18"/>
        </w:rPr>
        <w:t> </w:t>
      </w:r>
      <w:r>
        <w:rPr>
          <w:rFonts w:ascii="Times New Roman" w:hAnsi="Times New Roman" w:cs="Times New Roman" w:eastAsia="Times New Roman" w:hint="default"/>
          <w:spacing w:val="-2"/>
          <w:sz w:val="18"/>
          <w:szCs w:val="18"/>
        </w:rPr>
        <w:t>2014</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月</w:t>
      </w: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日，本公司的子公司湖南天舟华文俪制传媒有限责任公司与湖南天鸿致远文化发展有限公司签订仓储设</w:t>
      </w:r>
      <w:r>
        <w:rPr>
          <w:rFonts w:ascii="宋体" w:hAnsi="宋体" w:cs="宋体" w:eastAsia="宋体" w:hint="default"/>
          <w:sz w:val="18"/>
          <w:szCs w:val="18"/>
        </w:rPr>
        <w:t> 施租赁协议，租赁湖南天鸿致远文化发展有限公司面积</w:t>
      </w:r>
      <w:r>
        <w:rPr>
          <w:rFonts w:ascii="Times New Roman" w:hAnsi="Times New Roman" w:cs="Times New Roman" w:eastAsia="Times New Roman" w:hint="default"/>
          <w:sz w:val="18"/>
          <w:szCs w:val="18"/>
        </w:rPr>
        <w:t>1634</w:t>
      </w:r>
      <w:r>
        <w:rPr>
          <w:rFonts w:ascii="宋体" w:hAnsi="宋体" w:cs="宋体" w:eastAsia="宋体" w:hint="default"/>
          <w:sz w:val="18"/>
          <w:szCs w:val="18"/>
        </w:rPr>
        <w:t>平方米仓库，租赁价格为</w:t>
      </w:r>
      <w:r>
        <w:rPr>
          <w:rFonts w:ascii="Times New Roman" w:hAnsi="Times New Roman" w:cs="Times New Roman" w:eastAsia="Times New Roman" w:hint="default"/>
          <w:sz w:val="18"/>
          <w:szCs w:val="18"/>
        </w:rPr>
        <w:t>17</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平米</w:t>
      </w:r>
      <w:r>
        <w:rPr>
          <w:rFonts w:ascii="Times New Roman" w:hAnsi="Times New Roman" w:cs="Times New Roman" w:eastAsia="Times New Roman" w:hint="default"/>
          <w:sz w:val="18"/>
          <w:szCs w:val="18"/>
        </w:rPr>
        <w:t>•</w:t>
      </w:r>
      <w:r>
        <w:rPr>
          <w:rFonts w:ascii="宋体" w:hAnsi="宋体" w:cs="宋体" w:eastAsia="宋体" w:hint="default"/>
          <w:sz w:val="18"/>
          <w:szCs w:val="18"/>
        </w:rPr>
        <w:t>月，年租金</w:t>
      </w:r>
      <w:r>
        <w:rPr>
          <w:rFonts w:ascii="Times New Roman" w:hAnsi="Times New Roman" w:cs="Times New Roman" w:eastAsia="Times New Roman" w:hint="default"/>
          <w:sz w:val="18"/>
          <w:szCs w:val="18"/>
        </w:rPr>
        <w:t>349,022.40</w:t>
      </w:r>
      <w:r>
        <w:rPr>
          <w:rFonts w:ascii="宋体" w:hAnsi="宋体" w:cs="宋体" w:eastAsia="宋体" w:hint="default"/>
          <w:sz w:val="18"/>
          <w:szCs w:val="18"/>
        </w:rPr>
        <w:t>元，</w:t>
      </w:r>
      <w:r>
        <w:rPr>
          <w:rFonts w:ascii="宋体" w:hAnsi="宋体" w:cs="宋体" w:eastAsia="宋体" w:hint="default"/>
          <w:spacing w:val="-3"/>
          <w:sz w:val="18"/>
          <w:szCs w:val="18"/>
        </w:rPr>
        <w:t> </w:t>
      </w:r>
      <w:r>
        <w:rPr>
          <w:rFonts w:ascii="宋体" w:hAnsi="宋体" w:cs="宋体" w:eastAsia="宋体" w:hint="default"/>
          <w:sz w:val="18"/>
          <w:szCs w:val="18"/>
        </w:rPr>
        <w:t>租赁期限</w:t>
      </w:r>
      <w:r>
        <w:rPr>
          <w:rFonts w:ascii="Times New Roman" w:hAnsi="Times New Roman" w:cs="Times New Roman" w:eastAsia="Times New Roman" w:hint="default"/>
          <w:sz w:val="18"/>
          <w:szCs w:val="18"/>
        </w:rPr>
        <w:t>12</w:t>
      </w:r>
      <w:r>
        <w:rPr>
          <w:rFonts w:ascii="宋体" w:hAnsi="宋体" w:cs="宋体" w:eastAsia="宋体" w:hint="default"/>
          <w:sz w:val="18"/>
          <w:szCs w:val="18"/>
        </w:rPr>
        <w:t>个月。</w:t>
      </w:r>
    </w:p>
    <w:p>
      <w:pPr>
        <w:spacing w:line="240" w:lineRule="auto" w:before="3"/>
        <w:rPr>
          <w:rFonts w:ascii="宋体" w:hAnsi="宋体" w:cs="宋体" w:eastAsia="宋体" w:hint="default"/>
          <w:sz w:val="23"/>
          <w:szCs w:val="23"/>
        </w:rPr>
      </w:pPr>
    </w:p>
    <w:p>
      <w:pPr>
        <w:spacing w:line="496" w:lineRule="auto" w:before="0"/>
        <w:ind w:left="573" w:right="6953"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宋体" w:hAnsi="宋体" w:cs="宋体" w:eastAsia="宋体" w:hint="default"/>
          <w:sz w:val="18"/>
          <w:szCs w:val="18"/>
        </w:rPr>
        <w:t>）关联担保情况 本公司本期无关联方担保事项。</w:t>
      </w:r>
    </w:p>
    <w:p>
      <w:pPr>
        <w:spacing w:line="240" w:lineRule="auto" w:before="1"/>
        <w:rPr>
          <w:rFonts w:ascii="宋体" w:hAnsi="宋体" w:cs="宋体" w:eastAsia="宋体" w:hint="default"/>
          <w:sz w:val="16"/>
          <w:szCs w:val="16"/>
        </w:rPr>
      </w:pPr>
    </w:p>
    <w:p>
      <w:pPr>
        <w:spacing w:line="499" w:lineRule="auto" w:before="0"/>
        <w:ind w:left="573" w:right="6953"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6</w:t>
      </w:r>
      <w:r>
        <w:rPr>
          <w:rFonts w:ascii="宋体" w:hAnsi="宋体" w:cs="宋体" w:eastAsia="宋体" w:hint="default"/>
          <w:sz w:val="18"/>
          <w:szCs w:val="18"/>
        </w:rPr>
        <w:t>）关联方资金拆借 本公司本期无关联方资金拆借。</w:t>
      </w:r>
    </w:p>
    <w:p>
      <w:pPr>
        <w:spacing w:line="496" w:lineRule="auto" w:before="86"/>
        <w:ind w:left="573" w:right="6053"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7</w:t>
      </w:r>
      <w:r>
        <w:rPr>
          <w:rFonts w:ascii="宋体" w:hAnsi="宋体" w:cs="宋体" w:eastAsia="宋体" w:hint="default"/>
          <w:sz w:val="18"/>
          <w:szCs w:val="18"/>
        </w:rPr>
        <w:t>）关联方资产转让、债务重组情况 本公司本期无关联方资产转让、债务重组。</w:t>
      </w:r>
    </w:p>
    <w:p>
      <w:pPr>
        <w:spacing w:line="240" w:lineRule="auto" w:before="1"/>
        <w:rPr>
          <w:rFonts w:ascii="宋体" w:hAnsi="宋体" w:cs="宋体" w:eastAsia="宋体" w:hint="default"/>
          <w:sz w:val="16"/>
          <w:szCs w:val="16"/>
        </w:rPr>
      </w:pPr>
    </w:p>
    <w:p>
      <w:pPr>
        <w:spacing w:before="0"/>
        <w:ind w:left="573"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8</w:t>
      </w:r>
      <w:r>
        <w:rPr>
          <w:rFonts w:ascii="宋体" w:hAnsi="宋体" w:cs="宋体" w:eastAsia="宋体" w:hint="default"/>
          <w:sz w:val="18"/>
          <w:szCs w:val="18"/>
        </w:rPr>
        <w:t>）关键管理人员薪酬</w:t>
      </w:r>
    </w:p>
    <w:p>
      <w:pPr>
        <w:spacing w:line="240" w:lineRule="auto" w:before="8"/>
        <w:rPr>
          <w:rFonts w:ascii="宋体" w:hAnsi="宋体" w:cs="宋体" w:eastAsia="宋体" w:hint="default"/>
          <w:sz w:val="24"/>
          <w:szCs w:val="24"/>
        </w:rPr>
      </w:pPr>
    </w:p>
    <w:tbl>
      <w:tblPr>
        <w:tblW w:w="0" w:type="auto"/>
        <w:jc w:val="left"/>
        <w:tblInd w:w="181" w:type="dxa"/>
        <w:tblLayout w:type="fixed"/>
        <w:tblCellMar>
          <w:top w:w="0" w:type="dxa"/>
          <w:left w:w="0" w:type="dxa"/>
          <w:bottom w:w="0" w:type="dxa"/>
          <w:right w:w="0" w:type="dxa"/>
        </w:tblCellMar>
        <w:tblLook w:val="01E0"/>
      </w:tblPr>
      <w:tblGrid>
        <w:gridCol w:w="3374"/>
        <w:gridCol w:w="3407"/>
        <w:gridCol w:w="2919"/>
      </w:tblGrid>
      <w:tr>
        <w:trPr>
          <w:trHeight w:val="272" w:hRule="exact"/>
        </w:trPr>
        <w:tc>
          <w:tcPr>
            <w:tcW w:w="3374" w:type="dxa"/>
            <w:tcBorders>
              <w:top w:val="nil" w:sz="6" w:space="0" w:color="auto"/>
              <w:left w:val="nil" w:sz="6" w:space="0" w:color="auto"/>
              <w:bottom w:val="single" w:sz="4" w:space="0" w:color="000000"/>
              <w:right w:val="nil" w:sz="6" w:space="0" w:color="auto"/>
            </w:tcBorders>
          </w:tcPr>
          <w:p>
            <w:pPr>
              <w:pStyle w:val="TableParagraph"/>
              <w:spacing w:line="180" w:lineRule="exact"/>
              <w:ind w:left="658"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407" w:type="dxa"/>
            <w:tcBorders>
              <w:top w:val="nil" w:sz="6" w:space="0" w:color="auto"/>
              <w:left w:val="nil" w:sz="6" w:space="0" w:color="auto"/>
              <w:bottom w:val="single" w:sz="4" w:space="0" w:color="000000"/>
              <w:right w:val="nil" w:sz="6" w:space="0" w:color="auto"/>
            </w:tcBorders>
          </w:tcPr>
          <w:p>
            <w:pPr>
              <w:pStyle w:val="TableParagraph"/>
              <w:spacing w:line="180" w:lineRule="exact"/>
              <w:ind w:left="569" w:right="0"/>
              <w:jc w:val="center"/>
              <w:rPr>
                <w:rFonts w:ascii="宋体" w:hAnsi="宋体" w:cs="宋体" w:eastAsia="宋体" w:hint="default"/>
                <w:sz w:val="18"/>
                <w:szCs w:val="18"/>
              </w:rPr>
            </w:pPr>
            <w:r>
              <w:rPr>
                <w:rFonts w:ascii="宋体" w:hAnsi="宋体" w:cs="宋体" w:eastAsia="宋体" w:hint="default"/>
                <w:b/>
                <w:bCs/>
                <w:sz w:val="18"/>
                <w:szCs w:val="18"/>
              </w:rPr>
              <w:t>本期发生额（万元）</w:t>
            </w:r>
            <w:r>
              <w:rPr>
                <w:rFonts w:ascii="宋体" w:hAnsi="宋体" w:cs="宋体" w:eastAsia="宋体" w:hint="default"/>
                <w:sz w:val="18"/>
                <w:szCs w:val="18"/>
              </w:rPr>
            </w:r>
          </w:p>
        </w:tc>
        <w:tc>
          <w:tcPr>
            <w:tcW w:w="2919" w:type="dxa"/>
            <w:tcBorders>
              <w:top w:val="nil" w:sz="6" w:space="0" w:color="auto"/>
              <w:left w:val="nil" w:sz="6" w:space="0" w:color="auto"/>
              <w:bottom w:val="single" w:sz="4" w:space="0" w:color="000000"/>
              <w:right w:val="nil" w:sz="6" w:space="0" w:color="auto"/>
            </w:tcBorders>
          </w:tcPr>
          <w:p>
            <w:pPr>
              <w:pStyle w:val="TableParagraph"/>
              <w:spacing w:line="180" w:lineRule="exact"/>
              <w:ind w:right="80"/>
              <w:jc w:val="center"/>
              <w:rPr>
                <w:rFonts w:ascii="宋体" w:hAnsi="宋体" w:cs="宋体" w:eastAsia="宋体" w:hint="default"/>
                <w:sz w:val="18"/>
                <w:szCs w:val="18"/>
              </w:rPr>
            </w:pPr>
            <w:r>
              <w:rPr>
                <w:rFonts w:ascii="宋体" w:hAnsi="宋体" w:cs="宋体" w:eastAsia="宋体" w:hint="default"/>
                <w:b/>
                <w:bCs/>
                <w:sz w:val="18"/>
                <w:szCs w:val="18"/>
              </w:rPr>
              <w:t>上期发生额（万元）</w:t>
            </w:r>
            <w:r>
              <w:rPr>
                <w:rFonts w:ascii="宋体" w:hAnsi="宋体" w:cs="宋体" w:eastAsia="宋体" w:hint="default"/>
                <w:sz w:val="18"/>
                <w:szCs w:val="18"/>
              </w:rPr>
            </w:r>
          </w:p>
        </w:tc>
      </w:tr>
      <w:tr>
        <w:trPr>
          <w:trHeight w:val="326" w:hRule="exact"/>
        </w:trPr>
        <w:tc>
          <w:tcPr>
            <w:tcW w:w="3374" w:type="dxa"/>
            <w:tcBorders>
              <w:top w:val="single" w:sz="4" w:space="0" w:color="000000"/>
              <w:left w:val="nil" w:sz="6" w:space="0" w:color="auto"/>
              <w:bottom w:val="nil" w:sz="6" w:space="0" w:color="auto"/>
              <w:right w:val="nil" w:sz="6" w:space="0" w:color="auto"/>
            </w:tcBorders>
          </w:tcPr>
          <w:p>
            <w:pPr>
              <w:pStyle w:val="TableParagraph"/>
              <w:spacing w:line="240" w:lineRule="auto" w:before="75"/>
              <w:ind w:left="31" w:right="0"/>
              <w:jc w:val="left"/>
              <w:rPr>
                <w:rFonts w:ascii="宋体" w:hAnsi="宋体" w:cs="宋体" w:eastAsia="宋体" w:hint="default"/>
                <w:sz w:val="18"/>
                <w:szCs w:val="18"/>
              </w:rPr>
            </w:pPr>
            <w:r>
              <w:rPr>
                <w:rFonts w:ascii="宋体" w:hAnsi="宋体" w:cs="宋体" w:eastAsia="宋体" w:hint="default"/>
                <w:sz w:val="18"/>
                <w:szCs w:val="18"/>
              </w:rPr>
              <w:t>关键管理人员报酬</w:t>
            </w:r>
          </w:p>
        </w:tc>
        <w:tc>
          <w:tcPr>
            <w:tcW w:w="3407" w:type="dxa"/>
            <w:tcBorders>
              <w:top w:val="single" w:sz="4" w:space="0" w:color="000000"/>
              <w:left w:val="nil" w:sz="6" w:space="0" w:color="auto"/>
              <w:bottom w:val="nil" w:sz="6" w:space="0" w:color="auto"/>
              <w:right w:val="nil" w:sz="6" w:space="0" w:color="auto"/>
            </w:tcBorders>
          </w:tcPr>
          <w:p>
            <w:pPr>
              <w:pStyle w:val="TableParagraph"/>
              <w:spacing w:line="240" w:lineRule="auto" w:before="117"/>
              <w:ind w:left="571" w:right="0"/>
              <w:jc w:val="center"/>
              <w:rPr>
                <w:rFonts w:ascii="Times New Roman" w:hAnsi="Times New Roman" w:cs="Times New Roman" w:eastAsia="Times New Roman" w:hint="default"/>
                <w:sz w:val="18"/>
                <w:szCs w:val="18"/>
              </w:rPr>
            </w:pPr>
            <w:r>
              <w:rPr>
                <w:rFonts w:ascii="Times New Roman"/>
                <w:sz w:val="18"/>
              </w:rPr>
              <w:t>812.40</w:t>
            </w:r>
          </w:p>
        </w:tc>
        <w:tc>
          <w:tcPr>
            <w:tcW w:w="2919" w:type="dxa"/>
            <w:tcBorders>
              <w:top w:val="single" w:sz="4" w:space="0" w:color="000000"/>
              <w:left w:val="nil" w:sz="6" w:space="0" w:color="auto"/>
              <w:bottom w:val="nil" w:sz="6" w:space="0" w:color="auto"/>
              <w:right w:val="nil" w:sz="6" w:space="0" w:color="auto"/>
            </w:tcBorders>
          </w:tcPr>
          <w:p>
            <w:pPr>
              <w:pStyle w:val="TableParagraph"/>
              <w:spacing w:line="240" w:lineRule="auto" w:before="117"/>
              <w:ind w:right="82"/>
              <w:jc w:val="center"/>
              <w:rPr>
                <w:rFonts w:ascii="Times New Roman" w:hAnsi="Times New Roman" w:cs="Times New Roman" w:eastAsia="Times New Roman" w:hint="default"/>
                <w:sz w:val="18"/>
                <w:szCs w:val="18"/>
              </w:rPr>
            </w:pPr>
            <w:r>
              <w:rPr>
                <w:rFonts w:ascii="Times New Roman"/>
                <w:sz w:val="18"/>
              </w:rPr>
              <w:t>228.16</w:t>
            </w:r>
          </w:p>
        </w:tc>
      </w:tr>
    </w:tbl>
    <w:p>
      <w:pPr>
        <w:spacing w:line="240" w:lineRule="auto" w:before="8"/>
        <w:rPr>
          <w:rFonts w:ascii="宋体" w:hAnsi="宋体" w:cs="宋体" w:eastAsia="宋体" w:hint="default"/>
          <w:sz w:val="20"/>
          <w:szCs w:val="20"/>
        </w:rPr>
      </w:pPr>
    </w:p>
    <w:p>
      <w:pPr>
        <w:spacing w:line="348" w:lineRule="auto" w:before="44"/>
        <w:ind w:left="212" w:right="200" w:firstLine="360"/>
        <w:jc w:val="left"/>
        <w:rPr>
          <w:rFonts w:ascii="宋体" w:hAnsi="宋体" w:cs="宋体" w:eastAsia="宋体" w:hint="default"/>
          <w:sz w:val="18"/>
          <w:szCs w:val="18"/>
        </w:rPr>
      </w:pPr>
      <w:r>
        <w:rPr>
          <w:rFonts w:ascii="宋体" w:hAnsi="宋体" w:cs="宋体" w:eastAsia="宋体" w:hint="default"/>
          <w:spacing w:val="-1"/>
          <w:sz w:val="18"/>
          <w:szCs w:val="18"/>
        </w:rPr>
        <w:t>注：公司关键管理人员薪酬本期比上期增加，主要是因为本期并购了神奇时代，增加神奇时代关键管理人员</w:t>
      </w:r>
      <w:r>
        <w:rPr>
          <w:rFonts w:ascii="Times New Roman" w:hAnsi="Times New Roman" w:cs="Times New Roman" w:eastAsia="Times New Roman" w:hint="default"/>
          <w:spacing w:val="-1"/>
          <w:sz w:val="18"/>
          <w:szCs w:val="18"/>
        </w:rPr>
        <w:t>2014</w:t>
      </w:r>
      <w:r>
        <w:rPr>
          <w:rFonts w:ascii="宋体" w:hAnsi="宋体" w:cs="宋体" w:eastAsia="宋体" w:hint="default"/>
          <w:spacing w:val="-1"/>
          <w:sz w:val="18"/>
          <w:szCs w:val="18"/>
        </w:rPr>
        <w:t>年</w:t>
      </w:r>
      <w:r>
        <w:rPr>
          <w:rFonts w:ascii="Times New Roman" w:hAnsi="Times New Roman" w:cs="Times New Roman" w:eastAsia="Times New Roman" w:hint="default"/>
          <w:spacing w:val="-1"/>
          <w:sz w:val="18"/>
          <w:szCs w:val="18"/>
        </w:rPr>
        <w:t>5-12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月份薪酬。</w:t>
      </w:r>
    </w:p>
    <w:p>
      <w:pPr>
        <w:spacing w:line="240" w:lineRule="auto" w:before="5"/>
        <w:rPr>
          <w:rFonts w:ascii="宋体" w:hAnsi="宋体" w:cs="宋体" w:eastAsia="宋体" w:hint="default"/>
          <w:sz w:val="19"/>
          <w:szCs w:val="19"/>
        </w:rPr>
      </w:pPr>
    </w:p>
    <w:p>
      <w:pPr>
        <w:pStyle w:val="Heading4"/>
        <w:spacing w:line="240" w:lineRule="auto"/>
        <w:ind w:left="212" w:right="0"/>
        <w:jc w:val="left"/>
        <w:rPr>
          <w:b w:val="0"/>
          <w:bCs w:val="0"/>
        </w:rPr>
      </w:pPr>
      <w:r>
        <w:rPr>
          <w:rFonts w:ascii="Times New Roman" w:hAnsi="Times New Roman" w:cs="Times New Roman" w:eastAsia="Times New Roman" w:hint="default"/>
        </w:rPr>
        <w:t>6. </w:t>
      </w:r>
      <w:r>
        <w:rPr>
          <w:rFonts w:ascii="Times New Roman" w:hAnsi="Times New Roman" w:cs="Times New Roman" w:eastAsia="Times New Roman" w:hint="default"/>
          <w:spacing w:val="2"/>
        </w:rPr>
        <w:t> </w:t>
      </w:r>
      <w:r>
        <w:rPr/>
        <w:t>关联方应收应付款项</w:t>
      </w:r>
      <w:r>
        <w:rPr>
          <w:b w:val="0"/>
          <w:bCs w:val="0"/>
        </w:rPr>
      </w:r>
    </w:p>
    <w:p>
      <w:pPr>
        <w:spacing w:line="240" w:lineRule="auto" w:before="8"/>
        <w:rPr>
          <w:rFonts w:ascii="宋体" w:hAnsi="宋体" w:cs="宋体" w:eastAsia="宋体" w:hint="default"/>
          <w:b/>
          <w:bCs/>
          <w:sz w:val="31"/>
          <w:szCs w:val="31"/>
        </w:rPr>
      </w:pPr>
    </w:p>
    <w:p>
      <w:pPr>
        <w:spacing w:before="0"/>
        <w:ind w:left="573"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）公司应收关联方款项</w:t>
      </w:r>
    </w:p>
    <w:p>
      <w:pPr>
        <w:spacing w:line="240" w:lineRule="auto" w:before="6"/>
        <w:rPr>
          <w:rFonts w:ascii="宋体" w:hAnsi="宋体" w:cs="宋体" w:eastAsia="宋体" w:hint="default"/>
          <w:sz w:val="24"/>
          <w:szCs w:val="24"/>
        </w:rPr>
      </w:pPr>
    </w:p>
    <w:tbl>
      <w:tblPr>
        <w:tblW w:w="0" w:type="auto"/>
        <w:jc w:val="left"/>
        <w:tblInd w:w="104" w:type="dxa"/>
        <w:tblLayout w:type="fixed"/>
        <w:tblCellMar>
          <w:top w:w="0" w:type="dxa"/>
          <w:left w:w="0" w:type="dxa"/>
          <w:bottom w:w="0" w:type="dxa"/>
          <w:right w:w="0" w:type="dxa"/>
        </w:tblCellMar>
        <w:tblLook w:val="01E0"/>
      </w:tblPr>
      <w:tblGrid>
        <w:gridCol w:w="1476"/>
        <w:gridCol w:w="5001"/>
        <w:gridCol w:w="974"/>
        <w:gridCol w:w="1325"/>
        <w:gridCol w:w="1079"/>
      </w:tblGrid>
      <w:tr>
        <w:trPr>
          <w:trHeight w:val="190" w:hRule="exact"/>
        </w:trPr>
        <w:tc>
          <w:tcPr>
            <w:tcW w:w="1476" w:type="dxa"/>
            <w:tcBorders>
              <w:top w:val="nil" w:sz="6" w:space="0" w:color="auto"/>
              <w:left w:val="nil" w:sz="6" w:space="0" w:color="auto"/>
              <w:bottom w:val="nil" w:sz="6" w:space="0" w:color="auto"/>
              <w:right w:val="nil" w:sz="6" w:space="0" w:color="auto"/>
            </w:tcBorders>
          </w:tcPr>
          <w:p>
            <w:pPr/>
          </w:p>
        </w:tc>
        <w:tc>
          <w:tcPr>
            <w:tcW w:w="5001" w:type="dxa"/>
            <w:tcBorders>
              <w:top w:val="nil" w:sz="6" w:space="0" w:color="auto"/>
              <w:left w:val="nil" w:sz="6" w:space="0" w:color="auto"/>
              <w:bottom w:val="nil" w:sz="6" w:space="0" w:color="auto"/>
              <w:right w:val="nil" w:sz="6" w:space="0" w:color="auto"/>
            </w:tcBorders>
          </w:tcPr>
          <w:p>
            <w:pPr>
              <w:pStyle w:val="TableParagraph"/>
              <w:spacing w:line="180" w:lineRule="exact"/>
              <w:ind w:right="-9"/>
              <w:jc w:val="right"/>
              <w:rPr>
                <w:rFonts w:ascii="宋体" w:hAnsi="宋体" w:cs="宋体" w:eastAsia="宋体" w:hint="default"/>
                <w:sz w:val="18"/>
                <w:szCs w:val="18"/>
              </w:rPr>
            </w:pPr>
            <w:r>
              <w:rPr>
                <w:rFonts w:ascii="宋体" w:hAnsi="宋体" w:cs="宋体" w:eastAsia="宋体" w:hint="default"/>
                <w:b/>
                <w:bCs/>
                <w:w w:val="95"/>
                <w:sz w:val="18"/>
                <w:szCs w:val="18"/>
              </w:rPr>
              <w:t>期末金额</w:t>
            </w:r>
            <w:r>
              <w:rPr>
                <w:rFonts w:ascii="宋体" w:hAnsi="宋体" w:cs="宋体" w:eastAsia="宋体" w:hint="default"/>
                <w:sz w:val="18"/>
                <w:szCs w:val="18"/>
              </w:rPr>
            </w:r>
          </w:p>
        </w:tc>
        <w:tc>
          <w:tcPr>
            <w:tcW w:w="974" w:type="dxa"/>
            <w:tcBorders>
              <w:top w:val="nil" w:sz="6" w:space="0" w:color="auto"/>
              <w:left w:val="nil" w:sz="6" w:space="0" w:color="auto"/>
              <w:bottom w:val="nil" w:sz="6" w:space="0" w:color="auto"/>
              <w:right w:val="nil" w:sz="6" w:space="0" w:color="auto"/>
            </w:tcBorders>
          </w:tcPr>
          <w:p>
            <w:pPr/>
          </w:p>
        </w:tc>
        <w:tc>
          <w:tcPr>
            <w:tcW w:w="2404" w:type="dxa"/>
            <w:gridSpan w:val="2"/>
            <w:tcBorders>
              <w:top w:val="nil" w:sz="6" w:space="0" w:color="auto"/>
              <w:left w:val="nil" w:sz="6" w:space="0" w:color="auto"/>
              <w:bottom w:val="nil" w:sz="6" w:space="0" w:color="auto"/>
              <w:right w:val="nil" w:sz="6" w:space="0" w:color="auto"/>
            </w:tcBorders>
          </w:tcPr>
          <w:p>
            <w:pPr>
              <w:pStyle w:val="TableParagraph"/>
              <w:spacing w:line="180" w:lineRule="exact"/>
              <w:ind w:right="29"/>
              <w:jc w:val="center"/>
              <w:rPr>
                <w:rFonts w:ascii="宋体" w:hAnsi="宋体" w:cs="宋体" w:eastAsia="宋体" w:hint="default"/>
                <w:sz w:val="18"/>
                <w:szCs w:val="18"/>
              </w:rPr>
            </w:pPr>
            <w:r>
              <w:rPr>
                <w:rFonts w:ascii="宋体" w:hAnsi="宋体" w:cs="宋体" w:eastAsia="宋体" w:hint="default"/>
                <w:b/>
                <w:bCs/>
                <w:sz w:val="18"/>
                <w:szCs w:val="18"/>
              </w:rPr>
              <w:t>期初金额</w:t>
            </w:r>
            <w:r>
              <w:rPr>
                <w:rFonts w:ascii="宋体" w:hAnsi="宋体" w:cs="宋体" w:eastAsia="宋体" w:hint="default"/>
                <w:sz w:val="18"/>
                <w:szCs w:val="18"/>
              </w:rPr>
            </w:r>
          </w:p>
        </w:tc>
      </w:tr>
      <w:tr>
        <w:trPr>
          <w:trHeight w:val="199" w:hRule="exact"/>
        </w:trPr>
        <w:tc>
          <w:tcPr>
            <w:tcW w:w="1476" w:type="dxa"/>
            <w:tcBorders>
              <w:top w:val="nil" w:sz="6" w:space="0" w:color="auto"/>
              <w:left w:val="nil" w:sz="6" w:space="0" w:color="auto"/>
              <w:bottom w:val="nil" w:sz="6" w:space="0" w:color="auto"/>
              <w:right w:val="nil" w:sz="6" w:space="0" w:color="auto"/>
            </w:tcBorders>
          </w:tcPr>
          <w:p>
            <w:pPr>
              <w:pStyle w:val="TableParagraph"/>
              <w:spacing w:line="190" w:lineRule="exact"/>
              <w:ind w:left="406" w:right="0"/>
              <w:jc w:val="left"/>
              <w:rPr>
                <w:rFonts w:ascii="宋体" w:hAnsi="宋体" w:cs="宋体" w:eastAsia="宋体" w:hint="default"/>
                <w:sz w:val="18"/>
                <w:szCs w:val="18"/>
              </w:rPr>
            </w:pPr>
            <w:r>
              <w:rPr>
                <w:rFonts w:ascii="宋体" w:hAnsi="宋体" w:cs="宋体" w:eastAsia="宋体" w:hint="default"/>
                <w:b/>
                <w:bCs/>
                <w:sz w:val="18"/>
                <w:szCs w:val="18"/>
              </w:rPr>
              <w:t>项目名称</w:t>
            </w:r>
            <w:r>
              <w:rPr>
                <w:rFonts w:ascii="宋体" w:hAnsi="宋体" w:cs="宋体" w:eastAsia="宋体" w:hint="default"/>
                <w:sz w:val="18"/>
                <w:szCs w:val="18"/>
              </w:rPr>
            </w:r>
          </w:p>
        </w:tc>
        <w:tc>
          <w:tcPr>
            <w:tcW w:w="5001" w:type="dxa"/>
            <w:tcBorders>
              <w:top w:val="nil" w:sz="6" w:space="0" w:color="auto"/>
              <w:left w:val="nil" w:sz="6" w:space="0" w:color="auto"/>
              <w:bottom w:val="nil" w:sz="6" w:space="0" w:color="auto"/>
              <w:right w:val="nil" w:sz="6" w:space="0" w:color="auto"/>
            </w:tcBorders>
          </w:tcPr>
          <w:p>
            <w:pPr>
              <w:pStyle w:val="TableParagraph"/>
              <w:spacing w:line="190" w:lineRule="exact"/>
              <w:ind w:left="1438" w:right="0"/>
              <w:jc w:val="left"/>
              <w:rPr>
                <w:rFonts w:ascii="宋体" w:hAnsi="宋体" w:cs="宋体" w:eastAsia="宋体" w:hint="default"/>
                <w:sz w:val="18"/>
                <w:szCs w:val="18"/>
              </w:rPr>
            </w:pPr>
            <w:r>
              <w:rPr>
                <w:rFonts w:ascii="宋体" w:hAnsi="宋体" w:cs="宋体" w:eastAsia="宋体" w:hint="default"/>
                <w:b/>
                <w:bCs/>
                <w:sz w:val="18"/>
                <w:szCs w:val="18"/>
              </w:rPr>
              <w:t>关联方</w:t>
            </w:r>
            <w:r>
              <w:rPr>
                <w:rFonts w:ascii="宋体" w:hAnsi="宋体" w:cs="宋体" w:eastAsia="宋体" w:hint="default"/>
                <w:sz w:val="18"/>
                <w:szCs w:val="18"/>
              </w:rPr>
            </w:r>
          </w:p>
        </w:tc>
        <w:tc>
          <w:tcPr>
            <w:tcW w:w="974" w:type="dxa"/>
            <w:tcBorders>
              <w:top w:val="nil" w:sz="6" w:space="0" w:color="auto"/>
              <w:left w:val="nil" w:sz="6" w:space="0" w:color="auto"/>
              <w:bottom w:val="nil" w:sz="6" w:space="0" w:color="auto"/>
              <w:right w:val="nil" w:sz="6" w:space="0" w:color="auto"/>
            </w:tcBorders>
          </w:tcPr>
          <w:p>
            <w:pPr/>
          </w:p>
        </w:tc>
        <w:tc>
          <w:tcPr>
            <w:tcW w:w="1325" w:type="dxa"/>
            <w:tcBorders>
              <w:top w:val="nil" w:sz="6" w:space="0" w:color="auto"/>
              <w:left w:val="nil" w:sz="6" w:space="0" w:color="auto"/>
              <w:bottom w:val="nil" w:sz="6" w:space="0" w:color="auto"/>
              <w:right w:val="nil" w:sz="6" w:space="0" w:color="auto"/>
            </w:tcBorders>
          </w:tcPr>
          <w:p>
            <w:pPr/>
          </w:p>
        </w:tc>
        <w:tc>
          <w:tcPr>
            <w:tcW w:w="1079" w:type="dxa"/>
            <w:tcBorders>
              <w:top w:val="nil" w:sz="6" w:space="0" w:color="auto"/>
              <w:left w:val="nil" w:sz="6" w:space="0" w:color="auto"/>
              <w:bottom w:val="nil" w:sz="6" w:space="0" w:color="auto"/>
              <w:right w:val="nil" w:sz="6" w:space="0" w:color="auto"/>
            </w:tcBorders>
          </w:tcPr>
          <w:p>
            <w:pPr/>
          </w:p>
        </w:tc>
      </w:tr>
      <w:tr>
        <w:trPr>
          <w:trHeight w:val="284" w:hRule="exact"/>
        </w:trPr>
        <w:tc>
          <w:tcPr>
            <w:tcW w:w="1476" w:type="dxa"/>
            <w:tcBorders>
              <w:top w:val="nil" w:sz="6" w:space="0" w:color="auto"/>
              <w:left w:val="nil" w:sz="6" w:space="0" w:color="auto"/>
              <w:bottom w:val="single" w:sz="4" w:space="0" w:color="000000"/>
              <w:right w:val="nil" w:sz="6" w:space="0" w:color="auto"/>
            </w:tcBorders>
          </w:tcPr>
          <w:p>
            <w:pPr/>
          </w:p>
        </w:tc>
        <w:tc>
          <w:tcPr>
            <w:tcW w:w="5001" w:type="dxa"/>
            <w:tcBorders>
              <w:top w:val="nil" w:sz="6" w:space="0" w:color="auto"/>
              <w:left w:val="nil" w:sz="6" w:space="0" w:color="auto"/>
              <w:bottom w:val="single" w:sz="4" w:space="0" w:color="000000"/>
              <w:right w:val="nil" w:sz="6" w:space="0" w:color="auto"/>
            </w:tcBorders>
          </w:tcPr>
          <w:p>
            <w:pPr>
              <w:pStyle w:val="TableParagraph"/>
              <w:spacing w:line="190" w:lineRule="exact"/>
              <w:ind w:right="573"/>
              <w:jc w:val="right"/>
              <w:rPr>
                <w:rFonts w:ascii="宋体" w:hAnsi="宋体" w:cs="宋体" w:eastAsia="宋体" w:hint="default"/>
                <w:sz w:val="18"/>
                <w:szCs w:val="18"/>
              </w:rPr>
            </w:pPr>
            <w:r>
              <w:rPr>
                <w:rFonts w:ascii="宋体" w:hAnsi="宋体" w:cs="宋体" w:eastAsia="宋体" w:hint="default"/>
                <w:b/>
                <w:bCs/>
                <w:w w:val="95"/>
                <w:sz w:val="18"/>
                <w:szCs w:val="18"/>
              </w:rPr>
              <w:t>账面余额</w:t>
            </w:r>
            <w:r>
              <w:rPr>
                <w:rFonts w:ascii="宋体" w:hAnsi="宋体" w:cs="宋体" w:eastAsia="宋体" w:hint="default"/>
                <w:sz w:val="18"/>
                <w:szCs w:val="18"/>
              </w:rPr>
            </w:r>
          </w:p>
        </w:tc>
        <w:tc>
          <w:tcPr>
            <w:tcW w:w="974" w:type="dxa"/>
            <w:tcBorders>
              <w:top w:val="nil" w:sz="6" w:space="0" w:color="auto"/>
              <w:left w:val="nil" w:sz="6" w:space="0" w:color="auto"/>
              <w:bottom w:val="single" w:sz="4" w:space="0" w:color="000000"/>
              <w:right w:val="nil" w:sz="6" w:space="0" w:color="auto"/>
            </w:tcBorders>
          </w:tcPr>
          <w:p>
            <w:pPr>
              <w:pStyle w:val="TableParagraph"/>
              <w:spacing w:line="190" w:lineRule="exact"/>
              <w:ind w:left="-9" w:right="0"/>
              <w:jc w:val="left"/>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c>
          <w:tcPr>
            <w:tcW w:w="1325" w:type="dxa"/>
            <w:tcBorders>
              <w:top w:val="nil" w:sz="6" w:space="0" w:color="auto"/>
              <w:left w:val="nil" w:sz="6" w:space="0" w:color="auto"/>
              <w:bottom w:val="single" w:sz="4" w:space="0" w:color="000000"/>
              <w:right w:val="nil" w:sz="6" w:space="0" w:color="auto"/>
            </w:tcBorders>
          </w:tcPr>
          <w:p>
            <w:pPr>
              <w:pStyle w:val="TableParagraph"/>
              <w:spacing w:line="190" w:lineRule="exact"/>
              <w:ind w:left="260" w:right="0"/>
              <w:jc w:val="left"/>
              <w:rPr>
                <w:rFonts w:ascii="宋体" w:hAnsi="宋体" w:cs="宋体" w:eastAsia="宋体" w:hint="default"/>
                <w:sz w:val="18"/>
                <w:szCs w:val="18"/>
              </w:rPr>
            </w:pPr>
            <w:r>
              <w:rPr>
                <w:rFonts w:ascii="宋体" w:hAnsi="宋体" w:cs="宋体" w:eastAsia="宋体" w:hint="default"/>
                <w:b/>
                <w:bCs/>
                <w:sz w:val="18"/>
                <w:szCs w:val="18"/>
              </w:rPr>
              <w:t>账面余额</w:t>
            </w:r>
            <w:r>
              <w:rPr>
                <w:rFonts w:ascii="宋体" w:hAnsi="宋体" w:cs="宋体" w:eastAsia="宋体" w:hint="default"/>
                <w:sz w:val="18"/>
                <w:szCs w:val="18"/>
              </w:rPr>
            </w:r>
          </w:p>
        </w:tc>
        <w:tc>
          <w:tcPr>
            <w:tcW w:w="1079" w:type="dxa"/>
            <w:tcBorders>
              <w:top w:val="nil" w:sz="6" w:space="0" w:color="auto"/>
              <w:left w:val="nil" w:sz="6" w:space="0" w:color="auto"/>
              <w:bottom w:val="single" w:sz="4" w:space="0" w:color="000000"/>
              <w:right w:val="nil" w:sz="6" w:space="0" w:color="auto"/>
            </w:tcBorders>
          </w:tcPr>
          <w:p>
            <w:pPr>
              <w:pStyle w:val="TableParagraph"/>
              <w:spacing w:line="190" w:lineRule="exact"/>
              <w:ind w:left="154" w:right="0"/>
              <w:jc w:val="left"/>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r>
      <w:tr>
        <w:trPr>
          <w:trHeight w:val="431" w:hRule="exact"/>
        </w:trPr>
        <w:tc>
          <w:tcPr>
            <w:tcW w:w="1476" w:type="dxa"/>
            <w:tcBorders>
              <w:top w:val="single" w:sz="4" w:space="0" w:color="000000"/>
              <w:left w:val="nil" w:sz="6" w:space="0" w:color="auto"/>
              <w:bottom w:val="nil" w:sz="6" w:space="0" w:color="auto"/>
              <w:right w:val="nil" w:sz="6" w:space="0" w:color="auto"/>
            </w:tcBorders>
          </w:tcPr>
          <w:p>
            <w:pPr>
              <w:pStyle w:val="TableParagraph"/>
              <w:spacing w:line="240" w:lineRule="auto" w:before="75"/>
              <w:ind w:left="107"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5001" w:type="dxa"/>
            <w:tcBorders>
              <w:top w:val="single" w:sz="4" w:space="0" w:color="000000"/>
              <w:left w:val="nil" w:sz="6" w:space="0" w:color="auto"/>
              <w:bottom w:val="nil" w:sz="6" w:space="0" w:color="auto"/>
              <w:right w:val="nil" w:sz="6" w:space="0" w:color="auto"/>
            </w:tcBorders>
          </w:tcPr>
          <w:p>
            <w:pPr>
              <w:pStyle w:val="TableParagraph"/>
              <w:spacing w:line="240" w:lineRule="auto" w:before="75"/>
              <w:ind w:left="168" w:right="0"/>
              <w:jc w:val="left"/>
              <w:rPr>
                <w:rFonts w:ascii="宋体" w:hAnsi="宋体" w:cs="宋体" w:eastAsia="宋体" w:hint="default"/>
                <w:sz w:val="18"/>
                <w:szCs w:val="18"/>
              </w:rPr>
            </w:pPr>
            <w:r>
              <w:rPr>
                <w:rFonts w:ascii="宋体" w:hAnsi="宋体" w:cs="宋体" w:eastAsia="宋体" w:hint="default"/>
                <w:sz w:val="18"/>
                <w:szCs w:val="18"/>
              </w:rPr>
              <w:t>湖南天鸿投资集团有限公司</w:t>
            </w:r>
          </w:p>
        </w:tc>
        <w:tc>
          <w:tcPr>
            <w:tcW w:w="974" w:type="dxa"/>
            <w:tcBorders>
              <w:top w:val="single" w:sz="4" w:space="0" w:color="000000"/>
              <w:left w:val="nil" w:sz="6" w:space="0" w:color="auto"/>
              <w:bottom w:val="nil" w:sz="6" w:space="0" w:color="auto"/>
              <w:right w:val="nil" w:sz="6" w:space="0" w:color="auto"/>
            </w:tcBorders>
          </w:tcPr>
          <w:p>
            <w:pPr/>
          </w:p>
        </w:tc>
        <w:tc>
          <w:tcPr>
            <w:tcW w:w="1325" w:type="dxa"/>
            <w:tcBorders>
              <w:top w:val="single" w:sz="4" w:space="0" w:color="000000"/>
              <w:left w:val="nil" w:sz="6" w:space="0" w:color="auto"/>
              <w:bottom w:val="nil" w:sz="6" w:space="0" w:color="auto"/>
              <w:right w:val="nil" w:sz="6" w:space="0" w:color="auto"/>
            </w:tcBorders>
          </w:tcPr>
          <w:p>
            <w:pPr>
              <w:pStyle w:val="TableParagraph"/>
              <w:spacing w:line="240" w:lineRule="auto" w:before="117"/>
              <w:ind w:left="441" w:right="0"/>
              <w:jc w:val="left"/>
              <w:rPr>
                <w:rFonts w:ascii="Times New Roman" w:hAnsi="Times New Roman" w:cs="Times New Roman" w:eastAsia="Times New Roman" w:hint="default"/>
                <w:sz w:val="18"/>
                <w:szCs w:val="18"/>
              </w:rPr>
            </w:pPr>
            <w:r>
              <w:rPr>
                <w:rFonts w:ascii="Times New Roman"/>
                <w:sz w:val="18"/>
              </w:rPr>
              <w:t>2,509.10</w:t>
            </w:r>
          </w:p>
        </w:tc>
        <w:tc>
          <w:tcPr>
            <w:tcW w:w="1079" w:type="dxa"/>
            <w:tcBorders>
              <w:top w:val="single" w:sz="4" w:space="0" w:color="000000"/>
              <w:left w:val="nil" w:sz="6" w:space="0" w:color="auto"/>
              <w:bottom w:val="nil" w:sz="6" w:space="0" w:color="auto"/>
              <w:right w:val="nil" w:sz="6" w:space="0" w:color="auto"/>
            </w:tcBorders>
          </w:tcPr>
          <w:p>
            <w:pPr>
              <w:pStyle w:val="TableParagraph"/>
              <w:spacing w:line="240" w:lineRule="auto" w:before="117"/>
              <w:ind w:left="466" w:right="0"/>
              <w:jc w:val="left"/>
              <w:rPr>
                <w:rFonts w:ascii="Times New Roman" w:hAnsi="Times New Roman" w:cs="Times New Roman" w:eastAsia="Times New Roman" w:hint="default"/>
                <w:sz w:val="18"/>
                <w:szCs w:val="18"/>
              </w:rPr>
            </w:pPr>
            <w:r>
              <w:rPr>
                <w:rFonts w:ascii="Times New Roman"/>
                <w:sz w:val="18"/>
              </w:rPr>
              <w:t>25.09</w:t>
            </w:r>
          </w:p>
        </w:tc>
      </w:tr>
      <w:tr>
        <w:trPr>
          <w:trHeight w:val="400" w:hRule="exact"/>
        </w:trPr>
        <w:tc>
          <w:tcPr>
            <w:tcW w:w="1476" w:type="dxa"/>
            <w:tcBorders>
              <w:top w:val="nil" w:sz="6" w:space="0" w:color="auto"/>
              <w:left w:val="nil" w:sz="6" w:space="0" w:color="auto"/>
              <w:bottom w:val="nil" w:sz="6" w:space="0" w:color="auto"/>
              <w:right w:val="nil" w:sz="6" w:space="0" w:color="auto"/>
            </w:tcBorders>
          </w:tcPr>
          <w:p>
            <w:pPr>
              <w:pStyle w:val="TableParagraph"/>
              <w:spacing w:line="240" w:lineRule="auto" w:before="50"/>
              <w:ind w:left="227" w:right="0"/>
              <w:jc w:val="left"/>
              <w:rPr>
                <w:rFonts w:ascii="宋体" w:hAnsi="宋体" w:cs="宋体" w:eastAsia="宋体" w:hint="default"/>
                <w:sz w:val="18"/>
                <w:szCs w:val="18"/>
              </w:rPr>
            </w:pPr>
            <w:r>
              <w:rPr>
                <w:rFonts w:ascii="宋体" w:hAnsi="宋体" w:cs="宋体" w:eastAsia="宋体" w:hint="default"/>
                <w:sz w:val="18"/>
                <w:szCs w:val="18"/>
              </w:rPr>
              <w:t>应收账款合计</w:t>
            </w:r>
          </w:p>
        </w:tc>
        <w:tc>
          <w:tcPr>
            <w:tcW w:w="5001" w:type="dxa"/>
            <w:tcBorders>
              <w:top w:val="nil" w:sz="6" w:space="0" w:color="auto"/>
              <w:left w:val="nil" w:sz="6" w:space="0" w:color="auto"/>
              <w:bottom w:val="nil" w:sz="6" w:space="0" w:color="auto"/>
              <w:right w:val="nil" w:sz="6" w:space="0" w:color="auto"/>
            </w:tcBorders>
          </w:tcPr>
          <w:p>
            <w:pPr/>
          </w:p>
        </w:tc>
        <w:tc>
          <w:tcPr>
            <w:tcW w:w="974" w:type="dxa"/>
            <w:tcBorders>
              <w:top w:val="nil" w:sz="6" w:space="0" w:color="auto"/>
              <w:left w:val="nil" w:sz="6" w:space="0" w:color="auto"/>
              <w:bottom w:val="nil" w:sz="6" w:space="0" w:color="auto"/>
              <w:right w:val="nil" w:sz="6" w:space="0" w:color="auto"/>
            </w:tcBorders>
          </w:tcPr>
          <w:p>
            <w:pPr/>
          </w:p>
        </w:tc>
        <w:tc>
          <w:tcPr>
            <w:tcW w:w="1325" w:type="dxa"/>
            <w:tcBorders>
              <w:top w:val="nil" w:sz="6" w:space="0" w:color="auto"/>
              <w:left w:val="nil" w:sz="6" w:space="0" w:color="auto"/>
              <w:bottom w:val="nil" w:sz="6" w:space="0" w:color="auto"/>
              <w:right w:val="nil" w:sz="6" w:space="0" w:color="auto"/>
            </w:tcBorders>
          </w:tcPr>
          <w:p>
            <w:pPr>
              <w:pStyle w:val="TableParagraph"/>
              <w:spacing w:line="240" w:lineRule="auto" w:before="92"/>
              <w:ind w:left="441"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2,509.10</w:t>
            </w:r>
            <w:r>
              <w:rPr>
                <w:rFonts w:ascii="Times New Roman"/>
                <w:sz w:val="18"/>
              </w:rPr>
            </w:r>
          </w:p>
        </w:tc>
        <w:tc>
          <w:tcPr>
            <w:tcW w:w="1079" w:type="dxa"/>
            <w:tcBorders>
              <w:top w:val="nil" w:sz="6" w:space="0" w:color="auto"/>
              <w:left w:val="nil" w:sz="6" w:space="0" w:color="auto"/>
              <w:bottom w:val="nil" w:sz="6" w:space="0" w:color="auto"/>
              <w:right w:val="nil" w:sz="6" w:space="0" w:color="auto"/>
            </w:tcBorders>
          </w:tcPr>
          <w:p>
            <w:pPr>
              <w:pStyle w:val="TableParagraph"/>
              <w:spacing w:line="240" w:lineRule="auto" w:before="92"/>
              <w:ind w:left="466"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25.09</w:t>
            </w:r>
            <w:r>
              <w:rPr>
                <w:rFonts w:ascii="Times New Roman"/>
                <w:sz w:val="18"/>
              </w:rPr>
            </w:r>
          </w:p>
        </w:tc>
      </w:tr>
      <w:tr>
        <w:trPr>
          <w:trHeight w:val="294" w:hRule="exact"/>
        </w:trPr>
        <w:tc>
          <w:tcPr>
            <w:tcW w:w="1476" w:type="dxa"/>
            <w:tcBorders>
              <w:top w:val="nil" w:sz="6" w:space="0" w:color="auto"/>
              <w:left w:val="nil" w:sz="6" w:space="0" w:color="auto"/>
              <w:bottom w:val="nil" w:sz="6" w:space="0" w:color="auto"/>
              <w:right w:val="nil" w:sz="6" w:space="0" w:color="auto"/>
            </w:tcBorders>
          </w:tcPr>
          <w:p>
            <w:pPr>
              <w:pStyle w:val="TableParagraph"/>
              <w:spacing w:line="240" w:lineRule="auto" w:before="48"/>
              <w:ind w:left="107"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5001" w:type="dxa"/>
            <w:tcBorders>
              <w:top w:val="nil" w:sz="6" w:space="0" w:color="auto"/>
              <w:left w:val="nil" w:sz="6" w:space="0" w:color="auto"/>
              <w:bottom w:val="nil" w:sz="6" w:space="0" w:color="auto"/>
              <w:right w:val="nil" w:sz="6" w:space="0" w:color="auto"/>
            </w:tcBorders>
          </w:tcPr>
          <w:p>
            <w:pPr>
              <w:pStyle w:val="TableParagraph"/>
              <w:spacing w:line="240" w:lineRule="auto" w:before="48"/>
              <w:ind w:left="168" w:right="0"/>
              <w:jc w:val="left"/>
              <w:rPr>
                <w:rFonts w:ascii="宋体" w:hAnsi="宋体" w:cs="宋体" w:eastAsia="宋体" w:hint="default"/>
                <w:sz w:val="18"/>
                <w:szCs w:val="18"/>
              </w:rPr>
            </w:pPr>
            <w:r>
              <w:rPr>
                <w:rFonts w:ascii="宋体" w:hAnsi="宋体" w:cs="宋体" w:eastAsia="宋体" w:hint="default"/>
                <w:sz w:val="18"/>
                <w:szCs w:val="18"/>
              </w:rPr>
              <w:t>长沙鸿发印务实业有限责任公司</w:t>
            </w:r>
          </w:p>
        </w:tc>
        <w:tc>
          <w:tcPr>
            <w:tcW w:w="974" w:type="dxa"/>
            <w:tcBorders>
              <w:top w:val="nil" w:sz="6" w:space="0" w:color="auto"/>
              <w:left w:val="nil" w:sz="6" w:space="0" w:color="auto"/>
              <w:bottom w:val="nil" w:sz="6" w:space="0" w:color="auto"/>
              <w:right w:val="nil" w:sz="6" w:space="0" w:color="auto"/>
            </w:tcBorders>
          </w:tcPr>
          <w:p>
            <w:pPr/>
          </w:p>
        </w:tc>
        <w:tc>
          <w:tcPr>
            <w:tcW w:w="1325" w:type="dxa"/>
            <w:tcBorders>
              <w:top w:val="nil" w:sz="6" w:space="0" w:color="auto"/>
              <w:left w:val="nil" w:sz="6" w:space="0" w:color="auto"/>
              <w:bottom w:val="nil" w:sz="6" w:space="0" w:color="auto"/>
              <w:right w:val="nil" w:sz="6" w:space="0" w:color="auto"/>
            </w:tcBorders>
          </w:tcPr>
          <w:p>
            <w:pPr>
              <w:pStyle w:val="TableParagraph"/>
              <w:spacing w:line="240" w:lineRule="auto" w:before="91"/>
              <w:ind w:left="358" w:right="0"/>
              <w:jc w:val="left"/>
              <w:rPr>
                <w:rFonts w:ascii="Times New Roman" w:hAnsi="Times New Roman" w:cs="Times New Roman" w:eastAsia="Times New Roman" w:hint="default"/>
                <w:sz w:val="18"/>
                <w:szCs w:val="18"/>
              </w:rPr>
            </w:pPr>
            <w:r>
              <w:rPr>
                <w:rFonts w:ascii="Times New Roman"/>
                <w:sz w:val="18"/>
              </w:rPr>
              <w:t>100,000.00</w:t>
            </w:r>
          </w:p>
        </w:tc>
        <w:tc>
          <w:tcPr>
            <w:tcW w:w="1079" w:type="dxa"/>
            <w:tcBorders>
              <w:top w:val="nil" w:sz="6" w:space="0" w:color="auto"/>
              <w:left w:val="nil" w:sz="6" w:space="0" w:color="auto"/>
              <w:bottom w:val="nil" w:sz="6" w:space="0" w:color="auto"/>
              <w:right w:val="nil" w:sz="6" w:space="0" w:color="auto"/>
            </w:tcBorders>
          </w:tcPr>
          <w:p>
            <w:pPr>
              <w:pStyle w:val="TableParagraph"/>
              <w:spacing w:line="240" w:lineRule="auto" w:before="91"/>
              <w:ind w:left="253" w:right="0"/>
              <w:jc w:val="left"/>
              <w:rPr>
                <w:rFonts w:ascii="Times New Roman" w:hAnsi="Times New Roman" w:cs="Times New Roman" w:eastAsia="Times New Roman" w:hint="default"/>
                <w:sz w:val="18"/>
                <w:szCs w:val="18"/>
              </w:rPr>
            </w:pPr>
            <w:r>
              <w:rPr>
                <w:rFonts w:ascii="Times New Roman"/>
                <w:sz w:val="18"/>
              </w:rPr>
              <w:t>30,000.00</w:t>
            </w:r>
          </w:p>
        </w:tc>
      </w:tr>
    </w:tbl>
    <w:p>
      <w:pPr>
        <w:spacing w:after="0" w:line="240" w:lineRule="auto"/>
        <w:jc w:val="left"/>
        <w:rPr>
          <w:rFonts w:ascii="Times New Roman" w:hAnsi="Times New Roman" w:cs="Times New Roman" w:eastAsia="Times New Roman" w:hint="default"/>
          <w:sz w:val="18"/>
          <w:szCs w:val="18"/>
        </w:rPr>
        <w:sectPr>
          <w:pgSz w:w="11910" w:h="16840"/>
          <w:pgMar w:header="877" w:footer="1267" w:top="1100" w:bottom="1460" w:left="920" w:right="920"/>
        </w:sectPr>
      </w:pPr>
    </w:p>
    <w:p>
      <w:pPr>
        <w:spacing w:line="240" w:lineRule="auto" w:before="13"/>
        <w:rPr>
          <w:rFonts w:ascii="宋体" w:hAnsi="宋体" w:cs="宋体" w:eastAsia="宋体" w:hint="default"/>
          <w:sz w:val="26"/>
          <w:szCs w:val="26"/>
        </w:rPr>
      </w:pPr>
    </w:p>
    <w:p>
      <w:pPr>
        <w:spacing w:after="0" w:line="240" w:lineRule="auto"/>
        <w:rPr>
          <w:rFonts w:ascii="宋体" w:hAnsi="宋体" w:cs="宋体" w:eastAsia="宋体" w:hint="default"/>
          <w:sz w:val="26"/>
          <w:szCs w:val="26"/>
        </w:rPr>
        <w:sectPr>
          <w:pgSz w:w="11910" w:h="16840"/>
          <w:pgMar w:header="877" w:footer="1267" w:top="1100" w:bottom="1460" w:left="900" w:right="920"/>
        </w:sectPr>
      </w:pPr>
    </w:p>
    <w:p>
      <w:pPr>
        <w:spacing w:line="240" w:lineRule="auto" w:before="8"/>
        <w:rPr>
          <w:rFonts w:ascii="宋体" w:hAnsi="宋体" w:cs="宋体" w:eastAsia="宋体" w:hint="default"/>
          <w:sz w:val="18"/>
          <w:szCs w:val="18"/>
        </w:rPr>
      </w:pPr>
    </w:p>
    <w:p>
      <w:pPr>
        <w:tabs>
          <w:tab w:pos="3039" w:val="left" w:leader="none"/>
        </w:tabs>
        <w:spacing w:before="0"/>
        <w:ind w:left="530" w:right="-20" w:firstLine="0"/>
        <w:jc w:val="left"/>
        <w:rPr>
          <w:rFonts w:ascii="宋体" w:hAnsi="宋体" w:cs="宋体" w:eastAsia="宋体" w:hint="default"/>
          <w:sz w:val="18"/>
          <w:szCs w:val="18"/>
        </w:rPr>
      </w:pPr>
      <w:r>
        <w:rPr>
          <w:rFonts w:ascii="宋体" w:hAnsi="宋体" w:cs="宋体" w:eastAsia="宋体" w:hint="default"/>
          <w:b/>
          <w:bCs/>
          <w:w w:val="95"/>
          <w:sz w:val="18"/>
          <w:szCs w:val="18"/>
        </w:rPr>
        <w:t>项目名称</w:t>
        <w:tab/>
      </w:r>
      <w:r>
        <w:rPr>
          <w:rFonts w:ascii="宋体" w:hAnsi="宋体" w:cs="宋体" w:eastAsia="宋体" w:hint="default"/>
          <w:b/>
          <w:bCs/>
          <w:sz w:val="18"/>
          <w:szCs w:val="18"/>
        </w:rPr>
        <w:t>关联方</w:t>
      </w:r>
      <w:r>
        <w:rPr>
          <w:rFonts w:ascii="宋体" w:hAnsi="宋体" w:cs="宋体" w:eastAsia="宋体" w:hint="default"/>
          <w:sz w:val="18"/>
          <w:szCs w:val="18"/>
        </w:rPr>
      </w:r>
    </w:p>
    <w:p>
      <w:pPr>
        <w:tabs>
          <w:tab w:pos="2665" w:val="left" w:leader="none"/>
        </w:tabs>
        <w:spacing w:before="44"/>
        <w:ind w:left="152" w:right="0" w:firstLine="0"/>
        <w:jc w:val="center"/>
        <w:rPr>
          <w:rFonts w:ascii="宋体" w:hAnsi="宋体" w:cs="宋体" w:eastAsia="宋体" w:hint="default"/>
          <w:sz w:val="18"/>
          <w:szCs w:val="18"/>
        </w:rPr>
      </w:pPr>
      <w:r>
        <w:rPr>
          <w:w w:val="95"/>
        </w:rPr>
        <w:br w:type="column"/>
      </w:r>
      <w:r>
        <w:rPr>
          <w:rFonts w:ascii="宋体" w:hAnsi="宋体" w:cs="宋体" w:eastAsia="宋体" w:hint="default"/>
          <w:b/>
          <w:bCs/>
          <w:w w:val="95"/>
          <w:sz w:val="18"/>
          <w:szCs w:val="18"/>
        </w:rPr>
        <w:t>期末金额</w:t>
        <w:tab/>
      </w:r>
      <w:r>
        <w:rPr>
          <w:rFonts w:ascii="宋体" w:hAnsi="宋体" w:cs="宋体" w:eastAsia="宋体" w:hint="default"/>
          <w:b/>
          <w:bCs/>
          <w:sz w:val="18"/>
          <w:szCs w:val="18"/>
        </w:rPr>
        <w:t>期初金额</w:t>
      </w:r>
      <w:r>
        <w:rPr>
          <w:rFonts w:ascii="宋体" w:hAnsi="宋体" w:cs="宋体" w:eastAsia="宋体" w:hint="default"/>
          <w:sz w:val="18"/>
          <w:szCs w:val="18"/>
        </w:rPr>
      </w:r>
    </w:p>
    <w:p>
      <w:pPr>
        <w:spacing w:line="240" w:lineRule="auto" w:before="8"/>
        <w:rPr>
          <w:rFonts w:ascii="宋体" w:hAnsi="宋体" w:cs="宋体" w:eastAsia="宋体" w:hint="default"/>
          <w:b/>
          <w:bCs/>
          <w:sz w:val="12"/>
          <w:szCs w:val="12"/>
        </w:rPr>
      </w:pPr>
    </w:p>
    <w:p>
      <w:pPr>
        <w:tabs>
          <w:tab w:pos="1512" w:val="left" w:leader="none"/>
          <w:tab w:pos="2756" w:val="left" w:leader="none"/>
          <w:tab w:pos="3975" w:val="left" w:leader="none"/>
        </w:tabs>
        <w:spacing w:before="0"/>
        <w:ind w:left="223" w:right="0" w:firstLine="0"/>
        <w:jc w:val="center"/>
        <w:rPr>
          <w:rFonts w:ascii="宋体" w:hAnsi="宋体" w:cs="宋体" w:eastAsia="宋体" w:hint="default"/>
          <w:sz w:val="18"/>
          <w:szCs w:val="18"/>
        </w:rPr>
      </w:pPr>
      <w:r>
        <w:rPr>
          <w:rFonts w:ascii="宋体" w:hAnsi="宋体" w:cs="宋体" w:eastAsia="宋体" w:hint="default"/>
          <w:b/>
          <w:bCs/>
          <w:w w:val="95"/>
          <w:sz w:val="18"/>
          <w:szCs w:val="18"/>
        </w:rPr>
        <w:t>账面余额</w:t>
        <w:tab/>
        <w:t>坏账准备</w:t>
        <w:tab/>
        <w:t>账面余额</w:t>
        <w:tab/>
      </w:r>
      <w:r>
        <w:rPr>
          <w:rFonts w:ascii="宋体" w:hAnsi="宋体" w:cs="宋体" w:eastAsia="宋体" w:hint="default"/>
          <w:b/>
          <w:bCs/>
          <w:sz w:val="18"/>
          <w:szCs w:val="18"/>
        </w:rPr>
        <w:t>坏账准备</w:t>
      </w:r>
      <w:r>
        <w:rPr>
          <w:rFonts w:ascii="宋体" w:hAnsi="宋体" w:cs="宋体" w:eastAsia="宋体" w:hint="default"/>
          <w:sz w:val="18"/>
          <w:szCs w:val="18"/>
        </w:rPr>
      </w:r>
    </w:p>
    <w:p>
      <w:pPr>
        <w:spacing w:after="0"/>
        <w:jc w:val="center"/>
        <w:rPr>
          <w:rFonts w:ascii="宋体" w:hAnsi="宋体" w:cs="宋体" w:eastAsia="宋体" w:hint="default"/>
          <w:sz w:val="18"/>
          <w:szCs w:val="18"/>
        </w:rPr>
        <w:sectPr>
          <w:type w:val="continuous"/>
          <w:pgSz w:w="11910" w:h="16840"/>
          <w:pgMar w:top="1100" w:bottom="1460" w:left="900" w:right="920"/>
          <w:cols w:num="2" w:equalWidth="0">
            <w:col w:w="3582" w:space="1192"/>
            <w:col w:w="5316"/>
          </w:cols>
        </w:sectPr>
      </w:pPr>
    </w:p>
    <w:p>
      <w:pPr>
        <w:spacing w:line="240" w:lineRule="auto" w:before="9"/>
        <w:rPr>
          <w:rFonts w:ascii="宋体" w:hAnsi="宋体" w:cs="宋体" w:eastAsia="宋体" w:hint="default"/>
          <w:b/>
          <w:bCs/>
          <w:sz w:val="6"/>
          <w:szCs w:val="6"/>
        </w:rPr>
      </w:pPr>
    </w:p>
    <w:p>
      <w:pPr>
        <w:spacing w:line="20" w:lineRule="exact"/>
        <w:ind w:left="120" w:right="0" w:firstLine="0"/>
        <w:rPr>
          <w:rFonts w:ascii="宋体" w:hAnsi="宋体" w:cs="宋体" w:eastAsia="宋体" w:hint="default"/>
          <w:sz w:val="2"/>
          <w:szCs w:val="2"/>
        </w:rPr>
      </w:pPr>
      <w:r>
        <w:rPr>
          <w:rFonts w:ascii="宋体" w:hAnsi="宋体" w:cs="宋体" w:eastAsia="宋体" w:hint="default"/>
          <w:sz w:val="2"/>
          <w:szCs w:val="2"/>
        </w:rPr>
        <w:pict>
          <v:group style="width:493.3pt;height:.5pt;mso-position-horizontal-relative:char;mso-position-vertical-relative:line" coordorigin="0,0" coordsize="9866,10">
            <v:group style="position:absolute;left:5;top:5;width:1537;height:2" coordorigin="5,5" coordsize="1537,2">
              <v:shape style="position:absolute;left:5;top:5;width:1537;height:2" coordorigin="5,5" coordsize="1537,0" path="m5,5l1541,5e" filled="false" stroked="true" strokeweight=".48pt" strokecolor="#000000">
                <v:path arrowok="t"/>
              </v:shape>
            </v:group>
            <v:group style="position:absolute;left:1541;top:5;width:10;height:2" coordorigin="1541,5" coordsize="10,2">
              <v:shape style="position:absolute;left:1541;top:5;width:10;height:2" coordorigin="1541,5" coordsize="10,0" path="m1541,5l1551,5e" filled="false" stroked="true" strokeweight=".48pt" strokecolor="#000000">
                <v:path arrowok="t"/>
              </v:shape>
            </v:group>
            <v:group style="position:absolute;left:1551;top:5;width:3291;height:2" coordorigin="1551,5" coordsize="3291,2">
              <v:shape style="position:absolute;left:1551;top:5;width:3291;height:2" coordorigin="1551,5" coordsize="3291,0" path="m1551,5l4842,5e" filled="false" stroked="true" strokeweight=".48pt" strokecolor="#000000">
                <v:path arrowok="t"/>
              </v:shape>
            </v:group>
            <v:group style="position:absolute;left:4842;top:5;width:10;height:2" coordorigin="4842,5" coordsize="10,2">
              <v:shape style="position:absolute;left:4842;top:5;width:10;height:2" coordorigin="4842,5" coordsize="10,0" path="m4842,5l4851,5e" filled="false" stroked="true" strokeweight=".48pt" strokecolor="#000000">
                <v:path arrowok="t"/>
              </v:shape>
            </v:group>
            <v:group style="position:absolute;left:4851;top:5;width:1403;height:2" coordorigin="4851,5" coordsize="1403,2">
              <v:shape style="position:absolute;left:4851;top:5;width:1403;height:2" coordorigin="4851,5" coordsize="1403,0" path="m4851,5l6253,5e" filled="false" stroked="true" strokeweight=".48pt" strokecolor="#000000">
                <v:path arrowok="t"/>
              </v:shape>
            </v:group>
            <v:group style="position:absolute;left:6253;top:5;width:10;height:2" coordorigin="6253,5" coordsize="10,2">
              <v:shape style="position:absolute;left:6253;top:5;width:10;height:2" coordorigin="6253,5" coordsize="10,0" path="m6253,5l6263,5e" filled="false" stroked="true" strokeweight=".48pt" strokecolor="#000000">
                <v:path arrowok="t"/>
              </v:shape>
            </v:group>
            <v:group style="position:absolute;left:6263;top:5;width:1157;height:2" coordorigin="6263,5" coordsize="1157,2">
              <v:shape style="position:absolute;left:6263;top:5;width:1157;height:2" coordorigin="6263,5" coordsize="1157,0" path="m6263,5l7420,5e" filled="false" stroked="true" strokeweight=".48pt" strokecolor="#000000">
                <v:path arrowok="t"/>
              </v:shape>
            </v:group>
            <v:group style="position:absolute;left:7420;top:5;width:10;height:2" coordorigin="7420,5" coordsize="10,2">
              <v:shape style="position:absolute;left:7420;top:5;width:10;height:2" coordorigin="7420,5" coordsize="10,0" path="m7420,5l7429,5e" filled="false" stroked="true" strokeweight=".48pt" strokecolor="#000000">
                <v:path arrowok="t"/>
              </v:shape>
            </v:group>
            <v:group style="position:absolute;left:7429;top:5;width:1304;height:2" coordorigin="7429,5" coordsize="1304,2">
              <v:shape style="position:absolute;left:7429;top:5;width:1304;height:2" coordorigin="7429,5" coordsize="1304,0" path="m7429,5l8733,5e" filled="false" stroked="true" strokeweight=".48pt" strokecolor="#000000">
                <v:path arrowok="t"/>
              </v:shape>
            </v:group>
            <v:group style="position:absolute;left:8733;top:5;width:10;height:2" coordorigin="8733,5" coordsize="10,2">
              <v:shape style="position:absolute;left:8733;top:5;width:10;height:2" coordorigin="8733,5" coordsize="10,0" path="m8733,5l8743,5e" filled="false" stroked="true" strokeweight=".48pt" strokecolor="#000000">
                <v:path arrowok="t"/>
              </v:shape>
            </v:group>
            <v:group style="position:absolute;left:8743;top:5;width:1119;height:2" coordorigin="8743,5" coordsize="1119,2">
              <v:shape style="position:absolute;left:8743;top:5;width:1119;height:2" coordorigin="8743,5" coordsize="1119,0" path="m8743,5l9861,5e" filled="false" stroked="true" strokeweight=".48pt" strokecolor="#000000">
                <v:path arrowok="t"/>
              </v:shape>
            </v:group>
          </v:group>
        </w:pict>
      </w:r>
      <w:r>
        <w:rPr>
          <w:rFonts w:ascii="宋体" w:hAnsi="宋体" w:cs="宋体" w:eastAsia="宋体" w:hint="default"/>
          <w:sz w:val="2"/>
          <w:szCs w:val="2"/>
        </w:rPr>
      </w:r>
    </w:p>
    <w:p>
      <w:pPr>
        <w:tabs>
          <w:tab w:pos="1769" w:val="left" w:leader="none"/>
          <w:tab w:pos="5355" w:val="left" w:leader="none"/>
          <w:tab w:pos="6798" w:val="left" w:leader="none"/>
        </w:tabs>
        <w:spacing w:before="67"/>
        <w:ind w:left="232"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其他应收款</w:t>
        <w:tab/>
        <w:t>司马宁</w:t>
        <w:tab/>
      </w:r>
      <w:r>
        <w:rPr>
          <w:rFonts w:ascii="Times New Roman" w:hAnsi="Times New Roman" w:cs="Times New Roman" w:eastAsia="Times New Roman" w:hint="default"/>
          <w:spacing w:val="-1"/>
          <w:sz w:val="18"/>
          <w:szCs w:val="18"/>
        </w:rPr>
        <w:t>600,000.00</w:t>
        <w:tab/>
      </w:r>
      <w:r>
        <w:rPr>
          <w:rFonts w:ascii="Times New Roman" w:hAnsi="Times New Roman" w:cs="Times New Roman" w:eastAsia="Times New Roman" w:hint="default"/>
          <w:sz w:val="18"/>
          <w:szCs w:val="18"/>
        </w:rPr>
        <w:t>6,000.00</w:t>
      </w:r>
    </w:p>
    <w:p>
      <w:pPr>
        <w:spacing w:line="240" w:lineRule="auto" w:before="1"/>
        <w:rPr>
          <w:rFonts w:ascii="Times New Roman" w:hAnsi="Times New Roman" w:cs="Times New Roman" w:eastAsia="Times New Roman" w:hint="default"/>
          <w:sz w:val="9"/>
          <w:szCs w:val="9"/>
        </w:rPr>
      </w:pPr>
    </w:p>
    <w:p>
      <w:pPr>
        <w:tabs>
          <w:tab w:pos="5355" w:val="left" w:leader="none"/>
          <w:tab w:pos="6798" w:val="left" w:leader="none"/>
          <w:tab w:pos="7935" w:val="left" w:leader="none"/>
          <w:tab w:pos="9155" w:val="left" w:leader="none"/>
        </w:tabs>
        <w:spacing w:before="44"/>
        <w:ind w:left="232"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其他应收款合计</w:t>
        <w:tab/>
      </w:r>
      <w:r>
        <w:rPr>
          <w:rFonts w:ascii="Times New Roman" w:hAnsi="Times New Roman" w:cs="Times New Roman" w:eastAsia="Times New Roman" w:hint="default"/>
          <w:sz w:val="18"/>
          <w:szCs w:val="18"/>
        </w:rPr>
      </w:r>
      <w:r>
        <w:rPr>
          <w:rFonts w:ascii="Times New Roman" w:hAnsi="Times New Roman" w:cs="Times New Roman" w:eastAsia="Times New Roman" w:hint="default"/>
          <w:spacing w:val="-1"/>
          <w:sz w:val="18"/>
          <w:szCs w:val="18"/>
          <w:u w:val="thick" w:color="000000"/>
        </w:rPr>
        <w:t>600,000.00</w:t>
      </w:r>
      <w:r>
        <w:rPr>
          <w:rFonts w:ascii="Times New Roman" w:hAnsi="Times New Roman" w:cs="Times New Roman" w:eastAsia="Times New Roman" w:hint="default"/>
          <w:spacing w:val="-1"/>
          <w:sz w:val="18"/>
          <w:szCs w:val="18"/>
        </w:rPr>
        <w:tab/>
      </w:r>
      <w:r>
        <w:rPr>
          <w:rFonts w:ascii="Times New Roman" w:hAnsi="Times New Roman" w:cs="Times New Roman" w:eastAsia="Times New Roman" w:hint="default"/>
          <w:sz w:val="18"/>
          <w:szCs w:val="18"/>
          <w:u w:val="thick" w:color="000000"/>
        </w:rPr>
        <w:t>6,000.00</w:t>
      </w:r>
      <w:r>
        <w:rPr>
          <w:rFonts w:ascii="Times New Roman" w:hAnsi="Times New Roman" w:cs="Times New Roman" w:eastAsia="Times New Roman" w:hint="default"/>
          <w:sz w:val="18"/>
          <w:szCs w:val="18"/>
        </w:rPr>
        <w:tab/>
      </w:r>
      <w:r>
        <w:rPr>
          <w:rFonts w:ascii="Times New Roman" w:hAnsi="Times New Roman" w:cs="Times New Roman" w:eastAsia="Times New Roman" w:hint="default"/>
          <w:spacing w:val="-1"/>
          <w:sz w:val="18"/>
          <w:szCs w:val="18"/>
          <w:u w:val="thick" w:color="000000"/>
        </w:rPr>
        <w:t>100,000.00</w:t>
      </w:r>
      <w:r>
        <w:rPr>
          <w:rFonts w:ascii="Times New Roman" w:hAnsi="Times New Roman" w:cs="Times New Roman" w:eastAsia="Times New Roman" w:hint="default"/>
          <w:spacing w:val="-1"/>
          <w:sz w:val="18"/>
          <w:szCs w:val="18"/>
        </w:rPr>
        <w:tab/>
      </w:r>
      <w:r>
        <w:rPr>
          <w:rFonts w:ascii="Times New Roman" w:hAnsi="Times New Roman" w:cs="Times New Roman" w:eastAsia="Times New Roman" w:hint="default"/>
          <w:spacing w:val="-1"/>
          <w:sz w:val="18"/>
          <w:szCs w:val="18"/>
          <w:u w:val="thick" w:color="000000"/>
        </w:rPr>
        <w:t>30,000.00</w:t>
      </w:r>
      <w:r>
        <w:rPr>
          <w:rFonts w:ascii="Times New Roman" w:hAnsi="Times New Roman" w:cs="Times New Roman" w:eastAsia="Times New Roman" w:hint="default"/>
          <w:spacing w:val="-1"/>
          <w:sz w:val="18"/>
          <w:szCs w:val="18"/>
        </w:rPr>
      </w: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7"/>
          <w:szCs w:val="17"/>
        </w:rPr>
      </w:pPr>
    </w:p>
    <w:p>
      <w:pPr>
        <w:spacing w:before="0"/>
        <w:ind w:left="593"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）公司应付关联方款项</w:t>
      </w:r>
    </w:p>
    <w:p>
      <w:pPr>
        <w:spacing w:line="240" w:lineRule="auto" w:before="8"/>
        <w:rPr>
          <w:rFonts w:ascii="宋体" w:hAnsi="宋体" w:cs="宋体" w:eastAsia="宋体" w:hint="default"/>
          <w:sz w:val="24"/>
          <w:szCs w:val="24"/>
        </w:rPr>
      </w:pPr>
    </w:p>
    <w:tbl>
      <w:tblPr>
        <w:tblW w:w="0" w:type="auto"/>
        <w:jc w:val="left"/>
        <w:tblInd w:w="124" w:type="dxa"/>
        <w:tblLayout w:type="fixed"/>
        <w:tblCellMar>
          <w:top w:w="0" w:type="dxa"/>
          <w:left w:w="0" w:type="dxa"/>
          <w:bottom w:w="0" w:type="dxa"/>
          <w:right w:w="0" w:type="dxa"/>
        </w:tblCellMar>
        <w:tblLook w:val="01E0"/>
      </w:tblPr>
      <w:tblGrid>
        <w:gridCol w:w="1595"/>
        <w:gridCol w:w="3982"/>
        <w:gridCol w:w="2210"/>
        <w:gridCol w:w="2069"/>
      </w:tblGrid>
      <w:tr>
        <w:trPr>
          <w:trHeight w:val="272" w:hRule="exact"/>
        </w:trPr>
        <w:tc>
          <w:tcPr>
            <w:tcW w:w="1595" w:type="dxa"/>
            <w:tcBorders>
              <w:top w:val="nil" w:sz="6" w:space="0" w:color="auto"/>
              <w:left w:val="nil" w:sz="6" w:space="0" w:color="auto"/>
              <w:bottom w:val="single" w:sz="4" w:space="0" w:color="000000"/>
              <w:right w:val="nil" w:sz="6" w:space="0" w:color="auto"/>
            </w:tcBorders>
          </w:tcPr>
          <w:p>
            <w:pPr>
              <w:pStyle w:val="TableParagraph"/>
              <w:spacing w:line="180" w:lineRule="exact"/>
              <w:ind w:left="494" w:right="0"/>
              <w:jc w:val="left"/>
              <w:rPr>
                <w:rFonts w:ascii="宋体" w:hAnsi="宋体" w:cs="宋体" w:eastAsia="宋体" w:hint="default"/>
                <w:sz w:val="18"/>
                <w:szCs w:val="18"/>
              </w:rPr>
            </w:pPr>
            <w:r>
              <w:rPr>
                <w:rFonts w:ascii="宋体" w:hAnsi="宋体" w:cs="宋体" w:eastAsia="宋体" w:hint="default"/>
                <w:b/>
                <w:bCs/>
                <w:sz w:val="18"/>
                <w:szCs w:val="18"/>
              </w:rPr>
              <w:t>项目名称</w:t>
            </w:r>
            <w:r>
              <w:rPr>
                <w:rFonts w:ascii="宋体" w:hAnsi="宋体" w:cs="宋体" w:eastAsia="宋体" w:hint="default"/>
                <w:sz w:val="18"/>
                <w:szCs w:val="18"/>
              </w:rPr>
            </w:r>
          </w:p>
        </w:tc>
        <w:tc>
          <w:tcPr>
            <w:tcW w:w="3982" w:type="dxa"/>
            <w:tcBorders>
              <w:top w:val="nil" w:sz="6" w:space="0" w:color="auto"/>
              <w:left w:val="nil" w:sz="6" w:space="0" w:color="auto"/>
              <w:bottom w:val="single" w:sz="4" w:space="0" w:color="000000"/>
              <w:right w:val="nil" w:sz="6" w:space="0" w:color="auto"/>
            </w:tcBorders>
          </w:tcPr>
          <w:p>
            <w:pPr>
              <w:pStyle w:val="TableParagraph"/>
              <w:spacing w:line="180" w:lineRule="exact"/>
              <w:ind w:left="221" w:right="0"/>
              <w:jc w:val="center"/>
              <w:rPr>
                <w:rFonts w:ascii="宋体" w:hAnsi="宋体" w:cs="宋体" w:eastAsia="宋体" w:hint="default"/>
                <w:sz w:val="18"/>
                <w:szCs w:val="18"/>
              </w:rPr>
            </w:pPr>
            <w:r>
              <w:rPr>
                <w:rFonts w:ascii="宋体" w:hAnsi="宋体" w:cs="宋体" w:eastAsia="宋体" w:hint="default"/>
                <w:b/>
                <w:bCs/>
                <w:sz w:val="18"/>
                <w:szCs w:val="18"/>
              </w:rPr>
              <w:t>关联方</w:t>
            </w:r>
            <w:r>
              <w:rPr>
                <w:rFonts w:ascii="宋体" w:hAnsi="宋体" w:cs="宋体" w:eastAsia="宋体" w:hint="default"/>
                <w:sz w:val="18"/>
                <w:szCs w:val="18"/>
              </w:rPr>
            </w:r>
          </w:p>
        </w:tc>
        <w:tc>
          <w:tcPr>
            <w:tcW w:w="2210" w:type="dxa"/>
            <w:tcBorders>
              <w:top w:val="nil" w:sz="6" w:space="0" w:color="auto"/>
              <w:left w:val="nil" w:sz="6" w:space="0" w:color="auto"/>
              <w:bottom w:val="single" w:sz="4" w:space="0" w:color="000000"/>
              <w:right w:val="nil" w:sz="6" w:space="0" w:color="auto"/>
            </w:tcBorders>
          </w:tcPr>
          <w:p>
            <w:pPr>
              <w:pStyle w:val="TableParagraph"/>
              <w:spacing w:line="180" w:lineRule="exact"/>
              <w:ind w:left="695" w:right="0"/>
              <w:jc w:val="left"/>
              <w:rPr>
                <w:rFonts w:ascii="宋体" w:hAnsi="宋体" w:cs="宋体" w:eastAsia="宋体" w:hint="default"/>
                <w:sz w:val="18"/>
                <w:szCs w:val="18"/>
              </w:rPr>
            </w:pPr>
            <w:r>
              <w:rPr>
                <w:rFonts w:ascii="宋体" w:hAnsi="宋体" w:cs="宋体" w:eastAsia="宋体" w:hint="default"/>
                <w:b/>
                <w:bCs/>
                <w:sz w:val="18"/>
                <w:szCs w:val="18"/>
              </w:rPr>
              <w:t>期末金额</w:t>
            </w:r>
            <w:r>
              <w:rPr>
                <w:rFonts w:ascii="宋体" w:hAnsi="宋体" w:cs="宋体" w:eastAsia="宋体" w:hint="default"/>
                <w:sz w:val="18"/>
                <w:szCs w:val="18"/>
              </w:rPr>
            </w:r>
          </w:p>
        </w:tc>
        <w:tc>
          <w:tcPr>
            <w:tcW w:w="2069" w:type="dxa"/>
            <w:tcBorders>
              <w:top w:val="nil" w:sz="6" w:space="0" w:color="auto"/>
              <w:left w:val="nil" w:sz="6" w:space="0" w:color="auto"/>
              <w:bottom w:val="single" w:sz="4" w:space="0" w:color="000000"/>
              <w:right w:val="nil" w:sz="6" w:space="0" w:color="auto"/>
            </w:tcBorders>
          </w:tcPr>
          <w:p>
            <w:pPr>
              <w:pStyle w:val="TableParagraph"/>
              <w:spacing w:line="180" w:lineRule="exact"/>
              <w:ind w:left="573" w:right="0"/>
              <w:jc w:val="left"/>
              <w:rPr>
                <w:rFonts w:ascii="宋体" w:hAnsi="宋体" w:cs="宋体" w:eastAsia="宋体" w:hint="default"/>
                <w:sz w:val="18"/>
                <w:szCs w:val="18"/>
              </w:rPr>
            </w:pPr>
            <w:r>
              <w:rPr>
                <w:rFonts w:ascii="宋体" w:hAnsi="宋体" w:cs="宋体" w:eastAsia="宋体" w:hint="default"/>
                <w:b/>
                <w:bCs/>
                <w:sz w:val="18"/>
                <w:szCs w:val="18"/>
              </w:rPr>
              <w:t>期初金额</w:t>
            </w:r>
            <w:r>
              <w:rPr>
                <w:rFonts w:ascii="宋体" w:hAnsi="宋体" w:cs="宋体" w:eastAsia="宋体" w:hint="default"/>
                <w:sz w:val="18"/>
                <w:szCs w:val="18"/>
              </w:rPr>
            </w:r>
          </w:p>
        </w:tc>
      </w:tr>
      <w:tr>
        <w:trPr>
          <w:trHeight w:val="431" w:hRule="exact"/>
        </w:trPr>
        <w:tc>
          <w:tcPr>
            <w:tcW w:w="1595" w:type="dxa"/>
            <w:tcBorders>
              <w:top w:val="single" w:sz="4" w:space="0" w:color="000000"/>
              <w:left w:val="nil" w:sz="6" w:space="0" w:color="auto"/>
              <w:bottom w:val="nil" w:sz="6" w:space="0" w:color="auto"/>
              <w:right w:val="nil" w:sz="6" w:space="0" w:color="auto"/>
            </w:tcBorders>
          </w:tcPr>
          <w:p>
            <w:pPr>
              <w:pStyle w:val="TableParagraph"/>
              <w:spacing w:line="240" w:lineRule="auto" w:before="75"/>
              <w:ind w:left="107"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982" w:type="dxa"/>
            <w:tcBorders>
              <w:top w:val="single" w:sz="4" w:space="0" w:color="000000"/>
              <w:left w:val="nil" w:sz="6" w:space="0" w:color="auto"/>
              <w:bottom w:val="nil" w:sz="6" w:space="0" w:color="auto"/>
              <w:right w:val="nil" w:sz="6" w:space="0" w:color="auto"/>
            </w:tcBorders>
          </w:tcPr>
          <w:p>
            <w:pPr>
              <w:pStyle w:val="TableParagraph"/>
              <w:spacing w:line="240" w:lineRule="auto" w:before="75"/>
              <w:ind w:left="226" w:right="0"/>
              <w:jc w:val="left"/>
              <w:rPr>
                <w:rFonts w:ascii="宋体" w:hAnsi="宋体" w:cs="宋体" w:eastAsia="宋体" w:hint="default"/>
                <w:sz w:val="18"/>
                <w:szCs w:val="18"/>
              </w:rPr>
            </w:pPr>
            <w:r>
              <w:rPr>
                <w:rFonts w:ascii="宋体" w:hAnsi="宋体" w:cs="宋体" w:eastAsia="宋体" w:hint="default"/>
                <w:sz w:val="18"/>
                <w:szCs w:val="18"/>
              </w:rPr>
              <w:t>江苏凤凰天舟新媒体发展有限责任公司</w:t>
            </w:r>
          </w:p>
        </w:tc>
        <w:tc>
          <w:tcPr>
            <w:tcW w:w="2210" w:type="dxa"/>
            <w:tcBorders>
              <w:top w:val="single" w:sz="4" w:space="0" w:color="000000"/>
              <w:left w:val="nil" w:sz="6" w:space="0" w:color="auto"/>
              <w:bottom w:val="nil" w:sz="6" w:space="0" w:color="auto"/>
              <w:right w:val="nil" w:sz="6" w:space="0" w:color="auto"/>
            </w:tcBorders>
          </w:tcPr>
          <w:p>
            <w:pPr/>
          </w:p>
        </w:tc>
        <w:tc>
          <w:tcPr>
            <w:tcW w:w="2069" w:type="dxa"/>
            <w:tcBorders>
              <w:top w:val="single" w:sz="4" w:space="0" w:color="000000"/>
              <w:left w:val="nil" w:sz="6" w:space="0" w:color="auto"/>
              <w:bottom w:val="nil" w:sz="6" w:space="0" w:color="auto"/>
              <w:right w:val="nil" w:sz="6" w:space="0" w:color="auto"/>
            </w:tcBorders>
          </w:tcPr>
          <w:p>
            <w:pPr>
              <w:pStyle w:val="TableParagraph"/>
              <w:spacing w:line="240" w:lineRule="auto" w:before="117"/>
              <w:ind w:right="393"/>
              <w:jc w:val="right"/>
              <w:rPr>
                <w:rFonts w:ascii="Times New Roman" w:hAnsi="Times New Roman" w:cs="Times New Roman" w:eastAsia="Times New Roman" w:hint="default"/>
                <w:sz w:val="18"/>
                <w:szCs w:val="18"/>
              </w:rPr>
            </w:pPr>
            <w:r>
              <w:rPr>
                <w:rFonts w:ascii="Times New Roman"/>
                <w:spacing w:val="-1"/>
                <w:sz w:val="18"/>
              </w:rPr>
              <w:t>4,715,286.24</w:t>
            </w:r>
          </w:p>
        </w:tc>
      </w:tr>
      <w:tr>
        <w:trPr>
          <w:trHeight w:val="401" w:hRule="exact"/>
        </w:trPr>
        <w:tc>
          <w:tcPr>
            <w:tcW w:w="1595"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07"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982" w:type="dxa"/>
            <w:tcBorders>
              <w:top w:val="nil" w:sz="6" w:space="0" w:color="auto"/>
              <w:left w:val="nil" w:sz="6" w:space="0" w:color="auto"/>
              <w:bottom w:val="nil" w:sz="6" w:space="0" w:color="auto"/>
              <w:right w:val="nil" w:sz="6" w:space="0" w:color="auto"/>
            </w:tcBorders>
          </w:tcPr>
          <w:p>
            <w:pPr>
              <w:pStyle w:val="TableParagraph"/>
              <w:spacing w:line="240" w:lineRule="auto" w:before="50"/>
              <w:ind w:left="226" w:right="0"/>
              <w:jc w:val="left"/>
              <w:rPr>
                <w:rFonts w:ascii="宋体" w:hAnsi="宋体" w:cs="宋体" w:eastAsia="宋体" w:hint="default"/>
                <w:sz w:val="18"/>
                <w:szCs w:val="18"/>
              </w:rPr>
            </w:pPr>
            <w:r>
              <w:rPr>
                <w:rFonts w:ascii="宋体" w:hAnsi="宋体" w:cs="宋体" w:eastAsia="宋体" w:hint="default"/>
                <w:sz w:val="18"/>
                <w:szCs w:val="18"/>
              </w:rPr>
              <w:t>北京北舟文化传媒有限责任公司</w:t>
            </w:r>
          </w:p>
        </w:tc>
        <w:tc>
          <w:tcPr>
            <w:tcW w:w="2210" w:type="dxa"/>
            <w:tcBorders>
              <w:top w:val="nil" w:sz="6" w:space="0" w:color="auto"/>
              <w:left w:val="nil" w:sz="6" w:space="0" w:color="auto"/>
              <w:bottom w:val="nil" w:sz="6" w:space="0" w:color="auto"/>
              <w:right w:val="nil" w:sz="6" w:space="0" w:color="auto"/>
            </w:tcBorders>
          </w:tcPr>
          <w:p>
            <w:pPr/>
          </w:p>
        </w:tc>
        <w:tc>
          <w:tcPr>
            <w:tcW w:w="2069"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396"/>
              <w:jc w:val="right"/>
              <w:rPr>
                <w:rFonts w:ascii="Times New Roman" w:hAnsi="Times New Roman" w:cs="Times New Roman" w:eastAsia="Times New Roman" w:hint="default"/>
                <w:sz w:val="18"/>
                <w:szCs w:val="18"/>
              </w:rPr>
            </w:pPr>
            <w:r>
              <w:rPr>
                <w:rFonts w:ascii="Times New Roman"/>
                <w:spacing w:val="-1"/>
                <w:sz w:val="18"/>
              </w:rPr>
              <w:t>3,264,017.94</w:t>
            </w:r>
          </w:p>
        </w:tc>
      </w:tr>
      <w:tr>
        <w:trPr>
          <w:trHeight w:val="400" w:hRule="exact"/>
        </w:trPr>
        <w:tc>
          <w:tcPr>
            <w:tcW w:w="1595"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07"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982" w:type="dxa"/>
            <w:tcBorders>
              <w:top w:val="nil" w:sz="6" w:space="0" w:color="auto"/>
              <w:left w:val="nil" w:sz="6" w:space="0" w:color="auto"/>
              <w:bottom w:val="nil" w:sz="6" w:space="0" w:color="auto"/>
              <w:right w:val="nil" w:sz="6" w:space="0" w:color="auto"/>
            </w:tcBorders>
          </w:tcPr>
          <w:p>
            <w:pPr>
              <w:pStyle w:val="TableParagraph"/>
              <w:spacing w:line="240" w:lineRule="auto" w:before="50"/>
              <w:ind w:left="226" w:right="0"/>
              <w:jc w:val="left"/>
              <w:rPr>
                <w:rFonts w:ascii="宋体" w:hAnsi="宋体" w:cs="宋体" w:eastAsia="宋体" w:hint="default"/>
                <w:sz w:val="18"/>
                <w:szCs w:val="18"/>
              </w:rPr>
            </w:pPr>
            <w:r>
              <w:rPr>
                <w:rFonts w:ascii="宋体" w:hAnsi="宋体" w:cs="宋体" w:eastAsia="宋体" w:hint="default"/>
                <w:sz w:val="18"/>
                <w:szCs w:val="18"/>
              </w:rPr>
              <w:t>长沙鸿发印务实业有限责任公司</w:t>
            </w:r>
          </w:p>
        </w:tc>
        <w:tc>
          <w:tcPr>
            <w:tcW w:w="2210" w:type="dxa"/>
            <w:tcBorders>
              <w:top w:val="nil" w:sz="6" w:space="0" w:color="auto"/>
              <w:left w:val="nil" w:sz="6" w:space="0" w:color="auto"/>
              <w:bottom w:val="nil" w:sz="6" w:space="0" w:color="auto"/>
              <w:right w:val="nil" w:sz="6" w:space="0" w:color="auto"/>
            </w:tcBorders>
          </w:tcPr>
          <w:p>
            <w:pPr/>
          </w:p>
        </w:tc>
        <w:tc>
          <w:tcPr>
            <w:tcW w:w="2069"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393"/>
              <w:jc w:val="right"/>
              <w:rPr>
                <w:rFonts w:ascii="Times New Roman" w:hAnsi="Times New Roman" w:cs="Times New Roman" w:eastAsia="Times New Roman" w:hint="default"/>
                <w:sz w:val="18"/>
                <w:szCs w:val="18"/>
              </w:rPr>
            </w:pPr>
            <w:r>
              <w:rPr>
                <w:rFonts w:ascii="Times New Roman"/>
                <w:spacing w:val="-1"/>
                <w:sz w:val="18"/>
              </w:rPr>
              <w:t>17,400.00</w:t>
            </w:r>
          </w:p>
        </w:tc>
      </w:tr>
      <w:tr>
        <w:trPr>
          <w:trHeight w:val="400" w:hRule="exact"/>
        </w:trPr>
        <w:tc>
          <w:tcPr>
            <w:tcW w:w="1595" w:type="dxa"/>
            <w:tcBorders>
              <w:top w:val="nil" w:sz="6" w:space="0" w:color="auto"/>
              <w:left w:val="nil" w:sz="6" w:space="0" w:color="auto"/>
              <w:bottom w:val="nil" w:sz="6" w:space="0" w:color="auto"/>
              <w:right w:val="nil" w:sz="6" w:space="0" w:color="auto"/>
            </w:tcBorders>
          </w:tcPr>
          <w:p>
            <w:pPr>
              <w:pStyle w:val="TableParagraph"/>
              <w:spacing w:line="240" w:lineRule="auto" w:before="48"/>
              <w:ind w:left="107"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982" w:type="dxa"/>
            <w:tcBorders>
              <w:top w:val="nil" w:sz="6" w:space="0" w:color="auto"/>
              <w:left w:val="nil" w:sz="6" w:space="0" w:color="auto"/>
              <w:bottom w:val="nil" w:sz="6" w:space="0" w:color="auto"/>
              <w:right w:val="nil" w:sz="6" w:space="0" w:color="auto"/>
            </w:tcBorders>
          </w:tcPr>
          <w:p>
            <w:pPr>
              <w:pStyle w:val="TableParagraph"/>
              <w:spacing w:line="240" w:lineRule="auto" w:before="48"/>
              <w:ind w:left="226" w:right="0"/>
              <w:jc w:val="left"/>
              <w:rPr>
                <w:rFonts w:ascii="宋体" w:hAnsi="宋体" w:cs="宋体" w:eastAsia="宋体" w:hint="default"/>
                <w:sz w:val="18"/>
                <w:szCs w:val="18"/>
              </w:rPr>
            </w:pPr>
            <w:r>
              <w:rPr>
                <w:rFonts w:ascii="宋体" w:hAnsi="宋体" w:cs="宋体" w:eastAsia="宋体" w:hint="default"/>
                <w:sz w:val="18"/>
                <w:szCs w:val="18"/>
              </w:rPr>
              <w:t>肖欢</w:t>
            </w:r>
          </w:p>
        </w:tc>
        <w:tc>
          <w:tcPr>
            <w:tcW w:w="2210"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593"/>
              <w:jc w:val="right"/>
              <w:rPr>
                <w:rFonts w:ascii="Times New Roman" w:hAnsi="Times New Roman" w:cs="Times New Roman" w:eastAsia="Times New Roman" w:hint="default"/>
                <w:sz w:val="18"/>
                <w:szCs w:val="18"/>
              </w:rPr>
            </w:pPr>
            <w:r>
              <w:rPr>
                <w:rFonts w:ascii="Times New Roman"/>
                <w:spacing w:val="-1"/>
                <w:sz w:val="18"/>
              </w:rPr>
              <w:t>164,293.58</w:t>
            </w:r>
          </w:p>
        </w:tc>
        <w:tc>
          <w:tcPr>
            <w:tcW w:w="2069"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393"/>
              <w:jc w:val="right"/>
              <w:rPr>
                <w:rFonts w:ascii="Times New Roman" w:hAnsi="Times New Roman" w:cs="Times New Roman" w:eastAsia="Times New Roman" w:hint="default"/>
                <w:sz w:val="18"/>
                <w:szCs w:val="18"/>
              </w:rPr>
            </w:pPr>
            <w:r>
              <w:rPr>
                <w:rFonts w:ascii="Times New Roman"/>
                <w:spacing w:val="-1"/>
                <w:sz w:val="18"/>
              </w:rPr>
              <w:t>164,293.58</w:t>
            </w:r>
          </w:p>
        </w:tc>
      </w:tr>
      <w:tr>
        <w:trPr>
          <w:trHeight w:val="401" w:hRule="exact"/>
        </w:trPr>
        <w:tc>
          <w:tcPr>
            <w:tcW w:w="1595"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07" w:right="0"/>
              <w:jc w:val="left"/>
              <w:rPr>
                <w:rFonts w:ascii="宋体" w:hAnsi="宋体" w:cs="宋体" w:eastAsia="宋体" w:hint="default"/>
                <w:sz w:val="18"/>
                <w:szCs w:val="18"/>
              </w:rPr>
            </w:pPr>
            <w:r>
              <w:rPr>
                <w:rFonts w:ascii="宋体" w:hAnsi="宋体" w:cs="宋体" w:eastAsia="宋体" w:hint="default"/>
                <w:sz w:val="18"/>
                <w:szCs w:val="18"/>
              </w:rPr>
              <w:t>应付账款合计</w:t>
            </w:r>
          </w:p>
        </w:tc>
        <w:tc>
          <w:tcPr>
            <w:tcW w:w="3982" w:type="dxa"/>
            <w:tcBorders>
              <w:top w:val="nil" w:sz="6" w:space="0" w:color="auto"/>
              <w:left w:val="nil" w:sz="6" w:space="0" w:color="auto"/>
              <w:bottom w:val="nil" w:sz="6" w:space="0" w:color="auto"/>
              <w:right w:val="nil" w:sz="6" w:space="0" w:color="auto"/>
            </w:tcBorders>
          </w:tcPr>
          <w:p>
            <w:pPr/>
          </w:p>
        </w:tc>
        <w:tc>
          <w:tcPr>
            <w:tcW w:w="2210"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593"/>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164,293.58</w:t>
            </w:r>
            <w:r>
              <w:rPr>
                <w:rFonts w:ascii="Times New Roman"/>
                <w:spacing w:val="-1"/>
                <w:sz w:val="18"/>
              </w:rPr>
            </w:r>
          </w:p>
        </w:tc>
        <w:tc>
          <w:tcPr>
            <w:tcW w:w="2069"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393"/>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8,160,997.76</w:t>
            </w:r>
            <w:r>
              <w:rPr>
                <w:rFonts w:ascii="Times New Roman"/>
                <w:spacing w:val="-1"/>
                <w:sz w:val="18"/>
              </w:rPr>
            </w:r>
          </w:p>
        </w:tc>
      </w:tr>
      <w:tr>
        <w:trPr>
          <w:trHeight w:val="400" w:hRule="exact"/>
        </w:trPr>
        <w:tc>
          <w:tcPr>
            <w:tcW w:w="1595"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07"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982" w:type="dxa"/>
            <w:tcBorders>
              <w:top w:val="nil" w:sz="6" w:space="0" w:color="auto"/>
              <w:left w:val="nil" w:sz="6" w:space="0" w:color="auto"/>
              <w:bottom w:val="nil" w:sz="6" w:space="0" w:color="auto"/>
              <w:right w:val="nil" w:sz="6" w:space="0" w:color="auto"/>
            </w:tcBorders>
          </w:tcPr>
          <w:p>
            <w:pPr>
              <w:pStyle w:val="TableParagraph"/>
              <w:spacing w:line="240" w:lineRule="auto" w:before="50"/>
              <w:ind w:left="226" w:right="0"/>
              <w:jc w:val="left"/>
              <w:rPr>
                <w:rFonts w:ascii="宋体" w:hAnsi="宋体" w:cs="宋体" w:eastAsia="宋体" w:hint="default"/>
                <w:sz w:val="18"/>
                <w:szCs w:val="18"/>
              </w:rPr>
            </w:pPr>
            <w:r>
              <w:rPr>
                <w:rFonts w:ascii="宋体" w:hAnsi="宋体" w:cs="宋体" w:eastAsia="宋体" w:hint="default"/>
                <w:sz w:val="18"/>
                <w:szCs w:val="18"/>
              </w:rPr>
              <w:t>湖南天鸿致远文化发展有限公司</w:t>
            </w:r>
          </w:p>
        </w:tc>
        <w:tc>
          <w:tcPr>
            <w:tcW w:w="2210" w:type="dxa"/>
            <w:tcBorders>
              <w:top w:val="nil" w:sz="6" w:space="0" w:color="auto"/>
              <w:left w:val="nil" w:sz="6" w:space="0" w:color="auto"/>
              <w:bottom w:val="nil" w:sz="6" w:space="0" w:color="auto"/>
              <w:right w:val="nil" w:sz="6" w:space="0" w:color="auto"/>
            </w:tcBorders>
          </w:tcPr>
          <w:p>
            <w:pPr>
              <w:pStyle w:val="TableParagraph"/>
              <w:spacing w:line="240" w:lineRule="auto" w:before="92"/>
              <w:ind w:left="733" w:right="0"/>
              <w:jc w:val="left"/>
              <w:rPr>
                <w:rFonts w:ascii="Times New Roman" w:hAnsi="Times New Roman" w:cs="Times New Roman" w:eastAsia="Times New Roman" w:hint="default"/>
                <w:sz w:val="18"/>
                <w:szCs w:val="18"/>
              </w:rPr>
            </w:pPr>
            <w:r>
              <w:rPr>
                <w:rFonts w:ascii="Times New Roman"/>
                <w:sz w:val="18"/>
              </w:rPr>
              <w:t>349,022.40</w:t>
            </w:r>
          </w:p>
        </w:tc>
        <w:tc>
          <w:tcPr>
            <w:tcW w:w="2069" w:type="dxa"/>
            <w:tcBorders>
              <w:top w:val="nil" w:sz="6" w:space="0" w:color="auto"/>
              <w:left w:val="nil" w:sz="6" w:space="0" w:color="auto"/>
              <w:bottom w:val="nil" w:sz="6" w:space="0" w:color="auto"/>
              <w:right w:val="nil" w:sz="6" w:space="0" w:color="auto"/>
            </w:tcBorders>
          </w:tcPr>
          <w:p>
            <w:pPr/>
          </w:p>
        </w:tc>
      </w:tr>
      <w:tr>
        <w:trPr>
          <w:trHeight w:val="400" w:hRule="exact"/>
        </w:trPr>
        <w:tc>
          <w:tcPr>
            <w:tcW w:w="1595" w:type="dxa"/>
            <w:tcBorders>
              <w:top w:val="nil" w:sz="6" w:space="0" w:color="auto"/>
              <w:left w:val="nil" w:sz="6" w:space="0" w:color="auto"/>
              <w:bottom w:val="nil" w:sz="6" w:space="0" w:color="auto"/>
              <w:right w:val="nil" w:sz="6" w:space="0" w:color="auto"/>
            </w:tcBorders>
          </w:tcPr>
          <w:p>
            <w:pPr>
              <w:pStyle w:val="TableParagraph"/>
              <w:spacing w:line="240" w:lineRule="auto" w:before="48"/>
              <w:ind w:left="107"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982" w:type="dxa"/>
            <w:tcBorders>
              <w:top w:val="nil" w:sz="6" w:space="0" w:color="auto"/>
              <w:left w:val="nil" w:sz="6" w:space="0" w:color="auto"/>
              <w:bottom w:val="nil" w:sz="6" w:space="0" w:color="auto"/>
              <w:right w:val="nil" w:sz="6" w:space="0" w:color="auto"/>
            </w:tcBorders>
          </w:tcPr>
          <w:p>
            <w:pPr>
              <w:pStyle w:val="TableParagraph"/>
              <w:spacing w:line="240" w:lineRule="auto" w:before="48"/>
              <w:ind w:left="226" w:right="0"/>
              <w:jc w:val="left"/>
              <w:rPr>
                <w:rFonts w:ascii="宋体" w:hAnsi="宋体" w:cs="宋体" w:eastAsia="宋体" w:hint="default"/>
                <w:sz w:val="18"/>
                <w:szCs w:val="18"/>
              </w:rPr>
            </w:pPr>
            <w:r>
              <w:rPr>
                <w:rFonts w:ascii="宋体" w:hAnsi="宋体" w:cs="宋体" w:eastAsia="宋体" w:hint="default"/>
                <w:sz w:val="18"/>
                <w:szCs w:val="18"/>
              </w:rPr>
              <w:t>北京北舟文化传媒有限责任公司</w:t>
            </w:r>
          </w:p>
        </w:tc>
        <w:tc>
          <w:tcPr>
            <w:tcW w:w="2210" w:type="dxa"/>
            <w:tcBorders>
              <w:top w:val="nil" w:sz="6" w:space="0" w:color="auto"/>
              <w:left w:val="nil" w:sz="6" w:space="0" w:color="auto"/>
              <w:bottom w:val="nil" w:sz="6" w:space="0" w:color="auto"/>
              <w:right w:val="nil" w:sz="6" w:space="0" w:color="auto"/>
            </w:tcBorders>
          </w:tcPr>
          <w:p>
            <w:pPr/>
          </w:p>
        </w:tc>
        <w:tc>
          <w:tcPr>
            <w:tcW w:w="2069"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374"/>
              <w:jc w:val="right"/>
              <w:rPr>
                <w:rFonts w:ascii="Times New Roman" w:hAnsi="Times New Roman" w:cs="Times New Roman" w:eastAsia="Times New Roman" w:hint="default"/>
                <w:sz w:val="18"/>
                <w:szCs w:val="18"/>
              </w:rPr>
            </w:pPr>
            <w:r>
              <w:rPr>
                <w:rFonts w:ascii="Times New Roman"/>
                <w:spacing w:val="-1"/>
                <w:sz w:val="18"/>
              </w:rPr>
              <w:t>1,052,200.00</w:t>
            </w:r>
          </w:p>
        </w:tc>
      </w:tr>
      <w:tr>
        <w:trPr>
          <w:trHeight w:val="401" w:hRule="exact"/>
        </w:trPr>
        <w:tc>
          <w:tcPr>
            <w:tcW w:w="1595"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07"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982" w:type="dxa"/>
            <w:tcBorders>
              <w:top w:val="nil" w:sz="6" w:space="0" w:color="auto"/>
              <w:left w:val="nil" w:sz="6" w:space="0" w:color="auto"/>
              <w:bottom w:val="nil" w:sz="6" w:space="0" w:color="auto"/>
              <w:right w:val="nil" w:sz="6" w:space="0" w:color="auto"/>
            </w:tcBorders>
          </w:tcPr>
          <w:p>
            <w:pPr>
              <w:pStyle w:val="TableParagraph"/>
              <w:spacing w:line="240" w:lineRule="auto" w:before="50"/>
              <w:ind w:left="226" w:right="0"/>
              <w:jc w:val="left"/>
              <w:rPr>
                <w:rFonts w:ascii="宋体" w:hAnsi="宋体" w:cs="宋体" w:eastAsia="宋体" w:hint="default"/>
                <w:sz w:val="18"/>
                <w:szCs w:val="18"/>
              </w:rPr>
            </w:pPr>
            <w:r>
              <w:rPr>
                <w:rFonts w:ascii="宋体" w:hAnsi="宋体" w:cs="宋体" w:eastAsia="宋体" w:hint="default"/>
                <w:sz w:val="18"/>
                <w:szCs w:val="18"/>
              </w:rPr>
              <w:t>江苏凤凰天舟新媒体发展有限责任公司</w:t>
            </w:r>
          </w:p>
        </w:tc>
        <w:tc>
          <w:tcPr>
            <w:tcW w:w="2210" w:type="dxa"/>
            <w:tcBorders>
              <w:top w:val="nil" w:sz="6" w:space="0" w:color="auto"/>
              <w:left w:val="nil" w:sz="6" w:space="0" w:color="auto"/>
              <w:bottom w:val="nil" w:sz="6" w:space="0" w:color="auto"/>
              <w:right w:val="nil" w:sz="6" w:space="0" w:color="auto"/>
            </w:tcBorders>
          </w:tcPr>
          <w:p>
            <w:pPr/>
          </w:p>
        </w:tc>
        <w:tc>
          <w:tcPr>
            <w:tcW w:w="2069"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374"/>
              <w:jc w:val="right"/>
              <w:rPr>
                <w:rFonts w:ascii="Times New Roman" w:hAnsi="Times New Roman" w:cs="Times New Roman" w:eastAsia="Times New Roman" w:hint="default"/>
                <w:sz w:val="18"/>
                <w:szCs w:val="18"/>
              </w:rPr>
            </w:pPr>
            <w:r>
              <w:rPr>
                <w:rFonts w:ascii="Times New Roman"/>
                <w:w w:val="95"/>
                <w:sz w:val="18"/>
              </w:rPr>
              <w:t>6,518.00</w:t>
            </w:r>
          </w:p>
        </w:tc>
      </w:tr>
      <w:tr>
        <w:trPr>
          <w:trHeight w:val="400" w:hRule="exact"/>
        </w:trPr>
        <w:tc>
          <w:tcPr>
            <w:tcW w:w="1595"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07"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982" w:type="dxa"/>
            <w:tcBorders>
              <w:top w:val="nil" w:sz="6" w:space="0" w:color="auto"/>
              <w:left w:val="nil" w:sz="6" w:space="0" w:color="auto"/>
              <w:bottom w:val="nil" w:sz="6" w:space="0" w:color="auto"/>
              <w:right w:val="nil" w:sz="6" w:space="0" w:color="auto"/>
            </w:tcBorders>
          </w:tcPr>
          <w:p>
            <w:pPr>
              <w:pStyle w:val="TableParagraph"/>
              <w:spacing w:line="240" w:lineRule="auto" w:before="50"/>
              <w:ind w:left="226" w:right="0"/>
              <w:jc w:val="left"/>
              <w:rPr>
                <w:rFonts w:ascii="宋体" w:hAnsi="宋体" w:cs="宋体" w:eastAsia="宋体" w:hint="default"/>
                <w:sz w:val="18"/>
                <w:szCs w:val="18"/>
              </w:rPr>
            </w:pPr>
            <w:r>
              <w:rPr>
                <w:rFonts w:ascii="宋体" w:hAnsi="宋体" w:cs="宋体" w:eastAsia="宋体" w:hint="default"/>
                <w:sz w:val="18"/>
                <w:szCs w:val="18"/>
              </w:rPr>
              <w:t>北京东方天舟教育科技有限公司</w:t>
            </w:r>
          </w:p>
        </w:tc>
        <w:tc>
          <w:tcPr>
            <w:tcW w:w="2210" w:type="dxa"/>
            <w:tcBorders>
              <w:top w:val="nil" w:sz="6" w:space="0" w:color="auto"/>
              <w:left w:val="nil" w:sz="6" w:space="0" w:color="auto"/>
              <w:bottom w:val="nil" w:sz="6" w:space="0" w:color="auto"/>
              <w:right w:val="nil" w:sz="6" w:space="0" w:color="auto"/>
            </w:tcBorders>
          </w:tcPr>
          <w:p>
            <w:pPr/>
          </w:p>
        </w:tc>
        <w:tc>
          <w:tcPr>
            <w:tcW w:w="2069"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374"/>
              <w:jc w:val="right"/>
              <w:rPr>
                <w:rFonts w:ascii="Times New Roman" w:hAnsi="Times New Roman" w:cs="Times New Roman" w:eastAsia="Times New Roman" w:hint="default"/>
                <w:sz w:val="18"/>
                <w:szCs w:val="18"/>
              </w:rPr>
            </w:pPr>
            <w:r>
              <w:rPr>
                <w:rFonts w:ascii="Times New Roman"/>
                <w:spacing w:val="-1"/>
                <w:sz w:val="18"/>
              </w:rPr>
              <w:t>29,120.00</w:t>
            </w:r>
          </w:p>
        </w:tc>
      </w:tr>
      <w:tr>
        <w:trPr>
          <w:trHeight w:val="400" w:hRule="exact"/>
        </w:trPr>
        <w:tc>
          <w:tcPr>
            <w:tcW w:w="1595" w:type="dxa"/>
            <w:tcBorders>
              <w:top w:val="nil" w:sz="6" w:space="0" w:color="auto"/>
              <w:left w:val="nil" w:sz="6" w:space="0" w:color="auto"/>
              <w:bottom w:val="nil" w:sz="6" w:space="0" w:color="auto"/>
              <w:right w:val="nil" w:sz="6" w:space="0" w:color="auto"/>
            </w:tcBorders>
          </w:tcPr>
          <w:p>
            <w:pPr>
              <w:pStyle w:val="TableParagraph"/>
              <w:spacing w:line="240" w:lineRule="auto" w:before="48"/>
              <w:ind w:left="107"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982" w:type="dxa"/>
            <w:tcBorders>
              <w:top w:val="nil" w:sz="6" w:space="0" w:color="auto"/>
              <w:left w:val="nil" w:sz="6" w:space="0" w:color="auto"/>
              <w:bottom w:val="nil" w:sz="6" w:space="0" w:color="auto"/>
              <w:right w:val="nil" w:sz="6" w:space="0" w:color="auto"/>
            </w:tcBorders>
          </w:tcPr>
          <w:p>
            <w:pPr>
              <w:pStyle w:val="TableParagraph"/>
              <w:spacing w:line="240" w:lineRule="auto" w:before="48"/>
              <w:ind w:left="226" w:right="0"/>
              <w:jc w:val="left"/>
              <w:rPr>
                <w:rFonts w:ascii="宋体" w:hAnsi="宋体" w:cs="宋体" w:eastAsia="宋体" w:hint="default"/>
                <w:sz w:val="18"/>
                <w:szCs w:val="18"/>
              </w:rPr>
            </w:pPr>
            <w:r>
              <w:rPr>
                <w:rFonts w:ascii="宋体" w:hAnsi="宋体" w:cs="宋体" w:eastAsia="宋体" w:hint="default"/>
                <w:sz w:val="18"/>
                <w:szCs w:val="18"/>
              </w:rPr>
              <w:t>长沙鸿发印务实业有限责任公司</w:t>
            </w:r>
          </w:p>
        </w:tc>
        <w:tc>
          <w:tcPr>
            <w:tcW w:w="2210" w:type="dxa"/>
            <w:tcBorders>
              <w:top w:val="nil" w:sz="6" w:space="0" w:color="auto"/>
              <w:left w:val="nil" w:sz="6" w:space="0" w:color="auto"/>
              <w:bottom w:val="nil" w:sz="6" w:space="0" w:color="auto"/>
              <w:right w:val="nil" w:sz="6" w:space="0" w:color="auto"/>
            </w:tcBorders>
          </w:tcPr>
          <w:p>
            <w:pPr/>
          </w:p>
        </w:tc>
        <w:tc>
          <w:tcPr>
            <w:tcW w:w="2069"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374"/>
              <w:jc w:val="right"/>
              <w:rPr>
                <w:rFonts w:ascii="Times New Roman" w:hAnsi="Times New Roman" w:cs="Times New Roman" w:eastAsia="Times New Roman" w:hint="default"/>
                <w:sz w:val="18"/>
                <w:szCs w:val="18"/>
              </w:rPr>
            </w:pPr>
            <w:r>
              <w:rPr>
                <w:rFonts w:ascii="Times New Roman"/>
                <w:spacing w:val="-1"/>
                <w:sz w:val="18"/>
              </w:rPr>
              <w:t>121,500.00</w:t>
            </w:r>
          </w:p>
        </w:tc>
      </w:tr>
      <w:tr>
        <w:trPr>
          <w:trHeight w:val="296" w:hRule="exact"/>
        </w:trPr>
        <w:tc>
          <w:tcPr>
            <w:tcW w:w="1595"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07" w:right="0"/>
              <w:jc w:val="left"/>
              <w:rPr>
                <w:rFonts w:ascii="宋体" w:hAnsi="宋体" w:cs="宋体" w:eastAsia="宋体" w:hint="default"/>
                <w:sz w:val="18"/>
                <w:szCs w:val="18"/>
              </w:rPr>
            </w:pPr>
            <w:r>
              <w:rPr>
                <w:rFonts w:ascii="宋体" w:hAnsi="宋体" w:cs="宋体" w:eastAsia="宋体" w:hint="default"/>
                <w:sz w:val="18"/>
                <w:szCs w:val="18"/>
              </w:rPr>
              <w:t>其他应付款合计</w:t>
            </w:r>
          </w:p>
        </w:tc>
        <w:tc>
          <w:tcPr>
            <w:tcW w:w="3982" w:type="dxa"/>
            <w:tcBorders>
              <w:top w:val="nil" w:sz="6" w:space="0" w:color="auto"/>
              <w:left w:val="nil" w:sz="6" w:space="0" w:color="auto"/>
              <w:bottom w:val="nil" w:sz="6" w:space="0" w:color="auto"/>
              <w:right w:val="nil" w:sz="6" w:space="0" w:color="auto"/>
            </w:tcBorders>
          </w:tcPr>
          <w:p>
            <w:pPr/>
          </w:p>
        </w:tc>
        <w:tc>
          <w:tcPr>
            <w:tcW w:w="2210"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571"/>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349,022.40</w:t>
            </w:r>
            <w:r>
              <w:rPr>
                <w:rFonts w:ascii="Times New Roman"/>
                <w:spacing w:val="-1"/>
                <w:sz w:val="18"/>
              </w:rPr>
            </w:r>
          </w:p>
        </w:tc>
        <w:tc>
          <w:tcPr>
            <w:tcW w:w="2069"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373"/>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1,209,338.00</w:t>
            </w:r>
            <w:r>
              <w:rPr>
                <w:rFonts w:ascii="Times New Roman"/>
                <w:spacing w:val="-1"/>
                <w:sz w:val="18"/>
              </w:rPr>
            </w:r>
          </w:p>
        </w:tc>
      </w:tr>
    </w:tbl>
    <w:p>
      <w:pPr>
        <w:spacing w:line="240" w:lineRule="auto" w:before="4"/>
        <w:rPr>
          <w:rFonts w:ascii="宋体" w:hAnsi="宋体" w:cs="宋体" w:eastAsia="宋体" w:hint="default"/>
          <w:sz w:val="25"/>
          <w:szCs w:val="25"/>
        </w:rPr>
      </w:pPr>
    </w:p>
    <w:p>
      <w:pPr>
        <w:pStyle w:val="Heading4"/>
        <w:spacing w:line="240" w:lineRule="auto" w:before="36"/>
        <w:ind w:left="232" w:right="0"/>
        <w:jc w:val="left"/>
        <w:rPr>
          <w:b w:val="0"/>
          <w:bCs w:val="0"/>
        </w:rPr>
      </w:pPr>
      <w:r>
        <w:rPr>
          <w:rFonts w:ascii="Times New Roman" w:hAnsi="Times New Roman" w:cs="Times New Roman" w:eastAsia="Times New Roman" w:hint="default"/>
        </w:rPr>
        <w:t>7. </w:t>
      </w:r>
      <w:r>
        <w:rPr>
          <w:rFonts w:ascii="Times New Roman" w:hAnsi="Times New Roman" w:cs="Times New Roman" w:eastAsia="Times New Roman" w:hint="default"/>
          <w:spacing w:val="1"/>
        </w:rPr>
        <w:t> </w:t>
      </w:r>
      <w:r>
        <w:rPr/>
        <w:t>关联方承诺事项</w:t>
      </w:r>
      <w:r>
        <w:rPr>
          <w:b w:val="0"/>
          <w:bCs w:val="0"/>
        </w:rPr>
      </w:r>
    </w:p>
    <w:p>
      <w:pPr>
        <w:spacing w:line="240" w:lineRule="auto" w:before="6"/>
        <w:rPr>
          <w:rFonts w:ascii="宋体" w:hAnsi="宋体" w:cs="宋体" w:eastAsia="宋体" w:hint="default"/>
          <w:b/>
          <w:bCs/>
          <w:sz w:val="31"/>
          <w:szCs w:val="31"/>
        </w:rPr>
      </w:pPr>
    </w:p>
    <w:p>
      <w:pPr>
        <w:spacing w:before="0"/>
        <w:ind w:left="593" w:right="0" w:firstLine="0"/>
        <w:jc w:val="left"/>
        <w:rPr>
          <w:rFonts w:ascii="宋体" w:hAnsi="宋体" w:cs="宋体" w:eastAsia="宋体" w:hint="default"/>
          <w:sz w:val="18"/>
          <w:szCs w:val="18"/>
        </w:rPr>
      </w:pPr>
      <w:r>
        <w:rPr>
          <w:rFonts w:ascii="宋体" w:hAnsi="宋体" w:cs="宋体" w:eastAsia="宋体" w:hint="default"/>
          <w:sz w:val="18"/>
          <w:szCs w:val="18"/>
        </w:rPr>
        <w:t>本公司本期无关联方承诺事项。</w:t>
      </w:r>
    </w:p>
    <w:p>
      <w:pPr>
        <w:spacing w:line="240" w:lineRule="auto" w:before="8"/>
        <w:rPr>
          <w:rFonts w:ascii="宋体" w:hAnsi="宋体" w:cs="宋体" w:eastAsia="宋体" w:hint="default"/>
          <w:sz w:val="23"/>
          <w:szCs w:val="23"/>
        </w:rPr>
      </w:pPr>
    </w:p>
    <w:p>
      <w:pPr>
        <w:pStyle w:val="Heading3"/>
        <w:spacing w:line="240" w:lineRule="auto"/>
        <w:ind w:left="232" w:right="0"/>
        <w:jc w:val="left"/>
        <w:rPr>
          <w:b w:val="0"/>
          <w:bCs w:val="0"/>
        </w:rPr>
      </w:pPr>
      <w:r>
        <w:rPr/>
        <w:t>十二、承诺及或有事项</w:t>
      </w:r>
      <w:r>
        <w:rPr>
          <w:b w:val="0"/>
          <w:bCs w:val="0"/>
        </w:rPr>
      </w:r>
    </w:p>
    <w:p>
      <w:pPr>
        <w:spacing w:line="240" w:lineRule="auto" w:before="0"/>
        <w:rPr>
          <w:rFonts w:ascii="宋体" w:hAnsi="宋体" w:cs="宋体" w:eastAsia="宋体" w:hint="default"/>
          <w:b/>
          <w:bCs/>
          <w:sz w:val="30"/>
          <w:szCs w:val="30"/>
        </w:rPr>
      </w:pPr>
    </w:p>
    <w:p>
      <w:pPr>
        <w:pStyle w:val="BodyText"/>
        <w:spacing w:line="240" w:lineRule="auto"/>
        <w:ind w:left="653" w:right="0"/>
        <w:jc w:val="left"/>
      </w:pPr>
      <w:r>
        <w:rPr/>
        <w:t>截至资产负债表日，本公司无需披露的承诺或有事项。</w:t>
      </w:r>
    </w:p>
    <w:p>
      <w:pPr>
        <w:spacing w:line="240" w:lineRule="auto" w:before="3"/>
        <w:rPr>
          <w:rFonts w:ascii="宋体" w:hAnsi="宋体" w:cs="宋体" w:eastAsia="宋体" w:hint="default"/>
          <w:sz w:val="24"/>
          <w:szCs w:val="24"/>
        </w:rPr>
      </w:pPr>
    </w:p>
    <w:p>
      <w:pPr>
        <w:pStyle w:val="Heading3"/>
        <w:spacing w:line="240" w:lineRule="auto"/>
        <w:ind w:left="232" w:right="0"/>
        <w:jc w:val="left"/>
        <w:rPr>
          <w:b w:val="0"/>
          <w:bCs w:val="0"/>
        </w:rPr>
      </w:pPr>
      <w:r>
        <w:rPr/>
        <w:t>十三、资产负债表日后事项</w:t>
      </w:r>
      <w:r>
        <w:rPr>
          <w:b w:val="0"/>
          <w:bCs w:val="0"/>
        </w:rPr>
      </w:r>
    </w:p>
    <w:p>
      <w:pPr>
        <w:spacing w:line="240" w:lineRule="auto" w:before="12"/>
        <w:rPr>
          <w:rFonts w:ascii="宋体" w:hAnsi="宋体" w:cs="宋体" w:eastAsia="宋体" w:hint="default"/>
          <w:b/>
          <w:bCs/>
          <w:sz w:val="28"/>
          <w:szCs w:val="28"/>
        </w:rPr>
      </w:pPr>
    </w:p>
    <w:p>
      <w:pPr>
        <w:pStyle w:val="BodyText"/>
        <w:spacing w:line="240" w:lineRule="auto"/>
        <w:ind w:left="744" w:right="0"/>
        <w:jc w:val="left"/>
      </w:pPr>
      <w:r>
        <w:rPr>
          <w:rFonts w:ascii="Times New Roman" w:hAnsi="Times New Roman" w:cs="Times New Roman" w:eastAsia="Times New Roman" w:hint="default"/>
        </w:rPr>
        <w:t>1.2014</w:t>
      </w:r>
      <w:r>
        <w:rPr>
          <w:rFonts w:ascii="Times New Roman" w:hAnsi="Times New Roman" w:cs="Times New Roman" w:eastAsia="Times New Roman" w:hint="default"/>
          <w:spacing w:val="-8"/>
        </w:rPr>
        <w:t> </w:t>
      </w:r>
      <w:r>
        <w:rPr/>
        <w:t>年</w:t>
      </w:r>
      <w:r>
        <w:rPr>
          <w:spacing w:val="-58"/>
        </w:rPr>
        <w:t> </w:t>
      </w:r>
      <w:r>
        <w:rPr>
          <w:rFonts w:ascii="Times New Roman" w:hAnsi="Times New Roman" w:cs="Times New Roman" w:eastAsia="Times New Roman" w:hint="default"/>
        </w:rPr>
        <w:t>12</w:t>
      </w:r>
      <w:r>
        <w:rPr>
          <w:rFonts w:ascii="Times New Roman" w:hAnsi="Times New Roman" w:cs="Times New Roman" w:eastAsia="Times New Roman" w:hint="default"/>
          <w:spacing w:val="-5"/>
        </w:rPr>
        <w:t> </w:t>
      </w:r>
      <w:r>
        <w:rPr/>
        <w:t>月公司与天津君睿祺股权投资合伙企业（有限合伙）签订股权转让协议，拟将所持有的</w:t>
      </w:r>
    </w:p>
    <w:p>
      <w:pPr>
        <w:pStyle w:val="BodyText"/>
        <w:spacing w:line="240" w:lineRule="auto" w:before="69"/>
        <w:ind w:left="324" w:right="0"/>
        <w:jc w:val="left"/>
      </w:pPr>
      <w:r>
        <w:rPr>
          <w:w w:val="100"/>
        </w:rPr>
        <w:t>北洋</w:t>
      </w:r>
      <w:r>
        <w:rPr>
          <w:spacing w:val="-3"/>
          <w:w w:val="100"/>
        </w:rPr>
        <w:t>出</w:t>
      </w:r>
      <w:r>
        <w:rPr>
          <w:w w:val="100"/>
        </w:rPr>
        <w:t>版</w:t>
      </w:r>
      <w:r>
        <w:rPr>
          <w:spacing w:val="-3"/>
          <w:w w:val="100"/>
        </w:rPr>
        <w:t>传</w:t>
      </w:r>
      <w:r>
        <w:rPr>
          <w:w w:val="100"/>
        </w:rPr>
        <w:t>媒</w:t>
      </w:r>
      <w:r>
        <w:rPr>
          <w:spacing w:val="-3"/>
          <w:w w:val="100"/>
        </w:rPr>
        <w:t>股</w:t>
      </w:r>
      <w:r>
        <w:rPr>
          <w:w w:val="100"/>
        </w:rPr>
        <w:t>份</w:t>
      </w:r>
      <w:r>
        <w:rPr>
          <w:spacing w:val="-3"/>
          <w:w w:val="100"/>
        </w:rPr>
        <w:t>有</w:t>
      </w:r>
      <w:r>
        <w:rPr>
          <w:w w:val="100"/>
        </w:rPr>
        <w:t>限</w:t>
      </w:r>
      <w:r>
        <w:rPr>
          <w:spacing w:val="-3"/>
          <w:w w:val="100"/>
        </w:rPr>
        <w:t>公</w:t>
      </w:r>
      <w:r>
        <w:rPr>
          <w:w w:val="100"/>
        </w:rPr>
        <w:t>司</w:t>
      </w:r>
      <w:r>
        <w:rPr>
          <w:spacing w:val="-53"/>
        </w:rPr>
        <w:t> </w:t>
      </w:r>
      <w:r>
        <w:rPr>
          <w:rFonts w:ascii="Times New Roman" w:hAnsi="Times New Roman" w:cs="Times New Roman" w:eastAsia="Times New Roman" w:hint="default"/>
          <w:w w:val="100"/>
        </w:rPr>
        <w:t>4,0</w:t>
      </w:r>
      <w:r>
        <w:rPr>
          <w:rFonts w:ascii="Times New Roman" w:hAnsi="Times New Roman" w:cs="Times New Roman" w:eastAsia="Times New Roman" w:hint="default"/>
          <w:spacing w:val="-3"/>
          <w:w w:val="100"/>
        </w:rPr>
        <w:t>0</w:t>
      </w:r>
      <w:r>
        <w:rPr>
          <w:rFonts w:ascii="Times New Roman" w:hAnsi="Times New Roman" w:cs="Times New Roman" w:eastAsia="Times New Roman" w:hint="default"/>
          <w:w w:val="100"/>
        </w:rPr>
        <w:t>0.00</w:t>
      </w:r>
      <w:r>
        <w:rPr>
          <w:rFonts w:ascii="Times New Roman" w:hAnsi="Times New Roman" w:cs="Times New Roman" w:eastAsia="Times New Roman" w:hint="default"/>
          <w:spacing w:val="-2"/>
        </w:rPr>
        <w:t> </w:t>
      </w:r>
      <w:r>
        <w:rPr>
          <w:w w:val="100"/>
        </w:rPr>
        <w:t>万</w:t>
      </w:r>
      <w:r>
        <w:rPr>
          <w:spacing w:val="-3"/>
          <w:w w:val="100"/>
        </w:rPr>
        <w:t>股</w:t>
      </w:r>
      <w:r>
        <w:rPr>
          <w:w w:val="100"/>
        </w:rPr>
        <w:t>全</w:t>
      </w:r>
      <w:r>
        <w:rPr>
          <w:spacing w:val="-3"/>
          <w:w w:val="100"/>
        </w:rPr>
        <w:t>部</w:t>
      </w:r>
      <w:r>
        <w:rPr>
          <w:w w:val="100"/>
        </w:rPr>
        <w:t>股</w:t>
      </w:r>
      <w:r>
        <w:rPr>
          <w:spacing w:val="-3"/>
          <w:w w:val="100"/>
        </w:rPr>
        <w:t>权</w:t>
      </w:r>
      <w:r>
        <w:rPr>
          <w:w w:val="100"/>
        </w:rPr>
        <w:t>转让</w:t>
      </w:r>
      <w:r>
        <w:rPr>
          <w:spacing w:val="-3"/>
          <w:w w:val="100"/>
        </w:rPr>
        <w:t>给</w:t>
      </w:r>
      <w:r>
        <w:rPr>
          <w:w w:val="100"/>
        </w:rPr>
        <w:t>天</w:t>
      </w:r>
      <w:r>
        <w:rPr>
          <w:spacing w:val="-3"/>
          <w:w w:val="100"/>
        </w:rPr>
        <w:t>津</w:t>
      </w:r>
      <w:r>
        <w:rPr>
          <w:w w:val="100"/>
        </w:rPr>
        <w:t>君</w:t>
      </w:r>
      <w:r>
        <w:rPr>
          <w:spacing w:val="-3"/>
          <w:w w:val="100"/>
        </w:rPr>
        <w:t>睿</w:t>
      </w:r>
      <w:r>
        <w:rPr>
          <w:w w:val="100"/>
        </w:rPr>
        <w:t>祺</w:t>
      </w:r>
      <w:r>
        <w:rPr>
          <w:spacing w:val="-3"/>
          <w:w w:val="100"/>
        </w:rPr>
        <w:t>股</w:t>
      </w:r>
      <w:r>
        <w:rPr>
          <w:w w:val="100"/>
        </w:rPr>
        <w:t>权</w:t>
      </w:r>
      <w:r>
        <w:rPr>
          <w:spacing w:val="-3"/>
          <w:w w:val="100"/>
        </w:rPr>
        <w:t>投</w:t>
      </w:r>
      <w:r>
        <w:rPr>
          <w:w w:val="100"/>
        </w:rPr>
        <w:t>资合</w:t>
      </w:r>
      <w:r>
        <w:rPr>
          <w:spacing w:val="-3"/>
          <w:w w:val="100"/>
        </w:rPr>
        <w:t>伙</w:t>
      </w:r>
      <w:r>
        <w:rPr>
          <w:w w:val="100"/>
        </w:rPr>
        <w:t>企</w:t>
      </w:r>
      <w:r>
        <w:rPr>
          <w:spacing w:val="-5"/>
          <w:w w:val="100"/>
        </w:rPr>
        <w:t>业</w:t>
      </w:r>
      <w:r>
        <w:rPr>
          <w:spacing w:val="-3"/>
          <w:w w:val="100"/>
        </w:rPr>
        <w:t>（</w:t>
      </w:r>
      <w:r>
        <w:rPr>
          <w:w w:val="100"/>
        </w:rPr>
        <w:t>有</w:t>
      </w:r>
      <w:r>
        <w:rPr>
          <w:spacing w:val="-3"/>
          <w:w w:val="100"/>
        </w:rPr>
        <w:t>限合伙</w:t>
      </w:r>
      <w:r>
        <w:rPr>
          <w:spacing w:val="-108"/>
          <w:w w:val="100"/>
        </w:rPr>
        <w:t>）</w:t>
      </w:r>
      <w:r>
        <w:rPr>
          <w:spacing w:val="-5"/>
          <w:w w:val="100"/>
        </w:rPr>
        <w:t>。</w:t>
      </w:r>
      <w:r>
        <w:rPr>
          <w:w w:val="100"/>
        </w:rPr>
        <w:t>本</w:t>
      </w:r>
    </w:p>
    <w:p>
      <w:pPr>
        <w:pStyle w:val="BodyText"/>
        <w:spacing w:line="240" w:lineRule="auto" w:before="69"/>
        <w:ind w:left="324" w:right="0"/>
        <w:jc w:val="left"/>
      </w:pPr>
      <w:r>
        <w:rPr>
          <w:w w:val="100"/>
        </w:rPr>
        <w:t>次股</w:t>
      </w:r>
      <w:r>
        <w:rPr>
          <w:spacing w:val="-3"/>
          <w:w w:val="100"/>
        </w:rPr>
        <w:t>份</w:t>
      </w:r>
      <w:r>
        <w:rPr>
          <w:w w:val="100"/>
        </w:rPr>
        <w:t>转</w:t>
      </w:r>
      <w:r>
        <w:rPr>
          <w:spacing w:val="-3"/>
          <w:w w:val="100"/>
        </w:rPr>
        <w:t>让</w:t>
      </w:r>
      <w:r>
        <w:rPr>
          <w:w w:val="100"/>
        </w:rPr>
        <w:t>以</w:t>
      </w:r>
      <w:r>
        <w:rPr>
          <w:spacing w:val="-52"/>
        </w:rPr>
        <w:t> </w:t>
      </w:r>
      <w:r>
        <w:rPr>
          <w:rFonts w:ascii="Times New Roman" w:hAnsi="Times New Roman" w:cs="Times New Roman" w:eastAsia="Times New Roman" w:hint="default"/>
          <w:spacing w:val="-3"/>
          <w:w w:val="100"/>
        </w:rPr>
        <w:t>2</w:t>
      </w:r>
      <w:r>
        <w:rPr>
          <w:rFonts w:ascii="Times New Roman" w:hAnsi="Times New Roman" w:cs="Times New Roman" w:eastAsia="Times New Roman" w:hint="default"/>
          <w:w w:val="100"/>
        </w:rPr>
        <w:t>014</w:t>
      </w:r>
      <w:r>
        <w:rPr>
          <w:rFonts w:ascii="Times New Roman" w:hAnsi="Times New Roman" w:cs="Times New Roman" w:eastAsia="Times New Roman" w:hint="default"/>
          <w:spacing w:val="-3"/>
        </w:rPr>
        <w:t> </w:t>
      </w:r>
      <w:r>
        <w:rPr>
          <w:w w:val="100"/>
        </w:rPr>
        <w:t>年</w:t>
      </w:r>
      <w:r>
        <w:rPr>
          <w:spacing w:val="-53"/>
        </w:rPr>
        <w:t> </w:t>
      </w:r>
      <w:r>
        <w:rPr>
          <w:rFonts w:ascii="Times New Roman" w:hAnsi="Times New Roman" w:cs="Times New Roman" w:eastAsia="Times New Roman" w:hint="default"/>
          <w:w w:val="100"/>
        </w:rPr>
        <w:t>6</w:t>
      </w:r>
      <w:r>
        <w:rPr>
          <w:rFonts w:ascii="Times New Roman" w:hAnsi="Times New Roman" w:cs="Times New Roman" w:eastAsia="Times New Roman" w:hint="default"/>
          <w:spacing w:val="-3"/>
        </w:rPr>
        <w:t> </w:t>
      </w:r>
      <w:r>
        <w:rPr>
          <w:w w:val="100"/>
        </w:rPr>
        <w:t>月</w:t>
      </w:r>
      <w:r>
        <w:rPr>
          <w:spacing w:val="-53"/>
        </w:rPr>
        <w:t> </w:t>
      </w:r>
      <w:r>
        <w:rPr>
          <w:rFonts w:ascii="Times New Roman" w:hAnsi="Times New Roman" w:cs="Times New Roman" w:eastAsia="Times New Roman" w:hint="default"/>
          <w:w w:val="100"/>
        </w:rPr>
        <w:t>30</w:t>
      </w:r>
      <w:r>
        <w:rPr>
          <w:rFonts w:ascii="Times New Roman" w:hAnsi="Times New Roman" w:cs="Times New Roman" w:eastAsia="Times New Roman" w:hint="default"/>
          <w:spacing w:val="-2"/>
        </w:rPr>
        <w:t> </w:t>
      </w:r>
      <w:r>
        <w:rPr>
          <w:w w:val="100"/>
        </w:rPr>
        <w:t>日</w:t>
      </w:r>
      <w:r>
        <w:rPr>
          <w:spacing w:val="-3"/>
          <w:w w:val="100"/>
        </w:rPr>
        <w:t>为</w:t>
      </w:r>
      <w:r>
        <w:rPr>
          <w:w w:val="100"/>
        </w:rPr>
        <w:t>评</w:t>
      </w:r>
      <w:r>
        <w:rPr>
          <w:spacing w:val="-3"/>
          <w:w w:val="100"/>
        </w:rPr>
        <w:t>估</w:t>
      </w:r>
      <w:r>
        <w:rPr>
          <w:w w:val="100"/>
        </w:rPr>
        <w:t>基</w:t>
      </w:r>
      <w:r>
        <w:rPr>
          <w:spacing w:val="-3"/>
          <w:w w:val="100"/>
        </w:rPr>
        <w:t>准</w:t>
      </w:r>
      <w:r>
        <w:rPr>
          <w:w w:val="100"/>
        </w:rPr>
        <w:t>日</w:t>
      </w:r>
      <w:r>
        <w:rPr>
          <w:spacing w:val="-5"/>
          <w:w w:val="100"/>
        </w:rPr>
        <w:t>，</w:t>
      </w:r>
      <w:r>
        <w:rPr>
          <w:spacing w:val="-3"/>
          <w:w w:val="100"/>
        </w:rPr>
        <w:t>中</w:t>
      </w:r>
      <w:r>
        <w:rPr>
          <w:w w:val="100"/>
        </w:rPr>
        <w:t>联资</w:t>
      </w:r>
      <w:r>
        <w:rPr>
          <w:spacing w:val="-3"/>
          <w:w w:val="100"/>
        </w:rPr>
        <w:t>产</w:t>
      </w:r>
      <w:r>
        <w:rPr>
          <w:w w:val="100"/>
        </w:rPr>
        <w:t>评</w:t>
      </w:r>
      <w:r>
        <w:rPr>
          <w:spacing w:val="-3"/>
          <w:w w:val="100"/>
        </w:rPr>
        <w:t>估</w:t>
      </w:r>
      <w:r>
        <w:rPr>
          <w:w w:val="100"/>
        </w:rPr>
        <w:t>集</w:t>
      </w:r>
      <w:r>
        <w:rPr>
          <w:spacing w:val="-3"/>
          <w:w w:val="100"/>
        </w:rPr>
        <w:t>团</w:t>
      </w:r>
      <w:r>
        <w:rPr>
          <w:w w:val="100"/>
        </w:rPr>
        <w:t>有</w:t>
      </w:r>
      <w:r>
        <w:rPr>
          <w:spacing w:val="-3"/>
          <w:w w:val="100"/>
        </w:rPr>
        <w:t>限</w:t>
      </w:r>
      <w:r>
        <w:rPr>
          <w:w w:val="100"/>
        </w:rPr>
        <w:t>公</w:t>
      </w:r>
      <w:r>
        <w:rPr>
          <w:spacing w:val="-3"/>
          <w:w w:val="100"/>
        </w:rPr>
        <w:t>司</w:t>
      </w:r>
      <w:r>
        <w:rPr>
          <w:w w:val="100"/>
        </w:rPr>
        <w:t>出具</w:t>
      </w:r>
      <w:r>
        <w:rPr>
          <w:spacing w:val="-5"/>
          <w:w w:val="100"/>
        </w:rPr>
        <w:t>的</w:t>
      </w:r>
      <w:r>
        <w:rPr>
          <w:w w:val="100"/>
        </w:rPr>
        <w:t>《</w:t>
      </w:r>
      <w:r>
        <w:rPr>
          <w:spacing w:val="-3"/>
          <w:w w:val="100"/>
        </w:rPr>
        <w:t>评</w:t>
      </w:r>
      <w:r>
        <w:rPr>
          <w:w w:val="100"/>
        </w:rPr>
        <w:t>估</w:t>
      </w:r>
      <w:r>
        <w:rPr>
          <w:spacing w:val="-3"/>
          <w:w w:val="100"/>
        </w:rPr>
        <w:t>报</w:t>
      </w:r>
      <w:r>
        <w:rPr>
          <w:w w:val="100"/>
        </w:rPr>
        <w:t>告</w:t>
      </w:r>
      <w:r>
        <w:rPr>
          <w:spacing w:val="-111"/>
          <w:w w:val="100"/>
        </w:rPr>
        <w:t>》</w:t>
      </w:r>
      <w:r>
        <w:rPr>
          <w:w w:val="100"/>
        </w:rPr>
        <w:t>（</w:t>
      </w:r>
      <w:r>
        <w:rPr>
          <w:spacing w:val="-3"/>
          <w:w w:val="100"/>
        </w:rPr>
        <w:t>中联</w:t>
      </w:r>
      <w:r>
        <w:rPr>
          <w:w w:val="100"/>
        </w:rPr>
        <w:t>评</w:t>
      </w:r>
    </w:p>
    <w:p>
      <w:pPr>
        <w:pStyle w:val="BodyText"/>
        <w:spacing w:line="240" w:lineRule="auto" w:before="69"/>
        <w:ind w:left="324" w:right="0"/>
        <w:jc w:val="left"/>
      </w:pPr>
      <w:r>
        <w:rPr/>
        <w:t>报字</w:t>
      </w:r>
      <w:r>
        <w:rPr>
          <w:rFonts w:ascii="Times New Roman" w:hAnsi="Times New Roman" w:cs="Times New Roman" w:eastAsia="Times New Roman" w:hint="default"/>
        </w:rPr>
        <w:t>[2014]</w:t>
      </w:r>
      <w:r>
        <w:rPr/>
        <w:t>第 </w:t>
      </w:r>
      <w:r>
        <w:rPr>
          <w:rFonts w:ascii="Times New Roman" w:hAnsi="Times New Roman" w:cs="Times New Roman" w:eastAsia="Times New Roman" w:hint="default"/>
        </w:rPr>
        <w:t>902</w:t>
      </w:r>
      <w:r>
        <w:rPr>
          <w:rFonts w:ascii="Times New Roman" w:hAnsi="Times New Roman" w:cs="Times New Roman" w:eastAsia="Times New Roman" w:hint="default"/>
          <w:spacing w:val="45"/>
        </w:rPr>
        <w:t> </w:t>
      </w:r>
      <w:r>
        <w:rPr/>
        <w:t>号）所确认的北洋传媒每股净资产值评估结果为计算依据，经双方协商，确定本次股</w:t>
      </w:r>
    </w:p>
    <w:p>
      <w:pPr>
        <w:pStyle w:val="BodyText"/>
        <w:spacing w:line="240" w:lineRule="auto" w:before="69"/>
        <w:ind w:left="324" w:right="0"/>
        <w:jc w:val="left"/>
      </w:pPr>
      <w:r>
        <w:rPr/>
        <w:t>份转让的每股价格为 </w:t>
      </w:r>
      <w:r>
        <w:rPr>
          <w:rFonts w:ascii="Times New Roman" w:hAnsi="Times New Roman" w:cs="Times New Roman" w:eastAsia="Times New Roman" w:hint="default"/>
        </w:rPr>
        <w:t>3.202263 </w:t>
      </w:r>
      <w:r>
        <w:rPr/>
        <w:t>元，转让总价款为 </w:t>
      </w:r>
      <w:r>
        <w:rPr>
          <w:rFonts w:ascii="Times New Roman" w:hAnsi="Times New Roman" w:cs="Times New Roman" w:eastAsia="Times New Roman" w:hint="default"/>
        </w:rPr>
        <w:t>128,090,520 .00</w:t>
      </w:r>
      <w:r>
        <w:rPr>
          <w:rFonts w:ascii="Times New Roman" w:hAnsi="Times New Roman" w:cs="Times New Roman" w:eastAsia="Times New Roman" w:hint="default"/>
          <w:spacing w:val="-7"/>
        </w:rPr>
        <w:t> </w:t>
      </w:r>
      <w:r>
        <w:rPr/>
        <w:t>元。</w:t>
      </w:r>
    </w:p>
    <w:p>
      <w:pPr>
        <w:spacing w:line="240" w:lineRule="auto" w:before="7"/>
        <w:rPr>
          <w:rFonts w:ascii="宋体" w:hAnsi="宋体" w:cs="宋体" w:eastAsia="宋体" w:hint="default"/>
          <w:sz w:val="26"/>
          <w:szCs w:val="26"/>
        </w:rPr>
      </w:pPr>
    </w:p>
    <w:p>
      <w:pPr>
        <w:pStyle w:val="BodyText"/>
        <w:spacing w:line="240" w:lineRule="auto"/>
        <w:ind w:left="744" w:right="0"/>
        <w:jc w:val="left"/>
        <w:rPr>
          <w:rFonts w:ascii="Times New Roman" w:hAnsi="Times New Roman" w:cs="Times New Roman" w:eastAsia="Times New Roman" w:hint="default"/>
        </w:rPr>
      </w:pPr>
      <w:r>
        <w:rPr/>
        <w:t>该转让协议</w:t>
      </w:r>
      <w:r>
        <w:rPr>
          <w:spacing w:val="-54"/>
        </w:rPr>
        <w:t> </w:t>
      </w:r>
      <w:r>
        <w:rPr>
          <w:rFonts w:ascii="Times New Roman" w:hAnsi="Times New Roman" w:cs="Times New Roman" w:eastAsia="Times New Roman" w:hint="default"/>
        </w:rPr>
        <w:t>2014</w:t>
      </w:r>
      <w:r>
        <w:rPr>
          <w:rFonts w:ascii="Times New Roman" w:hAnsi="Times New Roman" w:cs="Times New Roman" w:eastAsia="Times New Roman" w:hint="default"/>
          <w:spacing w:val="-1"/>
        </w:rPr>
        <w:t> </w:t>
      </w:r>
      <w:r>
        <w:rPr/>
        <w:t>年</w:t>
      </w:r>
      <w:r>
        <w:rPr>
          <w:spacing w:val="-56"/>
        </w:rPr>
        <w:t> </w:t>
      </w:r>
      <w:r>
        <w:rPr>
          <w:rFonts w:ascii="Times New Roman" w:hAnsi="Times New Roman" w:cs="Times New Roman" w:eastAsia="Times New Roman" w:hint="default"/>
        </w:rPr>
        <w:t>12</w:t>
      </w:r>
      <w:r>
        <w:rPr>
          <w:rFonts w:ascii="Times New Roman" w:hAnsi="Times New Roman" w:cs="Times New Roman" w:eastAsia="Times New Roman" w:hint="default"/>
          <w:spacing w:val="-4"/>
        </w:rPr>
        <w:t> </w:t>
      </w:r>
      <w:r>
        <w:rPr/>
        <w:t>月</w:t>
      </w:r>
      <w:r>
        <w:rPr>
          <w:spacing w:val="-55"/>
        </w:rPr>
        <w:t> </w:t>
      </w:r>
      <w:r>
        <w:rPr>
          <w:rFonts w:ascii="Times New Roman" w:hAnsi="Times New Roman" w:cs="Times New Roman" w:eastAsia="Times New Roman" w:hint="default"/>
        </w:rPr>
        <w:t>24</w:t>
      </w:r>
      <w:r>
        <w:rPr>
          <w:rFonts w:ascii="Times New Roman" w:hAnsi="Times New Roman" w:cs="Times New Roman" w:eastAsia="Times New Roman" w:hint="default"/>
          <w:spacing w:val="-1"/>
        </w:rPr>
        <w:t> </w:t>
      </w:r>
      <w:r>
        <w:rPr/>
        <w:t>日经天舟文化第二届董事会第三十二次会议决议通过，并于</w:t>
      </w:r>
      <w:r>
        <w:rPr>
          <w:spacing w:val="-54"/>
        </w:rPr>
        <w:t> </w:t>
      </w: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w:t>
      </w:r>
      <w:r>
        <w:rPr>
          <w:spacing w:val="-56"/>
        </w:rPr>
        <w:t> </w:t>
      </w:r>
      <w:r>
        <w:rPr>
          <w:rFonts w:ascii="Times New Roman" w:hAnsi="Times New Roman" w:cs="Times New Roman" w:eastAsia="Times New Roman" w:hint="default"/>
        </w:rPr>
        <w:t>1</w:t>
      </w:r>
    </w:p>
    <w:p>
      <w:pPr>
        <w:pStyle w:val="BodyText"/>
        <w:spacing w:line="240" w:lineRule="auto" w:before="72"/>
        <w:ind w:left="324" w:right="0"/>
        <w:jc w:val="left"/>
      </w:pPr>
      <w:r>
        <w:rPr/>
        <w:t>月 </w:t>
      </w:r>
      <w:r>
        <w:rPr>
          <w:rFonts w:ascii="Times New Roman" w:hAnsi="Times New Roman" w:cs="Times New Roman" w:eastAsia="Times New Roman" w:hint="default"/>
        </w:rPr>
        <w:t>9 </w:t>
      </w:r>
      <w:r>
        <w:rPr/>
        <w:t>日经公司 </w:t>
      </w:r>
      <w:r>
        <w:rPr>
          <w:rFonts w:ascii="Times New Roman" w:hAnsi="Times New Roman" w:cs="Times New Roman" w:eastAsia="Times New Roman" w:hint="default"/>
        </w:rPr>
        <w:t>2015</w:t>
      </w:r>
      <w:r>
        <w:rPr>
          <w:rFonts w:ascii="Times New Roman" w:hAnsi="Times New Roman" w:cs="Times New Roman" w:eastAsia="Times New Roman" w:hint="default"/>
          <w:spacing w:val="-19"/>
        </w:rPr>
        <w:t> </w:t>
      </w:r>
      <w:r>
        <w:rPr/>
        <w:t>年第一次临时股东大会审议通过。由于该转让协议金额和产生的损益金额特别重大，</w:t>
      </w:r>
    </w:p>
    <w:p>
      <w:pPr>
        <w:pStyle w:val="BodyText"/>
        <w:spacing w:line="240" w:lineRule="auto" w:before="69"/>
        <w:ind w:left="324" w:right="0"/>
        <w:jc w:val="left"/>
        <w:rPr>
          <w:rFonts w:ascii="Times New Roman" w:hAnsi="Times New Roman" w:cs="Times New Roman" w:eastAsia="Times New Roman" w:hint="default"/>
        </w:rPr>
      </w:pPr>
      <w:r>
        <w:rPr/>
        <w:t>需要通过股东大会决议通过才能正式生效，因此该股权转让产生的投资收益</w:t>
      </w:r>
      <w:r>
        <w:rPr>
          <w:spacing w:val="-61"/>
        </w:rPr>
        <w:t> </w:t>
      </w:r>
      <w:r>
        <w:rPr>
          <w:rFonts w:ascii="Times New Roman" w:hAnsi="Times New Roman" w:cs="Times New Roman" w:eastAsia="Times New Roman" w:hint="default"/>
        </w:rPr>
        <w:t>23,967,846.25</w:t>
      </w:r>
      <w:r>
        <w:rPr>
          <w:rFonts w:ascii="Times New Roman" w:hAnsi="Times New Roman" w:cs="Times New Roman" w:eastAsia="Times New Roman" w:hint="default"/>
          <w:spacing w:val="-6"/>
        </w:rPr>
        <w:t> </w:t>
      </w:r>
      <w:r>
        <w:rPr/>
        <w:t>元列入到</w:t>
      </w:r>
      <w:r>
        <w:rPr>
          <w:spacing w:val="-59"/>
        </w:rPr>
        <w:t> </w:t>
      </w:r>
      <w:r>
        <w:rPr>
          <w:rFonts w:ascii="Times New Roman" w:hAnsi="Times New Roman" w:cs="Times New Roman" w:eastAsia="Times New Roman" w:hint="default"/>
        </w:rPr>
        <w:t>2015</w:t>
      </w:r>
    </w:p>
    <w:p>
      <w:pPr>
        <w:spacing w:after="0" w:line="240" w:lineRule="auto"/>
        <w:jc w:val="left"/>
        <w:rPr>
          <w:rFonts w:ascii="Times New Roman" w:hAnsi="Times New Roman" w:cs="Times New Roman" w:eastAsia="Times New Roman" w:hint="default"/>
        </w:rPr>
        <w:sectPr>
          <w:type w:val="continuous"/>
          <w:pgSz w:w="11910" w:h="16840"/>
          <w:pgMar w:top="1100" w:bottom="1460" w:left="900" w:right="920"/>
        </w:sectPr>
      </w:pPr>
    </w:p>
    <w:p>
      <w:pPr>
        <w:spacing w:line="240" w:lineRule="auto" w:before="7"/>
        <w:rPr>
          <w:rFonts w:ascii="Times New Roman" w:hAnsi="Times New Roman" w:cs="Times New Roman" w:eastAsia="Times New Roman" w:hint="default"/>
          <w:sz w:val="28"/>
          <w:szCs w:val="28"/>
        </w:rPr>
      </w:pPr>
    </w:p>
    <w:p>
      <w:pPr>
        <w:pStyle w:val="BodyText"/>
        <w:spacing w:line="240" w:lineRule="auto" w:before="36"/>
        <w:ind w:left="304" w:right="0"/>
        <w:jc w:val="left"/>
      </w:pPr>
      <w:r>
        <w:rPr/>
        <w:t>年度，该事项在</w:t>
      </w:r>
      <w:r>
        <w:rPr>
          <w:spacing w:val="-55"/>
        </w:rPr>
        <w:t> </w:t>
      </w:r>
      <w:r>
        <w:rPr>
          <w:rFonts w:ascii="Times New Roman" w:hAnsi="Times New Roman" w:cs="Times New Roman" w:eastAsia="Times New Roman" w:hint="default"/>
        </w:rPr>
        <w:t>2014</w:t>
      </w:r>
      <w:r>
        <w:rPr>
          <w:rFonts w:ascii="Times New Roman" w:hAnsi="Times New Roman" w:cs="Times New Roman" w:eastAsia="Times New Roman" w:hint="default"/>
          <w:spacing w:val="-2"/>
        </w:rPr>
        <w:t> </w:t>
      </w:r>
      <w:r>
        <w:rPr/>
        <w:t>年度系资产负债表日后非调整事项，对</w:t>
      </w:r>
      <w:r>
        <w:rPr>
          <w:spacing w:val="-54"/>
        </w:rPr>
        <w:t> </w:t>
      </w:r>
      <w:r>
        <w:rPr>
          <w:rFonts w:ascii="Times New Roman" w:hAnsi="Times New Roman" w:cs="Times New Roman" w:eastAsia="Times New Roman" w:hint="default"/>
        </w:rPr>
        <w:t>2014</w:t>
      </w:r>
      <w:r>
        <w:rPr>
          <w:rFonts w:ascii="Times New Roman" w:hAnsi="Times New Roman" w:cs="Times New Roman" w:eastAsia="Times New Roman" w:hint="default"/>
          <w:spacing w:val="-5"/>
        </w:rPr>
        <w:t> </w:t>
      </w:r>
      <w:r>
        <w:rPr/>
        <w:t>年度财务报表无影响。</w:t>
      </w:r>
    </w:p>
    <w:p>
      <w:pPr>
        <w:spacing w:line="240" w:lineRule="auto" w:before="7"/>
        <w:rPr>
          <w:rFonts w:ascii="宋体" w:hAnsi="宋体" w:cs="宋体" w:eastAsia="宋体" w:hint="default"/>
          <w:sz w:val="26"/>
          <w:szCs w:val="26"/>
        </w:rPr>
      </w:pPr>
    </w:p>
    <w:p>
      <w:pPr>
        <w:pStyle w:val="BodyText"/>
        <w:spacing w:line="240" w:lineRule="auto"/>
        <w:ind w:left="724" w:right="0"/>
        <w:jc w:val="left"/>
      </w:pPr>
      <w:r>
        <w:rPr>
          <w:rFonts w:ascii="Times New Roman" w:hAnsi="Times New Roman" w:cs="Times New Roman" w:eastAsia="Times New Roman" w:hint="default"/>
        </w:rPr>
        <w:t>2.2015</w:t>
      </w:r>
      <w:r>
        <w:rPr>
          <w:rFonts w:ascii="Times New Roman" w:hAnsi="Times New Roman" w:cs="Times New Roman" w:eastAsia="Times New Roman" w:hint="default"/>
          <w:spacing w:val="-3"/>
        </w:rPr>
        <w:t> </w:t>
      </w:r>
      <w:r>
        <w:rPr/>
        <w:t>年</w:t>
      </w:r>
      <w:r>
        <w:rPr>
          <w:spacing w:val="-53"/>
        </w:rPr>
        <w:t> </w:t>
      </w:r>
      <w:r>
        <w:rPr>
          <w:rFonts w:ascii="Times New Roman" w:hAnsi="Times New Roman" w:cs="Times New Roman" w:eastAsia="Times New Roman" w:hint="default"/>
        </w:rPr>
        <w:t>2</w:t>
      </w:r>
      <w:r>
        <w:rPr>
          <w:rFonts w:ascii="Times New Roman" w:hAnsi="Times New Roman" w:cs="Times New Roman" w:eastAsia="Times New Roman" w:hint="default"/>
          <w:spacing w:val="-3"/>
        </w:rPr>
        <w:t> </w:t>
      </w:r>
      <w:r>
        <w:rPr/>
        <w:t>月</w:t>
      </w:r>
      <w:r>
        <w:rPr>
          <w:spacing w:val="-53"/>
        </w:rPr>
        <w:t> </w:t>
      </w:r>
      <w:r>
        <w:rPr>
          <w:rFonts w:ascii="Times New Roman" w:hAnsi="Times New Roman" w:cs="Times New Roman" w:eastAsia="Times New Roman" w:hint="default"/>
        </w:rPr>
        <w:t>4</w:t>
      </w:r>
      <w:r>
        <w:rPr>
          <w:rFonts w:ascii="Times New Roman" w:hAnsi="Times New Roman" w:cs="Times New Roman" w:eastAsia="Times New Roman" w:hint="default"/>
          <w:spacing w:val="-3"/>
        </w:rPr>
        <w:t> </w:t>
      </w:r>
      <w:r>
        <w:rPr/>
        <w:t>日公司与绿地地产集团长沙置业有限公司签订商品房买卖合同，公司购买由绿地地</w:t>
      </w:r>
    </w:p>
    <w:p>
      <w:pPr>
        <w:pStyle w:val="BodyText"/>
        <w:spacing w:line="240" w:lineRule="auto" w:before="71"/>
        <w:ind w:left="304" w:right="0"/>
        <w:jc w:val="left"/>
      </w:pPr>
      <w:r>
        <w:rPr/>
        <w:t>产集团长沙置业有限公司开发位于岳麓区银盆岭村大路坪</w:t>
      </w:r>
      <w:r>
        <w:rPr>
          <w:spacing w:val="-46"/>
        </w:rPr>
        <w:t> </w:t>
      </w:r>
      <w:r>
        <w:rPr>
          <w:rFonts w:ascii="Times New Roman" w:hAnsi="Times New Roman" w:cs="Times New Roman" w:eastAsia="Times New Roman" w:hint="default"/>
        </w:rPr>
        <w:t>8</w:t>
      </w:r>
      <w:r>
        <w:rPr>
          <w:rFonts w:ascii="Times New Roman" w:hAnsi="Times New Roman" w:cs="Times New Roman" w:eastAsia="Times New Roman" w:hint="default"/>
          <w:spacing w:val="6"/>
        </w:rPr>
        <w:t> </w:t>
      </w:r>
      <w:r>
        <w:rPr>
          <w:spacing w:val="-6"/>
        </w:rPr>
        <w:t>套商品房，总面积</w:t>
      </w:r>
      <w:r>
        <w:rPr>
          <w:spacing w:val="-47"/>
        </w:rPr>
        <w:t> </w:t>
      </w:r>
      <w:r>
        <w:rPr>
          <w:rFonts w:ascii="Times New Roman" w:hAnsi="Times New Roman" w:cs="Times New Roman" w:eastAsia="Times New Roman" w:hint="default"/>
        </w:rPr>
        <w:t>1562.20</w:t>
      </w:r>
      <w:r>
        <w:rPr>
          <w:rFonts w:ascii="Times New Roman" w:hAnsi="Times New Roman" w:cs="Times New Roman" w:eastAsia="Times New Roman" w:hint="default"/>
          <w:spacing w:val="4"/>
        </w:rPr>
        <w:t> </w:t>
      </w:r>
      <w:r>
        <w:rPr>
          <w:spacing w:val="-6"/>
        </w:rPr>
        <w:t>平方米，总房款为</w:t>
      </w:r>
    </w:p>
    <w:p>
      <w:pPr>
        <w:pStyle w:val="BodyText"/>
        <w:spacing w:line="240" w:lineRule="auto" w:before="69"/>
        <w:ind w:left="304" w:right="0"/>
        <w:jc w:val="left"/>
      </w:pPr>
      <w:r>
        <w:rPr>
          <w:rFonts w:ascii="Times New Roman" w:hAnsi="Times New Roman" w:cs="Times New Roman" w:eastAsia="Times New Roman" w:hint="default"/>
          <w:spacing w:val="-1"/>
        </w:rPr>
        <w:t>1,528.872</w:t>
      </w:r>
      <w:r>
        <w:rPr>
          <w:rFonts w:ascii="Times New Roman" w:hAnsi="Times New Roman" w:cs="Times New Roman" w:eastAsia="Times New Roman" w:hint="default"/>
        </w:rPr>
        <w:t> </w:t>
      </w:r>
      <w:r>
        <w:rPr>
          <w:rFonts w:ascii="Times New Roman" w:hAnsi="Times New Roman" w:cs="Times New Roman" w:eastAsia="Times New Roman" w:hint="default"/>
          <w:spacing w:val="30"/>
        </w:rPr>
        <w:t> </w:t>
      </w:r>
      <w:r>
        <w:rPr>
          <w:spacing w:val="-2"/>
        </w:rPr>
        <w:t>万元，已支付全部房款，该商品房屋拟将作为公司办公用房，预计以后每年增加固定资产累计</w:t>
      </w:r>
    </w:p>
    <w:p>
      <w:pPr>
        <w:pStyle w:val="BodyText"/>
        <w:spacing w:line="240" w:lineRule="auto" w:before="69"/>
        <w:ind w:left="304" w:right="0"/>
        <w:jc w:val="left"/>
      </w:pPr>
      <w:r>
        <w:rPr/>
        <w:t>折旧约</w:t>
      </w:r>
      <w:r>
        <w:rPr>
          <w:spacing w:val="-54"/>
        </w:rPr>
        <w:t> </w:t>
      </w:r>
      <w:r>
        <w:rPr>
          <w:rFonts w:ascii="Times New Roman" w:hAnsi="Times New Roman" w:cs="Times New Roman" w:eastAsia="Times New Roman" w:hint="default"/>
        </w:rPr>
        <w:t>60</w:t>
      </w:r>
      <w:r>
        <w:rPr>
          <w:rFonts w:ascii="Times New Roman" w:hAnsi="Times New Roman" w:cs="Times New Roman" w:eastAsia="Times New Roman" w:hint="default"/>
          <w:spacing w:val="-5"/>
        </w:rPr>
        <w:t> </w:t>
      </w:r>
      <w:r>
        <w:rPr/>
        <w:t>万元，该事项在</w:t>
      </w:r>
      <w:r>
        <w:rPr>
          <w:spacing w:val="-55"/>
        </w:rPr>
        <w:t> </w:t>
      </w:r>
      <w:r>
        <w:rPr>
          <w:rFonts w:ascii="Times New Roman" w:hAnsi="Times New Roman" w:cs="Times New Roman" w:eastAsia="Times New Roman" w:hint="default"/>
        </w:rPr>
        <w:t>2014</w:t>
      </w:r>
      <w:r>
        <w:rPr>
          <w:rFonts w:ascii="Times New Roman" w:hAnsi="Times New Roman" w:cs="Times New Roman" w:eastAsia="Times New Roman" w:hint="default"/>
          <w:spacing w:val="-2"/>
        </w:rPr>
        <w:t> </w:t>
      </w:r>
      <w:r>
        <w:rPr/>
        <w:t>年度系资产负债表日后非调整事项，对</w:t>
      </w:r>
      <w:r>
        <w:rPr>
          <w:spacing w:val="-55"/>
        </w:rPr>
        <w:t> </w:t>
      </w:r>
      <w:r>
        <w:rPr>
          <w:rFonts w:ascii="Times New Roman" w:hAnsi="Times New Roman" w:cs="Times New Roman" w:eastAsia="Times New Roman" w:hint="default"/>
        </w:rPr>
        <w:t>2014</w:t>
      </w:r>
      <w:r>
        <w:rPr>
          <w:rFonts w:ascii="Times New Roman" w:hAnsi="Times New Roman" w:cs="Times New Roman" w:eastAsia="Times New Roman" w:hint="default"/>
          <w:spacing w:val="-5"/>
        </w:rPr>
        <w:t> </w:t>
      </w:r>
      <w:r>
        <w:rPr/>
        <w:t>年度财务报表无影响。</w:t>
      </w:r>
    </w:p>
    <w:p>
      <w:pPr>
        <w:spacing w:line="240" w:lineRule="auto" w:before="7"/>
        <w:rPr>
          <w:rFonts w:ascii="宋体" w:hAnsi="宋体" w:cs="宋体" w:eastAsia="宋体" w:hint="default"/>
          <w:sz w:val="26"/>
          <w:szCs w:val="26"/>
        </w:rPr>
      </w:pPr>
    </w:p>
    <w:p>
      <w:pPr>
        <w:pStyle w:val="BodyText"/>
        <w:spacing w:line="240" w:lineRule="auto"/>
        <w:ind w:left="724" w:right="0"/>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4"/>
        </w:rPr>
        <w:t> </w:t>
      </w:r>
      <w:r>
        <w:rPr>
          <w:rFonts w:ascii="Times New Roman" w:hAnsi="Times New Roman" w:cs="Times New Roman" w:eastAsia="Times New Roman" w:hint="default"/>
        </w:rPr>
        <w:t>2015</w:t>
      </w:r>
      <w:r>
        <w:rPr>
          <w:rFonts w:ascii="Times New Roman" w:hAnsi="Times New Roman" w:cs="Times New Roman" w:eastAsia="Times New Roman" w:hint="default"/>
          <w:spacing w:val="4"/>
        </w:rPr>
        <w:t> </w:t>
      </w:r>
      <w:r>
        <w:rPr/>
        <w:t>年</w:t>
      </w:r>
      <w:r>
        <w:rPr>
          <w:spacing w:val="-51"/>
        </w:rPr>
        <w:t> </w:t>
      </w:r>
      <w:r>
        <w:rPr>
          <w:rFonts w:ascii="Times New Roman" w:hAnsi="Times New Roman" w:cs="Times New Roman" w:eastAsia="Times New Roman" w:hint="default"/>
        </w:rPr>
        <w:t>4</w:t>
      </w:r>
      <w:r>
        <w:rPr>
          <w:rFonts w:ascii="Times New Roman" w:hAnsi="Times New Roman" w:cs="Times New Roman" w:eastAsia="Times New Roman" w:hint="default"/>
          <w:spacing w:val="4"/>
        </w:rPr>
        <w:t> </w:t>
      </w:r>
      <w:r>
        <w:rPr/>
        <w:t>月</w:t>
      </w:r>
      <w:r>
        <w:rPr>
          <w:spacing w:val="-51"/>
        </w:rPr>
        <w:t> </w:t>
      </w:r>
      <w:r>
        <w:rPr>
          <w:rFonts w:ascii="Times New Roman" w:hAnsi="Times New Roman" w:cs="Times New Roman" w:eastAsia="Times New Roman" w:hint="default"/>
        </w:rPr>
        <w:t>8</w:t>
      </w:r>
      <w:r>
        <w:rPr>
          <w:rFonts w:ascii="Times New Roman" w:hAnsi="Times New Roman" w:cs="Times New Roman" w:eastAsia="Times New Roman" w:hint="default"/>
          <w:spacing w:val="4"/>
        </w:rPr>
        <w:t> </w:t>
      </w:r>
      <w:r>
        <w:rPr>
          <w:spacing w:val="-4"/>
        </w:rPr>
        <w:t>日，本公司第二届董事会第三十七次会议审议通过公司</w:t>
      </w:r>
      <w:r>
        <w:rPr>
          <w:spacing w:val="-49"/>
        </w:rPr>
        <w:t> </w:t>
      </w:r>
      <w:r>
        <w:rPr>
          <w:rFonts w:ascii="Times New Roman" w:hAnsi="Times New Roman" w:cs="Times New Roman" w:eastAsia="Times New Roman" w:hint="default"/>
        </w:rPr>
        <w:t>2014</w:t>
      </w:r>
      <w:r>
        <w:rPr>
          <w:rFonts w:ascii="Times New Roman" w:hAnsi="Times New Roman" w:cs="Times New Roman" w:eastAsia="Times New Roman" w:hint="default"/>
          <w:spacing w:val="1"/>
        </w:rPr>
        <w:t> </w:t>
      </w:r>
      <w:r>
        <w:rPr/>
        <w:t>年度利润分配和资本公</w:t>
      </w:r>
    </w:p>
    <w:p>
      <w:pPr>
        <w:pStyle w:val="BodyText"/>
        <w:spacing w:line="240" w:lineRule="auto" w:before="69"/>
        <w:ind w:left="304" w:right="0"/>
        <w:jc w:val="left"/>
      </w:pPr>
      <w:r>
        <w:rPr>
          <w:spacing w:val="-4"/>
        </w:rPr>
        <w:t>积转增股本预案，公司拟以</w:t>
      </w:r>
      <w:r>
        <w:rPr>
          <w:spacing w:val="-50"/>
        </w:rPr>
        <w:t> </w:t>
      </w:r>
      <w:r>
        <w:rPr>
          <w:rFonts w:ascii="Times New Roman" w:hAnsi="Times New Roman" w:cs="Times New Roman" w:eastAsia="Times New Roman" w:hint="default"/>
        </w:rPr>
        <w:t>2014</w:t>
      </w:r>
      <w:r>
        <w:rPr>
          <w:rFonts w:ascii="Times New Roman" w:hAnsi="Times New Roman" w:cs="Times New Roman" w:eastAsia="Times New Roman" w:hint="default"/>
          <w:spacing w:val="3"/>
        </w:rPr>
        <w:t> </w:t>
      </w:r>
      <w:r>
        <w:rPr/>
        <w:t>年</w:t>
      </w:r>
      <w:r>
        <w:rPr>
          <w:spacing w:val="-52"/>
        </w:rPr>
        <w:t> </w:t>
      </w:r>
      <w:r>
        <w:rPr>
          <w:rFonts w:ascii="Times New Roman" w:hAnsi="Times New Roman" w:cs="Times New Roman" w:eastAsia="Times New Roman" w:hint="default"/>
        </w:rPr>
        <w:t>12 </w:t>
      </w:r>
      <w:r>
        <w:rPr/>
        <w:t>月</w:t>
      </w:r>
      <w:r>
        <w:rPr>
          <w:spacing w:val="-50"/>
        </w:rPr>
        <w:t> </w:t>
      </w:r>
      <w:r>
        <w:rPr>
          <w:rFonts w:ascii="Times New Roman" w:hAnsi="Times New Roman" w:cs="Times New Roman" w:eastAsia="Times New Roman" w:hint="default"/>
        </w:rPr>
        <w:t>31 </w:t>
      </w:r>
      <w:r>
        <w:rPr/>
        <w:t>日的总股本</w:t>
      </w:r>
      <w:r>
        <w:rPr>
          <w:spacing w:val="-49"/>
        </w:rPr>
        <w:t> </w:t>
      </w:r>
      <w:r>
        <w:rPr>
          <w:rFonts w:ascii="Times New Roman" w:hAnsi="Times New Roman" w:cs="Times New Roman" w:eastAsia="Times New Roman" w:hint="default"/>
        </w:rPr>
        <w:t>351,959,591.00 </w:t>
      </w:r>
      <w:r>
        <w:rPr>
          <w:spacing w:val="-4"/>
        </w:rPr>
        <w:t>股为基数，向全体股东每</w:t>
      </w:r>
      <w:r>
        <w:rPr>
          <w:spacing w:val="-50"/>
        </w:rPr>
        <w:t> </w:t>
      </w:r>
      <w:r>
        <w:rPr>
          <w:rFonts w:ascii="Times New Roman" w:hAnsi="Times New Roman" w:cs="Times New Roman" w:eastAsia="Times New Roman" w:hint="default"/>
        </w:rPr>
        <w:t>10</w:t>
      </w:r>
      <w:r>
        <w:rPr>
          <w:rFonts w:ascii="Times New Roman" w:hAnsi="Times New Roman" w:cs="Times New Roman" w:eastAsia="Times New Roman" w:hint="default"/>
          <w:spacing w:val="3"/>
        </w:rPr>
        <w:t> </w:t>
      </w:r>
      <w:r>
        <w:rPr>
          <w:spacing w:val="-3"/>
        </w:rPr>
        <w:t>股派</w:t>
      </w:r>
      <w:r>
        <w:rPr/>
      </w:r>
    </w:p>
    <w:p>
      <w:pPr>
        <w:pStyle w:val="BodyText"/>
        <w:spacing w:line="240" w:lineRule="auto" w:before="69"/>
        <w:ind w:left="304" w:right="0"/>
        <w:jc w:val="left"/>
        <w:rPr>
          <w:rFonts w:ascii="Times New Roman" w:hAnsi="Times New Roman" w:cs="Times New Roman" w:eastAsia="Times New Roman" w:hint="default"/>
        </w:rPr>
      </w:pPr>
      <w:r>
        <w:rPr>
          <w:w w:val="100"/>
        </w:rPr>
        <w:t>发现</w:t>
      </w:r>
      <w:r>
        <w:rPr>
          <w:spacing w:val="-3"/>
          <w:w w:val="100"/>
        </w:rPr>
        <w:t>金股</w:t>
      </w:r>
      <w:r>
        <w:rPr>
          <w:w w:val="100"/>
        </w:rPr>
        <w:t>利</w:t>
      </w:r>
      <w:r>
        <w:rPr>
          <w:spacing w:val="-52"/>
        </w:rPr>
        <w:t> </w:t>
      </w:r>
      <w:r>
        <w:rPr>
          <w:rFonts w:ascii="Times New Roman" w:hAnsi="Times New Roman" w:cs="Times New Roman" w:eastAsia="Times New Roman" w:hint="default"/>
          <w:w w:val="100"/>
        </w:rPr>
        <w:t>0.</w:t>
      </w:r>
      <w:r>
        <w:rPr>
          <w:rFonts w:ascii="Times New Roman" w:hAnsi="Times New Roman" w:cs="Times New Roman" w:eastAsia="Times New Roman" w:hint="default"/>
          <w:spacing w:val="-3"/>
          <w:w w:val="100"/>
        </w:rPr>
        <w:t>3</w:t>
      </w:r>
      <w:r>
        <w:rPr>
          <w:rFonts w:ascii="Times New Roman" w:hAnsi="Times New Roman" w:cs="Times New Roman" w:eastAsia="Times New Roman" w:hint="default"/>
          <w:w w:val="100"/>
        </w:rPr>
        <w:t>5</w:t>
      </w:r>
      <w:r>
        <w:rPr>
          <w:rFonts w:ascii="Times New Roman" w:hAnsi="Times New Roman" w:cs="Times New Roman" w:eastAsia="Times New Roman" w:hint="default"/>
        </w:rPr>
        <w:t> </w:t>
      </w:r>
      <w:r>
        <w:rPr>
          <w:spacing w:val="-3"/>
          <w:w w:val="100"/>
        </w:rPr>
        <w:t>元（</w:t>
      </w:r>
      <w:r>
        <w:rPr>
          <w:w w:val="100"/>
        </w:rPr>
        <w:t>含</w:t>
      </w:r>
      <w:r>
        <w:rPr>
          <w:spacing w:val="-3"/>
          <w:w w:val="100"/>
        </w:rPr>
        <w:t>税</w:t>
      </w:r>
      <w:r>
        <w:rPr>
          <w:spacing w:val="-106"/>
          <w:w w:val="100"/>
        </w:rPr>
        <w:t>）</w:t>
      </w:r>
      <w:r>
        <w:rPr>
          <w:spacing w:val="-3"/>
          <w:w w:val="100"/>
        </w:rPr>
        <w:t>；</w:t>
      </w:r>
      <w:r>
        <w:rPr>
          <w:w w:val="100"/>
        </w:rPr>
        <w:t>同</w:t>
      </w:r>
      <w:r>
        <w:rPr>
          <w:spacing w:val="-3"/>
          <w:w w:val="100"/>
        </w:rPr>
        <w:t>时，拟</w:t>
      </w:r>
      <w:r>
        <w:rPr>
          <w:w w:val="100"/>
        </w:rPr>
        <w:t>以</w:t>
      </w:r>
      <w:r>
        <w:rPr>
          <w:spacing w:val="-3"/>
          <w:w w:val="100"/>
        </w:rPr>
        <w:t>资</w:t>
      </w:r>
      <w:r>
        <w:rPr>
          <w:w w:val="100"/>
        </w:rPr>
        <w:t>本</w:t>
      </w:r>
      <w:r>
        <w:rPr>
          <w:spacing w:val="-3"/>
          <w:w w:val="100"/>
        </w:rPr>
        <w:t>公</w:t>
      </w:r>
      <w:r>
        <w:rPr>
          <w:w w:val="100"/>
        </w:rPr>
        <w:t>积</w:t>
      </w:r>
      <w:r>
        <w:rPr>
          <w:spacing w:val="-3"/>
          <w:w w:val="100"/>
        </w:rPr>
        <w:t>向</w:t>
      </w:r>
      <w:r>
        <w:rPr>
          <w:w w:val="100"/>
        </w:rPr>
        <w:t>全体</w:t>
      </w:r>
      <w:r>
        <w:rPr>
          <w:spacing w:val="-3"/>
          <w:w w:val="100"/>
        </w:rPr>
        <w:t>股东</w:t>
      </w:r>
      <w:r>
        <w:rPr>
          <w:w w:val="100"/>
        </w:rPr>
        <w:t>每</w:t>
      </w:r>
      <w:r>
        <w:rPr>
          <w:spacing w:val="-53"/>
        </w:rPr>
        <w:t> </w:t>
      </w:r>
      <w:r>
        <w:rPr>
          <w:rFonts w:ascii="Times New Roman" w:hAnsi="Times New Roman" w:cs="Times New Roman" w:eastAsia="Times New Roman" w:hint="default"/>
          <w:w w:val="100"/>
        </w:rPr>
        <w:t>10</w:t>
      </w:r>
      <w:r>
        <w:rPr>
          <w:rFonts w:ascii="Times New Roman" w:hAnsi="Times New Roman" w:cs="Times New Roman" w:eastAsia="Times New Roman" w:hint="default"/>
          <w:spacing w:val="-3"/>
        </w:rPr>
        <w:t> </w:t>
      </w:r>
      <w:r>
        <w:rPr>
          <w:w w:val="100"/>
        </w:rPr>
        <w:t>股</w:t>
      </w:r>
      <w:r>
        <w:rPr>
          <w:spacing w:val="-3"/>
          <w:w w:val="100"/>
        </w:rPr>
        <w:t>转</w:t>
      </w:r>
      <w:r>
        <w:rPr>
          <w:w w:val="100"/>
        </w:rPr>
        <w:t>增</w:t>
      </w:r>
      <w:r>
        <w:rPr>
          <w:spacing w:val="-53"/>
        </w:rPr>
        <w:t> </w:t>
      </w:r>
      <w:r>
        <w:rPr>
          <w:rFonts w:ascii="Times New Roman" w:hAnsi="Times New Roman" w:cs="Times New Roman" w:eastAsia="Times New Roman" w:hint="default"/>
          <w:w w:val="100"/>
        </w:rPr>
        <w:t>2</w:t>
      </w:r>
      <w:r>
        <w:rPr>
          <w:rFonts w:ascii="Times New Roman" w:hAnsi="Times New Roman" w:cs="Times New Roman" w:eastAsia="Times New Roman" w:hint="default"/>
          <w:spacing w:val="-3"/>
        </w:rPr>
        <w:t> </w:t>
      </w:r>
      <w:r>
        <w:rPr>
          <w:spacing w:val="-3"/>
          <w:w w:val="100"/>
        </w:rPr>
        <w:t>股。</w:t>
      </w:r>
      <w:r>
        <w:rPr>
          <w:w w:val="100"/>
        </w:rPr>
        <w:t>该</w:t>
      </w:r>
      <w:r>
        <w:rPr>
          <w:spacing w:val="-3"/>
          <w:w w:val="100"/>
        </w:rPr>
        <w:t>分</w:t>
      </w:r>
      <w:r>
        <w:rPr>
          <w:w w:val="100"/>
        </w:rPr>
        <w:t>配</w:t>
      </w:r>
      <w:r>
        <w:rPr>
          <w:spacing w:val="-3"/>
          <w:w w:val="100"/>
        </w:rPr>
        <w:t>预</w:t>
      </w:r>
      <w:r>
        <w:rPr>
          <w:w w:val="100"/>
        </w:rPr>
        <w:t>案</w:t>
      </w:r>
      <w:r>
        <w:rPr>
          <w:spacing w:val="-3"/>
          <w:w w:val="100"/>
        </w:rPr>
        <w:t>待</w:t>
      </w:r>
      <w:r>
        <w:rPr>
          <w:w w:val="100"/>
        </w:rPr>
        <w:t>公司</w:t>
      </w:r>
      <w:r>
        <w:rPr>
          <w:spacing w:val="-55"/>
        </w:rPr>
        <w:t> </w:t>
      </w:r>
      <w:r>
        <w:rPr>
          <w:rFonts w:ascii="Times New Roman" w:hAnsi="Times New Roman" w:cs="Times New Roman" w:eastAsia="Times New Roman" w:hint="default"/>
          <w:w w:val="100"/>
        </w:rPr>
        <w:t>2014</w:t>
      </w:r>
    </w:p>
    <w:p>
      <w:pPr>
        <w:pStyle w:val="BodyText"/>
        <w:spacing w:line="556" w:lineRule="auto" w:before="70"/>
        <w:ind w:left="724" w:right="0" w:hanging="421"/>
        <w:jc w:val="left"/>
      </w:pPr>
      <w:r>
        <w:rPr/>
        <w:t>年度股东大会通过后实施。</w:t>
      </w:r>
      <w:r>
        <w:rPr>
          <w:w w:val="100"/>
        </w:rPr>
        <w:t> </w:t>
      </w:r>
      <w:r>
        <w:rPr>
          <w:spacing w:val="-2"/>
        </w:rPr>
        <w:t>除上述事项外，截至本财务报表批准报出日，本公司无应披露的资产负债表日后非调整事项。</w:t>
      </w:r>
    </w:p>
    <w:p>
      <w:pPr>
        <w:pStyle w:val="Heading3"/>
        <w:spacing w:line="240" w:lineRule="auto" w:before="29"/>
        <w:ind w:left="212" w:right="0"/>
        <w:jc w:val="left"/>
        <w:rPr>
          <w:b w:val="0"/>
          <w:bCs w:val="0"/>
        </w:rPr>
      </w:pPr>
      <w:r>
        <w:rPr/>
        <w:t>十四、分部报告</w:t>
      </w:r>
      <w:r>
        <w:rPr>
          <w:b w:val="0"/>
          <w:bCs w:val="0"/>
        </w:rPr>
      </w:r>
    </w:p>
    <w:p>
      <w:pPr>
        <w:spacing w:line="240" w:lineRule="auto" w:before="10"/>
        <w:rPr>
          <w:rFonts w:ascii="宋体" w:hAnsi="宋体" w:cs="宋体" w:eastAsia="宋体" w:hint="default"/>
          <w:b/>
          <w:bCs/>
          <w:sz w:val="31"/>
          <w:szCs w:val="31"/>
        </w:rPr>
      </w:pPr>
    </w:p>
    <w:p>
      <w:pPr>
        <w:spacing w:before="0"/>
        <w:ind w:left="573" w:right="0" w:firstLine="0"/>
        <w:jc w:val="left"/>
        <w:rPr>
          <w:rFonts w:ascii="宋体" w:hAnsi="宋体" w:cs="宋体" w:eastAsia="宋体" w:hint="default"/>
          <w:sz w:val="18"/>
          <w:szCs w:val="18"/>
        </w:rPr>
      </w:pPr>
      <w:r>
        <w:rPr>
          <w:rFonts w:ascii="宋体" w:hAnsi="宋体" w:cs="宋体" w:eastAsia="宋体" w:hint="default"/>
          <w:sz w:val="18"/>
          <w:szCs w:val="18"/>
        </w:rPr>
        <w:t>本公司本期收入及利润根据公司业务情况划分为以下经营分部：</w:t>
      </w:r>
    </w:p>
    <w:p>
      <w:pPr>
        <w:spacing w:line="240" w:lineRule="auto" w:before="13"/>
        <w:rPr>
          <w:rFonts w:ascii="宋体" w:hAnsi="宋体" w:cs="宋体" w:eastAsia="宋体" w:hint="default"/>
          <w:sz w:val="26"/>
          <w:szCs w:val="26"/>
        </w:rPr>
      </w:pPr>
    </w:p>
    <w:tbl>
      <w:tblPr>
        <w:tblW w:w="0" w:type="auto"/>
        <w:jc w:val="left"/>
        <w:tblInd w:w="104" w:type="dxa"/>
        <w:tblLayout w:type="fixed"/>
        <w:tblCellMar>
          <w:top w:w="0" w:type="dxa"/>
          <w:left w:w="0" w:type="dxa"/>
          <w:bottom w:w="0" w:type="dxa"/>
          <w:right w:w="0" w:type="dxa"/>
        </w:tblCellMar>
        <w:tblLook w:val="01E0"/>
      </w:tblPr>
      <w:tblGrid>
        <w:gridCol w:w="3454"/>
        <w:gridCol w:w="1608"/>
        <w:gridCol w:w="1693"/>
        <w:gridCol w:w="1516"/>
        <w:gridCol w:w="1585"/>
      </w:tblGrid>
      <w:tr>
        <w:trPr>
          <w:trHeight w:val="255" w:hRule="exact"/>
        </w:trPr>
        <w:tc>
          <w:tcPr>
            <w:tcW w:w="3454" w:type="dxa"/>
            <w:tcBorders>
              <w:top w:val="nil" w:sz="6" w:space="0" w:color="auto"/>
              <w:left w:val="nil" w:sz="6" w:space="0" w:color="auto"/>
              <w:bottom w:val="single" w:sz="8" w:space="0" w:color="000000"/>
              <w:right w:val="nil" w:sz="6" w:space="0" w:color="auto"/>
            </w:tcBorders>
          </w:tcPr>
          <w:p>
            <w:pPr>
              <w:pStyle w:val="TableParagraph"/>
              <w:spacing w:line="180" w:lineRule="exact"/>
              <w:ind w:right="139"/>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608" w:type="dxa"/>
            <w:tcBorders>
              <w:top w:val="nil" w:sz="6" w:space="0" w:color="auto"/>
              <w:left w:val="nil" w:sz="6" w:space="0" w:color="auto"/>
              <w:bottom w:val="single" w:sz="8" w:space="0" w:color="000000"/>
              <w:right w:val="nil" w:sz="6" w:space="0" w:color="auto"/>
            </w:tcBorders>
          </w:tcPr>
          <w:p>
            <w:pPr>
              <w:pStyle w:val="TableParagraph"/>
              <w:spacing w:line="180" w:lineRule="exact"/>
              <w:ind w:left="310" w:right="0"/>
              <w:jc w:val="left"/>
              <w:rPr>
                <w:rFonts w:ascii="宋体" w:hAnsi="宋体" w:cs="宋体" w:eastAsia="宋体" w:hint="default"/>
                <w:sz w:val="18"/>
                <w:szCs w:val="18"/>
              </w:rPr>
            </w:pPr>
            <w:r>
              <w:rPr>
                <w:rFonts w:ascii="宋体" w:hAnsi="宋体" w:cs="宋体" w:eastAsia="宋体" w:hint="default"/>
                <w:b/>
                <w:bCs/>
                <w:sz w:val="18"/>
                <w:szCs w:val="18"/>
              </w:rPr>
              <w:t>出版发行</w:t>
            </w:r>
            <w:r>
              <w:rPr>
                <w:rFonts w:ascii="宋体" w:hAnsi="宋体" w:cs="宋体" w:eastAsia="宋体" w:hint="default"/>
                <w:sz w:val="18"/>
                <w:szCs w:val="18"/>
              </w:rPr>
            </w:r>
          </w:p>
        </w:tc>
        <w:tc>
          <w:tcPr>
            <w:tcW w:w="1693" w:type="dxa"/>
            <w:tcBorders>
              <w:top w:val="nil" w:sz="6" w:space="0" w:color="auto"/>
              <w:left w:val="nil" w:sz="6" w:space="0" w:color="auto"/>
              <w:bottom w:val="single" w:sz="8" w:space="0" w:color="000000"/>
              <w:right w:val="nil" w:sz="6" w:space="0" w:color="auto"/>
            </w:tcBorders>
          </w:tcPr>
          <w:p>
            <w:pPr>
              <w:pStyle w:val="TableParagraph"/>
              <w:spacing w:line="180" w:lineRule="exact"/>
              <w:ind w:left="375" w:right="0"/>
              <w:jc w:val="left"/>
              <w:rPr>
                <w:rFonts w:ascii="宋体" w:hAnsi="宋体" w:cs="宋体" w:eastAsia="宋体" w:hint="default"/>
                <w:sz w:val="18"/>
                <w:szCs w:val="18"/>
              </w:rPr>
            </w:pPr>
            <w:r>
              <w:rPr>
                <w:rFonts w:ascii="宋体" w:hAnsi="宋体" w:cs="宋体" w:eastAsia="宋体" w:hint="default"/>
                <w:b/>
                <w:bCs/>
                <w:sz w:val="18"/>
                <w:szCs w:val="18"/>
              </w:rPr>
              <w:t>网络游戏</w:t>
            </w:r>
            <w:r>
              <w:rPr>
                <w:rFonts w:ascii="宋体" w:hAnsi="宋体" w:cs="宋体" w:eastAsia="宋体" w:hint="default"/>
                <w:sz w:val="18"/>
                <w:szCs w:val="18"/>
              </w:rPr>
            </w:r>
          </w:p>
        </w:tc>
        <w:tc>
          <w:tcPr>
            <w:tcW w:w="1516" w:type="dxa"/>
            <w:tcBorders>
              <w:top w:val="nil" w:sz="6" w:space="0" w:color="auto"/>
              <w:left w:val="nil" w:sz="6" w:space="0" w:color="auto"/>
              <w:bottom w:val="single" w:sz="8" w:space="0" w:color="000000"/>
              <w:right w:val="nil" w:sz="6" w:space="0" w:color="auto"/>
            </w:tcBorders>
          </w:tcPr>
          <w:p>
            <w:pPr>
              <w:pStyle w:val="TableParagraph"/>
              <w:spacing w:line="180" w:lineRule="exact"/>
              <w:ind w:left="472" w:right="0"/>
              <w:jc w:val="left"/>
              <w:rPr>
                <w:rFonts w:ascii="宋体" w:hAnsi="宋体" w:cs="宋体" w:eastAsia="宋体" w:hint="default"/>
                <w:sz w:val="18"/>
                <w:szCs w:val="18"/>
              </w:rPr>
            </w:pPr>
            <w:r>
              <w:rPr>
                <w:rFonts w:ascii="宋体" w:hAnsi="宋体" w:cs="宋体" w:eastAsia="宋体" w:hint="default"/>
                <w:b/>
                <w:bCs/>
                <w:sz w:val="18"/>
                <w:szCs w:val="18"/>
              </w:rPr>
              <w:t>抵销</w:t>
            </w:r>
            <w:r>
              <w:rPr>
                <w:rFonts w:ascii="宋体" w:hAnsi="宋体" w:cs="宋体" w:eastAsia="宋体" w:hint="default"/>
                <w:sz w:val="18"/>
                <w:szCs w:val="18"/>
              </w:rPr>
            </w:r>
          </w:p>
        </w:tc>
        <w:tc>
          <w:tcPr>
            <w:tcW w:w="1585" w:type="dxa"/>
            <w:tcBorders>
              <w:top w:val="nil" w:sz="6" w:space="0" w:color="auto"/>
              <w:left w:val="nil" w:sz="6" w:space="0" w:color="auto"/>
              <w:bottom w:val="single" w:sz="8" w:space="0" w:color="000000"/>
              <w:right w:val="nil" w:sz="6" w:space="0" w:color="auto"/>
            </w:tcBorders>
          </w:tcPr>
          <w:p>
            <w:pPr>
              <w:pStyle w:val="TableParagraph"/>
              <w:spacing w:line="180" w:lineRule="exact"/>
              <w:ind w:right="106"/>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r>
      <w:tr>
        <w:trPr>
          <w:trHeight w:val="455" w:hRule="exact"/>
        </w:trPr>
        <w:tc>
          <w:tcPr>
            <w:tcW w:w="3454" w:type="dxa"/>
            <w:tcBorders>
              <w:top w:val="single" w:sz="8" w:space="0" w:color="000000"/>
              <w:left w:val="nil" w:sz="6" w:space="0" w:color="auto"/>
              <w:bottom w:val="nil" w:sz="6" w:space="0" w:color="auto"/>
              <w:right w:val="nil" w:sz="6" w:space="0" w:color="auto"/>
            </w:tcBorders>
          </w:tcPr>
          <w:p>
            <w:pPr>
              <w:pStyle w:val="TableParagraph"/>
              <w:spacing w:line="240" w:lineRule="auto" w:before="97"/>
              <w:ind w:left="107"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1608" w:type="dxa"/>
            <w:tcBorders>
              <w:top w:val="single" w:sz="8" w:space="0" w:color="000000"/>
              <w:left w:val="nil" w:sz="6" w:space="0" w:color="auto"/>
              <w:bottom w:val="nil" w:sz="6" w:space="0" w:color="auto"/>
              <w:right w:val="nil" w:sz="6" w:space="0" w:color="auto"/>
            </w:tcBorders>
          </w:tcPr>
          <w:p>
            <w:pPr>
              <w:pStyle w:val="TableParagraph"/>
              <w:spacing w:line="240" w:lineRule="auto" w:before="139"/>
              <w:ind w:left="252" w:right="0"/>
              <w:jc w:val="left"/>
              <w:rPr>
                <w:rFonts w:ascii="Times New Roman" w:hAnsi="Times New Roman" w:cs="Times New Roman" w:eastAsia="Times New Roman" w:hint="default"/>
                <w:sz w:val="18"/>
                <w:szCs w:val="18"/>
              </w:rPr>
            </w:pPr>
            <w:r>
              <w:rPr>
                <w:rFonts w:ascii="Times New Roman"/>
                <w:sz w:val="18"/>
              </w:rPr>
              <w:t>359,062,359.67</w:t>
            </w:r>
          </w:p>
        </w:tc>
        <w:tc>
          <w:tcPr>
            <w:tcW w:w="1693" w:type="dxa"/>
            <w:tcBorders>
              <w:top w:val="single" w:sz="8" w:space="0" w:color="000000"/>
              <w:left w:val="nil" w:sz="6" w:space="0" w:color="auto"/>
              <w:bottom w:val="nil" w:sz="6" w:space="0" w:color="auto"/>
              <w:right w:val="nil" w:sz="6" w:space="0" w:color="auto"/>
            </w:tcBorders>
          </w:tcPr>
          <w:p>
            <w:pPr>
              <w:pStyle w:val="TableParagraph"/>
              <w:spacing w:line="240" w:lineRule="auto" w:before="139"/>
              <w:ind w:right="202"/>
              <w:jc w:val="right"/>
              <w:rPr>
                <w:rFonts w:ascii="Times New Roman" w:hAnsi="Times New Roman" w:cs="Times New Roman" w:eastAsia="Times New Roman" w:hint="default"/>
                <w:sz w:val="18"/>
                <w:szCs w:val="18"/>
              </w:rPr>
            </w:pPr>
            <w:r>
              <w:rPr>
                <w:rFonts w:ascii="Times New Roman"/>
                <w:spacing w:val="-1"/>
                <w:sz w:val="18"/>
              </w:rPr>
              <w:t>156,693,408.69</w:t>
            </w:r>
          </w:p>
        </w:tc>
        <w:tc>
          <w:tcPr>
            <w:tcW w:w="1516" w:type="dxa"/>
            <w:tcBorders>
              <w:top w:val="single" w:sz="8" w:space="0" w:color="000000"/>
              <w:left w:val="nil" w:sz="6" w:space="0" w:color="auto"/>
              <w:bottom w:val="nil" w:sz="6" w:space="0" w:color="auto"/>
              <w:right w:val="nil" w:sz="6" w:space="0" w:color="auto"/>
            </w:tcBorders>
          </w:tcPr>
          <w:p>
            <w:pPr/>
          </w:p>
        </w:tc>
        <w:tc>
          <w:tcPr>
            <w:tcW w:w="1585" w:type="dxa"/>
            <w:tcBorders>
              <w:top w:val="single" w:sz="8" w:space="0" w:color="000000"/>
              <w:left w:val="nil" w:sz="6" w:space="0" w:color="auto"/>
              <w:bottom w:val="nil" w:sz="6" w:space="0" w:color="auto"/>
              <w:right w:val="nil" w:sz="6" w:space="0" w:color="auto"/>
            </w:tcBorders>
          </w:tcPr>
          <w:p>
            <w:pPr>
              <w:pStyle w:val="TableParagraph"/>
              <w:spacing w:line="240" w:lineRule="auto" w:before="139"/>
              <w:ind w:right="106"/>
              <w:jc w:val="right"/>
              <w:rPr>
                <w:rFonts w:ascii="Times New Roman" w:hAnsi="Times New Roman" w:cs="Times New Roman" w:eastAsia="Times New Roman" w:hint="default"/>
                <w:sz w:val="18"/>
                <w:szCs w:val="18"/>
              </w:rPr>
            </w:pPr>
            <w:r>
              <w:rPr>
                <w:rFonts w:ascii="Times New Roman"/>
                <w:spacing w:val="-1"/>
                <w:sz w:val="18"/>
              </w:rPr>
              <w:t>515,755,768.36</w:t>
            </w:r>
          </w:p>
        </w:tc>
      </w:tr>
      <w:tr>
        <w:trPr>
          <w:trHeight w:val="397" w:hRule="exact"/>
        </w:trPr>
        <w:tc>
          <w:tcPr>
            <w:tcW w:w="3454" w:type="dxa"/>
            <w:tcBorders>
              <w:top w:val="nil" w:sz="6" w:space="0" w:color="auto"/>
              <w:left w:val="nil" w:sz="6" w:space="0" w:color="auto"/>
              <w:bottom w:val="nil" w:sz="6" w:space="0" w:color="auto"/>
              <w:right w:val="nil" w:sz="6" w:space="0" w:color="auto"/>
            </w:tcBorders>
          </w:tcPr>
          <w:p>
            <w:pPr>
              <w:pStyle w:val="TableParagraph"/>
              <w:spacing w:line="240" w:lineRule="auto" w:before="47"/>
              <w:ind w:left="107" w:right="0"/>
              <w:jc w:val="left"/>
              <w:rPr>
                <w:rFonts w:ascii="宋体" w:hAnsi="宋体" w:cs="宋体" w:eastAsia="宋体" w:hint="default"/>
                <w:sz w:val="18"/>
                <w:szCs w:val="18"/>
              </w:rPr>
            </w:pPr>
            <w:r>
              <w:rPr>
                <w:rFonts w:ascii="宋体" w:hAnsi="宋体" w:cs="宋体" w:eastAsia="宋体" w:hint="default"/>
                <w:sz w:val="18"/>
                <w:szCs w:val="18"/>
              </w:rPr>
              <w:t>其中：对外交易收入</w:t>
            </w:r>
          </w:p>
        </w:tc>
        <w:tc>
          <w:tcPr>
            <w:tcW w:w="1608" w:type="dxa"/>
            <w:tcBorders>
              <w:top w:val="nil" w:sz="6" w:space="0" w:color="auto"/>
              <w:left w:val="nil" w:sz="6" w:space="0" w:color="auto"/>
              <w:bottom w:val="nil" w:sz="6" w:space="0" w:color="auto"/>
              <w:right w:val="nil" w:sz="6" w:space="0" w:color="auto"/>
            </w:tcBorders>
          </w:tcPr>
          <w:p>
            <w:pPr>
              <w:pStyle w:val="TableParagraph"/>
              <w:spacing w:line="240" w:lineRule="auto" w:before="90"/>
              <w:ind w:left="252" w:right="0"/>
              <w:jc w:val="left"/>
              <w:rPr>
                <w:rFonts w:ascii="Times New Roman" w:hAnsi="Times New Roman" w:cs="Times New Roman" w:eastAsia="Times New Roman" w:hint="default"/>
                <w:sz w:val="18"/>
                <w:szCs w:val="18"/>
              </w:rPr>
            </w:pPr>
            <w:r>
              <w:rPr>
                <w:rFonts w:ascii="Times New Roman"/>
                <w:sz w:val="18"/>
              </w:rPr>
              <w:t>359,062,359.67</w:t>
            </w:r>
          </w:p>
        </w:tc>
        <w:tc>
          <w:tcPr>
            <w:tcW w:w="1693" w:type="dxa"/>
            <w:tcBorders>
              <w:top w:val="nil" w:sz="6" w:space="0" w:color="auto"/>
              <w:left w:val="nil" w:sz="6" w:space="0" w:color="auto"/>
              <w:bottom w:val="nil" w:sz="6" w:space="0" w:color="auto"/>
              <w:right w:val="nil" w:sz="6" w:space="0" w:color="auto"/>
            </w:tcBorders>
          </w:tcPr>
          <w:p>
            <w:pPr>
              <w:pStyle w:val="TableParagraph"/>
              <w:spacing w:line="240" w:lineRule="auto" w:before="90"/>
              <w:ind w:right="202"/>
              <w:jc w:val="right"/>
              <w:rPr>
                <w:rFonts w:ascii="Times New Roman" w:hAnsi="Times New Roman" w:cs="Times New Roman" w:eastAsia="Times New Roman" w:hint="default"/>
                <w:sz w:val="18"/>
                <w:szCs w:val="18"/>
              </w:rPr>
            </w:pPr>
            <w:r>
              <w:rPr>
                <w:rFonts w:ascii="Times New Roman"/>
                <w:spacing w:val="-1"/>
                <w:sz w:val="18"/>
              </w:rPr>
              <w:t>156,693,408.69</w:t>
            </w:r>
          </w:p>
        </w:tc>
        <w:tc>
          <w:tcPr>
            <w:tcW w:w="1516" w:type="dxa"/>
            <w:tcBorders>
              <w:top w:val="nil" w:sz="6" w:space="0" w:color="auto"/>
              <w:left w:val="nil" w:sz="6" w:space="0" w:color="auto"/>
              <w:bottom w:val="nil" w:sz="6" w:space="0" w:color="auto"/>
              <w:right w:val="nil" w:sz="6" w:space="0" w:color="auto"/>
            </w:tcBorders>
          </w:tcPr>
          <w:p>
            <w:pPr/>
          </w:p>
        </w:tc>
        <w:tc>
          <w:tcPr>
            <w:tcW w:w="1585" w:type="dxa"/>
            <w:tcBorders>
              <w:top w:val="nil" w:sz="6" w:space="0" w:color="auto"/>
              <w:left w:val="nil" w:sz="6" w:space="0" w:color="auto"/>
              <w:bottom w:val="nil" w:sz="6" w:space="0" w:color="auto"/>
              <w:right w:val="nil" w:sz="6" w:space="0" w:color="auto"/>
            </w:tcBorders>
          </w:tcPr>
          <w:p>
            <w:pPr>
              <w:pStyle w:val="TableParagraph"/>
              <w:spacing w:line="240" w:lineRule="auto" w:before="90"/>
              <w:ind w:right="106"/>
              <w:jc w:val="right"/>
              <w:rPr>
                <w:rFonts w:ascii="Times New Roman" w:hAnsi="Times New Roman" w:cs="Times New Roman" w:eastAsia="Times New Roman" w:hint="default"/>
                <w:sz w:val="18"/>
                <w:szCs w:val="18"/>
              </w:rPr>
            </w:pPr>
            <w:r>
              <w:rPr>
                <w:rFonts w:ascii="Times New Roman"/>
                <w:spacing w:val="-1"/>
                <w:sz w:val="18"/>
              </w:rPr>
              <w:t>515,755,768.36</w:t>
            </w:r>
          </w:p>
        </w:tc>
      </w:tr>
      <w:tr>
        <w:trPr>
          <w:trHeight w:val="392" w:hRule="exact"/>
        </w:trPr>
        <w:tc>
          <w:tcPr>
            <w:tcW w:w="3454" w:type="dxa"/>
            <w:tcBorders>
              <w:top w:val="nil" w:sz="6" w:space="0" w:color="auto"/>
              <w:left w:val="nil" w:sz="6" w:space="0" w:color="auto"/>
              <w:bottom w:val="nil" w:sz="6" w:space="0" w:color="auto"/>
              <w:right w:val="nil" w:sz="6" w:space="0" w:color="auto"/>
            </w:tcBorders>
          </w:tcPr>
          <w:p>
            <w:pPr>
              <w:pStyle w:val="TableParagraph"/>
              <w:spacing w:line="240" w:lineRule="auto" w:before="48"/>
              <w:ind w:left="107" w:right="0"/>
              <w:jc w:val="left"/>
              <w:rPr>
                <w:rFonts w:ascii="宋体" w:hAnsi="宋体" w:cs="宋体" w:eastAsia="宋体" w:hint="default"/>
                <w:sz w:val="18"/>
                <w:szCs w:val="18"/>
              </w:rPr>
            </w:pPr>
            <w:r>
              <w:rPr>
                <w:rFonts w:ascii="宋体" w:hAnsi="宋体" w:cs="宋体" w:eastAsia="宋体" w:hint="default"/>
                <w:sz w:val="18"/>
                <w:szCs w:val="18"/>
              </w:rPr>
              <w:t>分部间交易收入</w:t>
            </w:r>
          </w:p>
        </w:tc>
        <w:tc>
          <w:tcPr>
            <w:tcW w:w="1608" w:type="dxa"/>
            <w:tcBorders>
              <w:top w:val="nil" w:sz="6" w:space="0" w:color="auto"/>
              <w:left w:val="nil" w:sz="6" w:space="0" w:color="auto"/>
              <w:bottom w:val="nil" w:sz="6" w:space="0" w:color="auto"/>
              <w:right w:val="nil" w:sz="6" w:space="0" w:color="auto"/>
            </w:tcBorders>
          </w:tcPr>
          <w:p>
            <w:pPr/>
          </w:p>
        </w:tc>
        <w:tc>
          <w:tcPr>
            <w:tcW w:w="1693" w:type="dxa"/>
            <w:tcBorders>
              <w:top w:val="nil" w:sz="6" w:space="0" w:color="auto"/>
              <w:left w:val="nil" w:sz="6" w:space="0" w:color="auto"/>
              <w:bottom w:val="nil" w:sz="6" w:space="0" w:color="auto"/>
              <w:right w:val="nil" w:sz="6" w:space="0" w:color="auto"/>
            </w:tcBorders>
          </w:tcPr>
          <w:p>
            <w:pPr/>
          </w:p>
        </w:tc>
        <w:tc>
          <w:tcPr>
            <w:tcW w:w="1516" w:type="dxa"/>
            <w:tcBorders>
              <w:top w:val="nil" w:sz="6" w:space="0" w:color="auto"/>
              <w:left w:val="nil" w:sz="6" w:space="0" w:color="auto"/>
              <w:bottom w:val="nil" w:sz="6" w:space="0" w:color="auto"/>
              <w:right w:val="nil" w:sz="6" w:space="0" w:color="auto"/>
            </w:tcBorders>
          </w:tcPr>
          <w:p>
            <w:pPr/>
          </w:p>
        </w:tc>
        <w:tc>
          <w:tcPr>
            <w:tcW w:w="1585" w:type="dxa"/>
            <w:tcBorders>
              <w:top w:val="nil" w:sz="6" w:space="0" w:color="auto"/>
              <w:left w:val="nil" w:sz="6" w:space="0" w:color="auto"/>
              <w:bottom w:val="nil" w:sz="6" w:space="0" w:color="auto"/>
              <w:right w:val="nil" w:sz="6" w:space="0" w:color="auto"/>
            </w:tcBorders>
          </w:tcPr>
          <w:p>
            <w:pPr/>
          </w:p>
        </w:tc>
      </w:tr>
      <w:tr>
        <w:trPr>
          <w:trHeight w:val="402" w:hRule="exact"/>
        </w:trPr>
        <w:tc>
          <w:tcPr>
            <w:tcW w:w="3454"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07" w:right="0"/>
              <w:jc w:val="left"/>
              <w:rPr>
                <w:rFonts w:ascii="宋体" w:hAnsi="宋体" w:cs="宋体" w:eastAsia="宋体" w:hint="default"/>
                <w:sz w:val="18"/>
                <w:szCs w:val="18"/>
              </w:rPr>
            </w:pPr>
            <w:r>
              <w:rPr>
                <w:rFonts w:ascii="宋体" w:hAnsi="宋体" w:cs="宋体" w:eastAsia="宋体" w:hint="default"/>
                <w:sz w:val="18"/>
                <w:szCs w:val="18"/>
              </w:rPr>
              <w:t>二、对联营和合营企业的投资收益</w:t>
            </w:r>
          </w:p>
        </w:tc>
        <w:tc>
          <w:tcPr>
            <w:tcW w:w="1608"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226"/>
              <w:jc w:val="right"/>
              <w:rPr>
                <w:rFonts w:ascii="Times New Roman" w:hAnsi="Times New Roman" w:cs="Times New Roman" w:eastAsia="Times New Roman" w:hint="default"/>
                <w:sz w:val="18"/>
                <w:szCs w:val="18"/>
              </w:rPr>
            </w:pPr>
            <w:r>
              <w:rPr>
                <w:rFonts w:ascii="Times New Roman"/>
                <w:spacing w:val="-1"/>
                <w:sz w:val="18"/>
              </w:rPr>
              <w:t>-24,756.64</w:t>
            </w:r>
          </w:p>
        </w:tc>
        <w:tc>
          <w:tcPr>
            <w:tcW w:w="1693" w:type="dxa"/>
            <w:tcBorders>
              <w:top w:val="nil" w:sz="6" w:space="0" w:color="auto"/>
              <w:left w:val="nil" w:sz="6" w:space="0" w:color="auto"/>
              <w:bottom w:val="nil" w:sz="6" w:space="0" w:color="auto"/>
              <w:right w:val="nil" w:sz="6" w:space="0" w:color="auto"/>
            </w:tcBorders>
          </w:tcPr>
          <w:p>
            <w:pPr/>
          </w:p>
        </w:tc>
        <w:tc>
          <w:tcPr>
            <w:tcW w:w="1516" w:type="dxa"/>
            <w:tcBorders>
              <w:top w:val="nil" w:sz="6" w:space="0" w:color="auto"/>
              <w:left w:val="nil" w:sz="6" w:space="0" w:color="auto"/>
              <w:bottom w:val="nil" w:sz="6" w:space="0" w:color="auto"/>
              <w:right w:val="nil" w:sz="6" w:space="0" w:color="auto"/>
            </w:tcBorders>
          </w:tcPr>
          <w:p>
            <w:pPr/>
          </w:p>
        </w:tc>
        <w:tc>
          <w:tcPr>
            <w:tcW w:w="1585"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105"/>
              <w:jc w:val="right"/>
              <w:rPr>
                <w:rFonts w:ascii="Times New Roman" w:hAnsi="Times New Roman" w:cs="Times New Roman" w:eastAsia="Times New Roman" w:hint="default"/>
                <w:sz w:val="18"/>
                <w:szCs w:val="18"/>
              </w:rPr>
            </w:pPr>
            <w:r>
              <w:rPr>
                <w:rFonts w:ascii="Times New Roman"/>
                <w:spacing w:val="-1"/>
                <w:sz w:val="18"/>
              </w:rPr>
              <w:t>-24,756.64</w:t>
            </w:r>
          </w:p>
        </w:tc>
      </w:tr>
      <w:tr>
        <w:trPr>
          <w:trHeight w:val="397" w:hRule="exact"/>
        </w:trPr>
        <w:tc>
          <w:tcPr>
            <w:tcW w:w="3454" w:type="dxa"/>
            <w:tcBorders>
              <w:top w:val="nil" w:sz="6" w:space="0" w:color="auto"/>
              <w:left w:val="nil" w:sz="6" w:space="0" w:color="auto"/>
              <w:bottom w:val="nil" w:sz="6" w:space="0" w:color="auto"/>
              <w:right w:val="nil" w:sz="6" w:space="0" w:color="auto"/>
            </w:tcBorders>
          </w:tcPr>
          <w:p>
            <w:pPr>
              <w:pStyle w:val="TableParagraph"/>
              <w:spacing w:line="240" w:lineRule="auto" w:before="48"/>
              <w:ind w:left="107" w:right="0"/>
              <w:jc w:val="left"/>
              <w:rPr>
                <w:rFonts w:ascii="宋体" w:hAnsi="宋体" w:cs="宋体" w:eastAsia="宋体" w:hint="default"/>
                <w:sz w:val="18"/>
                <w:szCs w:val="18"/>
              </w:rPr>
            </w:pPr>
            <w:r>
              <w:rPr>
                <w:rFonts w:ascii="宋体" w:hAnsi="宋体" w:cs="宋体" w:eastAsia="宋体" w:hint="default"/>
                <w:sz w:val="18"/>
                <w:szCs w:val="18"/>
              </w:rPr>
              <w:t>三、资产减值损失</w:t>
            </w:r>
          </w:p>
        </w:tc>
        <w:tc>
          <w:tcPr>
            <w:tcW w:w="1608"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227"/>
              <w:jc w:val="right"/>
              <w:rPr>
                <w:rFonts w:ascii="Times New Roman" w:hAnsi="Times New Roman" w:cs="Times New Roman" w:eastAsia="Times New Roman" w:hint="default"/>
                <w:sz w:val="18"/>
                <w:szCs w:val="18"/>
              </w:rPr>
            </w:pPr>
            <w:r>
              <w:rPr>
                <w:rFonts w:ascii="Times New Roman"/>
                <w:spacing w:val="-1"/>
                <w:sz w:val="18"/>
              </w:rPr>
              <w:t>7,177,346.60</w:t>
            </w:r>
          </w:p>
        </w:tc>
        <w:tc>
          <w:tcPr>
            <w:tcW w:w="1693"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201"/>
              <w:jc w:val="right"/>
              <w:rPr>
                <w:rFonts w:ascii="Times New Roman" w:hAnsi="Times New Roman" w:cs="Times New Roman" w:eastAsia="Times New Roman" w:hint="default"/>
                <w:sz w:val="18"/>
                <w:szCs w:val="18"/>
              </w:rPr>
            </w:pPr>
            <w:r>
              <w:rPr>
                <w:rFonts w:ascii="Times New Roman"/>
                <w:spacing w:val="-1"/>
                <w:sz w:val="18"/>
              </w:rPr>
              <w:t>1,103,836.33</w:t>
            </w:r>
          </w:p>
        </w:tc>
        <w:tc>
          <w:tcPr>
            <w:tcW w:w="1516" w:type="dxa"/>
            <w:tcBorders>
              <w:top w:val="nil" w:sz="6" w:space="0" w:color="auto"/>
              <w:left w:val="nil" w:sz="6" w:space="0" w:color="auto"/>
              <w:bottom w:val="nil" w:sz="6" w:space="0" w:color="auto"/>
              <w:right w:val="nil" w:sz="6" w:space="0" w:color="auto"/>
            </w:tcBorders>
          </w:tcPr>
          <w:p>
            <w:pPr/>
          </w:p>
        </w:tc>
        <w:tc>
          <w:tcPr>
            <w:tcW w:w="1585"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105"/>
              <w:jc w:val="right"/>
              <w:rPr>
                <w:rFonts w:ascii="Times New Roman" w:hAnsi="Times New Roman" w:cs="Times New Roman" w:eastAsia="Times New Roman" w:hint="default"/>
                <w:sz w:val="18"/>
                <w:szCs w:val="18"/>
              </w:rPr>
            </w:pPr>
            <w:r>
              <w:rPr>
                <w:rFonts w:ascii="Times New Roman"/>
                <w:spacing w:val="-1"/>
                <w:sz w:val="18"/>
              </w:rPr>
              <w:t>8,281,182.93</w:t>
            </w:r>
          </w:p>
        </w:tc>
      </w:tr>
      <w:tr>
        <w:trPr>
          <w:trHeight w:val="397" w:hRule="exact"/>
        </w:trPr>
        <w:tc>
          <w:tcPr>
            <w:tcW w:w="3454" w:type="dxa"/>
            <w:tcBorders>
              <w:top w:val="nil" w:sz="6" w:space="0" w:color="auto"/>
              <w:left w:val="nil" w:sz="6" w:space="0" w:color="auto"/>
              <w:bottom w:val="nil" w:sz="6" w:space="0" w:color="auto"/>
              <w:right w:val="nil" w:sz="6" w:space="0" w:color="auto"/>
            </w:tcBorders>
          </w:tcPr>
          <w:p>
            <w:pPr>
              <w:pStyle w:val="TableParagraph"/>
              <w:spacing w:line="240" w:lineRule="auto" w:before="47"/>
              <w:ind w:left="107" w:right="0"/>
              <w:jc w:val="left"/>
              <w:rPr>
                <w:rFonts w:ascii="宋体" w:hAnsi="宋体" w:cs="宋体" w:eastAsia="宋体" w:hint="default"/>
                <w:sz w:val="18"/>
                <w:szCs w:val="18"/>
              </w:rPr>
            </w:pPr>
            <w:r>
              <w:rPr>
                <w:rFonts w:ascii="宋体" w:hAnsi="宋体" w:cs="宋体" w:eastAsia="宋体" w:hint="default"/>
                <w:sz w:val="18"/>
                <w:szCs w:val="18"/>
              </w:rPr>
              <w:t>四、折旧费和摊销费</w:t>
            </w:r>
          </w:p>
        </w:tc>
        <w:tc>
          <w:tcPr>
            <w:tcW w:w="1608"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227"/>
              <w:jc w:val="right"/>
              <w:rPr>
                <w:rFonts w:ascii="Times New Roman" w:hAnsi="Times New Roman" w:cs="Times New Roman" w:eastAsia="Times New Roman" w:hint="default"/>
                <w:sz w:val="18"/>
                <w:szCs w:val="18"/>
              </w:rPr>
            </w:pPr>
            <w:r>
              <w:rPr>
                <w:rFonts w:ascii="Times New Roman"/>
                <w:spacing w:val="-1"/>
                <w:sz w:val="18"/>
              </w:rPr>
              <w:t>2,912,860.51</w:t>
            </w:r>
          </w:p>
        </w:tc>
        <w:tc>
          <w:tcPr>
            <w:tcW w:w="1693"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201"/>
              <w:jc w:val="right"/>
              <w:rPr>
                <w:rFonts w:ascii="Times New Roman" w:hAnsi="Times New Roman" w:cs="Times New Roman" w:eastAsia="Times New Roman" w:hint="default"/>
                <w:sz w:val="18"/>
                <w:szCs w:val="18"/>
              </w:rPr>
            </w:pPr>
            <w:r>
              <w:rPr>
                <w:rFonts w:ascii="Times New Roman"/>
                <w:spacing w:val="-1"/>
                <w:sz w:val="18"/>
              </w:rPr>
              <w:t>2,831,886.48</w:t>
            </w:r>
          </w:p>
        </w:tc>
        <w:tc>
          <w:tcPr>
            <w:tcW w:w="1516" w:type="dxa"/>
            <w:tcBorders>
              <w:top w:val="nil" w:sz="6" w:space="0" w:color="auto"/>
              <w:left w:val="nil" w:sz="6" w:space="0" w:color="auto"/>
              <w:bottom w:val="nil" w:sz="6" w:space="0" w:color="auto"/>
              <w:right w:val="nil" w:sz="6" w:space="0" w:color="auto"/>
            </w:tcBorders>
          </w:tcPr>
          <w:p>
            <w:pPr/>
          </w:p>
        </w:tc>
        <w:tc>
          <w:tcPr>
            <w:tcW w:w="1585"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105"/>
              <w:jc w:val="right"/>
              <w:rPr>
                <w:rFonts w:ascii="Times New Roman" w:hAnsi="Times New Roman" w:cs="Times New Roman" w:eastAsia="Times New Roman" w:hint="default"/>
                <w:sz w:val="18"/>
                <w:szCs w:val="18"/>
              </w:rPr>
            </w:pPr>
            <w:r>
              <w:rPr>
                <w:rFonts w:ascii="Times New Roman"/>
                <w:spacing w:val="-1"/>
                <w:sz w:val="18"/>
              </w:rPr>
              <w:t>5,744,746.99</w:t>
            </w:r>
          </w:p>
        </w:tc>
      </w:tr>
      <w:tr>
        <w:trPr>
          <w:trHeight w:val="397" w:hRule="exact"/>
        </w:trPr>
        <w:tc>
          <w:tcPr>
            <w:tcW w:w="3454" w:type="dxa"/>
            <w:tcBorders>
              <w:top w:val="nil" w:sz="6" w:space="0" w:color="auto"/>
              <w:left w:val="nil" w:sz="6" w:space="0" w:color="auto"/>
              <w:bottom w:val="nil" w:sz="6" w:space="0" w:color="auto"/>
              <w:right w:val="nil" w:sz="6" w:space="0" w:color="auto"/>
            </w:tcBorders>
          </w:tcPr>
          <w:p>
            <w:pPr>
              <w:pStyle w:val="TableParagraph"/>
              <w:spacing w:line="240" w:lineRule="auto" w:before="48"/>
              <w:ind w:left="107" w:right="0"/>
              <w:jc w:val="left"/>
              <w:rPr>
                <w:rFonts w:ascii="宋体" w:hAnsi="宋体" w:cs="宋体" w:eastAsia="宋体" w:hint="default"/>
                <w:sz w:val="18"/>
                <w:szCs w:val="18"/>
              </w:rPr>
            </w:pPr>
            <w:r>
              <w:rPr>
                <w:rFonts w:ascii="宋体" w:hAnsi="宋体" w:cs="宋体" w:eastAsia="宋体" w:hint="default"/>
                <w:sz w:val="18"/>
                <w:szCs w:val="18"/>
              </w:rPr>
              <w:t>五、利润总额（亏损总额）</w:t>
            </w:r>
          </w:p>
        </w:tc>
        <w:tc>
          <w:tcPr>
            <w:tcW w:w="1608"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227"/>
              <w:jc w:val="right"/>
              <w:rPr>
                <w:rFonts w:ascii="Times New Roman" w:hAnsi="Times New Roman" w:cs="Times New Roman" w:eastAsia="Times New Roman" w:hint="default"/>
                <w:sz w:val="18"/>
                <w:szCs w:val="18"/>
              </w:rPr>
            </w:pPr>
            <w:r>
              <w:rPr>
                <w:rFonts w:ascii="Times New Roman"/>
                <w:spacing w:val="-1"/>
                <w:sz w:val="18"/>
              </w:rPr>
              <w:t>33,335,927.23</w:t>
            </w:r>
          </w:p>
        </w:tc>
        <w:tc>
          <w:tcPr>
            <w:tcW w:w="1693"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202"/>
              <w:jc w:val="right"/>
              <w:rPr>
                <w:rFonts w:ascii="Times New Roman" w:hAnsi="Times New Roman" w:cs="Times New Roman" w:eastAsia="Times New Roman" w:hint="default"/>
                <w:sz w:val="18"/>
                <w:szCs w:val="18"/>
              </w:rPr>
            </w:pPr>
            <w:r>
              <w:rPr>
                <w:rFonts w:ascii="Times New Roman"/>
                <w:spacing w:val="-1"/>
                <w:sz w:val="18"/>
              </w:rPr>
              <w:t>110,219,642.48</w:t>
            </w:r>
          </w:p>
        </w:tc>
        <w:tc>
          <w:tcPr>
            <w:tcW w:w="1516" w:type="dxa"/>
            <w:tcBorders>
              <w:top w:val="nil" w:sz="6" w:space="0" w:color="auto"/>
              <w:left w:val="nil" w:sz="6" w:space="0" w:color="auto"/>
              <w:bottom w:val="nil" w:sz="6" w:space="0" w:color="auto"/>
              <w:right w:val="nil" w:sz="6" w:space="0" w:color="auto"/>
            </w:tcBorders>
          </w:tcPr>
          <w:p>
            <w:pPr/>
          </w:p>
        </w:tc>
        <w:tc>
          <w:tcPr>
            <w:tcW w:w="1585"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106"/>
              <w:jc w:val="right"/>
              <w:rPr>
                <w:rFonts w:ascii="Times New Roman" w:hAnsi="Times New Roman" w:cs="Times New Roman" w:eastAsia="Times New Roman" w:hint="default"/>
                <w:sz w:val="18"/>
                <w:szCs w:val="18"/>
              </w:rPr>
            </w:pPr>
            <w:r>
              <w:rPr>
                <w:rFonts w:ascii="Times New Roman"/>
                <w:spacing w:val="-1"/>
                <w:sz w:val="18"/>
              </w:rPr>
              <w:t>143,555,569.71</w:t>
            </w:r>
          </w:p>
        </w:tc>
      </w:tr>
      <w:tr>
        <w:trPr>
          <w:trHeight w:val="396" w:hRule="exact"/>
        </w:trPr>
        <w:tc>
          <w:tcPr>
            <w:tcW w:w="3454" w:type="dxa"/>
            <w:tcBorders>
              <w:top w:val="nil" w:sz="6" w:space="0" w:color="auto"/>
              <w:left w:val="nil" w:sz="6" w:space="0" w:color="auto"/>
              <w:bottom w:val="nil" w:sz="6" w:space="0" w:color="auto"/>
              <w:right w:val="nil" w:sz="6" w:space="0" w:color="auto"/>
            </w:tcBorders>
          </w:tcPr>
          <w:p>
            <w:pPr>
              <w:pStyle w:val="TableParagraph"/>
              <w:spacing w:line="240" w:lineRule="auto" w:before="47"/>
              <w:ind w:left="107" w:right="0"/>
              <w:jc w:val="left"/>
              <w:rPr>
                <w:rFonts w:ascii="宋体" w:hAnsi="宋体" w:cs="宋体" w:eastAsia="宋体" w:hint="default"/>
                <w:sz w:val="18"/>
                <w:szCs w:val="18"/>
              </w:rPr>
            </w:pPr>
            <w:r>
              <w:rPr>
                <w:rFonts w:ascii="宋体" w:hAnsi="宋体" w:cs="宋体" w:eastAsia="宋体" w:hint="default"/>
                <w:sz w:val="18"/>
                <w:szCs w:val="18"/>
              </w:rPr>
              <w:t>六、所得税费用</w:t>
            </w:r>
          </w:p>
        </w:tc>
        <w:tc>
          <w:tcPr>
            <w:tcW w:w="1608"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227"/>
              <w:jc w:val="right"/>
              <w:rPr>
                <w:rFonts w:ascii="Times New Roman" w:hAnsi="Times New Roman" w:cs="Times New Roman" w:eastAsia="Times New Roman" w:hint="default"/>
                <w:sz w:val="18"/>
                <w:szCs w:val="18"/>
              </w:rPr>
            </w:pPr>
            <w:r>
              <w:rPr>
                <w:rFonts w:ascii="Times New Roman"/>
                <w:spacing w:val="-1"/>
                <w:sz w:val="18"/>
              </w:rPr>
              <w:t>12,386,802.88</w:t>
            </w:r>
          </w:p>
        </w:tc>
        <w:tc>
          <w:tcPr>
            <w:tcW w:w="1693"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202"/>
              <w:jc w:val="right"/>
              <w:rPr>
                <w:rFonts w:ascii="Times New Roman" w:hAnsi="Times New Roman" w:cs="Times New Roman" w:eastAsia="Times New Roman" w:hint="default"/>
                <w:sz w:val="18"/>
                <w:szCs w:val="18"/>
              </w:rPr>
            </w:pPr>
            <w:r>
              <w:rPr>
                <w:rFonts w:ascii="Times New Roman"/>
                <w:spacing w:val="-1"/>
                <w:sz w:val="18"/>
              </w:rPr>
              <w:t>12,129,888.73</w:t>
            </w:r>
          </w:p>
        </w:tc>
        <w:tc>
          <w:tcPr>
            <w:tcW w:w="1516" w:type="dxa"/>
            <w:tcBorders>
              <w:top w:val="nil" w:sz="6" w:space="0" w:color="auto"/>
              <w:left w:val="nil" w:sz="6" w:space="0" w:color="auto"/>
              <w:bottom w:val="nil" w:sz="6" w:space="0" w:color="auto"/>
              <w:right w:val="nil" w:sz="6" w:space="0" w:color="auto"/>
            </w:tcBorders>
          </w:tcPr>
          <w:p>
            <w:pPr/>
          </w:p>
        </w:tc>
        <w:tc>
          <w:tcPr>
            <w:tcW w:w="1585"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106"/>
              <w:jc w:val="right"/>
              <w:rPr>
                <w:rFonts w:ascii="Times New Roman" w:hAnsi="Times New Roman" w:cs="Times New Roman" w:eastAsia="Times New Roman" w:hint="default"/>
                <w:sz w:val="18"/>
                <w:szCs w:val="18"/>
              </w:rPr>
            </w:pPr>
            <w:r>
              <w:rPr>
                <w:rFonts w:ascii="Times New Roman"/>
                <w:spacing w:val="-1"/>
                <w:sz w:val="18"/>
              </w:rPr>
              <w:t>24,516,691.61</w:t>
            </w:r>
          </w:p>
        </w:tc>
      </w:tr>
      <w:tr>
        <w:trPr>
          <w:trHeight w:val="398" w:hRule="exact"/>
        </w:trPr>
        <w:tc>
          <w:tcPr>
            <w:tcW w:w="3454" w:type="dxa"/>
            <w:tcBorders>
              <w:top w:val="nil" w:sz="6" w:space="0" w:color="auto"/>
              <w:left w:val="nil" w:sz="6" w:space="0" w:color="auto"/>
              <w:bottom w:val="nil" w:sz="6" w:space="0" w:color="auto"/>
              <w:right w:val="nil" w:sz="6" w:space="0" w:color="auto"/>
            </w:tcBorders>
          </w:tcPr>
          <w:p>
            <w:pPr>
              <w:pStyle w:val="TableParagraph"/>
              <w:spacing w:line="240" w:lineRule="auto" w:before="47"/>
              <w:ind w:left="107" w:right="0"/>
              <w:jc w:val="left"/>
              <w:rPr>
                <w:rFonts w:ascii="宋体" w:hAnsi="宋体" w:cs="宋体" w:eastAsia="宋体" w:hint="default"/>
                <w:sz w:val="18"/>
                <w:szCs w:val="18"/>
              </w:rPr>
            </w:pPr>
            <w:r>
              <w:rPr>
                <w:rFonts w:ascii="宋体" w:hAnsi="宋体" w:cs="宋体" w:eastAsia="宋体" w:hint="default"/>
                <w:sz w:val="18"/>
                <w:szCs w:val="18"/>
              </w:rPr>
              <w:t>七、净利润（净亏损）</w:t>
            </w:r>
          </w:p>
        </w:tc>
        <w:tc>
          <w:tcPr>
            <w:tcW w:w="1608"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227"/>
              <w:jc w:val="right"/>
              <w:rPr>
                <w:rFonts w:ascii="Times New Roman" w:hAnsi="Times New Roman" w:cs="Times New Roman" w:eastAsia="Times New Roman" w:hint="default"/>
                <w:sz w:val="18"/>
                <w:szCs w:val="18"/>
              </w:rPr>
            </w:pPr>
            <w:r>
              <w:rPr>
                <w:rFonts w:ascii="Times New Roman"/>
                <w:spacing w:val="-1"/>
                <w:sz w:val="18"/>
              </w:rPr>
              <w:t>20,949,124.35</w:t>
            </w:r>
          </w:p>
        </w:tc>
        <w:tc>
          <w:tcPr>
            <w:tcW w:w="1693"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202"/>
              <w:jc w:val="right"/>
              <w:rPr>
                <w:rFonts w:ascii="Times New Roman" w:hAnsi="Times New Roman" w:cs="Times New Roman" w:eastAsia="Times New Roman" w:hint="default"/>
                <w:sz w:val="18"/>
                <w:szCs w:val="18"/>
              </w:rPr>
            </w:pPr>
            <w:r>
              <w:rPr>
                <w:rFonts w:ascii="Times New Roman"/>
                <w:spacing w:val="-1"/>
                <w:sz w:val="18"/>
              </w:rPr>
              <w:t>98,089,753.75</w:t>
            </w:r>
          </w:p>
        </w:tc>
        <w:tc>
          <w:tcPr>
            <w:tcW w:w="1516" w:type="dxa"/>
            <w:tcBorders>
              <w:top w:val="nil" w:sz="6" w:space="0" w:color="auto"/>
              <w:left w:val="nil" w:sz="6" w:space="0" w:color="auto"/>
              <w:bottom w:val="nil" w:sz="6" w:space="0" w:color="auto"/>
              <w:right w:val="nil" w:sz="6" w:space="0" w:color="auto"/>
            </w:tcBorders>
          </w:tcPr>
          <w:p>
            <w:pPr/>
          </w:p>
        </w:tc>
        <w:tc>
          <w:tcPr>
            <w:tcW w:w="1585"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106"/>
              <w:jc w:val="right"/>
              <w:rPr>
                <w:rFonts w:ascii="Times New Roman" w:hAnsi="Times New Roman" w:cs="Times New Roman" w:eastAsia="Times New Roman" w:hint="default"/>
                <w:sz w:val="18"/>
                <w:szCs w:val="18"/>
              </w:rPr>
            </w:pPr>
            <w:r>
              <w:rPr>
                <w:rFonts w:ascii="Times New Roman"/>
                <w:spacing w:val="-1"/>
                <w:sz w:val="18"/>
              </w:rPr>
              <w:t>119,038,878.10</w:t>
            </w:r>
          </w:p>
        </w:tc>
      </w:tr>
      <w:tr>
        <w:trPr>
          <w:trHeight w:val="397" w:hRule="exact"/>
        </w:trPr>
        <w:tc>
          <w:tcPr>
            <w:tcW w:w="3454" w:type="dxa"/>
            <w:tcBorders>
              <w:top w:val="nil" w:sz="6" w:space="0" w:color="auto"/>
              <w:left w:val="nil" w:sz="6" w:space="0" w:color="auto"/>
              <w:bottom w:val="nil" w:sz="6" w:space="0" w:color="auto"/>
              <w:right w:val="nil" w:sz="6" w:space="0" w:color="auto"/>
            </w:tcBorders>
          </w:tcPr>
          <w:p>
            <w:pPr>
              <w:pStyle w:val="TableParagraph"/>
              <w:spacing w:line="240" w:lineRule="auto" w:before="49"/>
              <w:ind w:left="107" w:right="0"/>
              <w:jc w:val="left"/>
              <w:rPr>
                <w:rFonts w:ascii="宋体" w:hAnsi="宋体" w:cs="宋体" w:eastAsia="宋体" w:hint="default"/>
                <w:sz w:val="18"/>
                <w:szCs w:val="18"/>
              </w:rPr>
            </w:pPr>
            <w:r>
              <w:rPr>
                <w:rFonts w:ascii="宋体" w:hAnsi="宋体" w:cs="宋体" w:eastAsia="宋体" w:hint="default"/>
                <w:sz w:val="18"/>
                <w:szCs w:val="18"/>
              </w:rPr>
              <w:t>八、资产总额</w:t>
            </w:r>
          </w:p>
        </w:tc>
        <w:tc>
          <w:tcPr>
            <w:tcW w:w="1608" w:type="dxa"/>
            <w:tcBorders>
              <w:top w:val="nil" w:sz="6" w:space="0" w:color="auto"/>
              <w:left w:val="nil" w:sz="6" w:space="0" w:color="auto"/>
              <w:bottom w:val="nil" w:sz="6" w:space="0" w:color="auto"/>
              <w:right w:val="nil" w:sz="6" w:space="0" w:color="auto"/>
            </w:tcBorders>
          </w:tcPr>
          <w:p>
            <w:pPr>
              <w:pStyle w:val="TableParagraph"/>
              <w:spacing w:line="240" w:lineRule="auto" w:before="91"/>
              <w:ind w:left="252" w:right="0"/>
              <w:jc w:val="left"/>
              <w:rPr>
                <w:rFonts w:ascii="Times New Roman" w:hAnsi="Times New Roman" w:cs="Times New Roman" w:eastAsia="Times New Roman" w:hint="default"/>
                <w:sz w:val="18"/>
                <w:szCs w:val="18"/>
              </w:rPr>
            </w:pPr>
            <w:r>
              <w:rPr>
                <w:rFonts w:ascii="Times New Roman"/>
                <w:sz w:val="18"/>
              </w:rPr>
              <w:t>694,654,626.23</w:t>
            </w:r>
          </w:p>
        </w:tc>
        <w:tc>
          <w:tcPr>
            <w:tcW w:w="1693"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202"/>
              <w:jc w:val="right"/>
              <w:rPr>
                <w:rFonts w:ascii="Times New Roman" w:hAnsi="Times New Roman" w:cs="Times New Roman" w:eastAsia="Times New Roman" w:hint="default"/>
                <w:sz w:val="18"/>
                <w:szCs w:val="18"/>
              </w:rPr>
            </w:pPr>
            <w:r>
              <w:rPr>
                <w:rFonts w:ascii="Times New Roman"/>
                <w:spacing w:val="-1"/>
                <w:sz w:val="18"/>
              </w:rPr>
              <w:t>1,362,728,728.43</w:t>
            </w:r>
          </w:p>
        </w:tc>
        <w:tc>
          <w:tcPr>
            <w:tcW w:w="1516" w:type="dxa"/>
            <w:tcBorders>
              <w:top w:val="nil" w:sz="6" w:space="0" w:color="auto"/>
              <w:left w:val="nil" w:sz="6" w:space="0" w:color="auto"/>
              <w:bottom w:val="nil" w:sz="6" w:space="0" w:color="auto"/>
              <w:right w:val="nil" w:sz="6" w:space="0" w:color="auto"/>
            </w:tcBorders>
          </w:tcPr>
          <w:p>
            <w:pPr>
              <w:pStyle w:val="TableParagraph"/>
              <w:spacing w:line="240" w:lineRule="auto" w:before="91"/>
              <w:ind w:left="203" w:right="0"/>
              <w:jc w:val="left"/>
              <w:rPr>
                <w:rFonts w:ascii="Times New Roman" w:hAnsi="Times New Roman" w:cs="Times New Roman" w:eastAsia="Times New Roman" w:hint="default"/>
                <w:sz w:val="18"/>
                <w:szCs w:val="18"/>
              </w:rPr>
            </w:pPr>
            <w:r>
              <w:rPr>
                <w:rFonts w:ascii="Times New Roman"/>
                <w:sz w:val="18"/>
              </w:rPr>
              <w:t>-28,000,000.00</w:t>
            </w:r>
          </w:p>
        </w:tc>
        <w:tc>
          <w:tcPr>
            <w:tcW w:w="1585"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106"/>
              <w:jc w:val="right"/>
              <w:rPr>
                <w:rFonts w:ascii="Times New Roman" w:hAnsi="Times New Roman" w:cs="Times New Roman" w:eastAsia="Times New Roman" w:hint="default"/>
                <w:sz w:val="18"/>
                <w:szCs w:val="18"/>
              </w:rPr>
            </w:pPr>
            <w:r>
              <w:rPr>
                <w:rFonts w:ascii="Times New Roman"/>
                <w:spacing w:val="-1"/>
                <w:sz w:val="18"/>
              </w:rPr>
              <w:t>2,029,383,354.66</w:t>
            </w:r>
          </w:p>
        </w:tc>
      </w:tr>
      <w:tr>
        <w:trPr>
          <w:trHeight w:val="397" w:hRule="exact"/>
        </w:trPr>
        <w:tc>
          <w:tcPr>
            <w:tcW w:w="3454" w:type="dxa"/>
            <w:tcBorders>
              <w:top w:val="nil" w:sz="6" w:space="0" w:color="auto"/>
              <w:left w:val="nil" w:sz="6" w:space="0" w:color="auto"/>
              <w:bottom w:val="nil" w:sz="6" w:space="0" w:color="auto"/>
              <w:right w:val="nil" w:sz="6" w:space="0" w:color="auto"/>
            </w:tcBorders>
          </w:tcPr>
          <w:p>
            <w:pPr>
              <w:pStyle w:val="TableParagraph"/>
              <w:spacing w:line="240" w:lineRule="auto" w:before="47"/>
              <w:ind w:left="107" w:right="0"/>
              <w:jc w:val="left"/>
              <w:rPr>
                <w:rFonts w:ascii="宋体" w:hAnsi="宋体" w:cs="宋体" w:eastAsia="宋体" w:hint="default"/>
                <w:sz w:val="18"/>
                <w:szCs w:val="18"/>
              </w:rPr>
            </w:pPr>
            <w:r>
              <w:rPr>
                <w:rFonts w:ascii="宋体" w:hAnsi="宋体" w:cs="宋体" w:eastAsia="宋体" w:hint="default"/>
                <w:sz w:val="18"/>
                <w:szCs w:val="18"/>
              </w:rPr>
              <w:t>九、负债总额</w:t>
            </w:r>
          </w:p>
        </w:tc>
        <w:tc>
          <w:tcPr>
            <w:tcW w:w="1608" w:type="dxa"/>
            <w:tcBorders>
              <w:top w:val="nil" w:sz="6" w:space="0" w:color="auto"/>
              <w:left w:val="nil" w:sz="6" w:space="0" w:color="auto"/>
              <w:bottom w:val="nil" w:sz="6" w:space="0" w:color="auto"/>
              <w:right w:val="nil" w:sz="6" w:space="0" w:color="auto"/>
            </w:tcBorders>
          </w:tcPr>
          <w:p>
            <w:pPr>
              <w:pStyle w:val="TableParagraph"/>
              <w:spacing w:line="240" w:lineRule="auto" w:before="89"/>
              <w:ind w:left="252" w:right="0"/>
              <w:jc w:val="left"/>
              <w:rPr>
                <w:rFonts w:ascii="Times New Roman" w:hAnsi="Times New Roman" w:cs="Times New Roman" w:eastAsia="Times New Roman" w:hint="default"/>
                <w:sz w:val="18"/>
                <w:szCs w:val="18"/>
              </w:rPr>
            </w:pPr>
            <w:r>
              <w:rPr>
                <w:rFonts w:ascii="Times New Roman"/>
                <w:sz w:val="18"/>
              </w:rPr>
              <w:t>272,317,199.35</w:t>
            </w:r>
          </w:p>
        </w:tc>
        <w:tc>
          <w:tcPr>
            <w:tcW w:w="1693"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202"/>
              <w:jc w:val="right"/>
              <w:rPr>
                <w:rFonts w:ascii="Times New Roman" w:hAnsi="Times New Roman" w:cs="Times New Roman" w:eastAsia="Times New Roman" w:hint="default"/>
                <w:sz w:val="18"/>
                <w:szCs w:val="18"/>
              </w:rPr>
            </w:pPr>
            <w:r>
              <w:rPr>
                <w:rFonts w:ascii="Times New Roman"/>
                <w:spacing w:val="-1"/>
                <w:sz w:val="18"/>
              </w:rPr>
              <w:t>10,638,974.68</w:t>
            </w:r>
          </w:p>
        </w:tc>
        <w:tc>
          <w:tcPr>
            <w:tcW w:w="1516" w:type="dxa"/>
            <w:tcBorders>
              <w:top w:val="nil" w:sz="6" w:space="0" w:color="auto"/>
              <w:left w:val="nil" w:sz="6" w:space="0" w:color="auto"/>
              <w:bottom w:val="nil" w:sz="6" w:space="0" w:color="auto"/>
              <w:right w:val="nil" w:sz="6" w:space="0" w:color="auto"/>
            </w:tcBorders>
          </w:tcPr>
          <w:p>
            <w:pPr>
              <w:pStyle w:val="TableParagraph"/>
              <w:spacing w:line="240" w:lineRule="auto" w:before="89"/>
              <w:ind w:left="203" w:right="0"/>
              <w:jc w:val="left"/>
              <w:rPr>
                <w:rFonts w:ascii="Times New Roman" w:hAnsi="Times New Roman" w:cs="Times New Roman" w:eastAsia="Times New Roman" w:hint="default"/>
                <w:sz w:val="18"/>
                <w:szCs w:val="18"/>
              </w:rPr>
            </w:pPr>
            <w:r>
              <w:rPr>
                <w:rFonts w:ascii="Times New Roman"/>
                <w:sz w:val="18"/>
              </w:rPr>
              <w:t>-28,000,000.00</w:t>
            </w:r>
          </w:p>
        </w:tc>
        <w:tc>
          <w:tcPr>
            <w:tcW w:w="1585"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106"/>
              <w:jc w:val="right"/>
              <w:rPr>
                <w:rFonts w:ascii="Times New Roman" w:hAnsi="Times New Roman" w:cs="Times New Roman" w:eastAsia="Times New Roman" w:hint="default"/>
                <w:sz w:val="18"/>
                <w:szCs w:val="18"/>
              </w:rPr>
            </w:pPr>
            <w:r>
              <w:rPr>
                <w:rFonts w:ascii="Times New Roman"/>
                <w:spacing w:val="-1"/>
                <w:sz w:val="18"/>
              </w:rPr>
              <w:t>254,956,174.03</w:t>
            </w:r>
          </w:p>
        </w:tc>
      </w:tr>
      <w:tr>
        <w:trPr>
          <w:trHeight w:val="383" w:hRule="exact"/>
        </w:trPr>
        <w:tc>
          <w:tcPr>
            <w:tcW w:w="3454" w:type="dxa"/>
            <w:tcBorders>
              <w:top w:val="nil" w:sz="6" w:space="0" w:color="auto"/>
              <w:left w:val="nil" w:sz="6" w:space="0" w:color="auto"/>
              <w:bottom w:val="nil" w:sz="6" w:space="0" w:color="auto"/>
              <w:right w:val="nil" w:sz="6" w:space="0" w:color="auto"/>
            </w:tcBorders>
          </w:tcPr>
          <w:p>
            <w:pPr>
              <w:pStyle w:val="TableParagraph"/>
              <w:spacing w:line="240" w:lineRule="auto" w:before="48"/>
              <w:ind w:left="107" w:right="0"/>
              <w:jc w:val="left"/>
              <w:rPr>
                <w:rFonts w:ascii="宋体" w:hAnsi="宋体" w:cs="宋体" w:eastAsia="宋体" w:hint="default"/>
                <w:sz w:val="18"/>
                <w:szCs w:val="18"/>
              </w:rPr>
            </w:pPr>
            <w:r>
              <w:rPr>
                <w:rFonts w:ascii="宋体" w:hAnsi="宋体" w:cs="宋体" w:eastAsia="宋体" w:hint="default"/>
                <w:sz w:val="18"/>
                <w:szCs w:val="18"/>
              </w:rPr>
              <w:t>十、其他重要的非现金项目</w:t>
            </w:r>
          </w:p>
        </w:tc>
        <w:tc>
          <w:tcPr>
            <w:tcW w:w="1608" w:type="dxa"/>
            <w:tcBorders>
              <w:top w:val="nil" w:sz="6" w:space="0" w:color="auto"/>
              <w:left w:val="nil" w:sz="6" w:space="0" w:color="auto"/>
              <w:bottom w:val="nil" w:sz="6" w:space="0" w:color="auto"/>
              <w:right w:val="nil" w:sz="6" w:space="0" w:color="auto"/>
            </w:tcBorders>
          </w:tcPr>
          <w:p>
            <w:pPr/>
          </w:p>
        </w:tc>
        <w:tc>
          <w:tcPr>
            <w:tcW w:w="1693" w:type="dxa"/>
            <w:tcBorders>
              <w:top w:val="nil" w:sz="6" w:space="0" w:color="auto"/>
              <w:left w:val="nil" w:sz="6" w:space="0" w:color="auto"/>
              <w:bottom w:val="nil" w:sz="6" w:space="0" w:color="auto"/>
              <w:right w:val="nil" w:sz="6" w:space="0" w:color="auto"/>
            </w:tcBorders>
          </w:tcPr>
          <w:p>
            <w:pPr/>
          </w:p>
        </w:tc>
        <w:tc>
          <w:tcPr>
            <w:tcW w:w="1516" w:type="dxa"/>
            <w:tcBorders>
              <w:top w:val="nil" w:sz="6" w:space="0" w:color="auto"/>
              <w:left w:val="nil" w:sz="6" w:space="0" w:color="auto"/>
              <w:bottom w:val="nil" w:sz="6" w:space="0" w:color="auto"/>
              <w:right w:val="nil" w:sz="6" w:space="0" w:color="auto"/>
            </w:tcBorders>
          </w:tcPr>
          <w:p>
            <w:pPr/>
          </w:p>
        </w:tc>
        <w:tc>
          <w:tcPr>
            <w:tcW w:w="1585" w:type="dxa"/>
            <w:tcBorders>
              <w:top w:val="nil" w:sz="6" w:space="0" w:color="auto"/>
              <w:left w:val="nil" w:sz="6" w:space="0" w:color="auto"/>
              <w:bottom w:val="nil" w:sz="6" w:space="0" w:color="auto"/>
              <w:right w:val="nil" w:sz="6" w:space="0" w:color="auto"/>
            </w:tcBorders>
          </w:tcPr>
          <w:p>
            <w:pPr/>
          </w:p>
        </w:tc>
      </w:tr>
      <w:tr>
        <w:trPr>
          <w:trHeight w:val="728" w:hRule="exact"/>
        </w:trPr>
        <w:tc>
          <w:tcPr>
            <w:tcW w:w="3454" w:type="dxa"/>
            <w:tcBorders>
              <w:top w:val="nil" w:sz="6" w:space="0" w:color="auto"/>
              <w:left w:val="nil" w:sz="6" w:space="0" w:color="auto"/>
              <w:bottom w:val="nil" w:sz="6" w:space="0" w:color="auto"/>
              <w:right w:val="nil" w:sz="6" w:space="0" w:color="auto"/>
            </w:tcBorders>
          </w:tcPr>
          <w:p>
            <w:pPr>
              <w:pStyle w:val="TableParagraph"/>
              <w:spacing w:line="345" w:lineRule="auto" w:before="43"/>
              <w:ind w:left="107" w:right="25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．折旧费和摊销费以外的其他非现金费</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用</w:t>
            </w:r>
          </w:p>
        </w:tc>
        <w:tc>
          <w:tcPr>
            <w:tcW w:w="1608"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227"/>
              <w:jc w:val="right"/>
              <w:rPr>
                <w:rFonts w:ascii="Times New Roman" w:hAnsi="Times New Roman" w:cs="Times New Roman" w:eastAsia="Times New Roman" w:hint="default"/>
                <w:sz w:val="18"/>
                <w:szCs w:val="18"/>
              </w:rPr>
            </w:pPr>
            <w:r>
              <w:rPr>
                <w:rFonts w:ascii="Times New Roman"/>
                <w:spacing w:val="-1"/>
                <w:sz w:val="18"/>
              </w:rPr>
              <w:t>7,177,346.60</w:t>
            </w:r>
          </w:p>
        </w:tc>
        <w:tc>
          <w:tcPr>
            <w:tcW w:w="1693"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201"/>
              <w:jc w:val="right"/>
              <w:rPr>
                <w:rFonts w:ascii="Times New Roman" w:hAnsi="Times New Roman" w:cs="Times New Roman" w:eastAsia="Times New Roman" w:hint="default"/>
                <w:sz w:val="18"/>
                <w:szCs w:val="18"/>
              </w:rPr>
            </w:pPr>
            <w:r>
              <w:rPr>
                <w:rFonts w:ascii="Times New Roman"/>
                <w:spacing w:val="-1"/>
                <w:sz w:val="18"/>
              </w:rPr>
              <w:t>1,103,836.33</w:t>
            </w:r>
          </w:p>
        </w:tc>
        <w:tc>
          <w:tcPr>
            <w:tcW w:w="1516" w:type="dxa"/>
            <w:tcBorders>
              <w:top w:val="nil" w:sz="6" w:space="0" w:color="auto"/>
              <w:left w:val="nil" w:sz="6" w:space="0" w:color="auto"/>
              <w:bottom w:val="nil" w:sz="6" w:space="0" w:color="auto"/>
              <w:right w:val="nil" w:sz="6" w:space="0" w:color="auto"/>
            </w:tcBorders>
          </w:tcPr>
          <w:p>
            <w:pPr/>
          </w:p>
        </w:tc>
        <w:tc>
          <w:tcPr>
            <w:tcW w:w="1585"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8,281,182.93</w:t>
            </w:r>
          </w:p>
        </w:tc>
      </w:tr>
      <w:tr>
        <w:trPr>
          <w:trHeight w:val="720" w:hRule="exact"/>
        </w:trPr>
        <w:tc>
          <w:tcPr>
            <w:tcW w:w="3454" w:type="dxa"/>
            <w:tcBorders>
              <w:top w:val="nil" w:sz="6" w:space="0" w:color="auto"/>
              <w:left w:val="nil" w:sz="6" w:space="0" w:color="auto"/>
              <w:bottom w:val="nil" w:sz="6" w:space="0" w:color="auto"/>
              <w:right w:val="nil" w:sz="6" w:space="0" w:color="auto"/>
            </w:tcBorders>
          </w:tcPr>
          <w:p>
            <w:pPr>
              <w:pStyle w:val="TableParagraph"/>
              <w:spacing w:line="345" w:lineRule="auto" w:before="34"/>
              <w:ind w:left="107" w:right="25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．对联营企业和合营企业的长期股权投</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资</w:t>
            </w:r>
          </w:p>
        </w:tc>
        <w:tc>
          <w:tcPr>
            <w:tcW w:w="1608" w:type="dxa"/>
            <w:tcBorders>
              <w:top w:val="nil" w:sz="6" w:space="0" w:color="auto"/>
              <w:left w:val="nil" w:sz="6" w:space="0" w:color="auto"/>
              <w:bottom w:val="nil" w:sz="6" w:space="0" w:color="auto"/>
              <w:right w:val="nil" w:sz="6" w:space="0" w:color="auto"/>
            </w:tcBorders>
          </w:tcPr>
          <w:p>
            <w:pPr/>
          </w:p>
        </w:tc>
        <w:tc>
          <w:tcPr>
            <w:tcW w:w="1693" w:type="dxa"/>
            <w:tcBorders>
              <w:top w:val="nil" w:sz="6" w:space="0" w:color="auto"/>
              <w:left w:val="nil" w:sz="6" w:space="0" w:color="auto"/>
              <w:bottom w:val="nil" w:sz="6" w:space="0" w:color="auto"/>
              <w:right w:val="nil" w:sz="6" w:space="0" w:color="auto"/>
            </w:tcBorders>
          </w:tcPr>
          <w:p>
            <w:pPr/>
          </w:p>
        </w:tc>
        <w:tc>
          <w:tcPr>
            <w:tcW w:w="1516" w:type="dxa"/>
            <w:tcBorders>
              <w:top w:val="nil" w:sz="6" w:space="0" w:color="auto"/>
              <w:left w:val="nil" w:sz="6" w:space="0" w:color="auto"/>
              <w:bottom w:val="nil" w:sz="6" w:space="0" w:color="auto"/>
              <w:right w:val="nil" w:sz="6" w:space="0" w:color="auto"/>
            </w:tcBorders>
          </w:tcPr>
          <w:p>
            <w:pPr/>
          </w:p>
        </w:tc>
        <w:tc>
          <w:tcPr>
            <w:tcW w:w="1585" w:type="dxa"/>
            <w:tcBorders>
              <w:top w:val="nil" w:sz="6" w:space="0" w:color="auto"/>
              <w:left w:val="nil" w:sz="6" w:space="0" w:color="auto"/>
              <w:bottom w:val="nil" w:sz="6" w:space="0" w:color="auto"/>
              <w:right w:val="nil" w:sz="6" w:space="0" w:color="auto"/>
            </w:tcBorders>
          </w:tcPr>
          <w:p>
            <w:pPr/>
          </w:p>
        </w:tc>
      </w:tr>
      <w:tr>
        <w:trPr>
          <w:trHeight w:val="630" w:hRule="exact"/>
        </w:trPr>
        <w:tc>
          <w:tcPr>
            <w:tcW w:w="3454" w:type="dxa"/>
            <w:tcBorders>
              <w:top w:val="nil" w:sz="6" w:space="0" w:color="auto"/>
              <w:left w:val="nil" w:sz="6" w:space="0" w:color="auto"/>
              <w:bottom w:val="nil" w:sz="6" w:space="0" w:color="auto"/>
              <w:right w:val="nil" w:sz="6" w:space="0" w:color="auto"/>
            </w:tcBorders>
          </w:tcPr>
          <w:p>
            <w:pPr>
              <w:pStyle w:val="TableParagraph"/>
              <w:spacing w:line="240" w:lineRule="auto" w:before="34"/>
              <w:ind w:left="107" w:right="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3</w:t>
            </w:r>
            <w:r>
              <w:rPr>
                <w:rFonts w:ascii="宋体" w:hAnsi="宋体" w:cs="宋体" w:eastAsia="宋体" w:hint="default"/>
                <w:spacing w:val="-4"/>
                <w:sz w:val="18"/>
                <w:szCs w:val="18"/>
              </w:rPr>
              <w:t>．长期股权投资以外的其他非流动资产</w:t>
            </w:r>
          </w:p>
          <w:p>
            <w:pPr>
              <w:pStyle w:val="TableParagraph"/>
              <w:spacing w:line="240" w:lineRule="auto" w:before="111"/>
              <w:ind w:left="107" w:right="0"/>
              <w:jc w:val="left"/>
              <w:rPr>
                <w:rFonts w:ascii="宋体" w:hAnsi="宋体" w:cs="宋体" w:eastAsia="宋体" w:hint="default"/>
                <w:sz w:val="18"/>
                <w:szCs w:val="18"/>
              </w:rPr>
            </w:pPr>
            <w:r>
              <w:rPr>
                <w:rFonts w:ascii="宋体" w:hAnsi="宋体" w:cs="宋体" w:eastAsia="宋体" w:hint="default"/>
                <w:sz w:val="18"/>
                <w:szCs w:val="18"/>
              </w:rPr>
              <w:t>增加额</w:t>
            </w:r>
          </w:p>
        </w:tc>
        <w:tc>
          <w:tcPr>
            <w:tcW w:w="160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227"/>
              <w:jc w:val="right"/>
              <w:rPr>
                <w:rFonts w:ascii="Times New Roman" w:hAnsi="Times New Roman" w:cs="Times New Roman" w:eastAsia="Times New Roman" w:hint="default"/>
                <w:sz w:val="18"/>
                <w:szCs w:val="18"/>
              </w:rPr>
            </w:pPr>
            <w:r>
              <w:rPr>
                <w:rFonts w:ascii="Times New Roman"/>
                <w:spacing w:val="-1"/>
                <w:sz w:val="18"/>
              </w:rPr>
              <w:t>-5,936,788.61</w:t>
            </w:r>
          </w:p>
        </w:tc>
        <w:tc>
          <w:tcPr>
            <w:tcW w:w="1693"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202"/>
              <w:jc w:val="right"/>
              <w:rPr>
                <w:rFonts w:ascii="Times New Roman" w:hAnsi="Times New Roman" w:cs="Times New Roman" w:eastAsia="Times New Roman" w:hint="default"/>
                <w:sz w:val="18"/>
                <w:szCs w:val="18"/>
              </w:rPr>
            </w:pPr>
            <w:r>
              <w:rPr>
                <w:rFonts w:ascii="Times New Roman"/>
                <w:spacing w:val="-1"/>
                <w:sz w:val="18"/>
              </w:rPr>
              <w:t>1,131,728,662.46</w:t>
            </w:r>
          </w:p>
        </w:tc>
        <w:tc>
          <w:tcPr>
            <w:tcW w:w="1516" w:type="dxa"/>
            <w:tcBorders>
              <w:top w:val="nil" w:sz="6" w:space="0" w:color="auto"/>
              <w:left w:val="nil" w:sz="6" w:space="0" w:color="auto"/>
              <w:bottom w:val="nil" w:sz="6" w:space="0" w:color="auto"/>
              <w:right w:val="nil" w:sz="6" w:space="0" w:color="auto"/>
            </w:tcBorders>
          </w:tcPr>
          <w:p>
            <w:pPr/>
          </w:p>
        </w:tc>
        <w:tc>
          <w:tcPr>
            <w:tcW w:w="158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1,125,791,873.85</w:t>
            </w:r>
          </w:p>
        </w:tc>
      </w:tr>
    </w:tbl>
    <w:p>
      <w:pPr>
        <w:spacing w:line="240" w:lineRule="auto" w:before="1"/>
        <w:rPr>
          <w:rFonts w:ascii="宋体" w:hAnsi="宋体" w:cs="宋体" w:eastAsia="宋体" w:hint="default"/>
          <w:sz w:val="18"/>
          <w:szCs w:val="18"/>
        </w:rPr>
      </w:pPr>
    </w:p>
    <w:p>
      <w:pPr>
        <w:spacing w:before="44"/>
        <w:ind w:left="573" w:right="0" w:firstLine="0"/>
        <w:jc w:val="left"/>
        <w:rPr>
          <w:rFonts w:ascii="宋体" w:hAnsi="宋体" w:cs="宋体" w:eastAsia="宋体" w:hint="default"/>
          <w:sz w:val="18"/>
          <w:szCs w:val="18"/>
        </w:rPr>
      </w:pPr>
      <w:r>
        <w:rPr>
          <w:rFonts w:ascii="宋体" w:hAnsi="宋体" w:cs="宋体" w:eastAsia="宋体" w:hint="default"/>
          <w:sz w:val="18"/>
          <w:szCs w:val="18"/>
        </w:rPr>
        <w:t>本公司上期收入及利润根据公司业务情况划分为以下经营分部：</w:t>
      </w:r>
    </w:p>
    <w:p>
      <w:pPr>
        <w:spacing w:after="0"/>
        <w:jc w:val="left"/>
        <w:rPr>
          <w:rFonts w:ascii="宋体" w:hAnsi="宋体" w:cs="宋体" w:eastAsia="宋体" w:hint="default"/>
          <w:sz w:val="18"/>
          <w:szCs w:val="18"/>
        </w:rPr>
        <w:sectPr>
          <w:pgSz w:w="11910" w:h="16840"/>
          <w:pgMar w:header="877" w:footer="1267" w:top="1100" w:bottom="1460" w:left="920" w:right="92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4"/>
          <w:szCs w:val="14"/>
        </w:rPr>
      </w:pPr>
    </w:p>
    <w:tbl>
      <w:tblPr>
        <w:tblW w:w="0" w:type="auto"/>
        <w:jc w:val="left"/>
        <w:tblInd w:w="104" w:type="dxa"/>
        <w:tblLayout w:type="fixed"/>
        <w:tblCellMar>
          <w:top w:w="0" w:type="dxa"/>
          <w:left w:w="0" w:type="dxa"/>
          <w:bottom w:w="0" w:type="dxa"/>
          <w:right w:w="0" w:type="dxa"/>
        </w:tblCellMar>
        <w:tblLook w:val="01E0"/>
      </w:tblPr>
      <w:tblGrid>
        <w:gridCol w:w="3340"/>
        <w:gridCol w:w="1685"/>
        <w:gridCol w:w="1763"/>
        <w:gridCol w:w="1562"/>
        <w:gridCol w:w="1506"/>
      </w:tblGrid>
      <w:tr>
        <w:trPr>
          <w:trHeight w:val="279" w:hRule="exact"/>
        </w:trPr>
        <w:tc>
          <w:tcPr>
            <w:tcW w:w="3340" w:type="dxa"/>
            <w:tcBorders>
              <w:top w:val="nil" w:sz="6" w:space="0" w:color="auto"/>
              <w:left w:val="nil" w:sz="6" w:space="0" w:color="auto"/>
              <w:bottom w:val="single" w:sz="8" w:space="0" w:color="000000"/>
              <w:right w:val="nil" w:sz="6" w:space="0" w:color="auto"/>
            </w:tcBorders>
          </w:tcPr>
          <w:p>
            <w:pPr>
              <w:pStyle w:val="TableParagraph"/>
              <w:spacing w:line="180" w:lineRule="exact"/>
              <w:ind w:right="159"/>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685" w:type="dxa"/>
            <w:tcBorders>
              <w:top w:val="nil" w:sz="6" w:space="0" w:color="auto"/>
              <w:left w:val="nil" w:sz="6" w:space="0" w:color="auto"/>
              <w:bottom w:val="single" w:sz="8" w:space="0" w:color="000000"/>
              <w:right w:val="nil" w:sz="6" w:space="0" w:color="auto"/>
            </w:tcBorders>
          </w:tcPr>
          <w:p>
            <w:pPr>
              <w:pStyle w:val="TableParagraph"/>
              <w:spacing w:line="180" w:lineRule="exact"/>
              <w:ind w:left="311" w:right="0"/>
              <w:jc w:val="left"/>
              <w:rPr>
                <w:rFonts w:ascii="宋体" w:hAnsi="宋体" w:cs="宋体" w:eastAsia="宋体" w:hint="default"/>
                <w:sz w:val="18"/>
                <w:szCs w:val="18"/>
              </w:rPr>
            </w:pPr>
            <w:r>
              <w:rPr>
                <w:rFonts w:ascii="宋体" w:hAnsi="宋体" w:cs="宋体" w:eastAsia="宋体" w:hint="default"/>
                <w:b/>
                <w:bCs/>
                <w:sz w:val="18"/>
                <w:szCs w:val="18"/>
              </w:rPr>
              <w:t>出版发行</w:t>
            </w:r>
            <w:r>
              <w:rPr>
                <w:rFonts w:ascii="宋体" w:hAnsi="宋体" w:cs="宋体" w:eastAsia="宋体" w:hint="default"/>
                <w:sz w:val="18"/>
                <w:szCs w:val="18"/>
              </w:rPr>
            </w:r>
          </w:p>
        </w:tc>
        <w:tc>
          <w:tcPr>
            <w:tcW w:w="1763" w:type="dxa"/>
            <w:tcBorders>
              <w:top w:val="nil" w:sz="6" w:space="0" w:color="auto"/>
              <w:left w:val="nil" w:sz="6" w:space="0" w:color="auto"/>
              <w:bottom w:val="single" w:sz="8" w:space="0" w:color="000000"/>
              <w:right w:val="nil" w:sz="6" w:space="0" w:color="auto"/>
            </w:tcBorders>
          </w:tcPr>
          <w:p>
            <w:pPr>
              <w:pStyle w:val="TableParagraph"/>
              <w:spacing w:line="180" w:lineRule="exact"/>
              <w:ind w:left="294" w:right="0"/>
              <w:jc w:val="left"/>
              <w:rPr>
                <w:rFonts w:ascii="宋体" w:hAnsi="宋体" w:cs="宋体" w:eastAsia="宋体" w:hint="default"/>
                <w:sz w:val="18"/>
                <w:szCs w:val="18"/>
              </w:rPr>
            </w:pPr>
            <w:r>
              <w:rPr>
                <w:rFonts w:ascii="宋体" w:hAnsi="宋体" w:cs="宋体" w:eastAsia="宋体" w:hint="default"/>
                <w:b/>
                <w:bCs/>
                <w:sz w:val="18"/>
                <w:szCs w:val="18"/>
              </w:rPr>
              <w:t>教育培训</w:t>
            </w:r>
            <w:r>
              <w:rPr>
                <w:rFonts w:ascii="宋体" w:hAnsi="宋体" w:cs="宋体" w:eastAsia="宋体" w:hint="default"/>
                <w:sz w:val="18"/>
                <w:szCs w:val="18"/>
              </w:rPr>
            </w:r>
          </w:p>
        </w:tc>
        <w:tc>
          <w:tcPr>
            <w:tcW w:w="1562" w:type="dxa"/>
            <w:tcBorders>
              <w:top w:val="nil" w:sz="6" w:space="0" w:color="auto"/>
              <w:left w:val="nil" w:sz="6" w:space="0" w:color="auto"/>
              <w:bottom w:val="single" w:sz="8" w:space="0" w:color="000000"/>
              <w:right w:val="nil" w:sz="6" w:space="0" w:color="auto"/>
            </w:tcBorders>
          </w:tcPr>
          <w:p>
            <w:pPr>
              <w:pStyle w:val="TableParagraph"/>
              <w:spacing w:line="180" w:lineRule="exact"/>
              <w:ind w:left="381" w:right="0"/>
              <w:jc w:val="left"/>
              <w:rPr>
                <w:rFonts w:ascii="宋体" w:hAnsi="宋体" w:cs="宋体" w:eastAsia="宋体" w:hint="default"/>
                <w:sz w:val="18"/>
                <w:szCs w:val="18"/>
              </w:rPr>
            </w:pPr>
            <w:r>
              <w:rPr>
                <w:rFonts w:ascii="宋体" w:hAnsi="宋体" w:cs="宋体" w:eastAsia="宋体" w:hint="default"/>
                <w:b/>
                <w:bCs/>
                <w:sz w:val="18"/>
                <w:szCs w:val="18"/>
              </w:rPr>
              <w:t>抵销</w:t>
            </w:r>
            <w:r>
              <w:rPr>
                <w:rFonts w:ascii="宋体" w:hAnsi="宋体" w:cs="宋体" w:eastAsia="宋体" w:hint="default"/>
                <w:sz w:val="18"/>
                <w:szCs w:val="18"/>
              </w:rPr>
            </w:r>
          </w:p>
        </w:tc>
        <w:tc>
          <w:tcPr>
            <w:tcW w:w="1506" w:type="dxa"/>
            <w:tcBorders>
              <w:top w:val="nil" w:sz="6" w:space="0" w:color="auto"/>
              <w:left w:val="nil" w:sz="6" w:space="0" w:color="auto"/>
              <w:bottom w:val="single" w:sz="8" w:space="0" w:color="000000"/>
              <w:right w:val="nil" w:sz="6" w:space="0" w:color="auto"/>
            </w:tcBorders>
          </w:tcPr>
          <w:p>
            <w:pPr>
              <w:pStyle w:val="TableParagraph"/>
              <w:spacing w:line="180" w:lineRule="exact"/>
              <w:ind w:left="488"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r>
      <w:tr>
        <w:trPr>
          <w:trHeight w:val="436" w:hRule="exact"/>
        </w:trPr>
        <w:tc>
          <w:tcPr>
            <w:tcW w:w="3340" w:type="dxa"/>
            <w:tcBorders>
              <w:top w:val="single" w:sz="8" w:space="0" w:color="000000"/>
              <w:left w:val="nil" w:sz="6" w:space="0" w:color="auto"/>
              <w:bottom w:val="nil" w:sz="6" w:space="0" w:color="auto"/>
              <w:right w:val="nil" w:sz="6" w:space="0" w:color="auto"/>
            </w:tcBorders>
          </w:tcPr>
          <w:p>
            <w:pPr>
              <w:pStyle w:val="TableParagraph"/>
              <w:spacing w:line="240" w:lineRule="auto" w:before="75"/>
              <w:ind w:left="107"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1685" w:type="dxa"/>
            <w:tcBorders>
              <w:top w:val="single" w:sz="8" w:space="0" w:color="000000"/>
              <w:left w:val="nil" w:sz="6" w:space="0" w:color="auto"/>
              <w:bottom w:val="nil" w:sz="6" w:space="0" w:color="auto"/>
              <w:right w:val="nil" w:sz="6" w:space="0" w:color="auto"/>
            </w:tcBorders>
          </w:tcPr>
          <w:p>
            <w:pPr>
              <w:pStyle w:val="TableParagraph"/>
              <w:spacing w:line="240" w:lineRule="auto" w:before="117"/>
              <w:ind w:left="272" w:right="0"/>
              <w:jc w:val="left"/>
              <w:rPr>
                <w:rFonts w:ascii="Times New Roman" w:hAnsi="Times New Roman" w:cs="Times New Roman" w:eastAsia="Times New Roman" w:hint="default"/>
                <w:sz w:val="18"/>
                <w:szCs w:val="18"/>
              </w:rPr>
            </w:pPr>
            <w:r>
              <w:rPr>
                <w:rFonts w:ascii="Times New Roman"/>
                <w:sz w:val="18"/>
              </w:rPr>
              <w:t>325,866,771.51</w:t>
            </w:r>
          </w:p>
        </w:tc>
        <w:tc>
          <w:tcPr>
            <w:tcW w:w="1763" w:type="dxa"/>
            <w:tcBorders>
              <w:top w:val="single" w:sz="8" w:space="0" w:color="000000"/>
              <w:left w:val="nil" w:sz="6" w:space="0" w:color="auto"/>
              <w:bottom w:val="nil" w:sz="6" w:space="0" w:color="auto"/>
              <w:right w:val="nil" w:sz="6" w:space="0" w:color="auto"/>
            </w:tcBorders>
          </w:tcPr>
          <w:p>
            <w:pPr>
              <w:pStyle w:val="TableParagraph"/>
              <w:spacing w:line="240" w:lineRule="auto" w:before="117"/>
              <w:ind w:right="379"/>
              <w:jc w:val="right"/>
              <w:rPr>
                <w:rFonts w:ascii="Times New Roman" w:hAnsi="Times New Roman" w:cs="Times New Roman" w:eastAsia="Times New Roman" w:hint="default"/>
                <w:sz w:val="18"/>
                <w:szCs w:val="18"/>
              </w:rPr>
            </w:pPr>
            <w:r>
              <w:rPr>
                <w:rFonts w:ascii="Times New Roman"/>
                <w:spacing w:val="-1"/>
                <w:sz w:val="18"/>
              </w:rPr>
              <w:t>2,096,277.23</w:t>
            </w:r>
          </w:p>
        </w:tc>
        <w:tc>
          <w:tcPr>
            <w:tcW w:w="1562" w:type="dxa"/>
            <w:tcBorders>
              <w:top w:val="single" w:sz="8" w:space="0" w:color="000000"/>
              <w:left w:val="nil" w:sz="6" w:space="0" w:color="auto"/>
              <w:bottom w:val="nil" w:sz="6" w:space="0" w:color="auto"/>
              <w:right w:val="nil" w:sz="6" w:space="0" w:color="auto"/>
            </w:tcBorders>
          </w:tcPr>
          <w:p>
            <w:pPr>
              <w:pStyle w:val="TableParagraph"/>
              <w:spacing w:line="240" w:lineRule="auto" w:before="117"/>
              <w:ind w:right="270"/>
              <w:jc w:val="right"/>
              <w:rPr>
                <w:rFonts w:ascii="Times New Roman" w:hAnsi="Times New Roman" w:cs="Times New Roman" w:eastAsia="Times New Roman" w:hint="default"/>
                <w:sz w:val="18"/>
                <w:szCs w:val="18"/>
              </w:rPr>
            </w:pPr>
            <w:r>
              <w:rPr>
                <w:rFonts w:ascii="Times New Roman"/>
                <w:spacing w:val="-1"/>
                <w:sz w:val="18"/>
              </w:rPr>
              <w:t>-14,676.81</w:t>
            </w:r>
          </w:p>
        </w:tc>
        <w:tc>
          <w:tcPr>
            <w:tcW w:w="1506" w:type="dxa"/>
            <w:tcBorders>
              <w:top w:val="single" w:sz="8" w:space="0" w:color="000000"/>
              <w:left w:val="nil" w:sz="6" w:space="0" w:color="auto"/>
              <w:bottom w:val="nil" w:sz="6" w:space="0" w:color="auto"/>
              <w:right w:val="nil" w:sz="6" w:space="0" w:color="auto"/>
            </w:tcBorders>
          </w:tcPr>
          <w:p>
            <w:pPr>
              <w:pStyle w:val="TableParagraph"/>
              <w:spacing w:line="240" w:lineRule="auto" w:before="117"/>
              <w:ind w:right="106"/>
              <w:jc w:val="right"/>
              <w:rPr>
                <w:rFonts w:ascii="Times New Roman" w:hAnsi="Times New Roman" w:cs="Times New Roman" w:eastAsia="Times New Roman" w:hint="default"/>
                <w:sz w:val="18"/>
                <w:szCs w:val="18"/>
              </w:rPr>
            </w:pPr>
            <w:r>
              <w:rPr>
                <w:rFonts w:ascii="Times New Roman"/>
                <w:spacing w:val="-1"/>
                <w:sz w:val="18"/>
              </w:rPr>
              <w:t>327,948,371.93</w:t>
            </w:r>
          </w:p>
        </w:tc>
      </w:tr>
      <w:tr>
        <w:trPr>
          <w:trHeight w:val="400" w:hRule="exact"/>
        </w:trPr>
        <w:tc>
          <w:tcPr>
            <w:tcW w:w="3340"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07" w:right="0"/>
              <w:jc w:val="left"/>
              <w:rPr>
                <w:rFonts w:ascii="宋体" w:hAnsi="宋体" w:cs="宋体" w:eastAsia="宋体" w:hint="default"/>
                <w:sz w:val="18"/>
                <w:szCs w:val="18"/>
              </w:rPr>
            </w:pPr>
            <w:r>
              <w:rPr>
                <w:rFonts w:ascii="宋体" w:hAnsi="宋体" w:cs="宋体" w:eastAsia="宋体" w:hint="default"/>
                <w:sz w:val="18"/>
                <w:szCs w:val="18"/>
              </w:rPr>
              <w:t>其中：对外交易收入</w:t>
            </w:r>
          </w:p>
        </w:tc>
        <w:tc>
          <w:tcPr>
            <w:tcW w:w="1685" w:type="dxa"/>
            <w:tcBorders>
              <w:top w:val="nil" w:sz="6" w:space="0" w:color="auto"/>
              <w:left w:val="nil" w:sz="6" w:space="0" w:color="auto"/>
              <w:bottom w:val="nil" w:sz="6" w:space="0" w:color="auto"/>
              <w:right w:val="nil" w:sz="6" w:space="0" w:color="auto"/>
            </w:tcBorders>
          </w:tcPr>
          <w:p>
            <w:pPr>
              <w:pStyle w:val="TableParagraph"/>
              <w:spacing w:line="240" w:lineRule="auto" w:before="92"/>
              <w:ind w:left="272" w:right="0"/>
              <w:jc w:val="left"/>
              <w:rPr>
                <w:rFonts w:ascii="Times New Roman" w:hAnsi="Times New Roman" w:cs="Times New Roman" w:eastAsia="Times New Roman" w:hint="default"/>
                <w:sz w:val="18"/>
                <w:szCs w:val="18"/>
              </w:rPr>
            </w:pPr>
            <w:r>
              <w:rPr>
                <w:rFonts w:ascii="Times New Roman"/>
                <w:sz w:val="18"/>
              </w:rPr>
              <w:t>325,852,094.70</w:t>
            </w:r>
          </w:p>
        </w:tc>
        <w:tc>
          <w:tcPr>
            <w:tcW w:w="1763"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379"/>
              <w:jc w:val="right"/>
              <w:rPr>
                <w:rFonts w:ascii="Times New Roman" w:hAnsi="Times New Roman" w:cs="Times New Roman" w:eastAsia="Times New Roman" w:hint="default"/>
                <w:sz w:val="18"/>
                <w:szCs w:val="18"/>
              </w:rPr>
            </w:pPr>
            <w:r>
              <w:rPr>
                <w:rFonts w:ascii="Times New Roman"/>
                <w:spacing w:val="-1"/>
                <w:sz w:val="18"/>
              </w:rPr>
              <w:t>2,096,277.23</w:t>
            </w:r>
          </w:p>
        </w:tc>
        <w:tc>
          <w:tcPr>
            <w:tcW w:w="1562" w:type="dxa"/>
            <w:tcBorders>
              <w:top w:val="nil" w:sz="6" w:space="0" w:color="auto"/>
              <w:left w:val="nil" w:sz="6" w:space="0" w:color="auto"/>
              <w:bottom w:val="nil" w:sz="6" w:space="0" w:color="auto"/>
              <w:right w:val="nil" w:sz="6" w:space="0" w:color="auto"/>
            </w:tcBorders>
          </w:tcPr>
          <w:p>
            <w:pPr/>
          </w:p>
        </w:tc>
        <w:tc>
          <w:tcPr>
            <w:tcW w:w="1506"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106"/>
              <w:jc w:val="right"/>
              <w:rPr>
                <w:rFonts w:ascii="Times New Roman" w:hAnsi="Times New Roman" w:cs="Times New Roman" w:eastAsia="Times New Roman" w:hint="default"/>
                <w:sz w:val="18"/>
                <w:szCs w:val="18"/>
              </w:rPr>
            </w:pPr>
            <w:r>
              <w:rPr>
                <w:rFonts w:ascii="Times New Roman"/>
                <w:spacing w:val="-1"/>
                <w:sz w:val="18"/>
              </w:rPr>
              <w:t>327,948,371.93</w:t>
            </w:r>
          </w:p>
        </w:tc>
      </w:tr>
      <w:tr>
        <w:trPr>
          <w:trHeight w:val="400" w:hRule="exact"/>
        </w:trPr>
        <w:tc>
          <w:tcPr>
            <w:tcW w:w="3340" w:type="dxa"/>
            <w:tcBorders>
              <w:top w:val="nil" w:sz="6" w:space="0" w:color="auto"/>
              <w:left w:val="nil" w:sz="6" w:space="0" w:color="auto"/>
              <w:bottom w:val="nil" w:sz="6" w:space="0" w:color="auto"/>
              <w:right w:val="nil" w:sz="6" w:space="0" w:color="auto"/>
            </w:tcBorders>
          </w:tcPr>
          <w:p>
            <w:pPr>
              <w:pStyle w:val="TableParagraph"/>
              <w:spacing w:line="240" w:lineRule="auto" w:before="48"/>
              <w:ind w:left="107" w:right="0"/>
              <w:jc w:val="left"/>
              <w:rPr>
                <w:rFonts w:ascii="宋体" w:hAnsi="宋体" w:cs="宋体" w:eastAsia="宋体" w:hint="default"/>
                <w:sz w:val="18"/>
                <w:szCs w:val="18"/>
              </w:rPr>
            </w:pPr>
            <w:r>
              <w:rPr>
                <w:rFonts w:ascii="宋体" w:hAnsi="宋体" w:cs="宋体" w:eastAsia="宋体" w:hint="default"/>
                <w:sz w:val="18"/>
                <w:szCs w:val="18"/>
              </w:rPr>
              <w:t>分部间交易收入</w:t>
            </w:r>
          </w:p>
        </w:tc>
        <w:tc>
          <w:tcPr>
            <w:tcW w:w="1685"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284"/>
              <w:jc w:val="right"/>
              <w:rPr>
                <w:rFonts w:ascii="Times New Roman" w:hAnsi="Times New Roman" w:cs="Times New Roman" w:eastAsia="Times New Roman" w:hint="default"/>
                <w:sz w:val="18"/>
                <w:szCs w:val="18"/>
              </w:rPr>
            </w:pPr>
            <w:r>
              <w:rPr>
                <w:rFonts w:ascii="Times New Roman"/>
                <w:spacing w:val="-1"/>
                <w:sz w:val="18"/>
              </w:rPr>
              <w:t>14,676.81</w:t>
            </w:r>
          </w:p>
        </w:tc>
        <w:tc>
          <w:tcPr>
            <w:tcW w:w="1763" w:type="dxa"/>
            <w:tcBorders>
              <w:top w:val="nil" w:sz="6" w:space="0" w:color="auto"/>
              <w:left w:val="nil" w:sz="6" w:space="0" w:color="auto"/>
              <w:bottom w:val="nil" w:sz="6" w:space="0" w:color="auto"/>
              <w:right w:val="nil" w:sz="6" w:space="0" w:color="auto"/>
            </w:tcBorders>
          </w:tcPr>
          <w:p>
            <w:pPr/>
          </w:p>
        </w:tc>
        <w:tc>
          <w:tcPr>
            <w:tcW w:w="1562"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270"/>
              <w:jc w:val="right"/>
              <w:rPr>
                <w:rFonts w:ascii="Times New Roman" w:hAnsi="Times New Roman" w:cs="Times New Roman" w:eastAsia="Times New Roman" w:hint="default"/>
                <w:sz w:val="18"/>
                <w:szCs w:val="18"/>
              </w:rPr>
            </w:pPr>
            <w:r>
              <w:rPr>
                <w:rFonts w:ascii="Times New Roman"/>
                <w:spacing w:val="-1"/>
                <w:sz w:val="18"/>
              </w:rPr>
              <w:t>-14,676.81</w:t>
            </w:r>
          </w:p>
        </w:tc>
        <w:tc>
          <w:tcPr>
            <w:tcW w:w="1506" w:type="dxa"/>
            <w:tcBorders>
              <w:top w:val="nil" w:sz="6" w:space="0" w:color="auto"/>
              <w:left w:val="nil" w:sz="6" w:space="0" w:color="auto"/>
              <w:bottom w:val="nil" w:sz="6" w:space="0" w:color="auto"/>
              <w:right w:val="nil" w:sz="6" w:space="0" w:color="auto"/>
            </w:tcBorders>
          </w:tcPr>
          <w:p>
            <w:pPr/>
          </w:p>
        </w:tc>
      </w:tr>
      <w:tr>
        <w:trPr>
          <w:trHeight w:val="401" w:hRule="exact"/>
        </w:trPr>
        <w:tc>
          <w:tcPr>
            <w:tcW w:w="3340"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07" w:right="0"/>
              <w:jc w:val="left"/>
              <w:rPr>
                <w:rFonts w:ascii="宋体" w:hAnsi="宋体" w:cs="宋体" w:eastAsia="宋体" w:hint="default"/>
                <w:sz w:val="18"/>
                <w:szCs w:val="18"/>
              </w:rPr>
            </w:pPr>
            <w:r>
              <w:rPr>
                <w:rFonts w:ascii="宋体" w:hAnsi="宋体" w:cs="宋体" w:eastAsia="宋体" w:hint="default"/>
                <w:sz w:val="18"/>
                <w:szCs w:val="18"/>
              </w:rPr>
              <w:t>二、对联营和合营企业的投资收益</w:t>
            </w:r>
          </w:p>
        </w:tc>
        <w:tc>
          <w:tcPr>
            <w:tcW w:w="1685"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285"/>
              <w:jc w:val="right"/>
              <w:rPr>
                <w:rFonts w:ascii="Times New Roman" w:hAnsi="Times New Roman" w:cs="Times New Roman" w:eastAsia="Times New Roman" w:hint="default"/>
                <w:sz w:val="18"/>
                <w:szCs w:val="18"/>
              </w:rPr>
            </w:pPr>
            <w:r>
              <w:rPr>
                <w:rFonts w:ascii="Times New Roman"/>
                <w:spacing w:val="-1"/>
                <w:sz w:val="18"/>
              </w:rPr>
              <w:t>-1,229,997.74</w:t>
            </w:r>
          </w:p>
        </w:tc>
        <w:tc>
          <w:tcPr>
            <w:tcW w:w="1763" w:type="dxa"/>
            <w:tcBorders>
              <w:top w:val="nil" w:sz="6" w:space="0" w:color="auto"/>
              <w:left w:val="nil" w:sz="6" w:space="0" w:color="auto"/>
              <w:bottom w:val="nil" w:sz="6" w:space="0" w:color="auto"/>
              <w:right w:val="nil" w:sz="6" w:space="0" w:color="auto"/>
            </w:tcBorders>
          </w:tcPr>
          <w:p>
            <w:pPr/>
          </w:p>
        </w:tc>
        <w:tc>
          <w:tcPr>
            <w:tcW w:w="1562" w:type="dxa"/>
            <w:tcBorders>
              <w:top w:val="nil" w:sz="6" w:space="0" w:color="auto"/>
              <w:left w:val="nil" w:sz="6" w:space="0" w:color="auto"/>
              <w:bottom w:val="nil" w:sz="6" w:space="0" w:color="auto"/>
              <w:right w:val="nil" w:sz="6" w:space="0" w:color="auto"/>
            </w:tcBorders>
          </w:tcPr>
          <w:p>
            <w:pPr/>
          </w:p>
        </w:tc>
        <w:tc>
          <w:tcPr>
            <w:tcW w:w="1506"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106"/>
              <w:jc w:val="right"/>
              <w:rPr>
                <w:rFonts w:ascii="Times New Roman" w:hAnsi="Times New Roman" w:cs="Times New Roman" w:eastAsia="Times New Roman" w:hint="default"/>
                <w:sz w:val="18"/>
                <w:szCs w:val="18"/>
              </w:rPr>
            </w:pPr>
            <w:r>
              <w:rPr>
                <w:rFonts w:ascii="Times New Roman"/>
                <w:spacing w:val="-1"/>
                <w:sz w:val="18"/>
              </w:rPr>
              <w:t>-1,229,997.74</w:t>
            </w:r>
          </w:p>
        </w:tc>
      </w:tr>
      <w:tr>
        <w:trPr>
          <w:trHeight w:val="400" w:hRule="exact"/>
        </w:trPr>
        <w:tc>
          <w:tcPr>
            <w:tcW w:w="3340"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07" w:right="0"/>
              <w:jc w:val="left"/>
              <w:rPr>
                <w:rFonts w:ascii="宋体" w:hAnsi="宋体" w:cs="宋体" w:eastAsia="宋体" w:hint="default"/>
                <w:sz w:val="18"/>
                <w:szCs w:val="18"/>
              </w:rPr>
            </w:pPr>
            <w:r>
              <w:rPr>
                <w:rFonts w:ascii="宋体" w:hAnsi="宋体" w:cs="宋体" w:eastAsia="宋体" w:hint="default"/>
                <w:sz w:val="18"/>
                <w:szCs w:val="18"/>
              </w:rPr>
              <w:t>三、资产减值损失</w:t>
            </w:r>
          </w:p>
        </w:tc>
        <w:tc>
          <w:tcPr>
            <w:tcW w:w="1685"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284"/>
              <w:jc w:val="right"/>
              <w:rPr>
                <w:rFonts w:ascii="Times New Roman" w:hAnsi="Times New Roman" w:cs="Times New Roman" w:eastAsia="Times New Roman" w:hint="default"/>
                <w:sz w:val="18"/>
                <w:szCs w:val="18"/>
              </w:rPr>
            </w:pPr>
            <w:r>
              <w:rPr>
                <w:rFonts w:ascii="Times New Roman"/>
                <w:spacing w:val="-1"/>
                <w:sz w:val="18"/>
              </w:rPr>
              <w:t>4,939,060.53</w:t>
            </w:r>
          </w:p>
        </w:tc>
        <w:tc>
          <w:tcPr>
            <w:tcW w:w="1763"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379"/>
              <w:jc w:val="right"/>
              <w:rPr>
                <w:rFonts w:ascii="Times New Roman" w:hAnsi="Times New Roman" w:cs="Times New Roman" w:eastAsia="Times New Roman" w:hint="default"/>
                <w:sz w:val="18"/>
                <w:szCs w:val="18"/>
              </w:rPr>
            </w:pPr>
            <w:r>
              <w:rPr>
                <w:rFonts w:ascii="Times New Roman"/>
                <w:spacing w:val="-1"/>
                <w:sz w:val="18"/>
              </w:rPr>
              <w:t>24,452.44</w:t>
            </w:r>
          </w:p>
        </w:tc>
        <w:tc>
          <w:tcPr>
            <w:tcW w:w="1562" w:type="dxa"/>
            <w:tcBorders>
              <w:top w:val="nil" w:sz="6" w:space="0" w:color="auto"/>
              <w:left w:val="nil" w:sz="6" w:space="0" w:color="auto"/>
              <w:bottom w:val="nil" w:sz="6" w:space="0" w:color="auto"/>
              <w:right w:val="nil" w:sz="6" w:space="0" w:color="auto"/>
            </w:tcBorders>
          </w:tcPr>
          <w:p>
            <w:pPr/>
          </w:p>
        </w:tc>
        <w:tc>
          <w:tcPr>
            <w:tcW w:w="1506"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105"/>
              <w:jc w:val="right"/>
              <w:rPr>
                <w:rFonts w:ascii="Times New Roman" w:hAnsi="Times New Roman" w:cs="Times New Roman" w:eastAsia="Times New Roman" w:hint="default"/>
                <w:sz w:val="18"/>
                <w:szCs w:val="18"/>
              </w:rPr>
            </w:pPr>
            <w:r>
              <w:rPr>
                <w:rFonts w:ascii="Times New Roman"/>
                <w:spacing w:val="-1"/>
                <w:sz w:val="18"/>
              </w:rPr>
              <w:t>4,963,512.97</w:t>
            </w:r>
          </w:p>
        </w:tc>
      </w:tr>
      <w:tr>
        <w:trPr>
          <w:trHeight w:val="400" w:hRule="exact"/>
        </w:trPr>
        <w:tc>
          <w:tcPr>
            <w:tcW w:w="3340" w:type="dxa"/>
            <w:tcBorders>
              <w:top w:val="nil" w:sz="6" w:space="0" w:color="auto"/>
              <w:left w:val="nil" w:sz="6" w:space="0" w:color="auto"/>
              <w:bottom w:val="nil" w:sz="6" w:space="0" w:color="auto"/>
              <w:right w:val="nil" w:sz="6" w:space="0" w:color="auto"/>
            </w:tcBorders>
          </w:tcPr>
          <w:p>
            <w:pPr>
              <w:pStyle w:val="TableParagraph"/>
              <w:spacing w:line="240" w:lineRule="auto" w:before="48"/>
              <w:ind w:left="107" w:right="0"/>
              <w:jc w:val="left"/>
              <w:rPr>
                <w:rFonts w:ascii="宋体" w:hAnsi="宋体" w:cs="宋体" w:eastAsia="宋体" w:hint="default"/>
                <w:sz w:val="18"/>
                <w:szCs w:val="18"/>
              </w:rPr>
            </w:pPr>
            <w:r>
              <w:rPr>
                <w:rFonts w:ascii="宋体" w:hAnsi="宋体" w:cs="宋体" w:eastAsia="宋体" w:hint="default"/>
                <w:sz w:val="18"/>
                <w:szCs w:val="18"/>
              </w:rPr>
              <w:t>四、折旧费和摊销费</w:t>
            </w:r>
          </w:p>
        </w:tc>
        <w:tc>
          <w:tcPr>
            <w:tcW w:w="1685"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284"/>
              <w:jc w:val="right"/>
              <w:rPr>
                <w:rFonts w:ascii="Times New Roman" w:hAnsi="Times New Roman" w:cs="Times New Roman" w:eastAsia="Times New Roman" w:hint="default"/>
                <w:sz w:val="18"/>
                <w:szCs w:val="18"/>
              </w:rPr>
            </w:pPr>
            <w:r>
              <w:rPr>
                <w:rFonts w:ascii="Times New Roman"/>
                <w:spacing w:val="-1"/>
                <w:sz w:val="18"/>
              </w:rPr>
              <w:t>3,276,781.99</w:t>
            </w:r>
          </w:p>
        </w:tc>
        <w:tc>
          <w:tcPr>
            <w:tcW w:w="1763"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379"/>
              <w:jc w:val="right"/>
              <w:rPr>
                <w:rFonts w:ascii="Times New Roman" w:hAnsi="Times New Roman" w:cs="Times New Roman" w:eastAsia="Times New Roman" w:hint="default"/>
                <w:sz w:val="18"/>
                <w:szCs w:val="18"/>
              </w:rPr>
            </w:pPr>
            <w:r>
              <w:rPr>
                <w:rFonts w:ascii="Times New Roman"/>
                <w:spacing w:val="-1"/>
                <w:sz w:val="18"/>
              </w:rPr>
              <w:t>1,565,647.18</w:t>
            </w:r>
          </w:p>
        </w:tc>
        <w:tc>
          <w:tcPr>
            <w:tcW w:w="1562" w:type="dxa"/>
            <w:tcBorders>
              <w:top w:val="nil" w:sz="6" w:space="0" w:color="auto"/>
              <w:left w:val="nil" w:sz="6" w:space="0" w:color="auto"/>
              <w:bottom w:val="nil" w:sz="6" w:space="0" w:color="auto"/>
              <w:right w:val="nil" w:sz="6" w:space="0" w:color="auto"/>
            </w:tcBorders>
          </w:tcPr>
          <w:p>
            <w:pPr/>
          </w:p>
        </w:tc>
        <w:tc>
          <w:tcPr>
            <w:tcW w:w="1506"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105"/>
              <w:jc w:val="right"/>
              <w:rPr>
                <w:rFonts w:ascii="Times New Roman" w:hAnsi="Times New Roman" w:cs="Times New Roman" w:eastAsia="Times New Roman" w:hint="default"/>
                <w:sz w:val="18"/>
                <w:szCs w:val="18"/>
              </w:rPr>
            </w:pPr>
            <w:r>
              <w:rPr>
                <w:rFonts w:ascii="Times New Roman"/>
                <w:spacing w:val="-1"/>
                <w:sz w:val="18"/>
              </w:rPr>
              <w:t>4,842,429.17</w:t>
            </w:r>
          </w:p>
        </w:tc>
      </w:tr>
      <w:tr>
        <w:trPr>
          <w:trHeight w:val="401" w:hRule="exact"/>
        </w:trPr>
        <w:tc>
          <w:tcPr>
            <w:tcW w:w="3340"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07" w:right="0"/>
              <w:jc w:val="left"/>
              <w:rPr>
                <w:rFonts w:ascii="宋体" w:hAnsi="宋体" w:cs="宋体" w:eastAsia="宋体" w:hint="default"/>
                <w:sz w:val="18"/>
                <w:szCs w:val="18"/>
              </w:rPr>
            </w:pPr>
            <w:r>
              <w:rPr>
                <w:rFonts w:ascii="宋体" w:hAnsi="宋体" w:cs="宋体" w:eastAsia="宋体" w:hint="default"/>
                <w:sz w:val="18"/>
                <w:szCs w:val="18"/>
              </w:rPr>
              <w:t>五、利润总额（亏损总额）</w:t>
            </w:r>
          </w:p>
        </w:tc>
        <w:tc>
          <w:tcPr>
            <w:tcW w:w="1685"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285"/>
              <w:jc w:val="right"/>
              <w:rPr>
                <w:rFonts w:ascii="Times New Roman" w:hAnsi="Times New Roman" w:cs="Times New Roman" w:eastAsia="Times New Roman" w:hint="default"/>
                <w:sz w:val="18"/>
                <w:szCs w:val="18"/>
              </w:rPr>
            </w:pPr>
            <w:r>
              <w:rPr>
                <w:rFonts w:ascii="Times New Roman"/>
                <w:spacing w:val="-1"/>
                <w:sz w:val="18"/>
              </w:rPr>
              <w:t>41,025,171.14</w:t>
            </w:r>
          </w:p>
        </w:tc>
        <w:tc>
          <w:tcPr>
            <w:tcW w:w="1763" w:type="dxa"/>
            <w:tcBorders>
              <w:top w:val="nil" w:sz="6" w:space="0" w:color="auto"/>
              <w:left w:val="nil" w:sz="6" w:space="0" w:color="auto"/>
              <w:bottom w:val="nil" w:sz="6" w:space="0" w:color="auto"/>
              <w:right w:val="nil" w:sz="6" w:space="0" w:color="auto"/>
            </w:tcBorders>
          </w:tcPr>
          <w:p>
            <w:pPr>
              <w:pStyle w:val="TableParagraph"/>
              <w:spacing w:line="240" w:lineRule="auto" w:before="92"/>
              <w:ind w:left="286" w:right="0"/>
              <w:jc w:val="left"/>
              <w:rPr>
                <w:rFonts w:ascii="Times New Roman" w:hAnsi="Times New Roman" w:cs="Times New Roman" w:eastAsia="Times New Roman" w:hint="default"/>
                <w:sz w:val="18"/>
                <w:szCs w:val="18"/>
              </w:rPr>
            </w:pPr>
            <w:r>
              <w:rPr>
                <w:rFonts w:ascii="Times New Roman"/>
                <w:sz w:val="18"/>
              </w:rPr>
              <w:t>-11,308,688.66</w:t>
            </w:r>
          </w:p>
        </w:tc>
        <w:tc>
          <w:tcPr>
            <w:tcW w:w="1562" w:type="dxa"/>
            <w:tcBorders>
              <w:top w:val="nil" w:sz="6" w:space="0" w:color="auto"/>
              <w:left w:val="nil" w:sz="6" w:space="0" w:color="auto"/>
              <w:bottom w:val="nil" w:sz="6" w:space="0" w:color="auto"/>
              <w:right w:val="nil" w:sz="6" w:space="0" w:color="auto"/>
            </w:tcBorders>
          </w:tcPr>
          <w:p>
            <w:pPr/>
          </w:p>
        </w:tc>
        <w:tc>
          <w:tcPr>
            <w:tcW w:w="1506"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106"/>
              <w:jc w:val="right"/>
              <w:rPr>
                <w:rFonts w:ascii="Times New Roman" w:hAnsi="Times New Roman" w:cs="Times New Roman" w:eastAsia="Times New Roman" w:hint="default"/>
                <w:sz w:val="18"/>
                <w:szCs w:val="18"/>
              </w:rPr>
            </w:pPr>
            <w:r>
              <w:rPr>
                <w:rFonts w:ascii="Times New Roman"/>
                <w:spacing w:val="-1"/>
                <w:sz w:val="18"/>
              </w:rPr>
              <w:t>29,716,482.48</w:t>
            </w:r>
          </w:p>
        </w:tc>
      </w:tr>
      <w:tr>
        <w:trPr>
          <w:trHeight w:val="400" w:hRule="exact"/>
        </w:trPr>
        <w:tc>
          <w:tcPr>
            <w:tcW w:w="3340"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07" w:right="0"/>
              <w:jc w:val="left"/>
              <w:rPr>
                <w:rFonts w:ascii="宋体" w:hAnsi="宋体" w:cs="宋体" w:eastAsia="宋体" w:hint="default"/>
                <w:sz w:val="18"/>
                <w:szCs w:val="18"/>
              </w:rPr>
            </w:pPr>
            <w:r>
              <w:rPr>
                <w:rFonts w:ascii="宋体" w:hAnsi="宋体" w:cs="宋体" w:eastAsia="宋体" w:hint="default"/>
                <w:sz w:val="18"/>
                <w:szCs w:val="18"/>
              </w:rPr>
              <w:t>六、所得税费用</w:t>
            </w:r>
          </w:p>
        </w:tc>
        <w:tc>
          <w:tcPr>
            <w:tcW w:w="1685"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284"/>
              <w:jc w:val="right"/>
              <w:rPr>
                <w:rFonts w:ascii="Times New Roman" w:hAnsi="Times New Roman" w:cs="Times New Roman" w:eastAsia="Times New Roman" w:hint="default"/>
                <w:sz w:val="18"/>
                <w:szCs w:val="18"/>
              </w:rPr>
            </w:pPr>
            <w:r>
              <w:rPr>
                <w:rFonts w:ascii="Times New Roman"/>
                <w:spacing w:val="-1"/>
                <w:sz w:val="18"/>
              </w:rPr>
              <w:t>9,314,263.09</w:t>
            </w:r>
          </w:p>
        </w:tc>
        <w:tc>
          <w:tcPr>
            <w:tcW w:w="1763" w:type="dxa"/>
            <w:tcBorders>
              <w:top w:val="nil" w:sz="6" w:space="0" w:color="auto"/>
              <w:left w:val="nil" w:sz="6" w:space="0" w:color="auto"/>
              <w:bottom w:val="nil" w:sz="6" w:space="0" w:color="auto"/>
              <w:right w:val="nil" w:sz="6" w:space="0" w:color="auto"/>
            </w:tcBorders>
          </w:tcPr>
          <w:p>
            <w:pPr/>
          </w:p>
        </w:tc>
        <w:tc>
          <w:tcPr>
            <w:tcW w:w="1562" w:type="dxa"/>
            <w:tcBorders>
              <w:top w:val="nil" w:sz="6" w:space="0" w:color="auto"/>
              <w:left w:val="nil" w:sz="6" w:space="0" w:color="auto"/>
              <w:bottom w:val="nil" w:sz="6" w:space="0" w:color="auto"/>
              <w:right w:val="nil" w:sz="6" w:space="0" w:color="auto"/>
            </w:tcBorders>
          </w:tcPr>
          <w:p>
            <w:pPr/>
          </w:p>
        </w:tc>
        <w:tc>
          <w:tcPr>
            <w:tcW w:w="1506"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105"/>
              <w:jc w:val="right"/>
              <w:rPr>
                <w:rFonts w:ascii="Times New Roman" w:hAnsi="Times New Roman" w:cs="Times New Roman" w:eastAsia="Times New Roman" w:hint="default"/>
                <w:sz w:val="18"/>
                <w:szCs w:val="18"/>
              </w:rPr>
            </w:pPr>
            <w:r>
              <w:rPr>
                <w:rFonts w:ascii="Times New Roman"/>
                <w:spacing w:val="-1"/>
                <w:sz w:val="18"/>
              </w:rPr>
              <w:t>9,314,263.09</w:t>
            </w:r>
          </w:p>
        </w:tc>
      </w:tr>
      <w:tr>
        <w:trPr>
          <w:trHeight w:val="400" w:hRule="exact"/>
        </w:trPr>
        <w:tc>
          <w:tcPr>
            <w:tcW w:w="3340" w:type="dxa"/>
            <w:tcBorders>
              <w:top w:val="nil" w:sz="6" w:space="0" w:color="auto"/>
              <w:left w:val="nil" w:sz="6" w:space="0" w:color="auto"/>
              <w:bottom w:val="nil" w:sz="6" w:space="0" w:color="auto"/>
              <w:right w:val="nil" w:sz="6" w:space="0" w:color="auto"/>
            </w:tcBorders>
          </w:tcPr>
          <w:p>
            <w:pPr>
              <w:pStyle w:val="TableParagraph"/>
              <w:spacing w:line="240" w:lineRule="auto" w:before="48"/>
              <w:ind w:left="107" w:right="0"/>
              <w:jc w:val="left"/>
              <w:rPr>
                <w:rFonts w:ascii="宋体" w:hAnsi="宋体" w:cs="宋体" w:eastAsia="宋体" w:hint="default"/>
                <w:sz w:val="18"/>
                <w:szCs w:val="18"/>
              </w:rPr>
            </w:pPr>
            <w:r>
              <w:rPr>
                <w:rFonts w:ascii="宋体" w:hAnsi="宋体" w:cs="宋体" w:eastAsia="宋体" w:hint="default"/>
                <w:sz w:val="18"/>
                <w:szCs w:val="18"/>
              </w:rPr>
              <w:t>七、净利润（净亏损）</w:t>
            </w:r>
          </w:p>
        </w:tc>
        <w:tc>
          <w:tcPr>
            <w:tcW w:w="1685"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285"/>
              <w:jc w:val="right"/>
              <w:rPr>
                <w:rFonts w:ascii="Times New Roman" w:hAnsi="Times New Roman" w:cs="Times New Roman" w:eastAsia="Times New Roman" w:hint="default"/>
                <w:sz w:val="18"/>
                <w:szCs w:val="18"/>
              </w:rPr>
            </w:pPr>
            <w:r>
              <w:rPr>
                <w:rFonts w:ascii="Times New Roman"/>
                <w:spacing w:val="-1"/>
                <w:sz w:val="18"/>
              </w:rPr>
              <w:t>31,725,584.86</w:t>
            </w:r>
          </w:p>
        </w:tc>
        <w:tc>
          <w:tcPr>
            <w:tcW w:w="1763" w:type="dxa"/>
            <w:tcBorders>
              <w:top w:val="nil" w:sz="6" w:space="0" w:color="auto"/>
              <w:left w:val="nil" w:sz="6" w:space="0" w:color="auto"/>
              <w:bottom w:val="nil" w:sz="6" w:space="0" w:color="auto"/>
              <w:right w:val="nil" w:sz="6" w:space="0" w:color="auto"/>
            </w:tcBorders>
          </w:tcPr>
          <w:p>
            <w:pPr>
              <w:pStyle w:val="TableParagraph"/>
              <w:spacing w:line="240" w:lineRule="auto" w:before="91"/>
              <w:ind w:left="286" w:right="0"/>
              <w:jc w:val="left"/>
              <w:rPr>
                <w:rFonts w:ascii="Times New Roman" w:hAnsi="Times New Roman" w:cs="Times New Roman" w:eastAsia="Times New Roman" w:hint="default"/>
                <w:sz w:val="18"/>
                <w:szCs w:val="18"/>
              </w:rPr>
            </w:pPr>
            <w:r>
              <w:rPr>
                <w:rFonts w:ascii="Times New Roman"/>
                <w:sz w:val="18"/>
              </w:rPr>
              <w:t>-11,308,688.66</w:t>
            </w:r>
          </w:p>
        </w:tc>
        <w:tc>
          <w:tcPr>
            <w:tcW w:w="1562"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270"/>
              <w:jc w:val="right"/>
              <w:rPr>
                <w:rFonts w:ascii="Times New Roman" w:hAnsi="Times New Roman" w:cs="Times New Roman" w:eastAsia="Times New Roman" w:hint="default"/>
                <w:sz w:val="18"/>
                <w:szCs w:val="18"/>
              </w:rPr>
            </w:pPr>
            <w:r>
              <w:rPr>
                <w:rFonts w:ascii="Times New Roman"/>
                <w:spacing w:val="-1"/>
                <w:sz w:val="18"/>
              </w:rPr>
              <w:t>-14,676.81</w:t>
            </w:r>
          </w:p>
        </w:tc>
        <w:tc>
          <w:tcPr>
            <w:tcW w:w="1506"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106"/>
              <w:jc w:val="right"/>
              <w:rPr>
                <w:rFonts w:ascii="Times New Roman" w:hAnsi="Times New Roman" w:cs="Times New Roman" w:eastAsia="Times New Roman" w:hint="default"/>
                <w:sz w:val="18"/>
                <w:szCs w:val="18"/>
              </w:rPr>
            </w:pPr>
            <w:r>
              <w:rPr>
                <w:rFonts w:ascii="Times New Roman"/>
                <w:spacing w:val="-1"/>
                <w:sz w:val="18"/>
              </w:rPr>
              <w:t>20,402,219.39</w:t>
            </w:r>
          </w:p>
        </w:tc>
      </w:tr>
      <w:tr>
        <w:trPr>
          <w:trHeight w:val="401" w:hRule="exact"/>
        </w:trPr>
        <w:tc>
          <w:tcPr>
            <w:tcW w:w="3340"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07" w:right="0"/>
              <w:jc w:val="left"/>
              <w:rPr>
                <w:rFonts w:ascii="宋体" w:hAnsi="宋体" w:cs="宋体" w:eastAsia="宋体" w:hint="default"/>
                <w:sz w:val="18"/>
                <w:szCs w:val="18"/>
              </w:rPr>
            </w:pPr>
            <w:r>
              <w:rPr>
                <w:rFonts w:ascii="宋体" w:hAnsi="宋体" w:cs="宋体" w:eastAsia="宋体" w:hint="default"/>
                <w:sz w:val="18"/>
                <w:szCs w:val="18"/>
              </w:rPr>
              <w:t>八、资产总额</w:t>
            </w:r>
          </w:p>
        </w:tc>
        <w:tc>
          <w:tcPr>
            <w:tcW w:w="1685" w:type="dxa"/>
            <w:tcBorders>
              <w:top w:val="nil" w:sz="6" w:space="0" w:color="auto"/>
              <w:left w:val="nil" w:sz="6" w:space="0" w:color="auto"/>
              <w:bottom w:val="nil" w:sz="6" w:space="0" w:color="auto"/>
              <w:right w:val="nil" w:sz="6" w:space="0" w:color="auto"/>
            </w:tcBorders>
          </w:tcPr>
          <w:p>
            <w:pPr>
              <w:pStyle w:val="TableParagraph"/>
              <w:spacing w:line="240" w:lineRule="auto" w:before="92"/>
              <w:ind w:left="272" w:right="0"/>
              <w:jc w:val="left"/>
              <w:rPr>
                <w:rFonts w:ascii="Times New Roman" w:hAnsi="Times New Roman" w:cs="Times New Roman" w:eastAsia="Times New Roman" w:hint="default"/>
                <w:sz w:val="18"/>
                <w:szCs w:val="18"/>
              </w:rPr>
            </w:pPr>
            <w:r>
              <w:rPr>
                <w:rFonts w:ascii="Times New Roman"/>
                <w:sz w:val="18"/>
              </w:rPr>
              <w:t>638,604,005.47</w:t>
            </w:r>
          </w:p>
        </w:tc>
        <w:tc>
          <w:tcPr>
            <w:tcW w:w="1763" w:type="dxa"/>
            <w:tcBorders>
              <w:top w:val="nil" w:sz="6" w:space="0" w:color="auto"/>
              <w:left w:val="nil" w:sz="6" w:space="0" w:color="auto"/>
              <w:bottom w:val="nil" w:sz="6" w:space="0" w:color="auto"/>
              <w:right w:val="nil" w:sz="6" w:space="0" w:color="auto"/>
            </w:tcBorders>
          </w:tcPr>
          <w:p>
            <w:pPr/>
          </w:p>
        </w:tc>
        <w:tc>
          <w:tcPr>
            <w:tcW w:w="1562" w:type="dxa"/>
            <w:tcBorders>
              <w:top w:val="nil" w:sz="6" w:space="0" w:color="auto"/>
              <w:left w:val="nil" w:sz="6" w:space="0" w:color="auto"/>
              <w:bottom w:val="nil" w:sz="6" w:space="0" w:color="auto"/>
              <w:right w:val="nil" w:sz="6" w:space="0" w:color="auto"/>
            </w:tcBorders>
          </w:tcPr>
          <w:p>
            <w:pPr/>
          </w:p>
        </w:tc>
        <w:tc>
          <w:tcPr>
            <w:tcW w:w="1506"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106"/>
              <w:jc w:val="right"/>
              <w:rPr>
                <w:rFonts w:ascii="Times New Roman" w:hAnsi="Times New Roman" w:cs="Times New Roman" w:eastAsia="Times New Roman" w:hint="default"/>
                <w:sz w:val="18"/>
                <w:szCs w:val="18"/>
              </w:rPr>
            </w:pPr>
            <w:r>
              <w:rPr>
                <w:rFonts w:ascii="Times New Roman"/>
                <w:spacing w:val="-1"/>
                <w:sz w:val="18"/>
              </w:rPr>
              <w:t>638,604,005.47</w:t>
            </w:r>
          </w:p>
        </w:tc>
      </w:tr>
      <w:tr>
        <w:trPr>
          <w:trHeight w:val="400" w:hRule="exact"/>
        </w:trPr>
        <w:tc>
          <w:tcPr>
            <w:tcW w:w="3340"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07" w:right="0"/>
              <w:jc w:val="left"/>
              <w:rPr>
                <w:rFonts w:ascii="宋体" w:hAnsi="宋体" w:cs="宋体" w:eastAsia="宋体" w:hint="default"/>
                <w:sz w:val="18"/>
                <w:szCs w:val="18"/>
              </w:rPr>
            </w:pPr>
            <w:r>
              <w:rPr>
                <w:rFonts w:ascii="宋体" w:hAnsi="宋体" w:cs="宋体" w:eastAsia="宋体" w:hint="default"/>
                <w:sz w:val="18"/>
                <w:szCs w:val="18"/>
              </w:rPr>
              <w:t>九、负债总额</w:t>
            </w:r>
          </w:p>
        </w:tc>
        <w:tc>
          <w:tcPr>
            <w:tcW w:w="1685"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285"/>
              <w:jc w:val="right"/>
              <w:rPr>
                <w:rFonts w:ascii="Times New Roman" w:hAnsi="Times New Roman" w:cs="Times New Roman" w:eastAsia="Times New Roman" w:hint="default"/>
                <w:sz w:val="18"/>
                <w:szCs w:val="18"/>
              </w:rPr>
            </w:pPr>
            <w:r>
              <w:rPr>
                <w:rFonts w:ascii="Times New Roman"/>
                <w:spacing w:val="-1"/>
                <w:sz w:val="18"/>
              </w:rPr>
              <w:t>92,832,695.46</w:t>
            </w:r>
          </w:p>
        </w:tc>
        <w:tc>
          <w:tcPr>
            <w:tcW w:w="1763" w:type="dxa"/>
            <w:tcBorders>
              <w:top w:val="nil" w:sz="6" w:space="0" w:color="auto"/>
              <w:left w:val="nil" w:sz="6" w:space="0" w:color="auto"/>
              <w:bottom w:val="nil" w:sz="6" w:space="0" w:color="auto"/>
              <w:right w:val="nil" w:sz="6" w:space="0" w:color="auto"/>
            </w:tcBorders>
          </w:tcPr>
          <w:p>
            <w:pPr/>
          </w:p>
        </w:tc>
        <w:tc>
          <w:tcPr>
            <w:tcW w:w="1562" w:type="dxa"/>
            <w:tcBorders>
              <w:top w:val="nil" w:sz="6" w:space="0" w:color="auto"/>
              <w:left w:val="nil" w:sz="6" w:space="0" w:color="auto"/>
              <w:bottom w:val="nil" w:sz="6" w:space="0" w:color="auto"/>
              <w:right w:val="nil" w:sz="6" w:space="0" w:color="auto"/>
            </w:tcBorders>
          </w:tcPr>
          <w:p>
            <w:pPr/>
          </w:p>
        </w:tc>
        <w:tc>
          <w:tcPr>
            <w:tcW w:w="1506"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106"/>
              <w:jc w:val="right"/>
              <w:rPr>
                <w:rFonts w:ascii="Times New Roman" w:hAnsi="Times New Roman" w:cs="Times New Roman" w:eastAsia="Times New Roman" w:hint="default"/>
                <w:sz w:val="18"/>
                <w:szCs w:val="18"/>
              </w:rPr>
            </w:pPr>
            <w:r>
              <w:rPr>
                <w:rFonts w:ascii="Times New Roman"/>
                <w:spacing w:val="-1"/>
                <w:sz w:val="18"/>
              </w:rPr>
              <w:t>92,832,695.46</w:t>
            </w:r>
          </w:p>
        </w:tc>
      </w:tr>
      <w:tr>
        <w:trPr>
          <w:trHeight w:val="396" w:hRule="exact"/>
        </w:trPr>
        <w:tc>
          <w:tcPr>
            <w:tcW w:w="3340" w:type="dxa"/>
            <w:tcBorders>
              <w:top w:val="nil" w:sz="6" w:space="0" w:color="auto"/>
              <w:left w:val="nil" w:sz="6" w:space="0" w:color="auto"/>
              <w:bottom w:val="nil" w:sz="6" w:space="0" w:color="auto"/>
              <w:right w:val="nil" w:sz="6" w:space="0" w:color="auto"/>
            </w:tcBorders>
          </w:tcPr>
          <w:p>
            <w:pPr>
              <w:pStyle w:val="TableParagraph"/>
              <w:spacing w:line="240" w:lineRule="auto" w:before="48"/>
              <w:ind w:left="107" w:right="0"/>
              <w:jc w:val="left"/>
              <w:rPr>
                <w:rFonts w:ascii="宋体" w:hAnsi="宋体" w:cs="宋体" w:eastAsia="宋体" w:hint="default"/>
                <w:sz w:val="18"/>
                <w:szCs w:val="18"/>
              </w:rPr>
            </w:pPr>
            <w:r>
              <w:rPr>
                <w:rFonts w:ascii="宋体" w:hAnsi="宋体" w:cs="宋体" w:eastAsia="宋体" w:hint="default"/>
                <w:sz w:val="18"/>
                <w:szCs w:val="18"/>
              </w:rPr>
              <w:t>十、其他重要的非现金项目</w:t>
            </w:r>
          </w:p>
        </w:tc>
        <w:tc>
          <w:tcPr>
            <w:tcW w:w="1685" w:type="dxa"/>
            <w:tcBorders>
              <w:top w:val="nil" w:sz="6" w:space="0" w:color="auto"/>
              <w:left w:val="nil" w:sz="6" w:space="0" w:color="auto"/>
              <w:bottom w:val="nil" w:sz="6" w:space="0" w:color="auto"/>
              <w:right w:val="nil" w:sz="6" w:space="0" w:color="auto"/>
            </w:tcBorders>
          </w:tcPr>
          <w:p>
            <w:pPr/>
          </w:p>
        </w:tc>
        <w:tc>
          <w:tcPr>
            <w:tcW w:w="1763" w:type="dxa"/>
            <w:tcBorders>
              <w:top w:val="nil" w:sz="6" w:space="0" w:color="auto"/>
              <w:left w:val="nil" w:sz="6" w:space="0" w:color="auto"/>
              <w:bottom w:val="nil" w:sz="6" w:space="0" w:color="auto"/>
              <w:right w:val="nil" w:sz="6" w:space="0" w:color="auto"/>
            </w:tcBorders>
          </w:tcPr>
          <w:p>
            <w:pPr/>
          </w:p>
        </w:tc>
        <w:tc>
          <w:tcPr>
            <w:tcW w:w="1562" w:type="dxa"/>
            <w:tcBorders>
              <w:top w:val="nil" w:sz="6" w:space="0" w:color="auto"/>
              <w:left w:val="nil" w:sz="6" w:space="0" w:color="auto"/>
              <w:bottom w:val="nil" w:sz="6" w:space="0" w:color="auto"/>
              <w:right w:val="nil" w:sz="6" w:space="0" w:color="auto"/>
            </w:tcBorders>
          </w:tcPr>
          <w:p>
            <w:pPr/>
          </w:p>
        </w:tc>
        <w:tc>
          <w:tcPr>
            <w:tcW w:w="1506" w:type="dxa"/>
            <w:tcBorders>
              <w:top w:val="nil" w:sz="6" w:space="0" w:color="auto"/>
              <w:left w:val="nil" w:sz="6" w:space="0" w:color="auto"/>
              <w:bottom w:val="nil" w:sz="6" w:space="0" w:color="auto"/>
              <w:right w:val="nil" w:sz="6" w:space="0" w:color="auto"/>
            </w:tcBorders>
          </w:tcPr>
          <w:p>
            <w:pPr/>
          </w:p>
        </w:tc>
      </w:tr>
      <w:tr>
        <w:trPr>
          <w:trHeight w:val="761" w:hRule="exact"/>
        </w:trPr>
        <w:tc>
          <w:tcPr>
            <w:tcW w:w="3340" w:type="dxa"/>
            <w:tcBorders>
              <w:top w:val="nil" w:sz="6" w:space="0" w:color="auto"/>
              <w:left w:val="nil" w:sz="6" w:space="0" w:color="auto"/>
              <w:bottom w:val="nil" w:sz="6" w:space="0" w:color="auto"/>
              <w:right w:val="nil" w:sz="6" w:space="0" w:color="auto"/>
            </w:tcBorders>
          </w:tcPr>
          <w:p>
            <w:pPr>
              <w:pStyle w:val="TableParagraph"/>
              <w:spacing w:line="345" w:lineRule="auto" w:before="56"/>
              <w:ind w:left="107" w:right="27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1</w:t>
            </w:r>
            <w:r>
              <w:rPr>
                <w:rFonts w:ascii="宋体" w:hAnsi="宋体" w:cs="宋体" w:eastAsia="宋体" w:hint="default"/>
                <w:spacing w:val="-1"/>
                <w:sz w:val="18"/>
                <w:szCs w:val="18"/>
              </w:rPr>
              <w:t>．折旧费和摊销费以外的其他非现金</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费用</w:t>
            </w:r>
          </w:p>
        </w:tc>
        <w:tc>
          <w:tcPr>
            <w:tcW w:w="1685"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right="284"/>
              <w:jc w:val="right"/>
              <w:rPr>
                <w:rFonts w:ascii="Times New Roman" w:hAnsi="Times New Roman" w:cs="Times New Roman" w:eastAsia="Times New Roman" w:hint="default"/>
                <w:sz w:val="18"/>
                <w:szCs w:val="18"/>
              </w:rPr>
            </w:pPr>
            <w:r>
              <w:rPr>
                <w:rFonts w:ascii="Times New Roman"/>
                <w:spacing w:val="-1"/>
                <w:sz w:val="18"/>
              </w:rPr>
              <w:t>4,939,060.53</w:t>
            </w:r>
          </w:p>
        </w:tc>
        <w:tc>
          <w:tcPr>
            <w:tcW w:w="1763"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right="379"/>
              <w:jc w:val="right"/>
              <w:rPr>
                <w:rFonts w:ascii="Times New Roman" w:hAnsi="Times New Roman" w:cs="Times New Roman" w:eastAsia="Times New Roman" w:hint="default"/>
                <w:sz w:val="18"/>
                <w:szCs w:val="18"/>
              </w:rPr>
            </w:pPr>
            <w:r>
              <w:rPr>
                <w:rFonts w:ascii="Times New Roman"/>
                <w:spacing w:val="-1"/>
                <w:sz w:val="18"/>
              </w:rPr>
              <w:t>24,452.44</w:t>
            </w:r>
          </w:p>
        </w:tc>
        <w:tc>
          <w:tcPr>
            <w:tcW w:w="1562" w:type="dxa"/>
            <w:tcBorders>
              <w:top w:val="nil" w:sz="6" w:space="0" w:color="auto"/>
              <w:left w:val="nil" w:sz="6" w:space="0" w:color="auto"/>
              <w:bottom w:val="nil" w:sz="6" w:space="0" w:color="auto"/>
              <w:right w:val="nil" w:sz="6" w:space="0" w:color="auto"/>
            </w:tcBorders>
          </w:tcPr>
          <w:p>
            <w:pPr/>
          </w:p>
        </w:tc>
        <w:tc>
          <w:tcPr>
            <w:tcW w:w="1506"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4,963,512.97</w:t>
            </w:r>
          </w:p>
        </w:tc>
      </w:tr>
      <w:tr>
        <w:trPr>
          <w:trHeight w:val="760" w:hRule="exact"/>
        </w:trPr>
        <w:tc>
          <w:tcPr>
            <w:tcW w:w="3340" w:type="dxa"/>
            <w:tcBorders>
              <w:top w:val="nil" w:sz="6" w:space="0" w:color="auto"/>
              <w:left w:val="nil" w:sz="6" w:space="0" w:color="auto"/>
              <w:bottom w:val="nil" w:sz="6" w:space="0" w:color="auto"/>
              <w:right w:val="nil" w:sz="6" w:space="0" w:color="auto"/>
            </w:tcBorders>
          </w:tcPr>
          <w:p>
            <w:pPr>
              <w:pStyle w:val="TableParagraph"/>
              <w:spacing w:line="345" w:lineRule="auto" w:before="56"/>
              <w:ind w:left="107" w:right="27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．对联营企业和合营企业的长期股权</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投资</w:t>
            </w:r>
          </w:p>
        </w:tc>
        <w:tc>
          <w:tcPr>
            <w:tcW w:w="1685"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right="284"/>
              <w:jc w:val="right"/>
              <w:rPr>
                <w:rFonts w:ascii="Times New Roman" w:hAnsi="Times New Roman" w:cs="Times New Roman" w:eastAsia="Times New Roman" w:hint="default"/>
                <w:sz w:val="18"/>
                <w:szCs w:val="18"/>
              </w:rPr>
            </w:pPr>
            <w:r>
              <w:rPr>
                <w:rFonts w:ascii="Times New Roman"/>
                <w:spacing w:val="-1"/>
                <w:sz w:val="18"/>
              </w:rPr>
              <w:t>6,551,078.58</w:t>
            </w:r>
          </w:p>
        </w:tc>
        <w:tc>
          <w:tcPr>
            <w:tcW w:w="1763" w:type="dxa"/>
            <w:tcBorders>
              <w:top w:val="nil" w:sz="6" w:space="0" w:color="auto"/>
              <w:left w:val="nil" w:sz="6" w:space="0" w:color="auto"/>
              <w:bottom w:val="nil" w:sz="6" w:space="0" w:color="auto"/>
              <w:right w:val="nil" w:sz="6" w:space="0" w:color="auto"/>
            </w:tcBorders>
          </w:tcPr>
          <w:p>
            <w:pPr/>
          </w:p>
        </w:tc>
        <w:tc>
          <w:tcPr>
            <w:tcW w:w="1562" w:type="dxa"/>
            <w:tcBorders>
              <w:top w:val="nil" w:sz="6" w:space="0" w:color="auto"/>
              <w:left w:val="nil" w:sz="6" w:space="0" w:color="auto"/>
              <w:bottom w:val="nil" w:sz="6" w:space="0" w:color="auto"/>
              <w:right w:val="nil" w:sz="6" w:space="0" w:color="auto"/>
            </w:tcBorders>
          </w:tcPr>
          <w:p>
            <w:pPr/>
          </w:p>
        </w:tc>
        <w:tc>
          <w:tcPr>
            <w:tcW w:w="1506"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6,551,078.58</w:t>
            </w:r>
          </w:p>
        </w:tc>
      </w:tr>
      <w:tr>
        <w:trPr>
          <w:trHeight w:val="648" w:hRule="exact"/>
        </w:trPr>
        <w:tc>
          <w:tcPr>
            <w:tcW w:w="3340" w:type="dxa"/>
            <w:tcBorders>
              <w:top w:val="nil" w:sz="6" w:space="0" w:color="auto"/>
              <w:left w:val="nil" w:sz="6" w:space="0" w:color="auto"/>
              <w:bottom w:val="nil" w:sz="6" w:space="0" w:color="auto"/>
              <w:right w:val="nil" w:sz="6" w:space="0" w:color="auto"/>
            </w:tcBorders>
          </w:tcPr>
          <w:p>
            <w:pPr>
              <w:pStyle w:val="TableParagraph"/>
              <w:spacing w:line="240" w:lineRule="auto" w:before="55"/>
              <w:ind w:left="10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．长期股权投资以外的其他非流动资</w:t>
            </w:r>
          </w:p>
          <w:p>
            <w:pPr>
              <w:pStyle w:val="TableParagraph"/>
              <w:spacing w:line="240" w:lineRule="auto" w:before="108"/>
              <w:ind w:left="107" w:right="0"/>
              <w:jc w:val="left"/>
              <w:rPr>
                <w:rFonts w:ascii="宋体" w:hAnsi="宋体" w:cs="宋体" w:eastAsia="宋体" w:hint="default"/>
                <w:sz w:val="18"/>
                <w:szCs w:val="18"/>
              </w:rPr>
            </w:pPr>
            <w:r>
              <w:rPr>
                <w:rFonts w:ascii="宋体" w:hAnsi="宋体" w:cs="宋体" w:eastAsia="宋体" w:hint="default"/>
                <w:sz w:val="18"/>
                <w:szCs w:val="18"/>
              </w:rPr>
              <w:t>产增加额</w:t>
            </w:r>
          </w:p>
        </w:tc>
        <w:tc>
          <w:tcPr>
            <w:tcW w:w="168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1"/>
                <w:szCs w:val="21"/>
              </w:rPr>
            </w:pPr>
          </w:p>
          <w:p>
            <w:pPr>
              <w:pStyle w:val="TableParagraph"/>
              <w:spacing w:line="240" w:lineRule="auto"/>
              <w:ind w:right="285"/>
              <w:jc w:val="right"/>
              <w:rPr>
                <w:rFonts w:ascii="Times New Roman" w:hAnsi="Times New Roman" w:cs="Times New Roman" w:eastAsia="Times New Roman" w:hint="default"/>
                <w:sz w:val="18"/>
                <w:szCs w:val="18"/>
              </w:rPr>
            </w:pPr>
            <w:r>
              <w:rPr>
                <w:rFonts w:ascii="Times New Roman"/>
                <w:spacing w:val="-1"/>
                <w:sz w:val="18"/>
              </w:rPr>
              <w:t>-1,344,388.49</w:t>
            </w:r>
          </w:p>
        </w:tc>
        <w:tc>
          <w:tcPr>
            <w:tcW w:w="176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1"/>
                <w:szCs w:val="21"/>
              </w:rPr>
            </w:pPr>
          </w:p>
          <w:p>
            <w:pPr>
              <w:pStyle w:val="TableParagraph"/>
              <w:spacing w:line="240" w:lineRule="auto"/>
              <w:ind w:right="379"/>
              <w:jc w:val="right"/>
              <w:rPr>
                <w:rFonts w:ascii="Times New Roman" w:hAnsi="Times New Roman" w:cs="Times New Roman" w:eastAsia="Times New Roman" w:hint="default"/>
                <w:sz w:val="18"/>
                <w:szCs w:val="18"/>
              </w:rPr>
            </w:pPr>
            <w:r>
              <w:rPr>
                <w:rFonts w:ascii="Times New Roman"/>
                <w:spacing w:val="-1"/>
                <w:sz w:val="18"/>
              </w:rPr>
              <w:t>-5,256,693.14</w:t>
            </w:r>
          </w:p>
        </w:tc>
        <w:tc>
          <w:tcPr>
            <w:tcW w:w="1562" w:type="dxa"/>
            <w:tcBorders>
              <w:top w:val="nil" w:sz="6" w:space="0" w:color="auto"/>
              <w:left w:val="nil" w:sz="6" w:space="0" w:color="auto"/>
              <w:bottom w:val="nil" w:sz="6" w:space="0" w:color="auto"/>
              <w:right w:val="nil" w:sz="6" w:space="0" w:color="auto"/>
            </w:tcBorders>
          </w:tcPr>
          <w:p>
            <w:pPr/>
          </w:p>
        </w:tc>
        <w:tc>
          <w:tcPr>
            <w:tcW w:w="150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1"/>
                <w:szCs w:val="21"/>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-6,601,081.63</w:t>
            </w:r>
          </w:p>
        </w:tc>
      </w:tr>
    </w:tbl>
    <w:p>
      <w:pPr>
        <w:spacing w:line="240" w:lineRule="auto" w:before="12"/>
        <w:rPr>
          <w:rFonts w:ascii="宋体" w:hAnsi="宋体" w:cs="宋体" w:eastAsia="宋体" w:hint="default"/>
          <w:sz w:val="24"/>
          <w:szCs w:val="24"/>
        </w:rPr>
      </w:pPr>
    </w:p>
    <w:p>
      <w:pPr>
        <w:pStyle w:val="Heading3"/>
        <w:spacing w:line="240" w:lineRule="auto" w:before="26"/>
        <w:ind w:left="212" w:right="0"/>
        <w:jc w:val="left"/>
        <w:rPr>
          <w:b w:val="0"/>
          <w:bCs w:val="0"/>
        </w:rPr>
      </w:pPr>
      <w:r>
        <w:rPr/>
        <w:t>十五、其他重要事项</w:t>
      </w:r>
      <w:r>
        <w:rPr>
          <w:b w:val="0"/>
          <w:bCs w:val="0"/>
        </w:rPr>
      </w:r>
    </w:p>
    <w:p>
      <w:pPr>
        <w:spacing w:line="240" w:lineRule="auto" w:before="0"/>
        <w:rPr>
          <w:rFonts w:ascii="宋体" w:hAnsi="宋体" w:cs="宋体" w:eastAsia="宋体" w:hint="default"/>
          <w:b/>
          <w:bCs/>
          <w:sz w:val="30"/>
          <w:szCs w:val="30"/>
        </w:rPr>
      </w:pPr>
    </w:p>
    <w:p>
      <w:pPr>
        <w:pStyle w:val="BodyText"/>
        <w:spacing w:line="240" w:lineRule="auto"/>
        <w:ind w:left="633" w:right="0"/>
        <w:jc w:val="left"/>
      </w:pPr>
      <w:r>
        <w:rPr/>
        <w:t>截至资产负债表日，本公司无需披露的其他重要事项。</w:t>
      </w:r>
    </w:p>
    <w:p>
      <w:pPr>
        <w:spacing w:line="240" w:lineRule="auto" w:before="2"/>
        <w:rPr>
          <w:rFonts w:ascii="宋体" w:hAnsi="宋体" w:cs="宋体" w:eastAsia="宋体" w:hint="default"/>
          <w:sz w:val="24"/>
          <w:szCs w:val="24"/>
        </w:rPr>
      </w:pPr>
    </w:p>
    <w:p>
      <w:pPr>
        <w:pStyle w:val="Heading3"/>
        <w:spacing w:line="240" w:lineRule="auto"/>
        <w:ind w:left="212" w:right="0"/>
        <w:jc w:val="left"/>
        <w:rPr>
          <w:b w:val="0"/>
          <w:bCs w:val="0"/>
        </w:rPr>
      </w:pPr>
      <w:r>
        <w:rPr/>
        <w:t>十六、母公司财务报表项目注释</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left="212" w:right="0"/>
        <w:jc w:val="left"/>
        <w:rPr>
          <w:b w:val="0"/>
          <w:bCs w:val="0"/>
        </w:rPr>
      </w:pPr>
      <w:r>
        <w:rPr>
          <w:rFonts w:ascii="Times New Roman" w:hAnsi="Times New Roman" w:cs="Times New Roman" w:eastAsia="Times New Roman" w:hint="default"/>
        </w:rPr>
        <w:t>1.  </w:t>
      </w:r>
      <w:r>
        <w:rPr/>
        <w:t>应收账款</w:t>
      </w:r>
      <w:r>
        <w:rPr>
          <w:b w:val="0"/>
          <w:bCs w:val="0"/>
        </w:rPr>
      </w:r>
    </w:p>
    <w:p>
      <w:pPr>
        <w:spacing w:line="240" w:lineRule="auto" w:before="9"/>
        <w:rPr>
          <w:rFonts w:ascii="宋体" w:hAnsi="宋体" w:cs="宋体" w:eastAsia="宋体" w:hint="default"/>
          <w:b/>
          <w:bCs/>
          <w:sz w:val="31"/>
          <w:szCs w:val="31"/>
        </w:rPr>
      </w:pPr>
    </w:p>
    <w:p>
      <w:pPr>
        <w:spacing w:before="0"/>
        <w:ind w:left="573"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）分类列示</w:t>
      </w:r>
    </w:p>
    <w:p>
      <w:pPr>
        <w:spacing w:line="240" w:lineRule="auto" w:before="4"/>
        <w:rPr>
          <w:rFonts w:ascii="宋体" w:hAnsi="宋体" w:cs="宋体" w:eastAsia="宋体" w:hint="default"/>
          <w:sz w:val="26"/>
          <w:szCs w:val="26"/>
        </w:rPr>
      </w:pPr>
    </w:p>
    <w:tbl>
      <w:tblPr>
        <w:tblW w:w="0" w:type="auto"/>
        <w:jc w:val="left"/>
        <w:tblInd w:w="104" w:type="dxa"/>
        <w:tblLayout w:type="fixed"/>
        <w:tblCellMar>
          <w:top w:w="0" w:type="dxa"/>
          <w:left w:w="0" w:type="dxa"/>
          <w:bottom w:w="0" w:type="dxa"/>
          <w:right w:w="0" w:type="dxa"/>
        </w:tblCellMar>
        <w:tblLook w:val="01E0"/>
      </w:tblPr>
      <w:tblGrid>
        <w:gridCol w:w="3086"/>
        <w:gridCol w:w="1334"/>
        <w:gridCol w:w="484"/>
        <w:gridCol w:w="1312"/>
        <w:gridCol w:w="736"/>
        <w:gridCol w:w="1114"/>
        <w:gridCol w:w="755"/>
        <w:gridCol w:w="1037"/>
      </w:tblGrid>
      <w:tr>
        <w:trPr>
          <w:trHeight w:val="276" w:hRule="exact"/>
        </w:trPr>
        <w:tc>
          <w:tcPr>
            <w:tcW w:w="3086" w:type="dxa"/>
            <w:tcBorders>
              <w:top w:val="nil" w:sz="6" w:space="0" w:color="auto"/>
              <w:left w:val="nil" w:sz="6" w:space="0" w:color="auto"/>
              <w:bottom w:val="nil" w:sz="6" w:space="0" w:color="auto"/>
              <w:right w:val="nil" w:sz="6" w:space="0" w:color="auto"/>
            </w:tcBorders>
          </w:tcPr>
          <w:p>
            <w:pPr/>
          </w:p>
        </w:tc>
        <w:tc>
          <w:tcPr>
            <w:tcW w:w="1334" w:type="dxa"/>
            <w:tcBorders>
              <w:top w:val="nil" w:sz="6" w:space="0" w:color="auto"/>
              <w:left w:val="nil" w:sz="6" w:space="0" w:color="auto"/>
              <w:bottom w:val="nil" w:sz="6" w:space="0" w:color="auto"/>
              <w:right w:val="nil" w:sz="6" w:space="0" w:color="auto"/>
            </w:tcBorders>
          </w:tcPr>
          <w:p>
            <w:pPr>
              <w:pStyle w:val="TableParagraph"/>
              <w:spacing w:line="151" w:lineRule="exact"/>
              <w:ind w:left="747" w:right="-20"/>
              <w:jc w:val="left"/>
              <w:rPr>
                <w:rFonts w:ascii="宋体" w:hAnsi="宋体" w:cs="宋体" w:eastAsia="宋体" w:hint="default"/>
                <w:sz w:val="15"/>
                <w:szCs w:val="15"/>
              </w:rPr>
            </w:pPr>
            <w:r>
              <w:rPr>
                <w:rFonts w:ascii="宋体" w:hAnsi="宋体" w:cs="宋体" w:eastAsia="宋体" w:hint="default"/>
                <w:b/>
                <w:bCs/>
                <w:sz w:val="15"/>
                <w:szCs w:val="15"/>
              </w:rPr>
              <w:t>期末余额</w:t>
            </w:r>
            <w:r>
              <w:rPr>
                <w:rFonts w:ascii="宋体" w:hAnsi="宋体" w:cs="宋体" w:eastAsia="宋体" w:hint="default"/>
                <w:sz w:val="15"/>
                <w:szCs w:val="15"/>
              </w:rPr>
            </w:r>
          </w:p>
        </w:tc>
        <w:tc>
          <w:tcPr>
            <w:tcW w:w="484" w:type="dxa"/>
            <w:tcBorders>
              <w:top w:val="nil" w:sz="6" w:space="0" w:color="auto"/>
              <w:left w:val="nil" w:sz="6" w:space="0" w:color="auto"/>
              <w:bottom w:val="nil" w:sz="6" w:space="0" w:color="auto"/>
              <w:right w:val="nil" w:sz="6" w:space="0" w:color="auto"/>
            </w:tcBorders>
          </w:tcPr>
          <w:p>
            <w:pPr/>
          </w:p>
        </w:tc>
        <w:tc>
          <w:tcPr>
            <w:tcW w:w="1312" w:type="dxa"/>
            <w:tcBorders>
              <w:top w:val="nil" w:sz="6" w:space="0" w:color="auto"/>
              <w:left w:val="nil" w:sz="6" w:space="0" w:color="auto"/>
              <w:bottom w:val="nil" w:sz="6" w:space="0" w:color="auto"/>
              <w:right w:val="nil" w:sz="6" w:space="0" w:color="auto"/>
            </w:tcBorders>
          </w:tcPr>
          <w:p>
            <w:pPr/>
          </w:p>
        </w:tc>
        <w:tc>
          <w:tcPr>
            <w:tcW w:w="736" w:type="dxa"/>
            <w:tcBorders>
              <w:top w:val="nil" w:sz="6" w:space="0" w:color="auto"/>
              <w:left w:val="nil" w:sz="6" w:space="0" w:color="auto"/>
              <w:bottom w:val="nil" w:sz="6" w:space="0" w:color="auto"/>
              <w:right w:val="nil" w:sz="6" w:space="0" w:color="auto"/>
            </w:tcBorders>
          </w:tcPr>
          <w:p>
            <w:pPr/>
          </w:p>
        </w:tc>
        <w:tc>
          <w:tcPr>
            <w:tcW w:w="1869" w:type="dxa"/>
            <w:gridSpan w:val="2"/>
            <w:tcBorders>
              <w:top w:val="nil" w:sz="6" w:space="0" w:color="auto"/>
              <w:left w:val="nil" w:sz="6" w:space="0" w:color="auto"/>
              <w:bottom w:val="nil" w:sz="6" w:space="0" w:color="auto"/>
              <w:right w:val="nil" w:sz="6" w:space="0" w:color="auto"/>
            </w:tcBorders>
          </w:tcPr>
          <w:p>
            <w:pPr>
              <w:pStyle w:val="TableParagraph"/>
              <w:spacing w:line="151" w:lineRule="exact"/>
              <w:ind w:left="711" w:right="0"/>
              <w:jc w:val="left"/>
              <w:rPr>
                <w:rFonts w:ascii="宋体" w:hAnsi="宋体" w:cs="宋体" w:eastAsia="宋体" w:hint="default"/>
                <w:sz w:val="15"/>
                <w:szCs w:val="15"/>
              </w:rPr>
            </w:pPr>
            <w:r>
              <w:rPr>
                <w:rFonts w:ascii="宋体" w:hAnsi="宋体" w:cs="宋体" w:eastAsia="宋体" w:hint="default"/>
                <w:b/>
                <w:bCs/>
                <w:sz w:val="15"/>
                <w:szCs w:val="15"/>
              </w:rPr>
              <w:t>期初余额</w:t>
            </w:r>
            <w:r>
              <w:rPr>
                <w:rFonts w:ascii="宋体" w:hAnsi="宋体" w:cs="宋体" w:eastAsia="宋体" w:hint="default"/>
                <w:sz w:val="15"/>
                <w:szCs w:val="15"/>
              </w:rPr>
            </w:r>
          </w:p>
        </w:tc>
        <w:tc>
          <w:tcPr>
            <w:tcW w:w="1037" w:type="dxa"/>
            <w:tcBorders>
              <w:top w:val="nil" w:sz="6" w:space="0" w:color="auto"/>
              <w:left w:val="nil" w:sz="6" w:space="0" w:color="auto"/>
              <w:bottom w:val="nil" w:sz="6" w:space="0" w:color="auto"/>
              <w:right w:val="nil" w:sz="6" w:space="0" w:color="auto"/>
            </w:tcBorders>
          </w:tcPr>
          <w:p>
            <w:pPr/>
          </w:p>
        </w:tc>
      </w:tr>
      <w:tr>
        <w:trPr>
          <w:trHeight w:val="458" w:hRule="exact"/>
        </w:trPr>
        <w:tc>
          <w:tcPr>
            <w:tcW w:w="3086"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950" w:right="0"/>
              <w:jc w:val="left"/>
              <w:rPr>
                <w:rFonts w:ascii="宋体" w:hAnsi="宋体" w:cs="宋体" w:eastAsia="宋体" w:hint="default"/>
                <w:sz w:val="15"/>
                <w:szCs w:val="15"/>
              </w:rPr>
            </w:pPr>
            <w:r>
              <w:rPr>
                <w:rFonts w:ascii="宋体" w:hAnsi="宋体" w:cs="宋体" w:eastAsia="宋体" w:hint="default"/>
                <w:b/>
                <w:bCs/>
                <w:sz w:val="15"/>
                <w:szCs w:val="15"/>
              </w:rPr>
              <w:t>类别</w:t>
            </w:r>
            <w:r>
              <w:rPr>
                <w:rFonts w:ascii="宋体" w:hAnsi="宋体" w:cs="宋体" w:eastAsia="宋体" w:hint="default"/>
                <w:sz w:val="15"/>
                <w:szCs w:val="15"/>
              </w:rPr>
            </w:r>
          </w:p>
        </w:tc>
        <w:tc>
          <w:tcPr>
            <w:tcW w:w="1334" w:type="dxa"/>
            <w:vMerge w:val="restart"/>
            <w:tcBorders>
              <w:top w:val="nil" w:sz="6" w:space="0" w:color="auto"/>
              <w:left w:val="nil" w:sz="6" w:space="0" w:color="auto"/>
              <w:right w:val="nil" w:sz="6" w:space="0" w:color="auto"/>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489" w:lineRule="auto"/>
              <w:ind w:left="229" w:right="348" w:firstLine="112"/>
              <w:jc w:val="left"/>
              <w:rPr>
                <w:rFonts w:ascii="宋体" w:hAnsi="宋体" w:cs="宋体" w:eastAsia="宋体" w:hint="default"/>
                <w:sz w:val="15"/>
                <w:szCs w:val="15"/>
              </w:rPr>
            </w:pPr>
            <w:r>
              <w:rPr>
                <w:rFonts w:ascii="宋体" w:hAnsi="宋体" w:cs="宋体" w:eastAsia="宋体" w:hint="default"/>
                <w:b/>
                <w:bCs/>
                <w:sz w:val="15"/>
                <w:szCs w:val="15"/>
              </w:rPr>
              <w:t>占总额</w:t>
            </w:r>
            <w:r>
              <w:rPr>
                <w:rFonts w:ascii="宋体" w:hAnsi="宋体" w:cs="宋体" w:eastAsia="宋体" w:hint="default"/>
                <w:b/>
                <w:bCs/>
                <w:w w:val="100"/>
                <w:sz w:val="15"/>
                <w:szCs w:val="15"/>
              </w:rPr>
              <w:t> </w:t>
            </w:r>
            <w:r>
              <w:rPr>
                <w:rFonts w:ascii="宋体" w:hAnsi="宋体" w:cs="宋体" w:eastAsia="宋体" w:hint="default"/>
                <w:b/>
                <w:bCs/>
                <w:spacing w:val="-1"/>
                <w:sz w:val="15"/>
                <w:szCs w:val="15"/>
              </w:rPr>
              <w:t>比例（</w:t>
            </w:r>
            <w:r>
              <w:rPr>
                <w:rFonts w:ascii="Times New Roman" w:hAnsi="Times New Roman" w:cs="Times New Roman" w:eastAsia="Times New Roman" w:hint="default"/>
                <w:b/>
                <w:bCs/>
                <w:spacing w:val="-1"/>
                <w:sz w:val="15"/>
                <w:szCs w:val="15"/>
              </w:rPr>
              <w:t>%</w:t>
            </w:r>
            <w:r>
              <w:rPr>
                <w:rFonts w:ascii="宋体" w:hAnsi="宋体" w:cs="宋体" w:eastAsia="宋体" w:hint="default"/>
                <w:b/>
                <w:bCs/>
                <w:spacing w:val="-1"/>
                <w:sz w:val="15"/>
                <w:szCs w:val="15"/>
              </w:rPr>
              <w:t>）</w:t>
            </w:r>
            <w:r>
              <w:rPr>
                <w:rFonts w:ascii="宋体" w:hAnsi="宋体" w:cs="宋体" w:eastAsia="宋体" w:hint="default"/>
                <w:spacing w:val="-1"/>
                <w:sz w:val="15"/>
                <w:szCs w:val="15"/>
              </w:rPr>
            </w:r>
          </w:p>
        </w:tc>
        <w:tc>
          <w:tcPr>
            <w:tcW w:w="484" w:type="dxa"/>
            <w:vMerge w:val="restart"/>
            <w:tcBorders>
              <w:top w:val="nil" w:sz="6" w:space="0" w:color="auto"/>
              <w:left w:val="nil" w:sz="6" w:space="0" w:color="auto"/>
              <w:right w:val="nil" w:sz="6" w:space="0" w:color="auto"/>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489" w:lineRule="auto"/>
              <w:ind w:left="-20" w:right="198"/>
              <w:jc w:val="left"/>
              <w:rPr>
                <w:rFonts w:ascii="宋体" w:hAnsi="宋体" w:cs="宋体" w:eastAsia="宋体" w:hint="default"/>
                <w:sz w:val="15"/>
                <w:szCs w:val="15"/>
              </w:rPr>
            </w:pPr>
            <w:r>
              <w:rPr>
                <w:rFonts w:ascii="宋体" w:hAnsi="宋体" w:cs="宋体" w:eastAsia="宋体" w:hint="default"/>
                <w:b/>
                <w:bCs/>
                <w:sz w:val="15"/>
                <w:szCs w:val="15"/>
              </w:rPr>
              <w:t>坏账</w:t>
            </w:r>
            <w:r>
              <w:rPr>
                <w:rFonts w:ascii="宋体" w:hAnsi="宋体" w:cs="宋体" w:eastAsia="宋体" w:hint="default"/>
                <w:b/>
                <w:bCs/>
                <w:w w:val="100"/>
                <w:sz w:val="15"/>
                <w:szCs w:val="15"/>
              </w:rPr>
              <w:t> </w:t>
            </w:r>
            <w:r>
              <w:rPr>
                <w:rFonts w:ascii="宋体" w:hAnsi="宋体" w:cs="宋体" w:eastAsia="宋体" w:hint="default"/>
                <w:b/>
                <w:bCs/>
                <w:sz w:val="15"/>
                <w:szCs w:val="15"/>
              </w:rPr>
              <w:t>准备</w:t>
            </w:r>
            <w:r>
              <w:rPr>
                <w:rFonts w:ascii="宋体" w:hAnsi="宋体" w:cs="宋体" w:eastAsia="宋体" w:hint="default"/>
                <w:sz w:val="15"/>
                <w:szCs w:val="15"/>
              </w:rPr>
            </w:r>
          </w:p>
        </w:tc>
        <w:tc>
          <w:tcPr>
            <w:tcW w:w="1312" w:type="dxa"/>
            <w:vMerge w:val="restart"/>
            <w:tcBorders>
              <w:top w:val="nil" w:sz="6" w:space="0" w:color="auto"/>
              <w:left w:val="nil" w:sz="6" w:space="0" w:color="auto"/>
              <w:right w:val="nil" w:sz="6" w:space="0" w:color="auto"/>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436" w:lineRule="auto"/>
              <w:ind w:left="200" w:right="203" w:firstLine="50"/>
              <w:jc w:val="left"/>
              <w:rPr>
                <w:rFonts w:ascii="宋体" w:hAnsi="宋体" w:cs="宋体" w:eastAsia="宋体" w:hint="default"/>
                <w:sz w:val="15"/>
                <w:szCs w:val="15"/>
              </w:rPr>
            </w:pPr>
            <w:r>
              <w:rPr>
                <w:rFonts w:ascii="宋体" w:hAnsi="宋体" w:cs="宋体" w:eastAsia="宋体" w:hint="default"/>
                <w:b/>
                <w:bCs/>
                <w:sz w:val="15"/>
                <w:szCs w:val="15"/>
              </w:rPr>
              <w:t>坏账准备计</w:t>
            </w:r>
            <w:r>
              <w:rPr>
                <w:rFonts w:ascii="宋体" w:hAnsi="宋体" w:cs="宋体" w:eastAsia="宋体" w:hint="default"/>
                <w:b/>
                <w:bCs/>
                <w:w w:val="100"/>
                <w:sz w:val="15"/>
                <w:szCs w:val="15"/>
              </w:rPr>
              <w:t> </w:t>
            </w:r>
            <w:r>
              <w:rPr>
                <w:rFonts w:ascii="宋体" w:hAnsi="宋体" w:cs="宋体" w:eastAsia="宋体" w:hint="default"/>
                <w:b/>
                <w:bCs/>
                <w:sz w:val="15"/>
                <w:szCs w:val="15"/>
              </w:rPr>
              <w:t>提比例（</w:t>
            </w:r>
            <w:r>
              <w:rPr>
                <w:rFonts w:ascii="Times New Roman" w:hAnsi="Times New Roman" w:cs="Times New Roman" w:eastAsia="Times New Roman" w:hint="default"/>
                <w:b/>
                <w:bCs/>
                <w:sz w:val="15"/>
                <w:szCs w:val="15"/>
              </w:rPr>
              <w:t>%</w:t>
            </w:r>
            <w:r>
              <w:rPr>
                <w:rFonts w:ascii="宋体" w:hAnsi="宋体" w:cs="宋体" w:eastAsia="宋体" w:hint="default"/>
                <w:b/>
                <w:bCs/>
                <w:sz w:val="15"/>
                <w:szCs w:val="15"/>
              </w:rPr>
              <w:t>）</w:t>
            </w:r>
            <w:r>
              <w:rPr>
                <w:rFonts w:ascii="宋体" w:hAnsi="宋体" w:cs="宋体" w:eastAsia="宋体" w:hint="default"/>
                <w:sz w:val="15"/>
                <w:szCs w:val="15"/>
              </w:rPr>
            </w:r>
          </w:p>
        </w:tc>
        <w:tc>
          <w:tcPr>
            <w:tcW w:w="736" w:type="dxa"/>
            <w:tcBorders>
              <w:top w:val="nil" w:sz="6" w:space="0" w:color="auto"/>
              <w:left w:val="nil" w:sz="6" w:space="0" w:color="auto"/>
              <w:bottom w:val="nil" w:sz="6" w:space="0" w:color="auto"/>
              <w:right w:val="nil" w:sz="6" w:space="0" w:color="auto"/>
            </w:tcBorders>
          </w:tcPr>
          <w:p>
            <w:pPr/>
          </w:p>
        </w:tc>
        <w:tc>
          <w:tcPr>
            <w:tcW w:w="1114" w:type="dxa"/>
            <w:vMerge w:val="restart"/>
            <w:tcBorders>
              <w:top w:val="nil" w:sz="6" w:space="0" w:color="auto"/>
              <w:left w:val="nil" w:sz="6" w:space="0" w:color="auto"/>
              <w:right w:val="nil" w:sz="6" w:space="0" w:color="auto"/>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489" w:lineRule="auto"/>
              <w:ind w:left="229" w:right="189" w:firstLine="81"/>
              <w:jc w:val="left"/>
              <w:rPr>
                <w:rFonts w:ascii="宋体" w:hAnsi="宋体" w:cs="宋体" w:eastAsia="宋体" w:hint="default"/>
                <w:sz w:val="15"/>
                <w:szCs w:val="15"/>
              </w:rPr>
            </w:pPr>
            <w:r>
              <w:rPr>
                <w:rFonts w:ascii="宋体" w:hAnsi="宋体" w:cs="宋体" w:eastAsia="宋体" w:hint="default"/>
                <w:b/>
                <w:bCs/>
                <w:sz w:val="15"/>
                <w:szCs w:val="15"/>
              </w:rPr>
              <w:t>占总额</w:t>
            </w:r>
            <w:r>
              <w:rPr>
                <w:rFonts w:ascii="宋体" w:hAnsi="宋体" w:cs="宋体" w:eastAsia="宋体" w:hint="default"/>
                <w:b/>
                <w:bCs/>
                <w:w w:val="100"/>
                <w:sz w:val="15"/>
                <w:szCs w:val="15"/>
              </w:rPr>
              <w:t> </w:t>
            </w:r>
            <w:r>
              <w:rPr>
                <w:rFonts w:ascii="宋体" w:hAnsi="宋体" w:cs="宋体" w:eastAsia="宋体" w:hint="default"/>
                <w:b/>
                <w:bCs/>
                <w:spacing w:val="-13"/>
                <w:w w:val="100"/>
                <w:sz w:val="15"/>
                <w:szCs w:val="15"/>
              </w:rPr>
              <w:t>比例（</w:t>
            </w:r>
            <w:r>
              <w:rPr>
                <w:rFonts w:ascii="Times New Roman" w:hAnsi="Times New Roman" w:cs="Times New Roman" w:eastAsia="Times New Roman" w:hint="default"/>
                <w:b/>
                <w:bCs/>
                <w:spacing w:val="-13"/>
                <w:w w:val="100"/>
                <w:sz w:val="15"/>
                <w:szCs w:val="15"/>
              </w:rPr>
              <w:t>%</w:t>
            </w:r>
            <w:r>
              <w:rPr>
                <w:rFonts w:ascii="宋体" w:hAnsi="宋体" w:cs="宋体" w:eastAsia="宋体" w:hint="default"/>
                <w:b/>
                <w:bCs/>
                <w:spacing w:val="-13"/>
                <w:w w:val="100"/>
                <w:sz w:val="15"/>
                <w:szCs w:val="15"/>
              </w:rPr>
              <w:t>）</w:t>
            </w:r>
            <w:r>
              <w:rPr>
                <w:rFonts w:ascii="宋体" w:hAnsi="宋体" w:cs="宋体" w:eastAsia="宋体" w:hint="default"/>
                <w:spacing w:val="-13"/>
                <w:w w:val="100"/>
                <w:sz w:val="15"/>
                <w:szCs w:val="15"/>
              </w:rPr>
            </w:r>
          </w:p>
        </w:tc>
        <w:tc>
          <w:tcPr>
            <w:tcW w:w="755" w:type="dxa"/>
            <w:vMerge w:val="restart"/>
            <w:tcBorders>
              <w:top w:val="nil" w:sz="6" w:space="0" w:color="auto"/>
              <w:left w:val="nil" w:sz="6" w:space="0" w:color="auto"/>
              <w:right w:val="nil" w:sz="6" w:space="0" w:color="auto"/>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489" w:lineRule="auto"/>
              <w:ind w:left="191" w:right="259"/>
              <w:jc w:val="left"/>
              <w:rPr>
                <w:rFonts w:ascii="宋体" w:hAnsi="宋体" w:cs="宋体" w:eastAsia="宋体" w:hint="default"/>
                <w:sz w:val="15"/>
                <w:szCs w:val="15"/>
              </w:rPr>
            </w:pPr>
            <w:r>
              <w:rPr>
                <w:rFonts w:ascii="宋体" w:hAnsi="宋体" w:cs="宋体" w:eastAsia="宋体" w:hint="default"/>
                <w:b/>
                <w:bCs/>
                <w:sz w:val="15"/>
                <w:szCs w:val="15"/>
              </w:rPr>
              <w:t>坏账</w:t>
            </w:r>
            <w:r>
              <w:rPr>
                <w:rFonts w:ascii="宋体" w:hAnsi="宋体" w:cs="宋体" w:eastAsia="宋体" w:hint="default"/>
                <w:b/>
                <w:bCs/>
                <w:w w:val="100"/>
                <w:sz w:val="15"/>
                <w:szCs w:val="15"/>
              </w:rPr>
              <w:t> </w:t>
            </w:r>
            <w:r>
              <w:rPr>
                <w:rFonts w:ascii="宋体" w:hAnsi="宋体" w:cs="宋体" w:eastAsia="宋体" w:hint="default"/>
                <w:b/>
                <w:bCs/>
                <w:sz w:val="15"/>
                <w:szCs w:val="15"/>
              </w:rPr>
              <w:t>准备</w:t>
            </w:r>
            <w:r>
              <w:rPr>
                <w:rFonts w:ascii="宋体" w:hAnsi="宋体" w:cs="宋体" w:eastAsia="宋体" w:hint="default"/>
                <w:sz w:val="15"/>
                <w:szCs w:val="15"/>
              </w:rPr>
            </w:r>
          </w:p>
        </w:tc>
        <w:tc>
          <w:tcPr>
            <w:tcW w:w="1037" w:type="dxa"/>
            <w:vMerge w:val="restart"/>
            <w:tcBorders>
              <w:top w:val="nil" w:sz="6" w:space="0" w:color="auto"/>
              <w:left w:val="nil" w:sz="6" w:space="0" w:color="auto"/>
              <w:right w:val="nil" w:sz="6" w:space="0" w:color="auto"/>
            </w:tcBorders>
          </w:tcPr>
          <w:p>
            <w:pPr>
              <w:pStyle w:val="TableParagraph"/>
              <w:spacing w:line="439" w:lineRule="auto" w:before="79"/>
              <w:ind w:left="261" w:right="168"/>
              <w:jc w:val="left"/>
              <w:rPr>
                <w:rFonts w:ascii="宋体" w:hAnsi="宋体" w:cs="宋体" w:eastAsia="宋体" w:hint="default"/>
                <w:sz w:val="15"/>
                <w:szCs w:val="15"/>
              </w:rPr>
            </w:pPr>
            <w:r>
              <w:rPr>
                <w:rFonts w:ascii="宋体" w:hAnsi="宋体" w:cs="宋体" w:eastAsia="宋体" w:hint="default"/>
                <w:b/>
                <w:bCs/>
                <w:sz w:val="15"/>
                <w:szCs w:val="15"/>
              </w:rPr>
              <w:t>坏账准备</w:t>
            </w:r>
            <w:r>
              <w:rPr>
                <w:rFonts w:ascii="宋体" w:hAnsi="宋体" w:cs="宋体" w:eastAsia="宋体" w:hint="default"/>
                <w:b/>
                <w:bCs/>
                <w:spacing w:val="-74"/>
                <w:sz w:val="15"/>
                <w:szCs w:val="15"/>
              </w:rPr>
              <w:t> </w:t>
            </w:r>
            <w:r>
              <w:rPr>
                <w:rFonts w:ascii="宋体" w:hAnsi="宋体" w:cs="宋体" w:eastAsia="宋体" w:hint="default"/>
                <w:b/>
                <w:bCs/>
                <w:sz w:val="15"/>
                <w:szCs w:val="15"/>
              </w:rPr>
              <w:t>计提比例</w:t>
            </w:r>
            <w:r>
              <w:rPr>
                <w:rFonts w:ascii="宋体" w:hAnsi="宋体" w:cs="宋体" w:eastAsia="宋体" w:hint="default"/>
                <w:sz w:val="15"/>
                <w:szCs w:val="15"/>
              </w:rPr>
            </w:r>
          </w:p>
          <w:p>
            <w:pPr>
              <w:pStyle w:val="TableParagraph"/>
              <w:spacing w:line="240" w:lineRule="auto" w:before="37"/>
              <w:ind w:left="335" w:right="0"/>
              <w:jc w:val="left"/>
              <w:rPr>
                <w:rFonts w:ascii="宋体" w:hAnsi="宋体" w:cs="宋体" w:eastAsia="宋体" w:hint="default"/>
                <w:sz w:val="15"/>
                <w:szCs w:val="15"/>
              </w:rPr>
            </w:pPr>
            <w:r>
              <w:rPr>
                <w:rFonts w:ascii="宋体" w:hAnsi="宋体" w:cs="宋体" w:eastAsia="宋体" w:hint="default"/>
                <w:b/>
                <w:bCs/>
                <w:sz w:val="15"/>
                <w:szCs w:val="15"/>
              </w:rPr>
              <w:t>（</w:t>
            </w:r>
            <w:r>
              <w:rPr>
                <w:rFonts w:ascii="Times New Roman" w:hAnsi="Times New Roman" w:cs="Times New Roman" w:eastAsia="Times New Roman" w:hint="default"/>
                <w:b/>
                <w:bCs/>
                <w:sz w:val="15"/>
                <w:szCs w:val="15"/>
              </w:rPr>
              <w:t>%</w:t>
            </w:r>
            <w:r>
              <w:rPr>
                <w:rFonts w:ascii="宋体" w:hAnsi="宋体" w:cs="宋体" w:eastAsia="宋体" w:hint="default"/>
                <w:b/>
                <w:bCs/>
                <w:sz w:val="15"/>
                <w:szCs w:val="15"/>
              </w:rPr>
              <w:t>）</w:t>
            </w:r>
            <w:r>
              <w:rPr>
                <w:rFonts w:ascii="宋体" w:hAnsi="宋体" w:cs="宋体" w:eastAsia="宋体" w:hint="default"/>
                <w:sz w:val="15"/>
                <w:szCs w:val="15"/>
              </w:rPr>
            </w:r>
          </w:p>
        </w:tc>
      </w:tr>
      <w:tr>
        <w:trPr>
          <w:trHeight w:val="634" w:hRule="exact"/>
        </w:trPr>
        <w:tc>
          <w:tcPr>
            <w:tcW w:w="3086" w:type="dxa"/>
            <w:tcBorders>
              <w:top w:val="nil" w:sz="6" w:space="0" w:color="auto"/>
              <w:left w:val="nil" w:sz="6" w:space="0" w:color="auto"/>
              <w:bottom w:val="single" w:sz="4" w:space="0" w:color="000000"/>
              <w:right w:val="nil" w:sz="6" w:space="0" w:color="auto"/>
            </w:tcBorders>
          </w:tcPr>
          <w:p>
            <w:pPr>
              <w:pStyle w:val="TableParagraph"/>
              <w:spacing w:line="175" w:lineRule="exact"/>
              <w:ind w:right="227"/>
              <w:jc w:val="right"/>
              <w:rPr>
                <w:rFonts w:ascii="宋体" w:hAnsi="宋体" w:cs="宋体" w:eastAsia="宋体" w:hint="default"/>
                <w:sz w:val="15"/>
                <w:szCs w:val="15"/>
              </w:rPr>
            </w:pPr>
            <w:r>
              <w:rPr>
                <w:rFonts w:ascii="宋体" w:hAnsi="宋体" w:cs="宋体" w:eastAsia="宋体" w:hint="default"/>
                <w:b/>
                <w:bCs/>
                <w:sz w:val="15"/>
                <w:szCs w:val="15"/>
              </w:rPr>
              <w:t>金额</w:t>
            </w:r>
            <w:r>
              <w:rPr>
                <w:rFonts w:ascii="宋体" w:hAnsi="宋体" w:cs="宋体" w:eastAsia="宋体" w:hint="default"/>
                <w:sz w:val="15"/>
                <w:szCs w:val="15"/>
              </w:rPr>
            </w:r>
          </w:p>
        </w:tc>
        <w:tc>
          <w:tcPr>
            <w:tcW w:w="1334" w:type="dxa"/>
            <w:vMerge/>
            <w:tcBorders>
              <w:left w:val="nil" w:sz="6" w:space="0" w:color="auto"/>
              <w:bottom w:val="single" w:sz="4" w:space="0" w:color="000000"/>
              <w:right w:val="nil" w:sz="6" w:space="0" w:color="auto"/>
            </w:tcBorders>
          </w:tcPr>
          <w:p>
            <w:pPr/>
          </w:p>
        </w:tc>
        <w:tc>
          <w:tcPr>
            <w:tcW w:w="484" w:type="dxa"/>
            <w:vMerge/>
            <w:tcBorders>
              <w:left w:val="nil" w:sz="6" w:space="0" w:color="auto"/>
              <w:bottom w:val="single" w:sz="4" w:space="0" w:color="000000"/>
              <w:right w:val="nil" w:sz="6" w:space="0" w:color="auto"/>
            </w:tcBorders>
          </w:tcPr>
          <w:p>
            <w:pPr/>
          </w:p>
        </w:tc>
        <w:tc>
          <w:tcPr>
            <w:tcW w:w="1312" w:type="dxa"/>
            <w:vMerge/>
            <w:tcBorders>
              <w:left w:val="nil" w:sz="6" w:space="0" w:color="auto"/>
              <w:bottom w:val="single" w:sz="4" w:space="0" w:color="000000"/>
              <w:right w:val="nil" w:sz="6" w:space="0" w:color="auto"/>
            </w:tcBorders>
          </w:tcPr>
          <w:p>
            <w:pPr/>
          </w:p>
        </w:tc>
        <w:tc>
          <w:tcPr>
            <w:tcW w:w="736" w:type="dxa"/>
            <w:tcBorders>
              <w:top w:val="nil" w:sz="6" w:space="0" w:color="auto"/>
              <w:left w:val="nil" w:sz="6" w:space="0" w:color="auto"/>
              <w:bottom w:val="single" w:sz="4" w:space="0" w:color="000000"/>
              <w:right w:val="nil" w:sz="6" w:space="0" w:color="auto"/>
            </w:tcBorders>
          </w:tcPr>
          <w:p>
            <w:pPr>
              <w:pStyle w:val="TableParagraph"/>
              <w:spacing w:line="175" w:lineRule="exact"/>
              <w:ind w:left="203" w:right="0"/>
              <w:jc w:val="left"/>
              <w:rPr>
                <w:rFonts w:ascii="宋体" w:hAnsi="宋体" w:cs="宋体" w:eastAsia="宋体" w:hint="default"/>
                <w:sz w:val="15"/>
                <w:szCs w:val="15"/>
              </w:rPr>
            </w:pPr>
            <w:r>
              <w:rPr>
                <w:rFonts w:ascii="宋体" w:hAnsi="宋体" w:cs="宋体" w:eastAsia="宋体" w:hint="default"/>
                <w:b/>
                <w:bCs/>
                <w:sz w:val="15"/>
                <w:szCs w:val="15"/>
              </w:rPr>
              <w:t>金额</w:t>
            </w:r>
            <w:r>
              <w:rPr>
                <w:rFonts w:ascii="宋体" w:hAnsi="宋体" w:cs="宋体" w:eastAsia="宋体" w:hint="default"/>
                <w:sz w:val="15"/>
                <w:szCs w:val="15"/>
              </w:rPr>
            </w:r>
          </w:p>
        </w:tc>
        <w:tc>
          <w:tcPr>
            <w:tcW w:w="1114" w:type="dxa"/>
            <w:vMerge/>
            <w:tcBorders>
              <w:left w:val="nil" w:sz="6" w:space="0" w:color="auto"/>
              <w:bottom w:val="single" w:sz="4" w:space="0" w:color="000000"/>
              <w:right w:val="nil" w:sz="6" w:space="0" w:color="auto"/>
            </w:tcBorders>
          </w:tcPr>
          <w:p>
            <w:pPr/>
          </w:p>
        </w:tc>
        <w:tc>
          <w:tcPr>
            <w:tcW w:w="755" w:type="dxa"/>
            <w:vMerge/>
            <w:tcBorders>
              <w:left w:val="nil" w:sz="6" w:space="0" w:color="auto"/>
              <w:bottom w:val="single" w:sz="4" w:space="0" w:color="000000"/>
              <w:right w:val="nil" w:sz="6" w:space="0" w:color="auto"/>
            </w:tcBorders>
          </w:tcPr>
          <w:p>
            <w:pPr/>
          </w:p>
        </w:tc>
        <w:tc>
          <w:tcPr>
            <w:tcW w:w="1037" w:type="dxa"/>
            <w:vMerge/>
            <w:tcBorders>
              <w:left w:val="nil" w:sz="6" w:space="0" w:color="auto"/>
              <w:bottom w:val="single" w:sz="4" w:space="0" w:color="000000"/>
              <w:right w:val="nil" w:sz="6" w:space="0" w:color="auto"/>
            </w:tcBorders>
          </w:tcPr>
          <w:p>
            <w:pPr/>
          </w:p>
        </w:tc>
      </w:tr>
      <w:tr>
        <w:trPr>
          <w:trHeight w:val="798" w:hRule="exact"/>
        </w:trPr>
        <w:tc>
          <w:tcPr>
            <w:tcW w:w="3086" w:type="dxa"/>
            <w:tcBorders>
              <w:top w:val="single" w:sz="4" w:space="0" w:color="000000"/>
              <w:left w:val="nil" w:sz="6" w:space="0" w:color="auto"/>
              <w:bottom w:val="nil" w:sz="6" w:space="0" w:color="auto"/>
              <w:right w:val="nil" w:sz="6" w:space="0" w:color="auto"/>
            </w:tcBorders>
          </w:tcPr>
          <w:p>
            <w:pPr>
              <w:pStyle w:val="TableParagraph"/>
              <w:spacing w:line="436" w:lineRule="auto" w:before="113"/>
              <w:ind w:left="107" w:right="1022"/>
              <w:jc w:val="left"/>
              <w:rPr>
                <w:rFonts w:ascii="宋体" w:hAnsi="宋体" w:cs="宋体" w:eastAsia="宋体" w:hint="default"/>
                <w:sz w:val="15"/>
                <w:szCs w:val="15"/>
              </w:rPr>
            </w:pPr>
            <w:r>
              <w:rPr>
                <w:rFonts w:ascii="宋体" w:hAnsi="宋体" w:cs="宋体" w:eastAsia="宋体" w:hint="default"/>
                <w:spacing w:val="-2"/>
                <w:sz w:val="15"/>
                <w:szCs w:val="15"/>
              </w:rPr>
              <w:t>单项金额重大并单项计提坏账</w:t>
            </w:r>
            <w:r>
              <w:rPr>
                <w:rFonts w:ascii="宋体" w:hAnsi="宋体" w:cs="宋体" w:eastAsia="宋体" w:hint="default"/>
                <w:spacing w:val="-49"/>
                <w:sz w:val="15"/>
                <w:szCs w:val="15"/>
              </w:rPr>
              <w:t> </w:t>
            </w:r>
            <w:r>
              <w:rPr>
                <w:rFonts w:ascii="宋体" w:hAnsi="宋体" w:cs="宋体" w:eastAsia="宋体" w:hint="default"/>
                <w:spacing w:val="-49"/>
                <w:sz w:val="15"/>
                <w:szCs w:val="15"/>
              </w:rPr>
            </w:r>
            <w:r>
              <w:rPr>
                <w:rFonts w:ascii="宋体" w:hAnsi="宋体" w:cs="宋体" w:eastAsia="宋体" w:hint="default"/>
                <w:sz w:val="15"/>
                <w:szCs w:val="15"/>
              </w:rPr>
              <w:t>准备的应收账款</w:t>
            </w:r>
          </w:p>
        </w:tc>
        <w:tc>
          <w:tcPr>
            <w:tcW w:w="1334" w:type="dxa"/>
            <w:tcBorders>
              <w:top w:val="single" w:sz="4" w:space="0" w:color="000000"/>
              <w:left w:val="nil" w:sz="6" w:space="0" w:color="auto"/>
              <w:bottom w:val="nil" w:sz="6" w:space="0" w:color="auto"/>
              <w:right w:val="nil" w:sz="6" w:space="0" w:color="auto"/>
            </w:tcBorders>
          </w:tcPr>
          <w:p>
            <w:pPr/>
          </w:p>
        </w:tc>
        <w:tc>
          <w:tcPr>
            <w:tcW w:w="484" w:type="dxa"/>
            <w:tcBorders>
              <w:top w:val="single" w:sz="4" w:space="0" w:color="000000"/>
              <w:left w:val="nil" w:sz="6" w:space="0" w:color="auto"/>
              <w:bottom w:val="nil" w:sz="6" w:space="0" w:color="auto"/>
              <w:right w:val="nil" w:sz="6" w:space="0" w:color="auto"/>
            </w:tcBorders>
          </w:tcPr>
          <w:p>
            <w:pPr/>
          </w:p>
        </w:tc>
        <w:tc>
          <w:tcPr>
            <w:tcW w:w="1312" w:type="dxa"/>
            <w:tcBorders>
              <w:top w:val="single" w:sz="4" w:space="0" w:color="000000"/>
              <w:left w:val="nil" w:sz="6" w:space="0" w:color="auto"/>
              <w:bottom w:val="nil" w:sz="6" w:space="0" w:color="auto"/>
              <w:right w:val="nil" w:sz="6" w:space="0" w:color="auto"/>
            </w:tcBorders>
          </w:tcPr>
          <w:p>
            <w:pPr/>
          </w:p>
        </w:tc>
        <w:tc>
          <w:tcPr>
            <w:tcW w:w="736" w:type="dxa"/>
            <w:tcBorders>
              <w:top w:val="single" w:sz="4" w:space="0" w:color="000000"/>
              <w:left w:val="nil" w:sz="6" w:space="0" w:color="auto"/>
              <w:bottom w:val="nil" w:sz="6" w:space="0" w:color="auto"/>
              <w:right w:val="nil" w:sz="6" w:space="0" w:color="auto"/>
            </w:tcBorders>
          </w:tcPr>
          <w:p>
            <w:pPr/>
          </w:p>
        </w:tc>
        <w:tc>
          <w:tcPr>
            <w:tcW w:w="1114" w:type="dxa"/>
            <w:tcBorders>
              <w:top w:val="single" w:sz="4" w:space="0" w:color="000000"/>
              <w:left w:val="nil" w:sz="6" w:space="0" w:color="auto"/>
              <w:bottom w:val="nil" w:sz="6" w:space="0" w:color="auto"/>
              <w:right w:val="nil" w:sz="6" w:space="0" w:color="auto"/>
            </w:tcBorders>
          </w:tcPr>
          <w:p>
            <w:pPr/>
          </w:p>
        </w:tc>
        <w:tc>
          <w:tcPr>
            <w:tcW w:w="755" w:type="dxa"/>
            <w:tcBorders>
              <w:top w:val="single" w:sz="4" w:space="0" w:color="000000"/>
              <w:left w:val="nil" w:sz="6" w:space="0" w:color="auto"/>
              <w:bottom w:val="nil" w:sz="6" w:space="0" w:color="auto"/>
              <w:right w:val="nil" w:sz="6" w:space="0" w:color="auto"/>
            </w:tcBorders>
          </w:tcPr>
          <w:p>
            <w:pPr/>
          </w:p>
        </w:tc>
        <w:tc>
          <w:tcPr>
            <w:tcW w:w="1037" w:type="dxa"/>
            <w:tcBorders>
              <w:top w:val="single" w:sz="4" w:space="0" w:color="000000"/>
              <w:left w:val="nil" w:sz="6" w:space="0" w:color="auto"/>
              <w:bottom w:val="nil" w:sz="6" w:space="0" w:color="auto"/>
              <w:right w:val="nil" w:sz="6" w:space="0" w:color="auto"/>
            </w:tcBorders>
          </w:tcPr>
          <w:p>
            <w:pPr/>
          </w:p>
        </w:tc>
      </w:tr>
      <w:tr>
        <w:trPr>
          <w:trHeight w:val="635" w:hRule="exact"/>
        </w:trPr>
        <w:tc>
          <w:tcPr>
            <w:tcW w:w="3086" w:type="dxa"/>
            <w:tcBorders>
              <w:top w:val="nil" w:sz="6" w:space="0" w:color="auto"/>
              <w:left w:val="nil" w:sz="6" w:space="0" w:color="auto"/>
              <w:bottom w:val="nil" w:sz="6" w:space="0" w:color="auto"/>
              <w:right w:val="nil" w:sz="6" w:space="0" w:color="auto"/>
            </w:tcBorders>
          </w:tcPr>
          <w:p>
            <w:pPr>
              <w:pStyle w:val="TableParagraph"/>
              <w:spacing w:line="240" w:lineRule="auto" w:before="81"/>
              <w:ind w:left="107" w:right="0"/>
              <w:jc w:val="left"/>
              <w:rPr>
                <w:rFonts w:ascii="宋体" w:hAnsi="宋体" w:cs="宋体" w:eastAsia="宋体" w:hint="default"/>
                <w:sz w:val="15"/>
                <w:szCs w:val="15"/>
              </w:rPr>
            </w:pPr>
            <w:r>
              <w:rPr>
                <w:rFonts w:ascii="宋体" w:hAnsi="宋体" w:cs="宋体" w:eastAsia="宋体" w:hint="default"/>
                <w:sz w:val="15"/>
                <w:szCs w:val="15"/>
              </w:rPr>
              <w:t>按组合计提坏账准备的应收账</w:t>
            </w:r>
          </w:p>
          <w:p>
            <w:pPr>
              <w:pStyle w:val="TableParagraph"/>
              <w:spacing w:line="240" w:lineRule="auto" w:before="4"/>
              <w:ind w:right="0"/>
              <w:jc w:val="left"/>
              <w:rPr>
                <w:rFonts w:ascii="宋体" w:hAnsi="宋体" w:cs="宋体" w:eastAsia="宋体" w:hint="default"/>
                <w:sz w:val="12"/>
                <w:szCs w:val="12"/>
              </w:rPr>
            </w:pPr>
          </w:p>
          <w:p>
            <w:pPr>
              <w:pStyle w:val="TableParagraph"/>
              <w:spacing w:line="240" w:lineRule="auto"/>
              <w:ind w:left="107" w:right="0"/>
              <w:jc w:val="left"/>
              <w:rPr>
                <w:rFonts w:ascii="宋体" w:hAnsi="宋体" w:cs="宋体" w:eastAsia="宋体" w:hint="default"/>
                <w:sz w:val="15"/>
                <w:szCs w:val="15"/>
              </w:rPr>
            </w:pPr>
            <w:r>
              <w:rPr>
                <w:rFonts w:ascii="宋体" w:hAnsi="宋体" w:cs="宋体" w:eastAsia="宋体" w:hint="default"/>
                <w:w w:val="100"/>
                <w:sz w:val="15"/>
                <w:szCs w:val="15"/>
              </w:rPr>
              <w:t>款</w:t>
            </w:r>
          </w:p>
        </w:tc>
        <w:tc>
          <w:tcPr>
            <w:tcW w:w="1334" w:type="dxa"/>
            <w:tcBorders>
              <w:top w:val="nil" w:sz="6" w:space="0" w:color="auto"/>
              <w:left w:val="nil" w:sz="6" w:space="0" w:color="auto"/>
              <w:bottom w:val="nil" w:sz="6" w:space="0" w:color="auto"/>
              <w:right w:val="nil" w:sz="6" w:space="0" w:color="auto"/>
            </w:tcBorders>
          </w:tcPr>
          <w:p>
            <w:pPr/>
          </w:p>
        </w:tc>
        <w:tc>
          <w:tcPr>
            <w:tcW w:w="484" w:type="dxa"/>
            <w:tcBorders>
              <w:top w:val="nil" w:sz="6" w:space="0" w:color="auto"/>
              <w:left w:val="nil" w:sz="6" w:space="0" w:color="auto"/>
              <w:bottom w:val="nil" w:sz="6" w:space="0" w:color="auto"/>
              <w:right w:val="nil" w:sz="6" w:space="0" w:color="auto"/>
            </w:tcBorders>
          </w:tcPr>
          <w:p>
            <w:pPr/>
          </w:p>
        </w:tc>
        <w:tc>
          <w:tcPr>
            <w:tcW w:w="1312" w:type="dxa"/>
            <w:tcBorders>
              <w:top w:val="nil" w:sz="6" w:space="0" w:color="auto"/>
              <w:left w:val="nil" w:sz="6" w:space="0" w:color="auto"/>
              <w:bottom w:val="nil" w:sz="6" w:space="0" w:color="auto"/>
              <w:right w:val="nil" w:sz="6" w:space="0" w:color="auto"/>
            </w:tcBorders>
          </w:tcPr>
          <w:p>
            <w:pPr/>
          </w:p>
        </w:tc>
        <w:tc>
          <w:tcPr>
            <w:tcW w:w="736" w:type="dxa"/>
            <w:tcBorders>
              <w:top w:val="nil" w:sz="6" w:space="0" w:color="auto"/>
              <w:left w:val="nil" w:sz="6" w:space="0" w:color="auto"/>
              <w:bottom w:val="nil" w:sz="6" w:space="0" w:color="auto"/>
              <w:right w:val="nil" w:sz="6" w:space="0" w:color="auto"/>
            </w:tcBorders>
          </w:tcPr>
          <w:p>
            <w:pPr/>
          </w:p>
        </w:tc>
        <w:tc>
          <w:tcPr>
            <w:tcW w:w="1114" w:type="dxa"/>
            <w:tcBorders>
              <w:top w:val="nil" w:sz="6" w:space="0" w:color="auto"/>
              <w:left w:val="nil" w:sz="6" w:space="0" w:color="auto"/>
              <w:bottom w:val="nil" w:sz="6" w:space="0" w:color="auto"/>
              <w:right w:val="nil" w:sz="6" w:space="0" w:color="auto"/>
            </w:tcBorders>
          </w:tcPr>
          <w:p>
            <w:pPr/>
          </w:p>
        </w:tc>
        <w:tc>
          <w:tcPr>
            <w:tcW w:w="755" w:type="dxa"/>
            <w:tcBorders>
              <w:top w:val="nil" w:sz="6" w:space="0" w:color="auto"/>
              <w:left w:val="nil" w:sz="6" w:space="0" w:color="auto"/>
              <w:bottom w:val="nil" w:sz="6" w:space="0" w:color="auto"/>
              <w:right w:val="nil" w:sz="6" w:space="0" w:color="auto"/>
            </w:tcBorders>
          </w:tcPr>
          <w:p>
            <w:pPr/>
          </w:p>
        </w:tc>
        <w:tc>
          <w:tcPr>
            <w:tcW w:w="1037" w:type="dxa"/>
            <w:tcBorders>
              <w:top w:val="nil" w:sz="6" w:space="0" w:color="auto"/>
              <w:left w:val="nil" w:sz="6" w:space="0" w:color="auto"/>
              <w:bottom w:val="nil" w:sz="6" w:space="0" w:color="auto"/>
              <w:right w:val="nil" w:sz="6" w:space="0" w:color="auto"/>
            </w:tcBorders>
          </w:tcPr>
          <w:p>
            <w:pPr/>
          </w:p>
        </w:tc>
      </w:tr>
    </w:tbl>
    <w:p>
      <w:pPr>
        <w:spacing w:after="0"/>
        <w:sectPr>
          <w:pgSz w:w="11910" w:h="16840"/>
          <w:pgMar w:header="877" w:footer="1267" w:top="1100" w:bottom="1460" w:left="920" w:right="920"/>
        </w:sectPr>
      </w:pPr>
    </w:p>
    <w:p>
      <w:pPr>
        <w:spacing w:line="240" w:lineRule="auto" w:before="11"/>
        <w:rPr>
          <w:rFonts w:ascii="宋体" w:hAnsi="宋体" w:cs="宋体" w:eastAsia="宋体" w:hint="default"/>
          <w:sz w:val="28"/>
          <w:szCs w:val="28"/>
        </w:rPr>
      </w:pPr>
    </w:p>
    <w:p>
      <w:pPr>
        <w:tabs>
          <w:tab w:pos="7786" w:val="left" w:leader="none"/>
        </w:tabs>
        <w:spacing w:before="54"/>
        <w:ind w:left="3958" w:right="0" w:firstLine="0"/>
        <w:jc w:val="left"/>
        <w:rPr>
          <w:rFonts w:ascii="宋体" w:hAnsi="宋体" w:cs="宋体" w:eastAsia="宋体" w:hint="default"/>
          <w:sz w:val="15"/>
          <w:szCs w:val="15"/>
        </w:rPr>
      </w:pPr>
      <w:r>
        <w:rPr>
          <w:rFonts w:ascii="宋体" w:hAnsi="宋体" w:cs="宋体" w:eastAsia="宋体" w:hint="default"/>
          <w:b/>
          <w:bCs/>
          <w:sz w:val="15"/>
          <w:szCs w:val="15"/>
        </w:rPr>
        <w:t>期末余额</w:t>
        <w:tab/>
        <w:t>期初余额</w:t>
      </w:r>
      <w:r>
        <w:rPr>
          <w:rFonts w:ascii="宋体" w:hAnsi="宋体" w:cs="宋体" w:eastAsia="宋体" w:hint="default"/>
          <w:sz w:val="15"/>
          <w:szCs w:val="15"/>
        </w:rPr>
      </w:r>
    </w:p>
    <w:p>
      <w:pPr>
        <w:spacing w:line="240" w:lineRule="auto" w:before="8"/>
        <w:rPr>
          <w:rFonts w:ascii="宋体" w:hAnsi="宋体" w:cs="宋体" w:eastAsia="宋体" w:hint="default"/>
          <w:b/>
          <w:bCs/>
          <w:sz w:val="11"/>
          <w:szCs w:val="11"/>
        </w:rPr>
      </w:pPr>
    </w:p>
    <w:p>
      <w:pPr>
        <w:spacing w:after="0" w:line="240" w:lineRule="auto"/>
        <w:rPr>
          <w:rFonts w:ascii="宋体" w:hAnsi="宋体" w:cs="宋体" w:eastAsia="宋体" w:hint="default"/>
          <w:sz w:val="11"/>
          <w:szCs w:val="11"/>
        </w:rPr>
        <w:sectPr>
          <w:pgSz w:w="11910" w:h="16840"/>
          <w:pgMar w:header="877" w:footer="1267" w:top="1100" w:bottom="1460" w:left="900" w:right="920"/>
        </w:sectPr>
      </w:pPr>
    </w:p>
    <w:p>
      <w:pPr>
        <w:spacing w:line="240" w:lineRule="auto" w:before="1"/>
        <w:rPr>
          <w:rFonts w:ascii="宋体" w:hAnsi="宋体" w:cs="宋体" w:eastAsia="宋体" w:hint="default"/>
          <w:b/>
          <w:bCs/>
          <w:sz w:val="16"/>
          <w:szCs w:val="16"/>
        </w:rPr>
      </w:pPr>
    </w:p>
    <w:p>
      <w:pPr>
        <w:tabs>
          <w:tab w:pos="2477" w:val="left" w:leader="none"/>
          <w:tab w:pos="3449" w:val="left" w:leader="none"/>
        </w:tabs>
        <w:spacing w:before="0"/>
        <w:ind w:left="0" w:right="0" w:firstLine="0"/>
        <w:jc w:val="right"/>
        <w:rPr>
          <w:rFonts w:ascii="宋体" w:hAnsi="宋体" w:cs="宋体" w:eastAsia="宋体" w:hint="default"/>
          <w:sz w:val="15"/>
          <w:szCs w:val="15"/>
        </w:rPr>
      </w:pPr>
      <w:r>
        <w:rPr>
          <w:rFonts w:ascii="宋体" w:hAnsi="宋体" w:cs="宋体" w:eastAsia="宋体" w:hint="default"/>
          <w:b/>
          <w:bCs/>
          <w:sz w:val="15"/>
          <w:szCs w:val="15"/>
        </w:rPr>
        <w:t>类别</w:t>
        <w:tab/>
        <w:t>占总额</w:t>
        <w:tab/>
        <w:t>坏账</w:t>
      </w:r>
      <w:r>
        <w:rPr>
          <w:rFonts w:ascii="宋体" w:hAnsi="宋体" w:cs="宋体" w:eastAsia="宋体" w:hint="default"/>
          <w:sz w:val="15"/>
          <w:szCs w:val="15"/>
        </w:rPr>
      </w:r>
    </w:p>
    <w:p>
      <w:pPr>
        <w:spacing w:before="5"/>
        <w:ind w:left="2659" w:right="1827" w:firstLine="0"/>
        <w:jc w:val="center"/>
        <w:rPr>
          <w:rFonts w:ascii="宋体" w:hAnsi="宋体" w:cs="宋体" w:eastAsia="宋体" w:hint="default"/>
          <w:sz w:val="15"/>
          <w:szCs w:val="15"/>
        </w:rPr>
      </w:pPr>
      <w:r>
        <w:rPr>
          <w:rFonts w:ascii="宋体" w:hAnsi="宋体" w:cs="宋体" w:eastAsia="宋体" w:hint="default"/>
          <w:b/>
          <w:bCs/>
          <w:sz w:val="15"/>
          <w:szCs w:val="15"/>
        </w:rPr>
        <w:t>金额</w:t>
      </w:r>
      <w:r>
        <w:rPr>
          <w:rFonts w:ascii="宋体" w:hAnsi="宋体" w:cs="宋体" w:eastAsia="宋体" w:hint="default"/>
          <w:sz w:val="15"/>
          <w:szCs w:val="15"/>
        </w:rPr>
      </w:r>
    </w:p>
    <w:p>
      <w:pPr>
        <w:tabs>
          <w:tab w:pos="1084" w:val="left" w:leader="none"/>
        </w:tabs>
        <w:spacing w:before="3"/>
        <w:ind w:left="0" w:right="0" w:firstLine="0"/>
        <w:jc w:val="right"/>
        <w:rPr>
          <w:rFonts w:ascii="宋体" w:hAnsi="宋体" w:cs="宋体" w:eastAsia="宋体" w:hint="default"/>
          <w:sz w:val="15"/>
          <w:szCs w:val="15"/>
        </w:rPr>
      </w:pPr>
      <w:r>
        <w:rPr>
          <w:rFonts w:ascii="宋体" w:hAnsi="宋体" w:cs="宋体" w:eastAsia="宋体" w:hint="default"/>
          <w:b/>
          <w:bCs/>
          <w:spacing w:val="-1"/>
          <w:sz w:val="15"/>
          <w:szCs w:val="15"/>
        </w:rPr>
        <w:t>比例（</w:t>
      </w:r>
      <w:r>
        <w:rPr>
          <w:rFonts w:ascii="Times New Roman" w:hAnsi="Times New Roman" w:cs="Times New Roman" w:eastAsia="Times New Roman" w:hint="default"/>
          <w:b/>
          <w:bCs/>
          <w:spacing w:val="-1"/>
          <w:sz w:val="15"/>
          <w:szCs w:val="15"/>
        </w:rPr>
        <w:t>%</w:t>
      </w:r>
      <w:r>
        <w:rPr>
          <w:rFonts w:ascii="宋体" w:hAnsi="宋体" w:cs="宋体" w:eastAsia="宋体" w:hint="default"/>
          <w:b/>
          <w:bCs/>
          <w:spacing w:val="-1"/>
          <w:sz w:val="15"/>
          <w:szCs w:val="15"/>
        </w:rPr>
        <w:t>）</w:t>
        <w:tab/>
      </w:r>
      <w:r>
        <w:rPr>
          <w:rFonts w:ascii="宋体" w:hAnsi="宋体" w:cs="宋体" w:eastAsia="宋体" w:hint="default"/>
          <w:b/>
          <w:bCs/>
          <w:sz w:val="15"/>
          <w:szCs w:val="15"/>
        </w:rPr>
        <w:t>准备</w:t>
      </w:r>
      <w:r>
        <w:rPr>
          <w:rFonts w:ascii="宋体" w:hAnsi="宋体" w:cs="宋体" w:eastAsia="宋体" w:hint="default"/>
          <w:sz w:val="15"/>
          <w:szCs w:val="15"/>
        </w:rPr>
      </w:r>
    </w:p>
    <w:p>
      <w:pPr>
        <w:spacing w:line="240" w:lineRule="auto" w:before="12"/>
        <w:rPr>
          <w:rFonts w:ascii="宋体" w:hAnsi="宋体" w:cs="宋体" w:eastAsia="宋体" w:hint="default"/>
          <w:b/>
          <w:bCs/>
          <w:sz w:val="17"/>
          <w:szCs w:val="17"/>
        </w:rPr>
      </w:pPr>
      <w:r>
        <w:rPr/>
        <w:br w:type="column"/>
      </w:r>
      <w:r>
        <w:rPr>
          <w:rFonts w:ascii="宋体"/>
          <w:b/>
          <w:sz w:val="17"/>
        </w:rPr>
      </w:r>
    </w:p>
    <w:p>
      <w:pPr>
        <w:spacing w:line="187" w:lineRule="exact" w:before="0"/>
        <w:ind w:left="411" w:right="0" w:firstLine="0"/>
        <w:jc w:val="left"/>
        <w:rPr>
          <w:rFonts w:ascii="宋体" w:hAnsi="宋体" w:cs="宋体" w:eastAsia="宋体" w:hint="default"/>
          <w:sz w:val="15"/>
          <w:szCs w:val="15"/>
        </w:rPr>
      </w:pPr>
      <w:r>
        <w:rPr>
          <w:rFonts w:ascii="宋体" w:hAnsi="宋体" w:cs="宋体" w:eastAsia="宋体" w:hint="default"/>
          <w:b/>
          <w:bCs/>
          <w:sz w:val="15"/>
          <w:szCs w:val="15"/>
        </w:rPr>
        <w:t>坏账准备计</w:t>
      </w:r>
      <w:r>
        <w:rPr>
          <w:rFonts w:ascii="宋体" w:hAnsi="宋体" w:cs="宋体" w:eastAsia="宋体" w:hint="default"/>
          <w:sz w:val="15"/>
          <w:szCs w:val="15"/>
        </w:rPr>
      </w:r>
    </w:p>
    <w:p>
      <w:pPr>
        <w:spacing w:line="179" w:lineRule="exact" w:before="0"/>
        <w:ind w:left="0" w:right="0" w:firstLine="0"/>
        <w:jc w:val="right"/>
        <w:rPr>
          <w:rFonts w:ascii="宋体" w:hAnsi="宋体" w:cs="宋体" w:eastAsia="宋体" w:hint="default"/>
          <w:sz w:val="15"/>
          <w:szCs w:val="15"/>
        </w:rPr>
      </w:pPr>
      <w:r>
        <w:rPr>
          <w:rFonts w:ascii="宋体" w:hAnsi="宋体" w:cs="宋体" w:eastAsia="宋体" w:hint="default"/>
          <w:b/>
          <w:bCs/>
          <w:sz w:val="15"/>
          <w:szCs w:val="15"/>
        </w:rPr>
        <w:t>金额</w:t>
      </w:r>
      <w:r>
        <w:rPr>
          <w:rFonts w:ascii="宋体" w:hAnsi="宋体" w:cs="宋体" w:eastAsia="宋体" w:hint="default"/>
          <w:sz w:val="15"/>
          <w:szCs w:val="15"/>
        </w:rPr>
      </w:r>
    </w:p>
    <w:p>
      <w:pPr>
        <w:spacing w:line="199" w:lineRule="exact" w:before="0"/>
        <w:ind w:left="360" w:right="0" w:firstLine="0"/>
        <w:jc w:val="left"/>
        <w:rPr>
          <w:rFonts w:ascii="宋体" w:hAnsi="宋体" w:cs="宋体" w:eastAsia="宋体" w:hint="default"/>
          <w:sz w:val="15"/>
          <w:szCs w:val="15"/>
        </w:rPr>
      </w:pPr>
      <w:r>
        <w:rPr>
          <w:rFonts w:ascii="宋体" w:hAnsi="宋体" w:cs="宋体" w:eastAsia="宋体" w:hint="default"/>
          <w:b/>
          <w:bCs/>
          <w:sz w:val="15"/>
          <w:szCs w:val="15"/>
        </w:rPr>
        <w:t>提比例（</w:t>
      </w:r>
      <w:r>
        <w:rPr>
          <w:rFonts w:ascii="Times New Roman" w:hAnsi="Times New Roman" w:cs="Times New Roman" w:eastAsia="Times New Roman" w:hint="default"/>
          <w:b/>
          <w:bCs/>
          <w:sz w:val="15"/>
          <w:szCs w:val="15"/>
        </w:rPr>
        <w:t>%</w:t>
      </w:r>
      <w:r>
        <w:rPr>
          <w:rFonts w:ascii="宋体" w:hAnsi="宋体" w:cs="宋体" w:eastAsia="宋体" w:hint="default"/>
          <w:b/>
          <w:bCs/>
          <w:sz w:val="15"/>
          <w:szCs w:val="15"/>
        </w:rPr>
        <w:t>）</w:t>
      </w:r>
      <w:r>
        <w:rPr>
          <w:rFonts w:ascii="宋体" w:hAnsi="宋体" w:cs="宋体" w:eastAsia="宋体" w:hint="default"/>
          <w:sz w:val="15"/>
          <w:szCs w:val="15"/>
        </w:rPr>
      </w:r>
    </w:p>
    <w:p>
      <w:pPr>
        <w:spacing w:line="240" w:lineRule="auto" w:before="1"/>
        <w:rPr>
          <w:rFonts w:ascii="宋体" w:hAnsi="宋体" w:cs="宋体" w:eastAsia="宋体" w:hint="default"/>
          <w:b/>
          <w:bCs/>
          <w:sz w:val="16"/>
          <w:szCs w:val="16"/>
        </w:rPr>
      </w:pPr>
      <w:r>
        <w:rPr/>
        <w:br w:type="column"/>
      </w:r>
      <w:r>
        <w:rPr>
          <w:rFonts w:ascii="宋体"/>
          <w:b/>
          <w:sz w:val="16"/>
        </w:rPr>
      </w:r>
    </w:p>
    <w:p>
      <w:pPr>
        <w:tabs>
          <w:tab w:pos="1494" w:val="left" w:leader="none"/>
        </w:tabs>
        <w:spacing w:before="0"/>
        <w:ind w:left="499" w:right="-19" w:firstLine="0"/>
        <w:jc w:val="left"/>
        <w:rPr>
          <w:rFonts w:ascii="宋体" w:hAnsi="宋体" w:cs="宋体" w:eastAsia="宋体" w:hint="default"/>
          <w:sz w:val="15"/>
          <w:szCs w:val="15"/>
        </w:rPr>
      </w:pPr>
      <w:r>
        <w:rPr>
          <w:rFonts w:ascii="宋体" w:hAnsi="宋体" w:cs="宋体" w:eastAsia="宋体" w:hint="default"/>
          <w:b/>
          <w:bCs/>
          <w:sz w:val="15"/>
          <w:szCs w:val="15"/>
        </w:rPr>
        <w:t>占总额</w:t>
        <w:tab/>
        <w:t>坏账</w:t>
      </w:r>
      <w:r>
        <w:rPr>
          <w:rFonts w:ascii="宋体" w:hAnsi="宋体" w:cs="宋体" w:eastAsia="宋体" w:hint="default"/>
          <w:sz w:val="15"/>
          <w:szCs w:val="15"/>
        </w:rPr>
      </w:r>
    </w:p>
    <w:p>
      <w:pPr>
        <w:spacing w:line="240" w:lineRule="auto" w:before="8"/>
        <w:rPr>
          <w:rFonts w:ascii="宋体" w:hAnsi="宋体" w:cs="宋体" w:eastAsia="宋体" w:hint="default"/>
          <w:b/>
          <w:bCs/>
          <w:sz w:val="15"/>
          <w:szCs w:val="15"/>
        </w:rPr>
      </w:pPr>
    </w:p>
    <w:p>
      <w:pPr>
        <w:tabs>
          <w:tab w:pos="1494" w:val="left" w:leader="none"/>
        </w:tabs>
        <w:spacing w:before="0"/>
        <w:ind w:left="418" w:right="-20" w:firstLine="0"/>
        <w:jc w:val="left"/>
        <w:rPr>
          <w:rFonts w:ascii="宋体" w:hAnsi="宋体" w:cs="宋体" w:eastAsia="宋体" w:hint="default"/>
          <w:sz w:val="15"/>
          <w:szCs w:val="15"/>
        </w:rPr>
      </w:pPr>
      <w:r>
        <w:rPr>
          <w:rFonts w:ascii="宋体" w:hAnsi="宋体" w:cs="宋体" w:eastAsia="宋体" w:hint="default"/>
          <w:b/>
          <w:bCs/>
          <w:w w:val="100"/>
          <w:sz w:val="15"/>
          <w:szCs w:val="15"/>
        </w:rPr>
        <w:t>比</w:t>
      </w:r>
      <w:r>
        <w:rPr>
          <w:rFonts w:ascii="宋体" w:hAnsi="宋体" w:cs="宋体" w:eastAsia="宋体" w:hint="default"/>
          <w:b/>
          <w:bCs/>
          <w:spacing w:val="-61"/>
          <w:w w:val="100"/>
          <w:sz w:val="15"/>
          <w:szCs w:val="15"/>
        </w:rPr>
        <w:t>例</w:t>
      </w:r>
      <w:r>
        <w:rPr>
          <w:rFonts w:ascii="宋体" w:hAnsi="宋体" w:cs="宋体" w:eastAsia="宋体" w:hint="default"/>
          <w:b/>
          <w:bCs/>
          <w:w w:val="100"/>
          <w:sz w:val="15"/>
          <w:szCs w:val="15"/>
        </w:rPr>
        <w:t>（</w:t>
      </w:r>
      <w:r>
        <w:rPr>
          <w:rFonts w:ascii="Times New Roman" w:hAnsi="Times New Roman" w:cs="Times New Roman" w:eastAsia="Times New Roman" w:hint="default"/>
          <w:b/>
          <w:bCs/>
          <w:spacing w:val="-3"/>
          <w:w w:val="100"/>
          <w:sz w:val="15"/>
          <w:szCs w:val="15"/>
        </w:rPr>
        <w:t>%</w:t>
      </w:r>
      <w:r>
        <w:rPr>
          <w:rFonts w:ascii="宋体" w:hAnsi="宋体" w:cs="宋体" w:eastAsia="宋体" w:hint="default"/>
          <w:b/>
          <w:bCs/>
          <w:w w:val="100"/>
          <w:sz w:val="15"/>
          <w:szCs w:val="15"/>
        </w:rPr>
        <w:t>）</w:t>
      </w:r>
      <w:r>
        <w:rPr>
          <w:rFonts w:ascii="宋体" w:hAnsi="宋体" w:cs="宋体" w:eastAsia="宋体" w:hint="default"/>
          <w:b/>
          <w:bCs/>
          <w:sz w:val="15"/>
          <w:szCs w:val="15"/>
        </w:rPr>
        <w:tab/>
      </w:r>
      <w:r>
        <w:rPr>
          <w:rFonts w:ascii="宋体" w:hAnsi="宋体" w:cs="宋体" w:eastAsia="宋体" w:hint="default"/>
          <w:b/>
          <w:bCs/>
          <w:w w:val="100"/>
          <w:sz w:val="15"/>
          <w:szCs w:val="15"/>
        </w:rPr>
        <w:t>准备</w:t>
      </w:r>
      <w:r>
        <w:rPr>
          <w:rFonts w:ascii="宋体" w:hAnsi="宋体" w:cs="宋体" w:eastAsia="宋体" w:hint="default"/>
          <w:w w:val="100"/>
          <w:sz w:val="15"/>
          <w:szCs w:val="15"/>
        </w:rPr>
      </w:r>
    </w:p>
    <w:p>
      <w:pPr>
        <w:spacing w:line="439" w:lineRule="auto" w:before="54"/>
        <w:ind w:left="483" w:right="258" w:firstLine="0"/>
        <w:jc w:val="left"/>
        <w:rPr>
          <w:rFonts w:ascii="宋体" w:hAnsi="宋体" w:cs="宋体" w:eastAsia="宋体" w:hint="default"/>
          <w:sz w:val="15"/>
          <w:szCs w:val="15"/>
        </w:rPr>
      </w:pPr>
      <w:r>
        <w:rPr/>
        <w:br w:type="column"/>
      </w:r>
      <w:r>
        <w:rPr>
          <w:rFonts w:ascii="宋体" w:hAnsi="宋体" w:cs="宋体" w:eastAsia="宋体" w:hint="default"/>
          <w:b/>
          <w:bCs/>
          <w:sz w:val="15"/>
          <w:szCs w:val="15"/>
        </w:rPr>
        <w:t>坏账准备</w:t>
      </w:r>
      <w:r>
        <w:rPr>
          <w:rFonts w:ascii="宋体" w:hAnsi="宋体" w:cs="宋体" w:eastAsia="宋体" w:hint="default"/>
          <w:b/>
          <w:bCs/>
          <w:spacing w:val="-74"/>
          <w:sz w:val="15"/>
          <w:szCs w:val="15"/>
        </w:rPr>
        <w:t> </w:t>
      </w:r>
      <w:r>
        <w:rPr>
          <w:rFonts w:ascii="宋体" w:hAnsi="宋体" w:cs="宋体" w:eastAsia="宋体" w:hint="default"/>
          <w:b/>
          <w:bCs/>
          <w:sz w:val="15"/>
          <w:szCs w:val="15"/>
        </w:rPr>
        <w:t>计提比例</w:t>
      </w:r>
      <w:r>
        <w:rPr>
          <w:rFonts w:ascii="宋体" w:hAnsi="宋体" w:cs="宋体" w:eastAsia="宋体" w:hint="default"/>
          <w:sz w:val="15"/>
          <w:szCs w:val="15"/>
        </w:rPr>
      </w:r>
    </w:p>
    <w:p>
      <w:pPr>
        <w:spacing w:before="37"/>
        <w:ind w:left="557" w:right="258" w:firstLine="0"/>
        <w:jc w:val="left"/>
        <w:rPr>
          <w:rFonts w:ascii="宋体" w:hAnsi="宋体" w:cs="宋体" w:eastAsia="宋体" w:hint="default"/>
          <w:sz w:val="15"/>
          <w:szCs w:val="15"/>
        </w:rPr>
      </w:pPr>
      <w:r>
        <w:rPr>
          <w:rFonts w:ascii="宋体" w:hAnsi="宋体" w:cs="宋体" w:eastAsia="宋体" w:hint="default"/>
          <w:b/>
          <w:bCs/>
          <w:sz w:val="15"/>
          <w:szCs w:val="15"/>
        </w:rPr>
        <w:t>（</w:t>
      </w:r>
      <w:r>
        <w:rPr>
          <w:rFonts w:ascii="Times New Roman" w:hAnsi="Times New Roman" w:cs="Times New Roman" w:eastAsia="Times New Roman" w:hint="default"/>
          <w:b/>
          <w:bCs/>
          <w:sz w:val="15"/>
          <w:szCs w:val="15"/>
        </w:rPr>
        <w:t>%</w:t>
      </w:r>
      <w:r>
        <w:rPr>
          <w:rFonts w:ascii="宋体" w:hAnsi="宋体" w:cs="宋体" w:eastAsia="宋体" w:hint="default"/>
          <w:b/>
          <w:bCs/>
          <w:sz w:val="15"/>
          <w:szCs w:val="15"/>
        </w:rPr>
        <w:t>）</w:t>
      </w:r>
      <w:r>
        <w:rPr>
          <w:rFonts w:ascii="宋体" w:hAnsi="宋体" w:cs="宋体" w:eastAsia="宋体" w:hint="default"/>
          <w:sz w:val="15"/>
          <w:szCs w:val="15"/>
        </w:rPr>
      </w:r>
    </w:p>
    <w:p>
      <w:pPr>
        <w:spacing w:after="0"/>
        <w:jc w:val="left"/>
        <w:rPr>
          <w:rFonts w:ascii="宋体" w:hAnsi="宋体" w:cs="宋体" w:eastAsia="宋体" w:hint="default"/>
          <w:sz w:val="15"/>
          <w:szCs w:val="15"/>
        </w:rPr>
        <w:sectPr>
          <w:type w:val="continuous"/>
          <w:pgSz w:w="11910" w:h="16840"/>
          <w:pgMar w:top="1100" w:bottom="1460" w:left="900" w:right="920"/>
          <w:cols w:num="4" w:equalWidth="0">
            <w:col w:w="4828" w:space="40"/>
            <w:col w:w="1979" w:space="40"/>
            <w:col w:w="1797" w:space="40"/>
            <w:col w:w="1366"/>
          </w:cols>
        </w:sectPr>
      </w:pPr>
    </w:p>
    <w:p>
      <w:pPr>
        <w:spacing w:line="240" w:lineRule="auto" w:before="2"/>
        <w:rPr>
          <w:rFonts w:ascii="宋体" w:hAnsi="宋体" w:cs="宋体" w:eastAsia="宋体" w:hint="default"/>
          <w:b/>
          <w:bCs/>
          <w:sz w:val="6"/>
          <w:szCs w:val="6"/>
        </w:rPr>
      </w:pPr>
    </w:p>
    <w:p>
      <w:pPr>
        <w:spacing w:line="20" w:lineRule="exact"/>
        <w:ind w:left="120" w:right="0" w:firstLine="0"/>
        <w:rPr>
          <w:rFonts w:ascii="宋体" w:hAnsi="宋体" w:cs="宋体" w:eastAsia="宋体" w:hint="default"/>
          <w:sz w:val="2"/>
          <w:szCs w:val="2"/>
        </w:rPr>
      </w:pPr>
      <w:r>
        <w:rPr>
          <w:rFonts w:ascii="宋体" w:hAnsi="宋体" w:cs="宋体" w:eastAsia="宋体" w:hint="default"/>
          <w:sz w:val="2"/>
          <w:szCs w:val="2"/>
        </w:rPr>
        <w:pict>
          <v:group style="width:493.3pt;height:.5pt;mso-position-horizontal-relative:char;mso-position-vertical-relative:line" coordorigin="0,0" coordsize="9866,10">
            <v:group style="position:absolute;left:5;top:5;width:2204;height:2" coordorigin="5,5" coordsize="2204,2">
              <v:shape style="position:absolute;left:5;top:5;width:2204;height:2" coordorigin="5,5" coordsize="2204,0" path="m5,5l2208,5e" filled="false" stroked="true" strokeweight=".48pt" strokecolor="#000000">
                <v:path arrowok="t"/>
              </v:shape>
            </v:group>
            <v:group style="position:absolute;left:2208;top:5;width:10;height:2" coordorigin="2208,5" coordsize="10,2">
              <v:shape style="position:absolute;left:2208;top:5;width:10;height:2" coordorigin="2208,5" coordsize="10,0" path="m2208,5l2218,5e" filled="false" stroked="true" strokeweight=".48pt" strokecolor="#000000">
                <v:path arrowok="t"/>
              </v:shape>
            </v:group>
            <v:group style="position:absolute;left:2218;top:5;width:995;height:2" coordorigin="2218,5" coordsize="995,2">
              <v:shape style="position:absolute;left:2218;top:5;width:995;height:2" coordorigin="2218,5" coordsize="995,0" path="m2218,5l3212,5e" filled="false" stroked="true" strokeweight=".48pt" strokecolor="#000000">
                <v:path arrowok="t"/>
              </v:shape>
            </v:group>
            <v:group style="position:absolute;left:3212;top:5;width:10;height:2" coordorigin="3212,5" coordsize="10,2">
              <v:shape style="position:absolute;left:3212;top:5;width:10;height:2" coordorigin="3212,5" coordsize="10,0" path="m3212,5l3222,5e" filled="false" stroked="true" strokeweight=".48pt" strokecolor="#000000">
                <v:path arrowok="t"/>
              </v:shape>
            </v:group>
            <v:group style="position:absolute;left:3222;top:5;width:886;height:2" coordorigin="3222,5" coordsize="886,2">
              <v:shape style="position:absolute;left:3222;top:5;width:886;height:2" coordorigin="3222,5" coordsize="886,0" path="m3222,5l4107,5e" filled="false" stroked="true" strokeweight=".48pt" strokecolor="#000000">
                <v:path arrowok="t"/>
              </v:shape>
            </v:group>
            <v:group style="position:absolute;left:4107;top:5;width:10;height:2" coordorigin="4107,5" coordsize="10,2">
              <v:shape style="position:absolute;left:4107;top:5;width:10;height:2" coordorigin="4107,5" coordsize="10,0" path="m4107,5l4117,5e" filled="false" stroked="true" strokeweight=".48pt" strokecolor="#000000">
                <v:path arrowok="t"/>
              </v:shape>
            </v:group>
            <v:group style="position:absolute;left:4117;top:5;width:881;height:2" coordorigin="4117,5" coordsize="881,2">
              <v:shape style="position:absolute;left:4117;top:5;width:881;height:2" coordorigin="4117,5" coordsize="881,0" path="m4117,5l4998,5e" filled="false" stroked="true" strokeweight=".48pt" strokecolor="#000000">
                <v:path arrowok="t"/>
              </v:shape>
            </v:group>
            <v:group style="position:absolute;left:4998;top:5;width:10;height:2" coordorigin="4998,5" coordsize="10,2">
              <v:shape style="position:absolute;left:4998;top:5;width:10;height:2" coordorigin="4998,5" coordsize="10,0" path="m4998,5l5007,5e" filled="false" stroked="true" strokeweight=".48pt" strokecolor="#000000">
                <v:path arrowok="t"/>
              </v:shape>
            </v:group>
            <v:group style="position:absolute;left:5007;top:5;width:1064;height:2" coordorigin="5007,5" coordsize="1064,2">
              <v:shape style="position:absolute;left:5007;top:5;width:1064;height:2" coordorigin="5007,5" coordsize="1064,0" path="m5007,5l6071,5e" filled="false" stroked="true" strokeweight=".48pt" strokecolor="#000000">
                <v:path arrowok="t"/>
              </v:shape>
            </v:group>
            <v:group style="position:absolute;left:6071;top:5;width:10;height:2" coordorigin="6071,5" coordsize="10,2">
              <v:shape style="position:absolute;left:6071;top:5;width:10;height:2" coordorigin="6071,5" coordsize="10,0" path="m6071,5l6081,5e" filled="false" stroked="true" strokeweight=".48pt" strokecolor="#000000">
                <v:path arrowok="t"/>
              </v:shape>
            </v:group>
            <v:group style="position:absolute;left:6081;top:5;width:994;height:2" coordorigin="6081,5" coordsize="994,2">
              <v:shape style="position:absolute;left:6081;top:5;width:994;height:2" coordorigin="6081,5" coordsize="994,0" path="m6081,5l7074,5e" filled="false" stroked="true" strokeweight=".48pt" strokecolor="#000000">
                <v:path arrowok="t"/>
              </v:shape>
            </v:group>
            <v:group style="position:absolute;left:7074;top:5;width:10;height:2" coordorigin="7074,5" coordsize="10,2">
              <v:shape style="position:absolute;left:7074;top:5;width:10;height:2" coordorigin="7074,5" coordsize="10,0" path="m7074,5l7084,5e" filled="false" stroked="true" strokeweight=".48pt" strokecolor="#000000">
                <v:path arrowok="t"/>
              </v:shape>
            </v:group>
            <v:group style="position:absolute;left:7084;top:5;width:827;height:2" coordorigin="7084,5" coordsize="827,2">
              <v:shape style="position:absolute;left:7084;top:5;width:827;height:2" coordorigin="7084,5" coordsize="827,0" path="m7084,5l7910,5e" filled="false" stroked="true" strokeweight=".48pt" strokecolor="#000000">
                <v:path arrowok="t"/>
              </v:shape>
            </v:group>
            <v:group style="position:absolute;left:7910;top:5;width:10;height:2" coordorigin="7910,5" coordsize="10,2">
              <v:shape style="position:absolute;left:7910;top:5;width:10;height:2" coordorigin="7910,5" coordsize="10,0" path="m7910,5l7920,5e" filled="false" stroked="true" strokeweight=".48pt" strokecolor="#000000">
                <v:path arrowok="t"/>
              </v:shape>
            </v:group>
            <v:group style="position:absolute;left:7920;top:5;width:994;height:2" coordorigin="7920,5" coordsize="994,2">
              <v:shape style="position:absolute;left:7920;top:5;width:994;height:2" coordorigin="7920,5" coordsize="994,0" path="m7920,5l8913,5e" filled="false" stroked="true" strokeweight=".48pt" strokecolor="#000000">
                <v:path arrowok="t"/>
              </v:shape>
            </v:group>
            <v:group style="position:absolute;left:8913;top:5;width:10;height:2" coordorigin="8913,5" coordsize="10,2">
              <v:shape style="position:absolute;left:8913;top:5;width:10;height:2" coordorigin="8913,5" coordsize="10,0" path="m8913,5l8923,5e" filled="false" stroked="true" strokeweight=".48pt" strokecolor="#000000">
                <v:path arrowok="t"/>
              </v:shape>
            </v:group>
            <v:group style="position:absolute;left:8923;top:5;width:939;height:2" coordorigin="8923,5" coordsize="939,2">
              <v:shape style="position:absolute;left:8923;top:5;width:939;height:2" coordorigin="8923,5" coordsize="939,0" path="m8923,5l9861,5e" filled="false" stroked="true" strokeweight=".48pt" strokecolor="#000000">
                <v:path arrowok="t"/>
              </v:shape>
            </v:group>
          </v:group>
        </w:pict>
      </w:r>
      <w:r>
        <w:rPr>
          <w:rFonts w:ascii="宋体" w:hAnsi="宋体" w:cs="宋体" w:eastAsia="宋体" w:hint="default"/>
          <w:sz w:val="2"/>
          <w:szCs w:val="2"/>
        </w:rPr>
      </w:r>
    </w:p>
    <w:p>
      <w:pPr>
        <w:tabs>
          <w:tab w:pos="2436" w:val="left" w:leader="none"/>
          <w:tab w:pos="3572" w:val="left" w:leader="none"/>
          <w:tab w:pos="4337" w:val="left" w:leader="none"/>
          <w:tab w:pos="5526" w:val="left" w:leader="none"/>
          <w:tab w:pos="6301" w:val="left" w:leader="none"/>
          <w:tab w:pos="7405" w:val="left" w:leader="none"/>
          <w:tab w:pos="8137" w:val="left" w:leader="none"/>
          <w:tab w:pos="9677" w:val="right" w:leader="none"/>
        </w:tabs>
        <w:spacing w:before="102"/>
        <w:ind w:left="232" w:right="0" w:firstLine="0"/>
        <w:jc w:val="left"/>
        <w:rPr>
          <w:rFonts w:ascii="Times New Roman" w:hAnsi="Times New Roman" w:cs="Times New Roman" w:eastAsia="Times New Roman" w:hint="default"/>
          <w:sz w:val="15"/>
          <w:szCs w:val="15"/>
        </w:rPr>
      </w:pPr>
      <w:r>
        <w:rPr>
          <w:rFonts w:ascii="宋体" w:hAnsi="宋体" w:cs="宋体" w:eastAsia="宋体" w:hint="default"/>
          <w:sz w:val="15"/>
          <w:szCs w:val="15"/>
        </w:rPr>
        <w:t>组合</w:t>
      </w:r>
      <w:r>
        <w:rPr>
          <w:rFonts w:ascii="宋体" w:hAnsi="宋体" w:cs="宋体" w:eastAsia="宋体" w:hint="default"/>
          <w:spacing w:val="-36"/>
          <w:sz w:val="15"/>
          <w:szCs w:val="15"/>
        </w:rPr>
        <w:t> </w:t>
      </w:r>
      <w:r>
        <w:rPr>
          <w:rFonts w:ascii="Times New Roman" w:hAnsi="Times New Roman" w:cs="Times New Roman" w:eastAsia="Times New Roman" w:hint="default"/>
          <w:sz w:val="15"/>
          <w:szCs w:val="15"/>
        </w:rPr>
        <w:t>1</w:t>
        <w:tab/>
      </w:r>
      <w:r>
        <w:rPr>
          <w:rFonts w:ascii="Times New Roman" w:hAnsi="Times New Roman" w:cs="Times New Roman" w:eastAsia="Times New Roman" w:hint="default"/>
          <w:spacing w:val="-1"/>
          <w:sz w:val="15"/>
          <w:szCs w:val="15"/>
        </w:rPr>
        <w:t>5,567,193.07</w:t>
        <w:tab/>
        <w:t>100.00</w:t>
        <w:tab/>
        <w:t>308,967.65</w:t>
        <w:tab/>
        <w:t>5.55</w:t>
        <w:tab/>
        <w:t>9,450,822.14</w:t>
        <w:tab/>
        <w:t>100.00</w:t>
        <w:tab/>
        <w:t>1,025,005.58</w:t>
        <w:tab/>
        <w:t>10.85</w:t>
      </w:r>
    </w:p>
    <w:p>
      <w:pPr>
        <w:spacing w:line="436" w:lineRule="auto" w:before="193"/>
        <w:ind w:left="232" w:right="7646" w:firstLine="0"/>
        <w:jc w:val="left"/>
        <w:rPr>
          <w:rFonts w:ascii="宋体" w:hAnsi="宋体" w:cs="宋体" w:eastAsia="宋体" w:hint="default"/>
          <w:sz w:val="15"/>
          <w:szCs w:val="15"/>
        </w:rPr>
      </w:pPr>
      <w:r>
        <w:rPr>
          <w:rFonts w:ascii="宋体" w:hAnsi="宋体" w:cs="宋体" w:eastAsia="宋体" w:hint="default"/>
          <w:spacing w:val="-2"/>
          <w:sz w:val="15"/>
          <w:szCs w:val="15"/>
        </w:rPr>
        <w:t>单项金额虽不重大但单项计提</w:t>
      </w:r>
      <w:r>
        <w:rPr>
          <w:rFonts w:ascii="宋体" w:hAnsi="宋体" w:cs="宋体" w:eastAsia="宋体" w:hint="default"/>
          <w:spacing w:val="-49"/>
          <w:sz w:val="15"/>
          <w:szCs w:val="15"/>
        </w:rPr>
        <w:t> </w:t>
      </w:r>
      <w:r>
        <w:rPr>
          <w:rFonts w:ascii="宋体" w:hAnsi="宋体" w:cs="宋体" w:eastAsia="宋体" w:hint="default"/>
          <w:spacing w:val="-49"/>
          <w:sz w:val="15"/>
          <w:szCs w:val="15"/>
        </w:rPr>
      </w:r>
      <w:r>
        <w:rPr>
          <w:rFonts w:ascii="宋体" w:hAnsi="宋体" w:cs="宋体" w:eastAsia="宋体" w:hint="default"/>
          <w:sz w:val="15"/>
          <w:szCs w:val="15"/>
        </w:rPr>
        <w:t>坏账准备的应收账款</w:t>
      </w:r>
    </w:p>
    <w:p>
      <w:pPr>
        <w:tabs>
          <w:tab w:pos="2436" w:val="left" w:leader="none"/>
          <w:tab w:pos="3665" w:val="left" w:leader="none"/>
          <w:tab w:pos="4337" w:val="left" w:leader="none"/>
          <w:tab w:pos="6301" w:val="left" w:leader="none"/>
          <w:tab w:pos="7498" w:val="left" w:leader="none"/>
          <w:tab w:pos="8137" w:val="left" w:leader="none"/>
        </w:tabs>
        <w:spacing w:before="81"/>
        <w:ind w:left="1075" w:right="0" w:firstLine="0"/>
        <w:jc w:val="left"/>
        <w:rPr>
          <w:rFonts w:ascii="Times New Roman" w:hAnsi="Times New Roman" w:cs="Times New Roman" w:eastAsia="Times New Roman" w:hint="default"/>
          <w:sz w:val="15"/>
          <w:szCs w:val="15"/>
        </w:rPr>
      </w:pPr>
      <w:r>
        <w:rPr>
          <w:rFonts w:ascii="宋体" w:hAnsi="宋体" w:cs="宋体" w:eastAsia="宋体" w:hint="default"/>
          <w:sz w:val="15"/>
          <w:szCs w:val="15"/>
        </w:rPr>
        <w:t>合计</w:t>
        <w:tab/>
      </w:r>
      <w:r>
        <w:rPr>
          <w:rFonts w:ascii="Times New Roman" w:hAnsi="Times New Roman" w:cs="Times New Roman" w:eastAsia="Times New Roman" w:hint="default"/>
          <w:sz w:val="15"/>
          <w:szCs w:val="15"/>
        </w:rPr>
      </w:r>
      <w:r>
        <w:rPr>
          <w:rFonts w:ascii="Times New Roman" w:hAnsi="Times New Roman" w:cs="Times New Roman" w:eastAsia="Times New Roman" w:hint="default"/>
          <w:spacing w:val="-1"/>
          <w:sz w:val="15"/>
          <w:szCs w:val="15"/>
          <w:u w:val="thick" w:color="000000"/>
        </w:rPr>
        <w:t>5,567,193.07</w:t>
      </w:r>
      <w:r>
        <w:rPr>
          <w:rFonts w:ascii="Times New Roman" w:hAnsi="Times New Roman" w:cs="Times New Roman" w:eastAsia="Times New Roman" w:hint="default"/>
          <w:spacing w:val="-1"/>
          <w:sz w:val="15"/>
          <w:szCs w:val="15"/>
        </w:rPr>
        <w:tab/>
      </w:r>
      <w:r>
        <w:rPr>
          <w:rFonts w:ascii="Times New Roman" w:hAnsi="Times New Roman" w:cs="Times New Roman" w:eastAsia="Times New Roman" w:hint="default"/>
          <w:spacing w:val="-1"/>
          <w:sz w:val="15"/>
          <w:szCs w:val="15"/>
          <w:u w:val="thick" w:color="000000"/>
        </w:rPr>
        <w:t>100</w:t>
      </w:r>
      <w:r>
        <w:rPr>
          <w:rFonts w:ascii="Times New Roman" w:hAnsi="Times New Roman" w:cs="Times New Roman" w:eastAsia="Times New Roman" w:hint="default"/>
          <w:spacing w:val="-1"/>
          <w:sz w:val="15"/>
          <w:szCs w:val="15"/>
        </w:rPr>
        <w:tab/>
      </w:r>
      <w:r>
        <w:rPr>
          <w:rFonts w:ascii="Times New Roman" w:hAnsi="Times New Roman" w:cs="Times New Roman" w:eastAsia="Times New Roman" w:hint="default"/>
          <w:spacing w:val="-1"/>
          <w:sz w:val="15"/>
          <w:szCs w:val="15"/>
          <w:u w:val="thick" w:color="000000"/>
        </w:rPr>
        <w:t>308,967.65</w:t>
      </w:r>
      <w:r>
        <w:rPr>
          <w:rFonts w:ascii="Times New Roman" w:hAnsi="Times New Roman" w:cs="Times New Roman" w:eastAsia="Times New Roman" w:hint="default"/>
          <w:spacing w:val="-1"/>
          <w:sz w:val="15"/>
          <w:szCs w:val="15"/>
        </w:rPr>
        <w:tab/>
      </w:r>
      <w:r>
        <w:rPr>
          <w:rFonts w:ascii="Times New Roman" w:hAnsi="Times New Roman" w:cs="Times New Roman" w:eastAsia="Times New Roman" w:hint="default"/>
          <w:spacing w:val="-1"/>
          <w:sz w:val="15"/>
          <w:szCs w:val="15"/>
          <w:u w:val="thick" w:color="000000"/>
        </w:rPr>
        <w:t>9,450,822.14</w:t>
      </w:r>
      <w:r>
        <w:rPr>
          <w:rFonts w:ascii="Times New Roman" w:hAnsi="Times New Roman" w:cs="Times New Roman" w:eastAsia="Times New Roman" w:hint="default"/>
          <w:spacing w:val="-1"/>
          <w:sz w:val="15"/>
          <w:szCs w:val="15"/>
        </w:rPr>
        <w:tab/>
      </w:r>
      <w:r>
        <w:rPr>
          <w:rFonts w:ascii="Times New Roman" w:hAnsi="Times New Roman" w:cs="Times New Roman" w:eastAsia="Times New Roman" w:hint="default"/>
          <w:spacing w:val="-1"/>
          <w:sz w:val="15"/>
          <w:szCs w:val="15"/>
          <w:u w:val="thick" w:color="000000"/>
        </w:rPr>
        <w:t>100</w:t>
      </w:r>
      <w:r>
        <w:rPr>
          <w:rFonts w:ascii="Times New Roman" w:hAnsi="Times New Roman" w:cs="Times New Roman" w:eastAsia="Times New Roman" w:hint="default"/>
          <w:spacing w:val="-1"/>
          <w:sz w:val="15"/>
          <w:szCs w:val="15"/>
        </w:rPr>
        <w:tab/>
      </w:r>
      <w:r>
        <w:rPr>
          <w:rFonts w:ascii="Times New Roman" w:hAnsi="Times New Roman" w:cs="Times New Roman" w:eastAsia="Times New Roman" w:hint="default"/>
          <w:spacing w:val="-1"/>
          <w:sz w:val="15"/>
          <w:szCs w:val="15"/>
          <w:u w:val="thick" w:color="000000"/>
        </w:rPr>
        <w:t>1,025,005.58</w:t>
      </w:r>
      <w:r>
        <w:rPr>
          <w:rFonts w:ascii="Times New Roman" w:hAnsi="Times New Roman" w:cs="Times New Roman" w:eastAsia="Times New Roman" w:hint="default"/>
          <w:spacing w:val="-1"/>
          <w:sz w:val="15"/>
          <w:szCs w:val="15"/>
        </w:rPr>
      </w:r>
    </w:p>
    <w:p>
      <w:pPr>
        <w:spacing w:before="439"/>
        <w:ind w:left="593"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）组合</w:t>
      </w:r>
      <w:r>
        <w:rPr>
          <w:rFonts w:ascii="Times New Roman" w:hAnsi="Times New Roman" w:cs="Times New Roman" w:eastAsia="Times New Roman" w:hint="default"/>
          <w:sz w:val="18"/>
          <w:szCs w:val="18"/>
        </w:rPr>
        <w:t>1</w:t>
      </w:r>
      <w:r>
        <w:rPr>
          <w:rFonts w:ascii="宋体" w:hAnsi="宋体" w:cs="宋体" w:eastAsia="宋体" w:hint="default"/>
          <w:sz w:val="18"/>
          <w:szCs w:val="18"/>
        </w:rPr>
        <w:t>中，按账龄分析法计提坏账准备的应收账款</w:t>
      </w:r>
    </w:p>
    <w:p>
      <w:pPr>
        <w:tabs>
          <w:tab w:pos="7741" w:val="left" w:leader="none"/>
        </w:tabs>
        <w:spacing w:before="323"/>
        <w:ind w:left="3793" w:right="0" w:firstLine="0"/>
        <w:jc w:val="left"/>
        <w:rPr>
          <w:rFonts w:ascii="宋体" w:hAnsi="宋体" w:cs="宋体" w:eastAsia="宋体" w:hint="default"/>
          <w:sz w:val="13"/>
          <w:szCs w:val="13"/>
        </w:rPr>
      </w:pPr>
      <w:r>
        <w:rPr>
          <w:rFonts w:ascii="宋体" w:hAnsi="宋体" w:cs="宋体" w:eastAsia="宋体" w:hint="default"/>
          <w:b/>
          <w:bCs/>
          <w:sz w:val="13"/>
          <w:szCs w:val="13"/>
        </w:rPr>
        <w:t>期末余额</w:t>
        <w:tab/>
        <w:t>期初余额</w:t>
      </w:r>
      <w:r>
        <w:rPr>
          <w:rFonts w:ascii="宋体" w:hAnsi="宋体" w:cs="宋体" w:eastAsia="宋体" w:hint="default"/>
          <w:sz w:val="13"/>
          <w:szCs w:val="13"/>
        </w:rPr>
      </w:r>
    </w:p>
    <w:p>
      <w:pPr>
        <w:spacing w:after="0"/>
        <w:jc w:val="left"/>
        <w:rPr>
          <w:rFonts w:ascii="宋体" w:hAnsi="宋体" w:cs="宋体" w:eastAsia="宋体" w:hint="default"/>
          <w:sz w:val="13"/>
          <w:szCs w:val="13"/>
        </w:rPr>
        <w:sectPr>
          <w:type w:val="continuous"/>
          <w:pgSz w:w="11910" w:h="16840"/>
          <w:pgMar w:top="1100" w:bottom="1460" w:left="900" w:right="920"/>
        </w:sectPr>
      </w:pPr>
    </w:p>
    <w:p>
      <w:pPr>
        <w:spacing w:before="221"/>
        <w:ind w:left="977" w:right="-18" w:firstLine="0"/>
        <w:jc w:val="left"/>
        <w:rPr>
          <w:rFonts w:ascii="宋体" w:hAnsi="宋体" w:cs="宋体" w:eastAsia="宋体" w:hint="default"/>
          <w:sz w:val="13"/>
          <w:szCs w:val="13"/>
        </w:rPr>
      </w:pPr>
      <w:r>
        <w:rPr>
          <w:rFonts w:ascii="宋体" w:hAnsi="宋体" w:cs="宋体" w:eastAsia="宋体" w:hint="default"/>
          <w:b/>
          <w:bCs/>
          <w:sz w:val="13"/>
          <w:szCs w:val="13"/>
        </w:rPr>
        <w:t>账龄</w:t>
      </w:r>
      <w:r>
        <w:rPr>
          <w:rFonts w:ascii="宋体" w:hAnsi="宋体" w:cs="宋体" w:eastAsia="宋体" w:hint="default"/>
          <w:sz w:val="13"/>
          <w:szCs w:val="13"/>
        </w:rPr>
      </w:r>
    </w:p>
    <w:p>
      <w:pPr>
        <w:tabs>
          <w:tab w:pos="3394" w:val="left" w:leader="none"/>
        </w:tabs>
        <w:spacing w:before="38"/>
        <w:ind w:left="2424" w:right="-18" w:firstLine="0"/>
        <w:jc w:val="left"/>
        <w:rPr>
          <w:rFonts w:ascii="宋体" w:hAnsi="宋体" w:cs="宋体" w:eastAsia="宋体" w:hint="default"/>
          <w:sz w:val="13"/>
          <w:szCs w:val="13"/>
        </w:rPr>
      </w:pPr>
      <w:r>
        <w:rPr>
          <w:rFonts w:ascii="宋体" w:hAnsi="宋体" w:cs="宋体" w:eastAsia="宋体" w:hint="default"/>
          <w:b/>
          <w:bCs/>
          <w:spacing w:val="2"/>
          <w:w w:val="99"/>
          <w:sz w:val="13"/>
          <w:szCs w:val="13"/>
        </w:rPr>
        <w:t>账</w:t>
      </w:r>
      <w:r>
        <w:rPr>
          <w:rFonts w:ascii="宋体" w:hAnsi="宋体" w:cs="宋体" w:eastAsia="宋体" w:hint="default"/>
          <w:b/>
          <w:bCs/>
          <w:w w:val="99"/>
          <w:sz w:val="13"/>
          <w:szCs w:val="13"/>
        </w:rPr>
        <w:t>面</w:t>
      </w:r>
      <w:r>
        <w:rPr>
          <w:rFonts w:ascii="宋体" w:hAnsi="宋体" w:cs="宋体" w:eastAsia="宋体" w:hint="default"/>
          <w:b/>
          <w:bCs/>
          <w:spacing w:val="2"/>
          <w:w w:val="99"/>
          <w:sz w:val="13"/>
          <w:szCs w:val="13"/>
        </w:rPr>
        <w:t>金</w:t>
      </w:r>
      <w:r>
        <w:rPr>
          <w:rFonts w:ascii="宋体" w:hAnsi="宋体" w:cs="宋体" w:eastAsia="宋体" w:hint="default"/>
          <w:b/>
          <w:bCs/>
          <w:w w:val="99"/>
          <w:sz w:val="13"/>
          <w:szCs w:val="13"/>
        </w:rPr>
        <w:t>额</w:t>
      </w:r>
      <w:r>
        <w:rPr>
          <w:rFonts w:ascii="宋体" w:hAnsi="宋体" w:cs="宋体" w:eastAsia="宋体" w:hint="default"/>
          <w:b/>
          <w:bCs/>
          <w:sz w:val="13"/>
          <w:szCs w:val="13"/>
        </w:rPr>
        <w:tab/>
      </w:r>
      <w:r>
        <w:rPr>
          <w:rFonts w:ascii="宋体" w:hAnsi="宋体" w:cs="宋体" w:eastAsia="宋体" w:hint="default"/>
          <w:b/>
          <w:bCs/>
          <w:spacing w:val="2"/>
          <w:w w:val="99"/>
          <w:sz w:val="13"/>
          <w:szCs w:val="13"/>
        </w:rPr>
        <w:t>比</w:t>
      </w:r>
      <w:r>
        <w:rPr>
          <w:rFonts w:ascii="宋体" w:hAnsi="宋体" w:cs="宋体" w:eastAsia="宋体" w:hint="default"/>
          <w:b/>
          <w:bCs/>
          <w:spacing w:val="-53"/>
          <w:w w:val="99"/>
          <w:sz w:val="13"/>
          <w:szCs w:val="13"/>
        </w:rPr>
        <w:t>例</w:t>
      </w:r>
      <w:r>
        <w:rPr>
          <w:rFonts w:ascii="宋体" w:hAnsi="宋体" w:cs="宋体" w:eastAsia="宋体" w:hint="default"/>
          <w:b/>
          <w:bCs/>
          <w:spacing w:val="2"/>
          <w:w w:val="99"/>
          <w:sz w:val="13"/>
          <w:szCs w:val="13"/>
        </w:rPr>
        <w:t>（</w:t>
      </w:r>
      <w:r>
        <w:rPr>
          <w:rFonts w:ascii="Times New Roman" w:hAnsi="Times New Roman" w:cs="Times New Roman" w:eastAsia="Times New Roman" w:hint="default"/>
          <w:b/>
          <w:bCs/>
          <w:spacing w:val="-3"/>
          <w:w w:val="99"/>
          <w:sz w:val="13"/>
          <w:szCs w:val="13"/>
        </w:rPr>
        <w:t>%</w:t>
      </w:r>
      <w:r>
        <w:rPr>
          <w:rFonts w:ascii="宋体" w:hAnsi="宋体" w:cs="宋体" w:eastAsia="宋体" w:hint="default"/>
          <w:b/>
          <w:bCs/>
          <w:w w:val="99"/>
          <w:sz w:val="13"/>
          <w:szCs w:val="13"/>
        </w:rPr>
        <w:t>）</w:t>
      </w:r>
      <w:r>
        <w:rPr>
          <w:rFonts w:ascii="宋体" w:hAnsi="宋体" w:cs="宋体" w:eastAsia="宋体" w:hint="default"/>
          <w:sz w:val="13"/>
          <w:szCs w:val="13"/>
        </w:rPr>
      </w:r>
    </w:p>
    <w:p>
      <w:pPr>
        <w:spacing w:before="252"/>
        <w:ind w:left="149" w:right="-20" w:firstLine="0"/>
        <w:jc w:val="left"/>
        <w:rPr>
          <w:rFonts w:ascii="宋体" w:hAnsi="宋体" w:cs="宋体" w:eastAsia="宋体" w:hint="default"/>
          <w:sz w:val="13"/>
          <w:szCs w:val="13"/>
        </w:rPr>
      </w:pPr>
      <w:r>
        <w:rPr/>
        <w:br w:type="column"/>
      </w:r>
      <w:r>
        <w:rPr>
          <w:rFonts w:ascii="宋体" w:hAnsi="宋体" w:cs="宋体" w:eastAsia="宋体" w:hint="default"/>
          <w:b/>
          <w:bCs/>
          <w:sz w:val="13"/>
          <w:szCs w:val="13"/>
        </w:rPr>
        <w:t>坏账准备计</w:t>
      </w:r>
      <w:r>
        <w:rPr>
          <w:rFonts w:ascii="宋体" w:hAnsi="宋体" w:cs="宋体" w:eastAsia="宋体" w:hint="default"/>
          <w:sz w:val="13"/>
          <w:szCs w:val="13"/>
        </w:rPr>
      </w:r>
    </w:p>
    <w:p>
      <w:pPr>
        <w:tabs>
          <w:tab w:pos="1390" w:val="left" w:leader="none"/>
          <w:tab w:pos="2298" w:val="left" w:leader="none"/>
        </w:tabs>
        <w:spacing w:before="430"/>
        <w:ind w:left="365" w:right="0" w:firstLine="0"/>
        <w:jc w:val="left"/>
        <w:rPr>
          <w:rFonts w:ascii="宋体" w:hAnsi="宋体" w:cs="宋体" w:eastAsia="宋体" w:hint="default"/>
          <w:sz w:val="13"/>
          <w:szCs w:val="13"/>
        </w:rPr>
      </w:pPr>
      <w:r>
        <w:rPr/>
        <w:br w:type="column"/>
      </w:r>
      <w:r>
        <w:rPr>
          <w:rFonts w:ascii="宋体" w:hAnsi="宋体" w:cs="宋体" w:eastAsia="宋体" w:hint="default"/>
          <w:b/>
          <w:bCs/>
          <w:sz w:val="13"/>
          <w:szCs w:val="13"/>
        </w:rPr>
        <w:t>坏账准备</w:t>
        <w:tab/>
        <w:t>账面金额</w:t>
        <w:tab/>
      </w:r>
      <w:r>
        <w:rPr>
          <w:rFonts w:ascii="宋体" w:hAnsi="宋体" w:cs="宋体" w:eastAsia="宋体" w:hint="default"/>
          <w:b/>
          <w:bCs/>
          <w:w w:val="95"/>
          <w:sz w:val="13"/>
          <w:szCs w:val="13"/>
        </w:rPr>
        <w:t>比例（</w:t>
      </w:r>
      <w:r>
        <w:rPr>
          <w:rFonts w:ascii="Times New Roman" w:hAnsi="Times New Roman" w:cs="Times New Roman" w:eastAsia="Times New Roman" w:hint="default"/>
          <w:b/>
          <w:bCs/>
          <w:w w:val="95"/>
          <w:sz w:val="13"/>
          <w:szCs w:val="13"/>
        </w:rPr>
        <w:t>%</w:t>
      </w:r>
      <w:r>
        <w:rPr>
          <w:rFonts w:ascii="宋体" w:hAnsi="宋体" w:cs="宋体" w:eastAsia="宋体" w:hint="default"/>
          <w:b/>
          <w:bCs/>
          <w:w w:val="95"/>
          <w:sz w:val="13"/>
          <w:szCs w:val="13"/>
        </w:rPr>
        <w:t>）</w:t>
      </w:r>
      <w:r>
        <w:rPr>
          <w:rFonts w:ascii="宋体" w:hAnsi="宋体" w:cs="宋体" w:eastAsia="宋体" w:hint="default"/>
          <w:sz w:val="13"/>
          <w:szCs w:val="13"/>
        </w:rPr>
      </w:r>
    </w:p>
    <w:p>
      <w:pPr>
        <w:spacing w:before="252"/>
        <w:ind w:left="217" w:right="0" w:firstLine="0"/>
        <w:jc w:val="left"/>
        <w:rPr>
          <w:rFonts w:ascii="宋体" w:hAnsi="宋体" w:cs="宋体" w:eastAsia="宋体" w:hint="default"/>
          <w:sz w:val="13"/>
          <w:szCs w:val="13"/>
        </w:rPr>
      </w:pPr>
      <w:r>
        <w:rPr>
          <w:w w:val="95"/>
        </w:rPr>
        <w:br w:type="column"/>
      </w:r>
      <w:r>
        <w:rPr>
          <w:rFonts w:ascii="宋体" w:hAnsi="宋体" w:cs="宋体" w:eastAsia="宋体" w:hint="default"/>
          <w:b/>
          <w:bCs/>
          <w:w w:val="95"/>
          <w:sz w:val="13"/>
          <w:szCs w:val="13"/>
        </w:rPr>
        <w:t>坏账准备计提</w:t>
      </w:r>
      <w:r>
        <w:rPr>
          <w:rFonts w:ascii="宋体" w:hAnsi="宋体" w:cs="宋体" w:eastAsia="宋体" w:hint="default"/>
          <w:sz w:val="13"/>
          <w:szCs w:val="13"/>
        </w:rPr>
      </w:r>
    </w:p>
    <w:p>
      <w:pPr>
        <w:spacing w:before="430"/>
        <w:ind w:left="312" w:right="0" w:firstLine="0"/>
        <w:jc w:val="left"/>
        <w:rPr>
          <w:rFonts w:ascii="宋体" w:hAnsi="宋体" w:cs="宋体" w:eastAsia="宋体" w:hint="default"/>
          <w:sz w:val="13"/>
          <w:szCs w:val="13"/>
        </w:rPr>
      </w:pPr>
      <w:r>
        <w:rPr/>
        <w:br w:type="column"/>
      </w:r>
      <w:r>
        <w:rPr>
          <w:rFonts w:ascii="宋体" w:hAnsi="宋体" w:cs="宋体" w:eastAsia="宋体" w:hint="default"/>
          <w:b/>
          <w:bCs/>
          <w:sz w:val="13"/>
          <w:szCs w:val="13"/>
        </w:rPr>
        <w:t>坏账准备</w:t>
      </w:r>
      <w:r>
        <w:rPr>
          <w:rFonts w:ascii="宋体" w:hAnsi="宋体" w:cs="宋体" w:eastAsia="宋体" w:hint="default"/>
          <w:sz w:val="13"/>
          <w:szCs w:val="13"/>
        </w:rPr>
      </w:r>
    </w:p>
    <w:p>
      <w:pPr>
        <w:spacing w:after="0"/>
        <w:jc w:val="left"/>
        <w:rPr>
          <w:rFonts w:ascii="宋体" w:hAnsi="宋体" w:cs="宋体" w:eastAsia="宋体" w:hint="default"/>
          <w:sz w:val="13"/>
          <w:szCs w:val="13"/>
        </w:rPr>
        <w:sectPr>
          <w:type w:val="continuous"/>
          <w:pgSz w:w="11910" w:h="16840"/>
          <w:pgMar w:top="1100" w:bottom="1460" w:left="900" w:right="920"/>
          <w:cols w:num="5" w:equalWidth="0">
            <w:col w:w="3993" w:space="40"/>
            <w:col w:w="803" w:space="40"/>
            <w:col w:w="2949" w:space="40"/>
            <w:col w:w="1000" w:space="40"/>
            <w:col w:w="1185"/>
          </w:cols>
        </w:sectPr>
      </w:pPr>
    </w:p>
    <w:p>
      <w:pPr>
        <w:spacing w:line="240" w:lineRule="auto" w:before="11"/>
        <w:rPr>
          <w:rFonts w:ascii="宋体" w:hAnsi="宋体" w:cs="宋体" w:eastAsia="宋体" w:hint="default"/>
          <w:b/>
          <w:bCs/>
          <w:sz w:val="2"/>
          <w:szCs w:val="2"/>
        </w:rPr>
      </w:pPr>
    </w:p>
    <w:tbl>
      <w:tblPr>
        <w:tblW w:w="0" w:type="auto"/>
        <w:jc w:val="left"/>
        <w:tblInd w:w="124" w:type="dxa"/>
        <w:tblLayout w:type="fixed"/>
        <w:tblCellMar>
          <w:top w:w="0" w:type="dxa"/>
          <w:left w:w="0" w:type="dxa"/>
          <w:bottom w:w="0" w:type="dxa"/>
          <w:right w:w="0" w:type="dxa"/>
        </w:tblCellMar>
        <w:tblLook w:val="01E0"/>
      </w:tblPr>
      <w:tblGrid>
        <w:gridCol w:w="1755"/>
        <w:gridCol w:w="1454"/>
        <w:gridCol w:w="653"/>
        <w:gridCol w:w="1059"/>
        <w:gridCol w:w="995"/>
        <w:gridCol w:w="1098"/>
        <w:gridCol w:w="756"/>
        <w:gridCol w:w="1098"/>
        <w:gridCol w:w="988"/>
      </w:tblGrid>
      <w:tr>
        <w:trPr>
          <w:trHeight w:val="239" w:hRule="exact"/>
        </w:trPr>
        <w:tc>
          <w:tcPr>
            <w:tcW w:w="3862" w:type="dxa"/>
            <w:gridSpan w:val="3"/>
            <w:tcBorders>
              <w:top w:val="nil" w:sz="6" w:space="0" w:color="auto"/>
              <w:left w:val="nil" w:sz="6" w:space="0" w:color="auto"/>
              <w:bottom w:val="single" w:sz="8" w:space="0" w:color="000000"/>
              <w:right w:val="nil" w:sz="6" w:space="0" w:color="auto"/>
            </w:tcBorders>
          </w:tcPr>
          <w:p>
            <w:pPr/>
          </w:p>
        </w:tc>
        <w:tc>
          <w:tcPr>
            <w:tcW w:w="1059" w:type="dxa"/>
            <w:tcBorders>
              <w:top w:val="nil" w:sz="6" w:space="0" w:color="auto"/>
              <w:left w:val="nil" w:sz="6" w:space="0" w:color="auto"/>
              <w:bottom w:val="single" w:sz="8" w:space="0" w:color="000000"/>
              <w:right w:val="nil" w:sz="6" w:space="0" w:color="auto"/>
            </w:tcBorders>
          </w:tcPr>
          <w:p>
            <w:pPr>
              <w:pStyle w:val="TableParagraph"/>
              <w:spacing w:line="143" w:lineRule="exact"/>
              <w:ind w:left="36" w:right="0"/>
              <w:jc w:val="center"/>
              <w:rPr>
                <w:rFonts w:ascii="宋体" w:hAnsi="宋体" w:cs="宋体" w:eastAsia="宋体" w:hint="default"/>
                <w:sz w:val="13"/>
                <w:szCs w:val="13"/>
              </w:rPr>
            </w:pPr>
            <w:r>
              <w:rPr>
                <w:rFonts w:ascii="宋体" w:hAnsi="宋体" w:cs="宋体" w:eastAsia="宋体" w:hint="default"/>
                <w:b/>
                <w:bCs/>
                <w:sz w:val="13"/>
                <w:szCs w:val="13"/>
              </w:rPr>
              <w:t>提比例（</w:t>
            </w:r>
            <w:r>
              <w:rPr>
                <w:rFonts w:ascii="Times New Roman" w:hAnsi="Times New Roman" w:cs="Times New Roman" w:eastAsia="Times New Roman" w:hint="default"/>
                <w:b/>
                <w:bCs/>
                <w:sz w:val="13"/>
                <w:szCs w:val="13"/>
              </w:rPr>
              <w:t>%</w:t>
            </w:r>
            <w:r>
              <w:rPr>
                <w:rFonts w:ascii="宋体" w:hAnsi="宋体" w:cs="宋体" w:eastAsia="宋体" w:hint="default"/>
                <w:b/>
                <w:bCs/>
                <w:sz w:val="13"/>
                <w:szCs w:val="13"/>
              </w:rPr>
              <w:t>）</w:t>
            </w:r>
            <w:r>
              <w:rPr>
                <w:rFonts w:ascii="宋体" w:hAnsi="宋体" w:cs="宋体" w:eastAsia="宋体" w:hint="default"/>
                <w:sz w:val="13"/>
                <w:szCs w:val="13"/>
              </w:rPr>
            </w:r>
          </w:p>
        </w:tc>
        <w:tc>
          <w:tcPr>
            <w:tcW w:w="995" w:type="dxa"/>
            <w:tcBorders>
              <w:top w:val="nil" w:sz="6" w:space="0" w:color="auto"/>
              <w:left w:val="nil" w:sz="6" w:space="0" w:color="auto"/>
              <w:bottom w:val="single" w:sz="8" w:space="0" w:color="000000"/>
              <w:right w:val="nil" w:sz="6" w:space="0" w:color="auto"/>
            </w:tcBorders>
          </w:tcPr>
          <w:p>
            <w:pPr/>
          </w:p>
        </w:tc>
        <w:tc>
          <w:tcPr>
            <w:tcW w:w="1098" w:type="dxa"/>
            <w:tcBorders>
              <w:top w:val="nil" w:sz="6" w:space="0" w:color="auto"/>
              <w:left w:val="nil" w:sz="6" w:space="0" w:color="auto"/>
              <w:bottom w:val="single" w:sz="8" w:space="0" w:color="000000"/>
              <w:right w:val="nil" w:sz="6" w:space="0" w:color="auto"/>
            </w:tcBorders>
          </w:tcPr>
          <w:p>
            <w:pPr/>
          </w:p>
        </w:tc>
        <w:tc>
          <w:tcPr>
            <w:tcW w:w="756" w:type="dxa"/>
            <w:tcBorders>
              <w:top w:val="nil" w:sz="6" w:space="0" w:color="auto"/>
              <w:left w:val="nil" w:sz="6" w:space="0" w:color="auto"/>
              <w:bottom w:val="single" w:sz="8" w:space="0" w:color="000000"/>
              <w:right w:val="nil" w:sz="6" w:space="0" w:color="auto"/>
            </w:tcBorders>
          </w:tcPr>
          <w:p>
            <w:pPr/>
          </w:p>
        </w:tc>
        <w:tc>
          <w:tcPr>
            <w:tcW w:w="1098" w:type="dxa"/>
            <w:tcBorders>
              <w:top w:val="nil" w:sz="6" w:space="0" w:color="auto"/>
              <w:left w:val="nil" w:sz="6" w:space="0" w:color="auto"/>
              <w:bottom w:val="single" w:sz="8" w:space="0" w:color="000000"/>
              <w:right w:val="nil" w:sz="6" w:space="0" w:color="auto"/>
            </w:tcBorders>
          </w:tcPr>
          <w:p>
            <w:pPr>
              <w:pStyle w:val="TableParagraph"/>
              <w:spacing w:line="143" w:lineRule="exact"/>
              <w:ind w:left="51" w:right="0"/>
              <w:jc w:val="center"/>
              <w:rPr>
                <w:rFonts w:ascii="宋体" w:hAnsi="宋体" w:cs="宋体" w:eastAsia="宋体" w:hint="default"/>
                <w:sz w:val="13"/>
                <w:szCs w:val="13"/>
              </w:rPr>
            </w:pPr>
            <w:r>
              <w:rPr>
                <w:rFonts w:ascii="宋体" w:hAnsi="宋体" w:cs="宋体" w:eastAsia="宋体" w:hint="default"/>
                <w:b/>
                <w:bCs/>
                <w:sz w:val="13"/>
                <w:szCs w:val="13"/>
              </w:rPr>
              <w:t>比例（</w:t>
            </w:r>
            <w:r>
              <w:rPr>
                <w:rFonts w:ascii="Times New Roman" w:hAnsi="Times New Roman" w:cs="Times New Roman" w:eastAsia="Times New Roman" w:hint="default"/>
                <w:b/>
                <w:bCs/>
                <w:sz w:val="13"/>
                <w:szCs w:val="13"/>
              </w:rPr>
              <w:t>%</w:t>
            </w:r>
            <w:r>
              <w:rPr>
                <w:rFonts w:ascii="宋体" w:hAnsi="宋体" w:cs="宋体" w:eastAsia="宋体" w:hint="default"/>
                <w:b/>
                <w:bCs/>
                <w:sz w:val="13"/>
                <w:szCs w:val="13"/>
              </w:rPr>
              <w:t>）</w:t>
            </w:r>
            <w:r>
              <w:rPr>
                <w:rFonts w:ascii="宋体" w:hAnsi="宋体" w:cs="宋体" w:eastAsia="宋体" w:hint="default"/>
                <w:sz w:val="13"/>
                <w:szCs w:val="13"/>
              </w:rPr>
            </w:r>
          </w:p>
        </w:tc>
        <w:tc>
          <w:tcPr>
            <w:tcW w:w="988" w:type="dxa"/>
            <w:tcBorders>
              <w:top w:val="nil" w:sz="6" w:space="0" w:color="auto"/>
              <w:left w:val="nil" w:sz="6" w:space="0" w:color="auto"/>
              <w:bottom w:val="single" w:sz="8" w:space="0" w:color="000000"/>
              <w:right w:val="nil" w:sz="6" w:space="0" w:color="auto"/>
            </w:tcBorders>
          </w:tcPr>
          <w:p>
            <w:pPr/>
          </w:p>
        </w:tc>
      </w:tr>
      <w:tr>
        <w:trPr>
          <w:trHeight w:val="450" w:hRule="exact"/>
        </w:trPr>
        <w:tc>
          <w:tcPr>
            <w:tcW w:w="1755" w:type="dxa"/>
            <w:tcBorders>
              <w:top w:val="single" w:sz="8" w:space="0" w:color="000000"/>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b/>
                <w:bCs/>
                <w:sz w:val="10"/>
                <w:szCs w:val="10"/>
              </w:rPr>
            </w:pPr>
          </w:p>
          <w:p>
            <w:pPr>
              <w:pStyle w:val="TableParagraph"/>
              <w:spacing w:line="240" w:lineRule="auto"/>
              <w:ind w:left="107"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1</w:t>
            </w:r>
            <w:r>
              <w:rPr>
                <w:rFonts w:ascii="Times New Roman" w:hAnsi="Times New Roman" w:cs="Times New Roman" w:eastAsia="Times New Roman" w:hint="default"/>
                <w:spacing w:val="-1"/>
                <w:sz w:val="13"/>
                <w:szCs w:val="13"/>
              </w:rPr>
              <w:t> </w:t>
            </w:r>
            <w:r>
              <w:rPr>
                <w:rFonts w:ascii="宋体" w:hAnsi="宋体" w:cs="宋体" w:eastAsia="宋体" w:hint="default"/>
                <w:sz w:val="13"/>
                <w:szCs w:val="13"/>
              </w:rPr>
              <w:t>年以内（含</w:t>
            </w:r>
            <w:r>
              <w:rPr>
                <w:rFonts w:ascii="宋体" w:hAnsi="宋体" w:cs="宋体" w:eastAsia="宋体" w:hint="default"/>
                <w:spacing w:val="-33"/>
                <w:sz w:val="13"/>
                <w:szCs w:val="13"/>
              </w:rPr>
              <w:t> </w:t>
            </w:r>
            <w:r>
              <w:rPr>
                <w:rFonts w:ascii="Times New Roman" w:hAnsi="Times New Roman" w:cs="Times New Roman" w:eastAsia="Times New Roman" w:hint="default"/>
                <w:sz w:val="13"/>
                <w:szCs w:val="13"/>
              </w:rPr>
              <w:t>1</w:t>
            </w:r>
            <w:r>
              <w:rPr>
                <w:rFonts w:ascii="Times New Roman" w:hAnsi="Times New Roman" w:cs="Times New Roman" w:eastAsia="Times New Roman" w:hint="default"/>
                <w:spacing w:val="-1"/>
                <w:sz w:val="13"/>
                <w:szCs w:val="13"/>
              </w:rPr>
              <w:t> </w:t>
            </w:r>
            <w:r>
              <w:rPr>
                <w:rFonts w:ascii="宋体" w:hAnsi="宋体" w:cs="宋体" w:eastAsia="宋体" w:hint="default"/>
                <w:sz w:val="13"/>
                <w:szCs w:val="13"/>
              </w:rPr>
              <w:t>年）</w:t>
            </w:r>
          </w:p>
        </w:tc>
        <w:tc>
          <w:tcPr>
            <w:tcW w:w="1454" w:type="dxa"/>
            <w:tcBorders>
              <w:top w:val="single" w:sz="8" w:space="0" w:color="000000"/>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b/>
                <w:bCs/>
                <w:sz w:val="11"/>
                <w:szCs w:val="11"/>
              </w:rPr>
            </w:pPr>
          </w:p>
          <w:p>
            <w:pPr>
              <w:pStyle w:val="TableParagraph"/>
              <w:spacing w:line="240" w:lineRule="auto"/>
              <w:ind w:right="155"/>
              <w:jc w:val="right"/>
              <w:rPr>
                <w:rFonts w:ascii="Times New Roman" w:hAnsi="Times New Roman" w:cs="Times New Roman" w:eastAsia="Times New Roman" w:hint="default"/>
                <w:sz w:val="15"/>
                <w:szCs w:val="15"/>
              </w:rPr>
            </w:pPr>
            <w:r>
              <w:rPr>
                <w:rFonts w:ascii="Times New Roman"/>
                <w:spacing w:val="-1"/>
                <w:sz w:val="15"/>
              </w:rPr>
              <w:t>4,499,603.89</w:t>
            </w:r>
          </w:p>
        </w:tc>
        <w:tc>
          <w:tcPr>
            <w:tcW w:w="653" w:type="dxa"/>
            <w:tcBorders>
              <w:top w:val="single" w:sz="8" w:space="0" w:color="000000"/>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b/>
                <w:bCs/>
                <w:sz w:val="11"/>
                <w:szCs w:val="11"/>
              </w:rPr>
            </w:pPr>
          </w:p>
          <w:p>
            <w:pPr>
              <w:pStyle w:val="TableParagraph"/>
              <w:spacing w:line="240" w:lineRule="auto"/>
              <w:ind w:right="0"/>
              <w:jc w:val="center"/>
              <w:rPr>
                <w:rFonts w:ascii="Times New Roman" w:hAnsi="Times New Roman" w:cs="Times New Roman" w:eastAsia="Times New Roman" w:hint="default"/>
                <w:sz w:val="15"/>
                <w:szCs w:val="15"/>
              </w:rPr>
            </w:pPr>
            <w:r>
              <w:rPr>
                <w:rFonts w:ascii="Times New Roman"/>
                <w:sz w:val="15"/>
              </w:rPr>
              <w:t>80.82</w:t>
            </w:r>
          </w:p>
        </w:tc>
        <w:tc>
          <w:tcPr>
            <w:tcW w:w="1059" w:type="dxa"/>
            <w:tcBorders>
              <w:top w:val="single" w:sz="8" w:space="0" w:color="000000"/>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b/>
                <w:bCs/>
                <w:sz w:val="11"/>
                <w:szCs w:val="11"/>
              </w:rPr>
            </w:pPr>
          </w:p>
          <w:p>
            <w:pPr>
              <w:pStyle w:val="TableParagraph"/>
              <w:spacing w:line="240" w:lineRule="auto"/>
              <w:ind w:right="10"/>
              <w:jc w:val="center"/>
              <w:rPr>
                <w:rFonts w:ascii="Times New Roman" w:hAnsi="Times New Roman" w:cs="Times New Roman" w:eastAsia="Times New Roman" w:hint="default"/>
                <w:sz w:val="15"/>
                <w:szCs w:val="15"/>
              </w:rPr>
            </w:pPr>
            <w:r>
              <w:rPr>
                <w:rFonts w:ascii="Times New Roman"/>
                <w:w w:val="100"/>
                <w:sz w:val="15"/>
              </w:rPr>
              <w:t>1</w:t>
            </w:r>
          </w:p>
        </w:tc>
        <w:tc>
          <w:tcPr>
            <w:tcW w:w="995" w:type="dxa"/>
            <w:tcBorders>
              <w:top w:val="single" w:sz="8" w:space="0" w:color="000000"/>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b/>
                <w:bCs/>
                <w:sz w:val="11"/>
                <w:szCs w:val="11"/>
              </w:rPr>
            </w:pPr>
          </w:p>
          <w:p>
            <w:pPr>
              <w:pStyle w:val="TableParagraph"/>
              <w:spacing w:line="240" w:lineRule="auto"/>
              <w:ind w:left="155" w:right="0"/>
              <w:jc w:val="left"/>
              <w:rPr>
                <w:rFonts w:ascii="Times New Roman" w:hAnsi="Times New Roman" w:cs="Times New Roman" w:eastAsia="Times New Roman" w:hint="default"/>
                <w:sz w:val="15"/>
                <w:szCs w:val="15"/>
              </w:rPr>
            </w:pPr>
            <w:r>
              <w:rPr>
                <w:rFonts w:ascii="Times New Roman"/>
                <w:sz w:val="15"/>
              </w:rPr>
              <w:t>44,996.04</w:t>
            </w:r>
          </w:p>
        </w:tc>
        <w:tc>
          <w:tcPr>
            <w:tcW w:w="1098" w:type="dxa"/>
            <w:tcBorders>
              <w:top w:val="single" w:sz="8" w:space="0" w:color="000000"/>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right="11"/>
              <w:jc w:val="center"/>
              <w:rPr>
                <w:rFonts w:ascii="Times New Roman" w:hAnsi="Times New Roman" w:cs="Times New Roman" w:eastAsia="Times New Roman" w:hint="default"/>
                <w:sz w:val="13"/>
                <w:szCs w:val="13"/>
              </w:rPr>
            </w:pPr>
            <w:r>
              <w:rPr>
                <w:rFonts w:ascii="Times New Roman"/>
                <w:sz w:val="13"/>
              </w:rPr>
              <w:t>6,036,084.83</w:t>
            </w:r>
          </w:p>
        </w:tc>
        <w:tc>
          <w:tcPr>
            <w:tcW w:w="756" w:type="dxa"/>
            <w:tcBorders>
              <w:top w:val="single" w:sz="8" w:space="0" w:color="000000"/>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213" w:right="0"/>
              <w:jc w:val="left"/>
              <w:rPr>
                <w:rFonts w:ascii="Times New Roman" w:hAnsi="Times New Roman" w:cs="Times New Roman" w:eastAsia="Times New Roman" w:hint="default"/>
                <w:sz w:val="13"/>
                <w:szCs w:val="13"/>
              </w:rPr>
            </w:pPr>
            <w:r>
              <w:rPr>
                <w:rFonts w:ascii="Times New Roman"/>
                <w:sz w:val="13"/>
              </w:rPr>
              <w:t>63.87</w:t>
            </w:r>
          </w:p>
        </w:tc>
        <w:tc>
          <w:tcPr>
            <w:tcW w:w="1098" w:type="dxa"/>
            <w:tcBorders>
              <w:top w:val="single" w:sz="8" w:space="0" w:color="000000"/>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56" w:right="0"/>
              <w:jc w:val="center"/>
              <w:rPr>
                <w:rFonts w:ascii="Times New Roman" w:hAnsi="Times New Roman" w:cs="Times New Roman" w:eastAsia="Times New Roman" w:hint="default"/>
                <w:sz w:val="13"/>
                <w:szCs w:val="13"/>
              </w:rPr>
            </w:pPr>
            <w:r>
              <w:rPr>
                <w:rFonts w:ascii="Times New Roman"/>
                <w:w w:val="99"/>
                <w:sz w:val="13"/>
              </w:rPr>
              <w:t>1</w:t>
            </w:r>
            <w:r>
              <w:rPr>
                <w:rFonts w:ascii="Times New Roman"/>
                <w:sz w:val="13"/>
              </w:rPr>
            </w:r>
          </w:p>
        </w:tc>
        <w:tc>
          <w:tcPr>
            <w:tcW w:w="988" w:type="dxa"/>
            <w:tcBorders>
              <w:top w:val="single" w:sz="8" w:space="0" w:color="000000"/>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right="106"/>
              <w:jc w:val="right"/>
              <w:rPr>
                <w:rFonts w:ascii="Times New Roman" w:hAnsi="Times New Roman" w:cs="Times New Roman" w:eastAsia="Times New Roman" w:hint="default"/>
                <w:sz w:val="13"/>
                <w:szCs w:val="13"/>
              </w:rPr>
            </w:pPr>
            <w:r>
              <w:rPr>
                <w:rFonts w:ascii="Times New Roman"/>
                <w:sz w:val="13"/>
              </w:rPr>
              <w:t>60,360.84</w:t>
            </w:r>
          </w:p>
        </w:tc>
      </w:tr>
      <w:tr>
        <w:trPr>
          <w:trHeight w:val="401" w:hRule="exact"/>
        </w:trPr>
        <w:tc>
          <w:tcPr>
            <w:tcW w:w="1755" w:type="dxa"/>
            <w:tcBorders>
              <w:top w:val="nil" w:sz="6" w:space="0" w:color="auto"/>
              <w:left w:val="nil" w:sz="6" w:space="0" w:color="auto"/>
              <w:bottom w:val="nil" w:sz="6" w:space="0" w:color="auto"/>
              <w:right w:val="nil" w:sz="6" w:space="0" w:color="auto"/>
            </w:tcBorders>
          </w:tcPr>
          <w:p>
            <w:pPr>
              <w:pStyle w:val="TableParagraph"/>
              <w:spacing w:line="240" w:lineRule="auto" w:before="94"/>
              <w:ind w:left="107"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1-2 </w:t>
            </w:r>
            <w:r>
              <w:rPr>
                <w:rFonts w:ascii="宋体" w:hAnsi="宋体" w:cs="宋体" w:eastAsia="宋体" w:hint="default"/>
                <w:sz w:val="13"/>
                <w:szCs w:val="13"/>
              </w:rPr>
              <w:t>年（含</w:t>
            </w:r>
            <w:r>
              <w:rPr>
                <w:rFonts w:ascii="宋体" w:hAnsi="宋体" w:cs="宋体" w:eastAsia="宋体" w:hint="default"/>
                <w:spacing w:val="-33"/>
                <w:sz w:val="13"/>
                <w:szCs w:val="13"/>
              </w:rPr>
              <w:t> </w:t>
            </w:r>
            <w:r>
              <w:rPr>
                <w:rFonts w:ascii="Times New Roman" w:hAnsi="Times New Roman" w:cs="Times New Roman" w:eastAsia="Times New Roman" w:hint="default"/>
                <w:sz w:val="13"/>
                <w:szCs w:val="13"/>
              </w:rPr>
              <w:t>2 </w:t>
            </w:r>
            <w:r>
              <w:rPr>
                <w:rFonts w:ascii="宋体" w:hAnsi="宋体" w:cs="宋体" w:eastAsia="宋体" w:hint="default"/>
                <w:sz w:val="13"/>
                <w:szCs w:val="13"/>
              </w:rPr>
              <w:t>年）</w:t>
            </w:r>
          </w:p>
        </w:tc>
        <w:tc>
          <w:tcPr>
            <w:tcW w:w="1454" w:type="dxa"/>
            <w:tcBorders>
              <w:top w:val="nil" w:sz="6" w:space="0" w:color="auto"/>
              <w:left w:val="nil" w:sz="6" w:space="0" w:color="auto"/>
              <w:bottom w:val="nil" w:sz="6" w:space="0" w:color="auto"/>
              <w:right w:val="nil" w:sz="6" w:space="0" w:color="auto"/>
            </w:tcBorders>
          </w:tcPr>
          <w:p>
            <w:pPr>
              <w:pStyle w:val="TableParagraph"/>
              <w:spacing w:line="240" w:lineRule="auto" w:before="106"/>
              <w:ind w:right="155"/>
              <w:jc w:val="right"/>
              <w:rPr>
                <w:rFonts w:ascii="Times New Roman" w:hAnsi="Times New Roman" w:cs="Times New Roman" w:eastAsia="Times New Roman" w:hint="default"/>
                <w:sz w:val="15"/>
                <w:szCs w:val="15"/>
              </w:rPr>
            </w:pPr>
            <w:r>
              <w:rPr>
                <w:rFonts w:ascii="Times New Roman"/>
                <w:spacing w:val="-1"/>
                <w:sz w:val="15"/>
              </w:rPr>
              <w:t>825,410.00</w:t>
            </w:r>
          </w:p>
        </w:tc>
        <w:tc>
          <w:tcPr>
            <w:tcW w:w="653" w:type="dxa"/>
            <w:tcBorders>
              <w:top w:val="nil" w:sz="6" w:space="0" w:color="auto"/>
              <w:left w:val="nil" w:sz="6" w:space="0" w:color="auto"/>
              <w:bottom w:val="nil" w:sz="6" w:space="0" w:color="auto"/>
              <w:right w:val="nil" w:sz="6" w:space="0" w:color="auto"/>
            </w:tcBorders>
          </w:tcPr>
          <w:p>
            <w:pPr>
              <w:pStyle w:val="TableParagraph"/>
              <w:spacing w:line="240" w:lineRule="auto" w:before="106"/>
              <w:ind w:right="0"/>
              <w:jc w:val="center"/>
              <w:rPr>
                <w:rFonts w:ascii="Times New Roman" w:hAnsi="Times New Roman" w:cs="Times New Roman" w:eastAsia="Times New Roman" w:hint="default"/>
                <w:sz w:val="15"/>
                <w:szCs w:val="15"/>
              </w:rPr>
            </w:pPr>
            <w:r>
              <w:rPr>
                <w:rFonts w:ascii="Times New Roman"/>
                <w:sz w:val="15"/>
              </w:rPr>
              <w:t>14.83</w:t>
            </w:r>
          </w:p>
        </w:tc>
        <w:tc>
          <w:tcPr>
            <w:tcW w:w="1059" w:type="dxa"/>
            <w:tcBorders>
              <w:top w:val="nil" w:sz="6" w:space="0" w:color="auto"/>
              <w:left w:val="nil" w:sz="6" w:space="0" w:color="auto"/>
              <w:bottom w:val="nil" w:sz="6" w:space="0" w:color="auto"/>
              <w:right w:val="nil" w:sz="6" w:space="0" w:color="auto"/>
            </w:tcBorders>
          </w:tcPr>
          <w:p>
            <w:pPr>
              <w:pStyle w:val="TableParagraph"/>
              <w:spacing w:line="240" w:lineRule="auto" w:before="106"/>
              <w:ind w:right="10"/>
              <w:jc w:val="center"/>
              <w:rPr>
                <w:rFonts w:ascii="Times New Roman" w:hAnsi="Times New Roman" w:cs="Times New Roman" w:eastAsia="Times New Roman" w:hint="default"/>
                <w:sz w:val="15"/>
                <w:szCs w:val="15"/>
              </w:rPr>
            </w:pPr>
            <w:r>
              <w:rPr>
                <w:rFonts w:ascii="Times New Roman"/>
                <w:w w:val="100"/>
                <w:sz w:val="15"/>
              </w:rPr>
              <w:t>5</w:t>
            </w:r>
          </w:p>
        </w:tc>
        <w:tc>
          <w:tcPr>
            <w:tcW w:w="995" w:type="dxa"/>
            <w:tcBorders>
              <w:top w:val="nil" w:sz="6" w:space="0" w:color="auto"/>
              <w:left w:val="nil" w:sz="6" w:space="0" w:color="auto"/>
              <w:bottom w:val="nil" w:sz="6" w:space="0" w:color="auto"/>
              <w:right w:val="nil" w:sz="6" w:space="0" w:color="auto"/>
            </w:tcBorders>
          </w:tcPr>
          <w:p>
            <w:pPr>
              <w:pStyle w:val="TableParagraph"/>
              <w:spacing w:line="240" w:lineRule="auto" w:before="106"/>
              <w:ind w:left="155" w:right="0"/>
              <w:jc w:val="left"/>
              <w:rPr>
                <w:rFonts w:ascii="Times New Roman" w:hAnsi="Times New Roman" w:cs="Times New Roman" w:eastAsia="Times New Roman" w:hint="default"/>
                <w:sz w:val="15"/>
                <w:szCs w:val="15"/>
              </w:rPr>
            </w:pPr>
            <w:r>
              <w:rPr>
                <w:rFonts w:ascii="Times New Roman"/>
                <w:sz w:val="15"/>
              </w:rPr>
              <w:t>41,270.50</w:t>
            </w:r>
          </w:p>
        </w:tc>
        <w:tc>
          <w:tcPr>
            <w:tcW w:w="1098"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b/>
                <w:bCs/>
                <w:sz w:val="9"/>
                <w:szCs w:val="9"/>
              </w:rPr>
            </w:pPr>
          </w:p>
          <w:p>
            <w:pPr>
              <w:pStyle w:val="TableParagraph"/>
              <w:spacing w:line="240" w:lineRule="auto"/>
              <w:ind w:right="11"/>
              <w:jc w:val="center"/>
              <w:rPr>
                <w:rFonts w:ascii="Times New Roman" w:hAnsi="Times New Roman" w:cs="Times New Roman" w:eastAsia="Times New Roman" w:hint="default"/>
                <w:sz w:val="13"/>
                <w:szCs w:val="13"/>
              </w:rPr>
            </w:pPr>
            <w:r>
              <w:rPr>
                <w:rFonts w:ascii="Times New Roman"/>
                <w:sz w:val="13"/>
              </w:rPr>
              <w:t>1,010,658.13</w:t>
            </w:r>
          </w:p>
        </w:tc>
        <w:tc>
          <w:tcPr>
            <w:tcW w:w="756"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b/>
                <w:bCs/>
                <w:sz w:val="9"/>
                <w:szCs w:val="9"/>
              </w:rPr>
            </w:pPr>
          </w:p>
          <w:p>
            <w:pPr>
              <w:pStyle w:val="TableParagraph"/>
              <w:spacing w:line="240" w:lineRule="auto"/>
              <w:ind w:left="213" w:right="0"/>
              <w:jc w:val="left"/>
              <w:rPr>
                <w:rFonts w:ascii="Times New Roman" w:hAnsi="Times New Roman" w:cs="Times New Roman" w:eastAsia="Times New Roman" w:hint="default"/>
                <w:sz w:val="13"/>
                <w:szCs w:val="13"/>
              </w:rPr>
            </w:pPr>
            <w:r>
              <w:rPr>
                <w:rFonts w:ascii="Times New Roman"/>
                <w:sz w:val="13"/>
              </w:rPr>
              <w:t>10.69</w:t>
            </w:r>
          </w:p>
        </w:tc>
        <w:tc>
          <w:tcPr>
            <w:tcW w:w="1098"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b/>
                <w:bCs/>
                <w:sz w:val="9"/>
                <w:szCs w:val="9"/>
              </w:rPr>
            </w:pPr>
          </w:p>
          <w:p>
            <w:pPr>
              <w:pStyle w:val="TableParagraph"/>
              <w:spacing w:line="240" w:lineRule="auto"/>
              <w:ind w:left="56" w:right="0"/>
              <w:jc w:val="center"/>
              <w:rPr>
                <w:rFonts w:ascii="Times New Roman" w:hAnsi="Times New Roman" w:cs="Times New Roman" w:eastAsia="Times New Roman" w:hint="default"/>
                <w:sz w:val="13"/>
                <w:szCs w:val="13"/>
              </w:rPr>
            </w:pPr>
            <w:r>
              <w:rPr>
                <w:rFonts w:ascii="Times New Roman"/>
                <w:w w:val="99"/>
                <w:sz w:val="13"/>
              </w:rPr>
              <w:t>5</w:t>
            </w:r>
            <w:r>
              <w:rPr>
                <w:rFonts w:ascii="Times New Roman"/>
                <w:sz w:val="13"/>
              </w:rPr>
            </w:r>
          </w:p>
        </w:tc>
        <w:tc>
          <w:tcPr>
            <w:tcW w:w="988"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b/>
                <w:bCs/>
                <w:sz w:val="9"/>
                <w:szCs w:val="9"/>
              </w:rPr>
            </w:pPr>
          </w:p>
          <w:p>
            <w:pPr>
              <w:pStyle w:val="TableParagraph"/>
              <w:spacing w:line="240" w:lineRule="auto"/>
              <w:ind w:right="106"/>
              <w:jc w:val="right"/>
              <w:rPr>
                <w:rFonts w:ascii="Times New Roman" w:hAnsi="Times New Roman" w:cs="Times New Roman" w:eastAsia="Times New Roman" w:hint="default"/>
                <w:sz w:val="13"/>
                <w:szCs w:val="13"/>
              </w:rPr>
            </w:pPr>
            <w:r>
              <w:rPr>
                <w:rFonts w:ascii="Times New Roman"/>
                <w:sz w:val="13"/>
              </w:rPr>
              <w:t>50,532.91</w:t>
            </w:r>
          </w:p>
        </w:tc>
      </w:tr>
      <w:tr>
        <w:trPr>
          <w:trHeight w:val="400" w:hRule="exact"/>
        </w:trPr>
        <w:tc>
          <w:tcPr>
            <w:tcW w:w="1755" w:type="dxa"/>
            <w:tcBorders>
              <w:top w:val="nil" w:sz="6" w:space="0" w:color="auto"/>
              <w:left w:val="nil" w:sz="6" w:space="0" w:color="auto"/>
              <w:bottom w:val="nil" w:sz="6" w:space="0" w:color="auto"/>
              <w:right w:val="nil" w:sz="6" w:space="0" w:color="auto"/>
            </w:tcBorders>
          </w:tcPr>
          <w:p>
            <w:pPr>
              <w:pStyle w:val="TableParagraph"/>
              <w:spacing w:line="240" w:lineRule="auto" w:before="94"/>
              <w:ind w:left="107"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2-3 </w:t>
            </w:r>
            <w:r>
              <w:rPr>
                <w:rFonts w:ascii="宋体" w:hAnsi="宋体" w:cs="宋体" w:eastAsia="宋体" w:hint="default"/>
                <w:sz w:val="13"/>
                <w:szCs w:val="13"/>
              </w:rPr>
              <w:t>年（含</w:t>
            </w:r>
            <w:r>
              <w:rPr>
                <w:rFonts w:ascii="宋体" w:hAnsi="宋体" w:cs="宋体" w:eastAsia="宋体" w:hint="default"/>
                <w:spacing w:val="-33"/>
                <w:sz w:val="13"/>
                <w:szCs w:val="13"/>
              </w:rPr>
              <w:t> </w:t>
            </w:r>
            <w:r>
              <w:rPr>
                <w:rFonts w:ascii="Times New Roman" w:hAnsi="Times New Roman" w:cs="Times New Roman" w:eastAsia="Times New Roman" w:hint="default"/>
                <w:sz w:val="13"/>
                <w:szCs w:val="13"/>
              </w:rPr>
              <w:t>3 </w:t>
            </w:r>
            <w:r>
              <w:rPr>
                <w:rFonts w:ascii="宋体" w:hAnsi="宋体" w:cs="宋体" w:eastAsia="宋体" w:hint="default"/>
                <w:sz w:val="13"/>
                <w:szCs w:val="13"/>
              </w:rPr>
              <w:t>年）</w:t>
            </w:r>
          </w:p>
        </w:tc>
        <w:tc>
          <w:tcPr>
            <w:tcW w:w="1454" w:type="dxa"/>
            <w:tcBorders>
              <w:top w:val="nil" w:sz="6" w:space="0" w:color="auto"/>
              <w:left w:val="nil" w:sz="6" w:space="0" w:color="auto"/>
              <w:bottom w:val="nil" w:sz="6" w:space="0" w:color="auto"/>
              <w:right w:val="nil" w:sz="6" w:space="0" w:color="auto"/>
            </w:tcBorders>
          </w:tcPr>
          <w:p>
            <w:pPr>
              <w:pStyle w:val="TableParagraph"/>
              <w:spacing w:line="240" w:lineRule="auto" w:before="106"/>
              <w:ind w:right="155"/>
              <w:jc w:val="right"/>
              <w:rPr>
                <w:rFonts w:ascii="Times New Roman" w:hAnsi="Times New Roman" w:cs="Times New Roman" w:eastAsia="Times New Roman" w:hint="default"/>
                <w:sz w:val="15"/>
                <w:szCs w:val="15"/>
              </w:rPr>
            </w:pPr>
            <w:r>
              <w:rPr>
                <w:rFonts w:ascii="Times New Roman"/>
                <w:spacing w:val="-1"/>
                <w:sz w:val="15"/>
              </w:rPr>
              <w:t>27,825.81</w:t>
            </w:r>
          </w:p>
        </w:tc>
        <w:tc>
          <w:tcPr>
            <w:tcW w:w="653" w:type="dxa"/>
            <w:tcBorders>
              <w:top w:val="nil" w:sz="6" w:space="0" w:color="auto"/>
              <w:left w:val="nil" w:sz="6" w:space="0" w:color="auto"/>
              <w:bottom w:val="nil" w:sz="6" w:space="0" w:color="auto"/>
              <w:right w:val="nil" w:sz="6" w:space="0" w:color="auto"/>
            </w:tcBorders>
          </w:tcPr>
          <w:p>
            <w:pPr>
              <w:pStyle w:val="TableParagraph"/>
              <w:spacing w:line="240" w:lineRule="auto" w:before="106"/>
              <w:ind w:left="2" w:right="0"/>
              <w:jc w:val="center"/>
              <w:rPr>
                <w:rFonts w:ascii="Times New Roman" w:hAnsi="Times New Roman" w:cs="Times New Roman" w:eastAsia="Times New Roman" w:hint="default"/>
                <w:sz w:val="15"/>
                <w:szCs w:val="15"/>
              </w:rPr>
            </w:pPr>
            <w:r>
              <w:rPr>
                <w:rFonts w:ascii="Times New Roman"/>
                <w:sz w:val="15"/>
              </w:rPr>
              <w:t>0.5</w:t>
            </w:r>
          </w:p>
        </w:tc>
        <w:tc>
          <w:tcPr>
            <w:tcW w:w="1059" w:type="dxa"/>
            <w:tcBorders>
              <w:top w:val="nil" w:sz="6" w:space="0" w:color="auto"/>
              <w:left w:val="nil" w:sz="6" w:space="0" w:color="auto"/>
              <w:bottom w:val="nil" w:sz="6" w:space="0" w:color="auto"/>
              <w:right w:val="nil" w:sz="6" w:space="0" w:color="auto"/>
            </w:tcBorders>
          </w:tcPr>
          <w:p>
            <w:pPr>
              <w:pStyle w:val="TableParagraph"/>
              <w:spacing w:line="240" w:lineRule="auto" w:before="106"/>
              <w:ind w:right="9"/>
              <w:jc w:val="center"/>
              <w:rPr>
                <w:rFonts w:ascii="Times New Roman" w:hAnsi="Times New Roman" w:cs="Times New Roman" w:eastAsia="Times New Roman" w:hint="default"/>
                <w:sz w:val="15"/>
                <w:szCs w:val="15"/>
              </w:rPr>
            </w:pPr>
            <w:r>
              <w:rPr>
                <w:rFonts w:ascii="Times New Roman"/>
                <w:sz w:val="15"/>
              </w:rPr>
              <w:t>30</w:t>
            </w:r>
          </w:p>
        </w:tc>
        <w:tc>
          <w:tcPr>
            <w:tcW w:w="995" w:type="dxa"/>
            <w:tcBorders>
              <w:top w:val="nil" w:sz="6" w:space="0" w:color="auto"/>
              <w:left w:val="nil" w:sz="6" w:space="0" w:color="auto"/>
              <w:bottom w:val="nil" w:sz="6" w:space="0" w:color="auto"/>
              <w:right w:val="nil" w:sz="6" w:space="0" w:color="auto"/>
            </w:tcBorders>
          </w:tcPr>
          <w:p>
            <w:pPr>
              <w:pStyle w:val="TableParagraph"/>
              <w:spacing w:line="240" w:lineRule="auto" w:before="106"/>
              <w:ind w:left="194" w:right="0"/>
              <w:jc w:val="left"/>
              <w:rPr>
                <w:rFonts w:ascii="Times New Roman" w:hAnsi="Times New Roman" w:cs="Times New Roman" w:eastAsia="Times New Roman" w:hint="default"/>
                <w:sz w:val="15"/>
                <w:szCs w:val="15"/>
              </w:rPr>
            </w:pPr>
            <w:r>
              <w:rPr>
                <w:rFonts w:ascii="Times New Roman"/>
                <w:sz w:val="15"/>
              </w:rPr>
              <w:t>8,347.74</w:t>
            </w:r>
          </w:p>
        </w:tc>
        <w:tc>
          <w:tcPr>
            <w:tcW w:w="1098"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b/>
                <w:bCs/>
                <w:sz w:val="9"/>
                <w:szCs w:val="9"/>
              </w:rPr>
            </w:pPr>
          </w:p>
          <w:p>
            <w:pPr>
              <w:pStyle w:val="TableParagraph"/>
              <w:spacing w:line="240" w:lineRule="auto"/>
              <w:ind w:right="11"/>
              <w:jc w:val="center"/>
              <w:rPr>
                <w:rFonts w:ascii="Times New Roman" w:hAnsi="Times New Roman" w:cs="Times New Roman" w:eastAsia="Times New Roman" w:hint="default"/>
                <w:sz w:val="13"/>
                <w:szCs w:val="13"/>
              </w:rPr>
            </w:pPr>
            <w:r>
              <w:rPr>
                <w:rFonts w:ascii="Times New Roman"/>
                <w:sz w:val="13"/>
              </w:rPr>
              <w:t>2,128,524.79</w:t>
            </w:r>
          </w:p>
        </w:tc>
        <w:tc>
          <w:tcPr>
            <w:tcW w:w="756"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b/>
                <w:bCs/>
                <w:sz w:val="9"/>
                <w:szCs w:val="9"/>
              </w:rPr>
            </w:pPr>
          </w:p>
          <w:p>
            <w:pPr>
              <w:pStyle w:val="TableParagraph"/>
              <w:spacing w:line="240" w:lineRule="auto"/>
              <w:ind w:left="213" w:right="0"/>
              <w:jc w:val="left"/>
              <w:rPr>
                <w:rFonts w:ascii="Times New Roman" w:hAnsi="Times New Roman" w:cs="Times New Roman" w:eastAsia="Times New Roman" w:hint="default"/>
                <w:sz w:val="13"/>
                <w:szCs w:val="13"/>
              </w:rPr>
            </w:pPr>
            <w:r>
              <w:rPr>
                <w:rFonts w:ascii="Times New Roman"/>
                <w:sz w:val="13"/>
              </w:rPr>
              <w:t>22.52</w:t>
            </w:r>
          </w:p>
        </w:tc>
        <w:tc>
          <w:tcPr>
            <w:tcW w:w="1098"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b/>
                <w:bCs/>
                <w:sz w:val="9"/>
                <w:szCs w:val="9"/>
              </w:rPr>
            </w:pPr>
          </w:p>
          <w:p>
            <w:pPr>
              <w:pStyle w:val="TableParagraph"/>
              <w:spacing w:line="240" w:lineRule="auto"/>
              <w:ind w:left="54" w:right="0"/>
              <w:jc w:val="center"/>
              <w:rPr>
                <w:rFonts w:ascii="Times New Roman" w:hAnsi="Times New Roman" w:cs="Times New Roman" w:eastAsia="Times New Roman" w:hint="default"/>
                <w:sz w:val="13"/>
                <w:szCs w:val="13"/>
              </w:rPr>
            </w:pPr>
            <w:r>
              <w:rPr>
                <w:rFonts w:ascii="Times New Roman"/>
                <w:sz w:val="13"/>
              </w:rPr>
              <w:t>30</w:t>
            </w:r>
          </w:p>
        </w:tc>
        <w:tc>
          <w:tcPr>
            <w:tcW w:w="988"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b/>
                <w:bCs/>
                <w:sz w:val="9"/>
                <w:szCs w:val="9"/>
              </w:rPr>
            </w:pPr>
          </w:p>
          <w:p>
            <w:pPr>
              <w:pStyle w:val="TableParagraph"/>
              <w:spacing w:line="240" w:lineRule="auto"/>
              <w:ind w:right="106"/>
              <w:jc w:val="right"/>
              <w:rPr>
                <w:rFonts w:ascii="Times New Roman" w:hAnsi="Times New Roman" w:cs="Times New Roman" w:eastAsia="Times New Roman" w:hint="default"/>
                <w:sz w:val="13"/>
                <w:szCs w:val="13"/>
              </w:rPr>
            </w:pPr>
            <w:r>
              <w:rPr>
                <w:rFonts w:ascii="Times New Roman"/>
                <w:sz w:val="13"/>
              </w:rPr>
              <w:t>638,557.44</w:t>
            </w:r>
          </w:p>
        </w:tc>
      </w:tr>
      <w:tr>
        <w:trPr>
          <w:trHeight w:val="400" w:hRule="exact"/>
        </w:trPr>
        <w:tc>
          <w:tcPr>
            <w:tcW w:w="1755" w:type="dxa"/>
            <w:tcBorders>
              <w:top w:val="nil" w:sz="6" w:space="0" w:color="auto"/>
              <w:left w:val="nil" w:sz="6" w:space="0" w:color="auto"/>
              <w:bottom w:val="nil" w:sz="6" w:space="0" w:color="auto"/>
              <w:right w:val="nil" w:sz="6" w:space="0" w:color="auto"/>
            </w:tcBorders>
          </w:tcPr>
          <w:p>
            <w:pPr>
              <w:pStyle w:val="TableParagraph"/>
              <w:spacing w:line="240" w:lineRule="auto" w:before="93"/>
              <w:ind w:left="107"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3</w:t>
            </w:r>
            <w:r>
              <w:rPr>
                <w:rFonts w:ascii="Times New Roman" w:hAnsi="Times New Roman" w:cs="Times New Roman" w:eastAsia="Times New Roman" w:hint="default"/>
                <w:spacing w:val="-1"/>
                <w:sz w:val="13"/>
                <w:szCs w:val="13"/>
              </w:rPr>
              <w:t> </w:t>
            </w:r>
            <w:r>
              <w:rPr>
                <w:rFonts w:ascii="宋体" w:hAnsi="宋体" w:cs="宋体" w:eastAsia="宋体" w:hint="default"/>
                <w:sz w:val="13"/>
                <w:szCs w:val="13"/>
              </w:rPr>
              <w:t>年以上</w:t>
            </w:r>
          </w:p>
        </w:tc>
        <w:tc>
          <w:tcPr>
            <w:tcW w:w="1454"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155"/>
              <w:jc w:val="right"/>
              <w:rPr>
                <w:rFonts w:ascii="Times New Roman" w:hAnsi="Times New Roman" w:cs="Times New Roman" w:eastAsia="Times New Roman" w:hint="default"/>
                <w:sz w:val="15"/>
                <w:szCs w:val="15"/>
              </w:rPr>
            </w:pPr>
            <w:r>
              <w:rPr>
                <w:rFonts w:ascii="Times New Roman"/>
                <w:spacing w:val="-1"/>
                <w:sz w:val="15"/>
              </w:rPr>
              <w:t>214,353.37</w:t>
            </w:r>
          </w:p>
        </w:tc>
        <w:tc>
          <w:tcPr>
            <w:tcW w:w="653"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0"/>
              <w:jc w:val="center"/>
              <w:rPr>
                <w:rFonts w:ascii="Times New Roman" w:hAnsi="Times New Roman" w:cs="Times New Roman" w:eastAsia="Times New Roman" w:hint="default"/>
                <w:sz w:val="15"/>
                <w:szCs w:val="15"/>
              </w:rPr>
            </w:pPr>
            <w:r>
              <w:rPr>
                <w:rFonts w:ascii="Times New Roman"/>
                <w:sz w:val="15"/>
              </w:rPr>
              <w:t>3.85</w:t>
            </w:r>
          </w:p>
        </w:tc>
        <w:tc>
          <w:tcPr>
            <w:tcW w:w="1059"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14"/>
              <w:jc w:val="center"/>
              <w:rPr>
                <w:rFonts w:ascii="Times New Roman" w:hAnsi="Times New Roman" w:cs="Times New Roman" w:eastAsia="Times New Roman" w:hint="default"/>
                <w:sz w:val="15"/>
                <w:szCs w:val="15"/>
              </w:rPr>
            </w:pPr>
            <w:r>
              <w:rPr>
                <w:rFonts w:ascii="Times New Roman"/>
                <w:sz w:val="15"/>
              </w:rPr>
              <w:t>100</w:t>
            </w:r>
          </w:p>
        </w:tc>
        <w:tc>
          <w:tcPr>
            <w:tcW w:w="995" w:type="dxa"/>
            <w:tcBorders>
              <w:top w:val="nil" w:sz="6" w:space="0" w:color="auto"/>
              <w:left w:val="nil" w:sz="6" w:space="0" w:color="auto"/>
              <w:bottom w:val="nil" w:sz="6" w:space="0" w:color="auto"/>
              <w:right w:val="nil" w:sz="6" w:space="0" w:color="auto"/>
            </w:tcBorders>
          </w:tcPr>
          <w:p>
            <w:pPr>
              <w:pStyle w:val="TableParagraph"/>
              <w:spacing w:line="240" w:lineRule="auto" w:before="105"/>
              <w:ind w:left="119" w:right="0"/>
              <w:jc w:val="left"/>
              <w:rPr>
                <w:rFonts w:ascii="Times New Roman" w:hAnsi="Times New Roman" w:cs="Times New Roman" w:eastAsia="Times New Roman" w:hint="default"/>
                <w:sz w:val="15"/>
                <w:szCs w:val="15"/>
              </w:rPr>
            </w:pPr>
            <w:r>
              <w:rPr>
                <w:rFonts w:ascii="Times New Roman"/>
                <w:sz w:val="15"/>
              </w:rPr>
              <w:t>214,353.37</w:t>
            </w:r>
          </w:p>
        </w:tc>
        <w:tc>
          <w:tcPr>
            <w:tcW w:w="1098"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b/>
                <w:bCs/>
                <w:sz w:val="9"/>
                <w:szCs w:val="9"/>
              </w:rPr>
            </w:pPr>
          </w:p>
          <w:p>
            <w:pPr>
              <w:pStyle w:val="TableParagraph"/>
              <w:spacing w:line="240" w:lineRule="auto"/>
              <w:ind w:left="80" w:right="0"/>
              <w:jc w:val="center"/>
              <w:rPr>
                <w:rFonts w:ascii="Times New Roman" w:hAnsi="Times New Roman" w:cs="Times New Roman" w:eastAsia="Times New Roman" w:hint="default"/>
                <w:sz w:val="13"/>
                <w:szCs w:val="13"/>
              </w:rPr>
            </w:pPr>
            <w:r>
              <w:rPr>
                <w:rFonts w:ascii="Times New Roman"/>
                <w:sz w:val="13"/>
              </w:rPr>
              <w:t>275,554.39</w:t>
            </w:r>
          </w:p>
        </w:tc>
        <w:tc>
          <w:tcPr>
            <w:tcW w:w="756"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b/>
                <w:bCs/>
                <w:sz w:val="9"/>
                <w:szCs w:val="9"/>
              </w:rPr>
            </w:pPr>
          </w:p>
          <w:p>
            <w:pPr>
              <w:pStyle w:val="TableParagraph"/>
              <w:spacing w:line="240" w:lineRule="auto"/>
              <w:ind w:left="247" w:right="0"/>
              <w:jc w:val="left"/>
              <w:rPr>
                <w:rFonts w:ascii="Times New Roman" w:hAnsi="Times New Roman" w:cs="Times New Roman" w:eastAsia="Times New Roman" w:hint="default"/>
                <w:sz w:val="13"/>
                <w:szCs w:val="13"/>
              </w:rPr>
            </w:pPr>
            <w:r>
              <w:rPr>
                <w:rFonts w:ascii="Times New Roman"/>
                <w:sz w:val="13"/>
              </w:rPr>
              <w:t>2.92</w:t>
            </w:r>
          </w:p>
        </w:tc>
        <w:tc>
          <w:tcPr>
            <w:tcW w:w="1098"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b/>
                <w:bCs/>
                <w:sz w:val="9"/>
                <w:szCs w:val="9"/>
              </w:rPr>
            </w:pPr>
          </w:p>
          <w:p>
            <w:pPr>
              <w:pStyle w:val="TableParagraph"/>
              <w:spacing w:line="240" w:lineRule="auto"/>
              <w:ind w:left="56" w:right="0"/>
              <w:jc w:val="center"/>
              <w:rPr>
                <w:rFonts w:ascii="Times New Roman" w:hAnsi="Times New Roman" w:cs="Times New Roman" w:eastAsia="Times New Roman" w:hint="default"/>
                <w:sz w:val="13"/>
                <w:szCs w:val="13"/>
              </w:rPr>
            </w:pPr>
            <w:r>
              <w:rPr>
                <w:rFonts w:ascii="Times New Roman"/>
                <w:sz w:val="13"/>
              </w:rPr>
              <w:t>100</w:t>
            </w:r>
          </w:p>
        </w:tc>
        <w:tc>
          <w:tcPr>
            <w:tcW w:w="988"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b/>
                <w:bCs/>
                <w:sz w:val="9"/>
                <w:szCs w:val="9"/>
              </w:rPr>
            </w:pPr>
          </w:p>
          <w:p>
            <w:pPr>
              <w:pStyle w:val="TableParagraph"/>
              <w:spacing w:line="240" w:lineRule="auto"/>
              <w:ind w:right="106"/>
              <w:jc w:val="right"/>
              <w:rPr>
                <w:rFonts w:ascii="Times New Roman" w:hAnsi="Times New Roman" w:cs="Times New Roman" w:eastAsia="Times New Roman" w:hint="default"/>
                <w:sz w:val="13"/>
                <w:szCs w:val="13"/>
              </w:rPr>
            </w:pPr>
            <w:r>
              <w:rPr>
                <w:rFonts w:ascii="Times New Roman"/>
                <w:sz w:val="13"/>
              </w:rPr>
              <w:t>275,554.39</w:t>
            </w:r>
          </w:p>
        </w:tc>
      </w:tr>
      <w:tr>
        <w:trPr>
          <w:trHeight w:val="376" w:hRule="exact"/>
        </w:trPr>
        <w:tc>
          <w:tcPr>
            <w:tcW w:w="1755" w:type="dxa"/>
            <w:tcBorders>
              <w:top w:val="nil" w:sz="6" w:space="0" w:color="auto"/>
              <w:left w:val="nil" w:sz="6" w:space="0" w:color="auto"/>
              <w:bottom w:val="nil" w:sz="6" w:space="0" w:color="auto"/>
              <w:right w:val="nil" w:sz="6" w:space="0" w:color="auto"/>
            </w:tcBorders>
          </w:tcPr>
          <w:p>
            <w:pPr>
              <w:pStyle w:val="TableParagraph"/>
              <w:spacing w:line="240" w:lineRule="auto" w:before="95"/>
              <w:ind w:left="209" w:right="0"/>
              <w:jc w:val="center"/>
              <w:rPr>
                <w:rFonts w:ascii="宋体" w:hAnsi="宋体" w:cs="宋体" w:eastAsia="宋体" w:hint="default"/>
                <w:sz w:val="13"/>
                <w:szCs w:val="13"/>
              </w:rPr>
            </w:pPr>
            <w:r>
              <w:rPr>
                <w:rFonts w:ascii="宋体" w:hAnsi="宋体" w:cs="宋体" w:eastAsia="宋体" w:hint="default"/>
                <w:sz w:val="13"/>
                <w:szCs w:val="13"/>
              </w:rPr>
              <w:t>合计</w:t>
            </w:r>
          </w:p>
        </w:tc>
        <w:tc>
          <w:tcPr>
            <w:tcW w:w="1454" w:type="dxa"/>
            <w:tcBorders>
              <w:top w:val="nil" w:sz="6" w:space="0" w:color="auto"/>
              <w:left w:val="nil" w:sz="6" w:space="0" w:color="auto"/>
              <w:bottom w:val="nil" w:sz="6" w:space="0" w:color="auto"/>
              <w:right w:val="nil" w:sz="6" w:space="0" w:color="auto"/>
            </w:tcBorders>
          </w:tcPr>
          <w:p>
            <w:pPr>
              <w:pStyle w:val="TableParagraph"/>
              <w:spacing w:line="240" w:lineRule="auto" w:before="106"/>
              <w:ind w:right="155"/>
              <w:jc w:val="right"/>
              <w:rPr>
                <w:rFonts w:ascii="Times New Roman" w:hAnsi="Times New Roman" w:cs="Times New Roman" w:eastAsia="Times New Roman" w:hint="default"/>
                <w:sz w:val="15"/>
                <w:szCs w:val="15"/>
              </w:rPr>
            </w:pPr>
            <w:r>
              <w:rPr>
                <w:rFonts w:ascii="Times New Roman"/>
                <w:w w:val="100"/>
                <w:sz w:val="15"/>
              </w:rPr>
            </w:r>
            <w:r>
              <w:rPr>
                <w:rFonts w:ascii="Times New Roman"/>
                <w:spacing w:val="-1"/>
                <w:sz w:val="15"/>
                <w:u w:val="thick" w:color="000000"/>
              </w:rPr>
              <w:t>5,567,193.07</w:t>
            </w:r>
            <w:r>
              <w:rPr>
                <w:rFonts w:ascii="Times New Roman"/>
                <w:spacing w:val="-1"/>
                <w:sz w:val="15"/>
              </w:rPr>
            </w:r>
          </w:p>
        </w:tc>
        <w:tc>
          <w:tcPr>
            <w:tcW w:w="653" w:type="dxa"/>
            <w:tcBorders>
              <w:top w:val="nil" w:sz="6" w:space="0" w:color="auto"/>
              <w:left w:val="nil" w:sz="6" w:space="0" w:color="auto"/>
              <w:bottom w:val="nil" w:sz="6" w:space="0" w:color="auto"/>
              <w:right w:val="nil" w:sz="6" w:space="0" w:color="auto"/>
            </w:tcBorders>
          </w:tcPr>
          <w:p>
            <w:pPr/>
          </w:p>
        </w:tc>
        <w:tc>
          <w:tcPr>
            <w:tcW w:w="1059" w:type="dxa"/>
            <w:tcBorders>
              <w:top w:val="nil" w:sz="6" w:space="0" w:color="auto"/>
              <w:left w:val="nil" w:sz="6" w:space="0" w:color="auto"/>
              <w:bottom w:val="nil" w:sz="6" w:space="0" w:color="auto"/>
              <w:right w:val="nil" w:sz="6" w:space="0" w:color="auto"/>
            </w:tcBorders>
          </w:tcPr>
          <w:p>
            <w:pPr/>
          </w:p>
        </w:tc>
        <w:tc>
          <w:tcPr>
            <w:tcW w:w="995" w:type="dxa"/>
            <w:tcBorders>
              <w:top w:val="nil" w:sz="6" w:space="0" w:color="auto"/>
              <w:left w:val="nil" w:sz="6" w:space="0" w:color="auto"/>
              <w:bottom w:val="nil" w:sz="6" w:space="0" w:color="auto"/>
              <w:right w:val="nil" w:sz="6" w:space="0" w:color="auto"/>
            </w:tcBorders>
          </w:tcPr>
          <w:p>
            <w:pPr>
              <w:pStyle w:val="TableParagraph"/>
              <w:spacing w:line="240" w:lineRule="auto" w:before="106"/>
              <w:ind w:left="119" w:right="0"/>
              <w:jc w:val="left"/>
              <w:rPr>
                <w:rFonts w:ascii="Times New Roman" w:hAnsi="Times New Roman" w:cs="Times New Roman" w:eastAsia="Times New Roman" w:hint="default"/>
                <w:sz w:val="15"/>
                <w:szCs w:val="15"/>
              </w:rPr>
            </w:pPr>
            <w:r>
              <w:rPr>
                <w:rFonts w:ascii="Times New Roman"/>
                <w:w w:val="100"/>
                <w:sz w:val="15"/>
              </w:rPr>
            </w:r>
            <w:r>
              <w:rPr>
                <w:rFonts w:ascii="Times New Roman"/>
                <w:sz w:val="15"/>
                <w:u w:val="thick" w:color="000000"/>
              </w:rPr>
              <w:t>308,967.65</w:t>
            </w:r>
            <w:r>
              <w:rPr>
                <w:rFonts w:ascii="Times New Roman"/>
                <w:sz w:val="15"/>
              </w:rPr>
            </w:r>
          </w:p>
        </w:tc>
        <w:tc>
          <w:tcPr>
            <w:tcW w:w="109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b/>
                <w:bCs/>
                <w:sz w:val="9"/>
                <w:szCs w:val="9"/>
              </w:rPr>
            </w:pPr>
          </w:p>
          <w:p>
            <w:pPr>
              <w:pStyle w:val="TableParagraph"/>
              <w:spacing w:line="240" w:lineRule="auto"/>
              <w:ind w:right="11"/>
              <w:jc w:val="center"/>
              <w:rPr>
                <w:rFonts w:ascii="Times New Roman" w:hAnsi="Times New Roman" w:cs="Times New Roman" w:eastAsia="Times New Roman" w:hint="default"/>
                <w:sz w:val="13"/>
                <w:szCs w:val="13"/>
              </w:rPr>
            </w:pPr>
            <w:r>
              <w:rPr>
                <w:rFonts w:ascii="Times New Roman"/>
                <w:w w:val="99"/>
                <w:sz w:val="13"/>
              </w:rPr>
            </w:r>
            <w:r>
              <w:rPr>
                <w:rFonts w:ascii="Times New Roman"/>
                <w:sz w:val="13"/>
                <w:u w:val="thick" w:color="000000"/>
              </w:rPr>
              <w:t>9,450,822.14</w:t>
            </w:r>
            <w:r>
              <w:rPr>
                <w:rFonts w:ascii="Times New Roman"/>
                <w:sz w:val="13"/>
              </w:rPr>
            </w:r>
          </w:p>
        </w:tc>
        <w:tc>
          <w:tcPr>
            <w:tcW w:w="75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b/>
                <w:bCs/>
                <w:sz w:val="9"/>
                <w:szCs w:val="9"/>
              </w:rPr>
            </w:pPr>
          </w:p>
          <w:p>
            <w:pPr>
              <w:pStyle w:val="TableParagraph"/>
              <w:spacing w:line="240" w:lineRule="auto"/>
              <w:ind w:left="264" w:right="0"/>
              <w:jc w:val="left"/>
              <w:rPr>
                <w:rFonts w:ascii="Times New Roman" w:hAnsi="Times New Roman" w:cs="Times New Roman" w:eastAsia="Times New Roman" w:hint="default"/>
                <w:sz w:val="13"/>
                <w:szCs w:val="13"/>
              </w:rPr>
            </w:pPr>
            <w:r>
              <w:rPr>
                <w:rFonts w:ascii="Times New Roman"/>
                <w:w w:val="99"/>
                <w:sz w:val="13"/>
              </w:rPr>
            </w:r>
            <w:r>
              <w:rPr>
                <w:rFonts w:ascii="Times New Roman"/>
                <w:sz w:val="13"/>
                <w:u w:val="thick" w:color="000000"/>
              </w:rPr>
              <w:t>100</w:t>
            </w:r>
            <w:r>
              <w:rPr>
                <w:rFonts w:ascii="Times New Roman"/>
                <w:sz w:val="13"/>
              </w:rPr>
            </w:r>
          </w:p>
        </w:tc>
        <w:tc>
          <w:tcPr>
            <w:tcW w:w="1098" w:type="dxa"/>
            <w:tcBorders>
              <w:top w:val="nil" w:sz="6" w:space="0" w:color="auto"/>
              <w:left w:val="nil" w:sz="6" w:space="0" w:color="auto"/>
              <w:bottom w:val="nil" w:sz="6" w:space="0" w:color="auto"/>
              <w:right w:val="nil" w:sz="6" w:space="0" w:color="auto"/>
            </w:tcBorders>
          </w:tcPr>
          <w:p>
            <w:pPr/>
          </w:p>
        </w:tc>
        <w:tc>
          <w:tcPr>
            <w:tcW w:w="98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b/>
                <w:bCs/>
                <w:sz w:val="9"/>
                <w:szCs w:val="9"/>
              </w:rPr>
            </w:pPr>
          </w:p>
          <w:p>
            <w:pPr>
              <w:pStyle w:val="TableParagraph"/>
              <w:spacing w:line="240" w:lineRule="auto"/>
              <w:ind w:right="104"/>
              <w:jc w:val="right"/>
              <w:rPr>
                <w:rFonts w:ascii="Times New Roman" w:hAnsi="Times New Roman" w:cs="Times New Roman" w:eastAsia="Times New Roman" w:hint="default"/>
                <w:sz w:val="13"/>
                <w:szCs w:val="13"/>
              </w:rPr>
            </w:pPr>
            <w:r>
              <w:rPr>
                <w:rFonts w:ascii="Times New Roman"/>
                <w:w w:val="99"/>
                <w:sz w:val="13"/>
              </w:rPr>
            </w:r>
            <w:r>
              <w:rPr>
                <w:rFonts w:ascii="Times New Roman"/>
                <w:sz w:val="13"/>
                <w:u w:val="thick" w:color="000000"/>
              </w:rPr>
              <w:t>1,025,005.58</w:t>
            </w:r>
            <w:r>
              <w:rPr>
                <w:rFonts w:ascii="Times New Roman"/>
                <w:sz w:val="13"/>
              </w:rPr>
            </w:r>
          </w:p>
        </w:tc>
      </w:tr>
    </w:tbl>
    <w:p>
      <w:pPr>
        <w:spacing w:line="240" w:lineRule="auto" w:before="2"/>
        <w:rPr>
          <w:rFonts w:ascii="宋体" w:hAnsi="宋体" w:cs="宋体" w:eastAsia="宋体" w:hint="default"/>
          <w:b/>
          <w:bCs/>
          <w:sz w:val="26"/>
          <w:szCs w:val="26"/>
        </w:rPr>
      </w:pPr>
    </w:p>
    <w:p>
      <w:pPr>
        <w:spacing w:before="0"/>
        <w:ind w:left="593"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）本期计提、转回或收回情况</w:t>
      </w:r>
    </w:p>
    <w:p>
      <w:pPr>
        <w:spacing w:line="240" w:lineRule="auto" w:before="6"/>
        <w:rPr>
          <w:rFonts w:ascii="宋体" w:hAnsi="宋体" w:cs="宋体" w:eastAsia="宋体" w:hint="default"/>
          <w:sz w:val="24"/>
          <w:szCs w:val="24"/>
        </w:rPr>
      </w:pPr>
    </w:p>
    <w:tbl>
      <w:tblPr>
        <w:tblW w:w="0" w:type="auto"/>
        <w:jc w:val="left"/>
        <w:tblInd w:w="124" w:type="dxa"/>
        <w:tblLayout w:type="fixed"/>
        <w:tblCellMar>
          <w:top w:w="0" w:type="dxa"/>
          <w:left w:w="0" w:type="dxa"/>
          <w:bottom w:w="0" w:type="dxa"/>
          <w:right w:w="0" w:type="dxa"/>
        </w:tblCellMar>
        <w:tblLook w:val="01E0"/>
      </w:tblPr>
      <w:tblGrid>
        <w:gridCol w:w="5155"/>
        <w:gridCol w:w="4701"/>
      </w:tblGrid>
      <w:tr>
        <w:trPr>
          <w:trHeight w:val="275" w:hRule="exact"/>
        </w:trPr>
        <w:tc>
          <w:tcPr>
            <w:tcW w:w="5155" w:type="dxa"/>
            <w:tcBorders>
              <w:top w:val="nil" w:sz="6" w:space="0" w:color="auto"/>
              <w:left w:val="nil" w:sz="6" w:space="0" w:color="auto"/>
              <w:bottom w:val="single" w:sz="4" w:space="0" w:color="000000"/>
              <w:right w:val="nil" w:sz="6" w:space="0" w:color="auto"/>
            </w:tcBorders>
          </w:tcPr>
          <w:p>
            <w:pPr>
              <w:pStyle w:val="TableParagraph"/>
              <w:spacing w:line="180" w:lineRule="exact"/>
              <w:ind w:left="495"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4701" w:type="dxa"/>
            <w:tcBorders>
              <w:top w:val="nil" w:sz="6" w:space="0" w:color="auto"/>
              <w:left w:val="nil" w:sz="6" w:space="0" w:color="auto"/>
              <w:bottom w:val="single" w:sz="4" w:space="0" w:color="000000"/>
              <w:right w:val="nil" w:sz="6" w:space="0" w:color="auto"/>
            </w:tcBorders>
          </w:tcPr>
          <w:p>
            <w:pPr>
              <w:pStyle w:val="TableParagraph"/>
              <w:spacing w:line="180" w:lineRule="exact"/>
              <w:ind w:left="495" w:right="0"/>
              <w:jc w:val="center"/>
              <w:rPr>
                <w:rFonts w:ascii="宋体" w:hAnsi="宋体" w:cs="宋体" w:eastAsia="宋体" w:hint="default"/>
                <w:sz w:val="18"/>
                <w:szCs w:val="18"/>
              </w:rPr>
            </w:pPr>
            <w:r>
              <w:rPr>
                <w:rFonts w:ascii="宋体" w:hAnsi="宋体" w:cs="宋体" w:eastAsia="宋体" w:hint="default"/>
                <w:b/>
                <w:bCs/>
                <w:sz w:val="18"/>
                <w:szCs w:val="18"/>
              </w:rPr>
              <w:t>本期发生额</w:t>
            </w:r>
            <w:r>
              <w:rPr>
                <w:rFonts w:ascii="宋体" w:hAnsi="宋体" w:cs="宋体" w:eastAsia="宋体" w:hint="default"/>
                <w:sz w:val="18"/>
                <w:szCs w:val="18"/>
              </w:rPr>
            </w:r>
          </w:p>
        </w:tc>
      </w:tr>
      <w:tr>
        <w:trPr>
          <w:trHeight w:val="431" w:hRule="exact"/>
        </w:trPr>
        <w:tc>
          <w:tcPr>
            <w:tcW w:w="5155" w:type="dxa"/>
            <w:tcBorders>
              <w:top w:val="single" w:sz="4" w:space="0" w:color="000000"/>
              <w:left w:val="nil" w:sz="6" w:space="0" w:color="auto"/>
              <w:bottom w:val="nil" w:sz="6" w:space="0" w:color="auto"/>
              <w:right w:val="nil" w:sz="6" w:space="0" w:color="auto"/>
            </w:tcBorders>
          </w:tcPr>
          <w:p>
            <w:pPr>
              <w:pStyle w:val="TableParagraph"/>
              <w:spacing w:line="240" w:lineRule="auto" w:before="75"/>
              <w:ind w:left="107" w:right="0"/>
              <w:jc w:val="left"/>
              <w:rPr>
                <w:rFonts w:ascii="宋体" w:hAnsi="宋体" w:cs="宋体" w:eastAsia="宋体" w:hint="default"/>
                <w:sz w:val="18"/>
                <w:szCs w:val="18"/>
              </w:rPr>
            </w:pPr>
            <w:r>
              <w:rPr>
                <w:rFonts w:ascii="宋体" w:hAnsi="宋体" w:cs="宋体" w:eastAsia="宋体" w:hint="default"/>
                <w:sz w:val="18"/>
                <w:szCs w:val="18"/>
              </w:rPr>
              <w:t>本期计提应收账款坏账准备</w:t>
            </w:r>
          </w:p>
        </w:tc>
        <w:tc>
          <w:tcPr>
            <w:tcW w:w="4701" w:type="dxa"/>
            <w:tcBorders>
              <w:top w:val="single" w:sz="4" w:space="0" w:color="000000"/>
              <w:left w:val="nil" w:sz="6" w:space="0" w:color="auto"/>
              <w:bottom w:val="nil" w:sz="6" w:space="0" w:color="auto"/>
              <w:right w:val="nil" w:sz="6" w:space="0" w:color="auto"/>
            </w:tcBorders>
          </w:tcPr>
          <w:p>
            <w:pPr>
              <w:pStyle w:val="TableParagraph"/>
              <w:spacing w:line="240" w:lineRule="auto" w:before="117"/>
              <w:ind w:left="2687" w:right="0"/>
              <w:jc w:val="left"/>
              <w:rPr>
                <w:rFonts w:ascii="Times New Roman" w:hAnsi="Times New Roman" w:cs="Times New Roman" w:eastAsia="Times New Roman" w:hint="default"/>
                <w:sz w:val="18"/>
                <w:szCs w:val="18"/>
              </w:rPr>
            </w:pPr>
            <w:r>
              <w:rPr>
                <w:rFonts w:ascii="Times New Roman"/>
                <w:sz w:val="18"/>
              </w:rPr>
              <w:t>-716,037.93</w:t>
            </w:r>
          </w:p>
        </w:tc>
      </w:tr>
      <w:tr>
        <w:trPr>
          <w:trHeight w:val="285" w:hRule="exact"/>
        </w:trPr>
        <w:tc>
          <w:tcPr>
            <w:tcW w:w="5155"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07" w:right="0"/>
              <w:jc w:val="left"/>
              <w:rPr>
                <w:rFonts w:ascii="宋体" w:hAnsi="宋体" w:cs="宋体" w:eastAsia="宋体" w:hint="default"/>
                <w:sz w:val="18"/>
                <w:szCs w:val="18"/>
              </w:rPr>
            </w:pPr>
            <w:r>
              <w:rPr>
                <w:rFonts w:ascii="宋体" w:hAnsi="宋体" w:cs="宋体" w:eastAsia="宋体" w:hint="default"/>
                <w:sz w:val="18"/>
                <w:szCs w:val="18"/>
              </w:rPr>
              <w:t>本期收回或转回的应收账款坏账准备</w:t>
            </w:r>
          </w:p>
        </w:tc>
        <w:tc>
          <w:tcPr>
            <w:tcW w:w="4701" w:type="dxa"/>
            <w:tcBorders>
              <w:top w:val="nil" w:sz="6" w:space="0" w:color="auto"/>
              <w:left w:val="nil" w:sz="6" w:space="0" w:color="auto"/>
              <w:bottom w:val="nil" w:sz="6" w:space="0" w:color="auto"/>
              <w:right w:val="nil" w:sz="6" w:space="0" w:color="auto"/>
            </w:tcBorders>
          </w:tcPr>
          <w:p>
            <w:pPr>
              <w:pStyle w:val="TableParagraph"/>
              <w:spacing w:line="240" w:lineRule="auto" w:before="50"/>
              <w:ind w:left="498" w:right="0"/>
              <w:jc w:val="center"/>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p>
      <w:pPr>
        <w:spacing w:before="0"/>
        <w:ind w:left="593"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）本期无实际核销的应收账款。</w:t>
      </w:r>
    </w:p>
    <w:p>
      <w:pPr>
        <w:spacing w:line="240" w:lineRule="auto" w:before="8"/>
        <w:rPr>
          <w:rFonts w:ascii="宋体" w:hAnsi="宋体" w:cs="宋体" w:eastAsia="宋体" w:hint="default"/>
          <w:sz w:val="20"/>
          <w:szCs w:val="20"/>
        </w:rPr>
      </w:pPr>
    </w:p>
    <w:p>
      <w:pPr>
        <w:spacing w:before="0"/>
        <w:ind w:left="593"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宋体" w:hAnsi="宋体" w:cs="宋体" w:eastAsia="宋体" w:hint="default"/>
          <w:sz w:val="18"/>
          <w:szCs w:val="18"/>
        </w:rPr>
        <w:t>）期末应收账款金额前五名情况</w:t>
      </w:r>
    </w:p>
    <w:p>
      <w:pPr>
        <w:spacing w:line="240" w:lineRule="auto" w:before="8"/>
        <w:rPr>
          <w:rFonts w:ascii="宋体" w:hAnsi="宋体" w:cs="宋体" w:eastAsia="宋体" w:hint="default"/>
          <w:sz w:val="24"/>
          <w:szCs w:val="24"/>
        </w:rPr>
      </w:pPr>
    </w:p>
    <w:tbl>
      <w:tblPr>
        <w:tblW w:w="0" w:type="auto"/>
        <w:jc w:val="left"/>
        <w:tblInd w:w="232" w:type="dxa"/>
        <w:tblLayout w:type="fixed"/>
        <w:tblCellMar>
          <w:top w:w="0" w:type="dxa"/>
          <w:left w:w="0" w:type="dxa"/>
          <w:bottom w:w="0" w:type="dxa"/>
          <w:right w:w="0" w:type="dxa"/>
        </w:tblCellMar>
        <w:tblLook w:val="01E0"/>
      </w:tblPr>
      <w:tblGrid>
        <w:gridCol w:w="3281"/>
        <w:gridCol w:w="1437"/>
        <w:gridCol w:w="1133"/>
        <w:gridCol w:w="1322"/>
        <w:gridCol w:w="1232"/>
        <w:gridCol w:w="1234"/>
      </w:tblGrid>
      <w:tr>
        <w:trPr>
          <w:trHeight w:val="1031" w:hRule="exact"/>
        </w:trPr>
        <w:tc>
          <w:tcPr>
            <w:tcW w:w="3281" w:type="dxa"/>
            <w:tcBorders>
              <w:top w:val="nil" w:sz="6" w:space="0" w:color="auto"/>
              <w:left w:val="nil" w:sz="6" w:space="0" w:color="auto"/>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153" w:right="0"/>
              <w:jc w:val="center"/>
              <w:rPr>
                <w:rFonts w:ascii="宋体" w:hAnsi="宋体" w:cs="宋体" w:eastAsia="宋体" w:hint="default"/>
                <w:sz w:val="18"/>
                <w:szCs w:val="18"/>
              </w:rPr>
            </w:pPr>
            <w:r>
              <w:rPr>
                <w:rFonts w:ascii="宋体" w:hAnsi="宋体" w:cs="宋体" w:eastAsia="宋体" w:hint="default"/>
                <w:b/>
                <w:bCs/>
                <w:sz w:val="18"/>
                <w:szCs w:val="18"/>
              </w:rPr>
              <w:t>单位名称</w:t>
            </w:r>
            <w:r>
              <w:rPr>
                <w:rFonts w:ascii="宋体" w:hAnsi="宋体" w:cs="宋体" w:eastAsia="宋体" w:hint="default"/>
                <w:sz w:val="18"/>
                <w:szCs w:val="18"/>
              </w:rPr>
            </w:r>
          </w:p>
        </w:tc>
        <w:tc>
          <w:tcPr>
            <w:tcW w:w="1437" w:type="dxa"/>
            <w:tcBorders>
              <w:top w:val="nil" w:sz="6" w:space="0" w:color="auto"/>
              <w:left w:val="nil" w:sz="6" w:space="0" w:color="auto"/>
              <w:bottom w:val="single" w:sz="6" w:space="0" w:color="000000"/>
              <w:right w:val="nil" w:sz="6" w:space="0" w:color="auto"/>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221" w:right="0"/>
              <w:jc w:val="left"/>
              <w:rPr>
                <w:rFonts w:ascii="宋体" w:hAnsi="宋体" w:cs="宋体" w:eastAsia="宋体" w:hint="default"/>
                <w:sz w:val="18"/>
                <w:szCs w:val="18"/>
              </w:rPr>
            </w:pPr>
            <w:r>
              <w:rPr>
                <w:rFonts w:ascii="宋体" w:hAnsi="宋体" w:cs="宋体" w:eastAsia="宋体" w:hint="default"/>
                <w:b/>
                <w:bCs/>
                <w:sz w:val="18"/>
                <w:szCs w:val="18"/>
              </w:rPr>
              <w:t>与本公司关系</w:t>
            </w:r>
            <w:r>
              <w:rPr>
                <w:rFonts w:ascii="宋体" w:hAnsi="宋体" w:cs="宋体" w:eastAsia="宋体" w:hint="default"/>
                <w:sz w:val="18"/>
                <w:szCs w:val="18"/>
              </w:rPr>
            </w:r>
          </w:p>
        </w:tc>
        <w:tc>
          <w:tcPr>
            <w:tcW w:w="1133" w:type="dxa"/>
            <w:tcBorders>
              <w:top w:val="nil" w:sz="6" w:space="0" w:color="auto"/>
              <w:left w:val="nil" w:sz="6" w:space="0" w:color="auto"/>
              <w:bottom w:val="single" w:sz="6" w:space="0" w:color="000000"/>
              <w:right w:val="nil" w:sz="6" w:space="0" w:color="auto"/>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347" w:right="0"/>
              <w:jc w:val="left"/>
              <w:rPr>
                <w:rFonts w:ascii="宋体" w:hAnsi="宋体" w:cs="宋体" w:eastAsia="宋体" w:hint="default"/>
                <w:sz w:val="18"/>
                <w:szCs w:val="18"/>
              </w:rPr>
            </w:pPr>
            <w:r>
              <w:rPr>
                <w:rFonts w:ascii="宋体" w:hAnsi="宋体" w:cs="宋体" w:eastAsia="宋体" w:hint="default"/>
                <w:b/>
                <w:bCs/>
                <w:sz w:val="18"/>
                <w:szCs w:val="18"/>
              </w:rPr>
              <w:t>余额</w:t>
            </w:r>
            <w:r>
              <w:rPr>
                <w:rFonts w:ascii="宋体" w:hAnsi="宋体" w:cs="宋体" w:eastAsia="宋体" w:hint="default"/>
                <w:sz w:val="18"/>
                <w:szCs w:val="18"/>
              </w:rPr>
            </w:r>
          </w:p>
        </w:tc>
        <w:tc>
          <w:tcPr>
            <w:tcW w:w="1322" w:type="dxa"/>
            <w:tcBorders>
              <w:top w:val="nil" w:sz="6" w:space="0" w:color="auto"/>
              <w:left w:val="nil" w:sz="6" w:space="0" w:color="auto"/>
              <w:bottom w:val="single" w:sz="6" w:space="0" w:color="000000"/>
              <w:right w:val="nil" w:sz="6" w:space="0" w:color="auto"/>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12"/>
              <w:jc w:val="center"/>
              <w:rPr>
                <w:rFonts w:ascii="宋体" w:hAnsi="宋体" w:cs="宋体" w:eastAsia="宋体" w:hint="default"/>
                <w:sz w:val="18"/>
                <w:szCs w:val="18"/>
              </w:rPr>
            </w:pPr>
            <w:r>
              <w:rPr>
                <w:rFonts w:ascii="宋体" w:hAnsi="宋体" w:cs="宋体" w:eastAsia="宋体" w:hint="default"/>
                <w:b/>
                <w:bCs/>
                <w:sz w:val="18"/>
                <w:szCs w:val="18"/>
              </w:rPr>
              <w:t>年限</w:t>
            </w:r>
            <w:r>
              <w:rPr>
                <w:rFonts w:ascii="宋体" w:hAnsi="宋体" w:cs="宋体" w:eastAsia="宋体" w:hint="default"/>
                <w:sz w:val="18"/>
                <w:szCs w:val="18"/>
              </w:rPr>
            </w:r>
          </w:p>
        </w:tc>
        <w:tc>
          <w:tcPr>
            <w:tcW w:w="1232" w:type="dxa"/>
            <w:tcBorders>
              <w:top w:val="nil" w:sz="6" w:space="0" w:color="auto"/>
              <w:left w:val="nil" w:sz="6" w:space="0" w:color="auto"/>
              <w:bottom w:val="single" w:sz="6" w:space="0" w:color="000000"/>
              <w:right w:val="nil" w:sz="6" w:space="0" w:color="auto"/>
            </w:tcBorders>
          </w:tcPr>
          <w:p>
            <w:pPr>
              <w:pStyle w:val="TableParagraph"/>
              <w:spacing w:line="180" w:lineRule="exact"/>
              <w:ind w:right="1"/>
              <w:jc w:val="center"/>
              <w:rPr>
                <w:rFonts w:ascii="宋体" w:hAnsi="宋体" w:cs="宋体" w:eastAsia="宋体" w:hint="default"/>
                <w:sz w:val="18"/>
                <w:szCs w:val="18"/>
              </w:rPr>
            </w:pPr>
            <w:r>
              <w:rPr>
                <w:rFonts w:ascii="宋体" w:hAnsi="宋体" w:cs="宋体" w:eastAsia="宋体" w:hint="default"/>
                <w:b/>
                <w:bCs/>
                <w:sz w:val="18"/>
                <w:szCs w:val="18"/>
              </w:rPr>
              <w:t>占应收账款总</w:t>
            </w:r>
            <w:r>
              <w:rPr>
                <w:rFonts w:ascii="宋体" w:hAnsi="宋体" w:cs="宋体" w:eastAsia="宋体" w:hint="default"/>
                <w:sz w:val="18"/>
                <w:szCs w:val="18"/>
              </w:rPr>
            </w:r>
          </w:p>
          <w:p>
            <w:pPr>
              <w:pStyle w:val="TableParagraph"/>
              <w:spacing w:line="400" w:lineRule="exact" w:before="12"/>
              <w:ind w:left="73" w:right="76" w:firstLine="1"/>
              <w:jc w:val="center"/>
              <w:rPr>
                <w:rFonts w:ascii="宋体" w:hAnsi="宋体" w:cs="宋体" w:eastAsia="宋体" w:hint="default"/>
                <w:sz w:val="18"/>
                <w:szCs w:val="18"/>
              </w:rPr>
            </w:pPr>
            <w:r>
              <w:rPr>
                <w:rFonts w:ascii="宋体" w:hAnsi="宋体" w:cs="宋体" w:eastAsia="宋体" w:hint="default"/>
                <w:b/>
                <w:bCs/>
                <w:sz w:val="18"/>
                <w:szCs w:val="18"/>
              </w:rPr>
              <w:t>额</w:t>
            </w:r>
            <w:r>
              <w:rPr>
                <w:rFonts w:ascii="宋体" w:hAnsi="宋体" w:cs="宋体" w:eastAsia="宋体" w:hint="default"/>
                <w:b/>
                <w:bCs/>
                <w:w w:val="99"/>
                <w:sz w:val="18"/>
                <w:szCs w:val="18"/>
              </w:rPr>
              <w:t> </w:t>
            </w:r>
            <w:r>
              <w:rPr>
                <w:rFonts w:ascii="宋体" w:hAnsi="宋体" w:cs="宋体" w:eastAsia="宋体" w:hint="default"/>
                <w:b/>
                <w:bCs/>
                <w:w w:val="95"/>
                <w:sz w:val="18"/>
                <w:szCs w:val="18"/>
              </w:rPr>
              <w:t>的比例（</w:t>
            </w:r>
            <w:r>
              <w:rPr>
                <w:rFonts w:ascii="Times New Roman" w:hAnsi="Times New Roman" w:cs="Times New Roman" w:eastAsia="Times New Roman" w:hint="default"/>
                <w:b/>
                <w:bCs/>
                <w:w w:val="95"/>
                <w:sz w:val="18"/>
                <w:szCs w:val="18"/>
              </w:rPr>
              <w:t>%</w:t>
            </w:r>
            <w:r>
              <w:rPr>
                <w:rFonts w:ascii="宋体" w:hAnsi="宋体" w:cs="宋体" w:eastAsia="宋体" w:hint="default"/>
                <w:b/>
                <w:bCs/>
                <w:w w:val="95"/>
                <w:sz w:val="18"/>
                <w:szCs w:val="18"/>
              </w:rPr>
              <w:t>）</w:t>
            </w:r>
            <w:r>
              <w:rPr>
                <w:rFonts w:ascii="宋体" w:hAnsi="宋体" w:cs="宋体" w:eastAsia="宋体" w:hint="default"/>
                <w:sz w:val="18"/>
                <w:szCs w:val="18"/>
              </w:rPr>
            </w:r>
          </w:p>
        </w:tc>
        <w:tc>
          <w:tcPr>
            <w:tcW w:w="1234" w:type="dxa"/>
            <w:tcBorders>
              <w:top w:val="nil" w:sz="6" w:space="0" w:color="auto"/>
              <w:left w:val="nil" w:sz="6" w:space="0" w:color="auto"/>
              <w:bottom w:val="single" w:sz="6" w:space="0" w:color="000000"/>
              <w:right w:val="nil" w:sz="6" w:space="0" w:color="auto"/>
            </w:tcBorders>
          </w:tcPr>
          <w:p>
            <w:pPr>
              <w:pStyle w:val="TableParagraph"/>
              <w:spacing w:line="364" w:lineRule="auto" w:before="143"/>
              <w:ind w:left="434" w:right="72" w:hanging="360"/>
              <w:jc w:val="left"/>
              <w:rPr>
                <w:rFonts w:ascii="宋体" w:hAnsi="宋体" w:cs="宋体" w:eastAsia="宋体" w:hint="default"/>
                <w:sz w:val="18"/>
                <w:szCs w:val="18"/>
              </w:rPr>
            </w:pPr>
            <w:r>
              <w:rPr>
                <w:rFonts w:ascii="宋体" w:hAnsi="宋体" w:cs="宋体" w:eastAsia="宋体" w:hint="default"/>
                <w:b/>
                <w:bCs/>
                <w:sz w:val="18"/>
                <w:szCs w:val="18"/>
              </w:rPr>
              <w:t>坏账准备期末</w:t>
            </w:r>
            <w:r>
              <w:rPr>
                <w:rFonts w:ascii="宋体" w:hAnsi="宋体" w:cs="宋体" w:eastAsia="宋体" w:hint="default"/>
                <w:b/>
                <w:bCs/>
                <w:w w:val="99"/>
                <w:sz w:val="18"/>
                <w:szCs w:val="18"/>
              </w:rPr>
              <w:t> </w:t>
            </w:r>
            <w:r>
              <w:rPr>
                <w:rFonts w:ascii="宋体" w:hAnsi="宋体" w:cs="宋体" w:eastAsia="宋体" w:hint="default"/>
                <w:b/>
                <w:bCs/>
                <w:sz w:val="18"/>
                <w:szCs w:val="18"/>
              </w:rPr>
              <w:t>余额</w:t>
            </w:r>
            <w:r>
              <w:rPr>
                <w:rFonts w:ascii="宋体" w:hAnsi="宋体" w:cs="宋体" w:eastAsia="宋体" w:hint="default"/>
                <w:sz w:val="18"/>
                <w:szCs w:val="18"/>
              </w:rPr>
            </w:r>
          </w:p>
        </w:tc>
      </w:tr>
      <w:tr>
        <w:trPr>
          <w:trHeight w:val="437" w:hRule="exact"/>
        </w:trPr>
        <w:tc>
          <w:tcPr>
            <w:tcW w:w="3281" w:type="dxa"/>
            <w:tcBorders>
              <w:top w:val="single" w:sz="4" w:space="0" w:color="000000"/>
              <w:left w:val="nil" w:sz="6" w:space="0" w:color="auto"/>
              <w:bottom w:val="nil" w:sz="6" w:space="0" w:color="auto"/>
              <w:right w:val="nil" w:sz="6" w:space="0" w:color="auto"/>
            </w:tcBorders>
          </w:tcPr>
          <w:p>
            <w:pPr>
              <w:pStyle w:val="TableParagraph"/>
              <w:spacing w:line="240" w:lineRule="auto" w:before="82"/>
              <w:ind w:right="0"/>
              <w:jc w:val="left"/>
              <w:rPr>
                <w:rFonts w:ascii="宋体" w:hAnsi="宋体" w:cs="宋体" w:eastAsia="宋体" w:hint="default"/>
                <w:sz w:val="18"/>
                <w:szCs w:val="18"/>
              </w:rPr>
            </w:pPr>
            <w:r>
              <w:rPr>
                <w:rFonts w:ascii="宋体" w:hAnsi="宋体" w:cs="宋体" w:eastAsia="宋体" w:hint="default"/>
                <w:sz w:val="18"/>
                <w:szCs w:val="18"/>
              </w:rPr>
              <w:t>河南延津县农村薄弱学校</w:t>
            </w:r>
          </w:p>
        </w:tc>
        <w:tc>
          <w:tcPr>
            <w:tcW w:w="1437" w:type="dxa"/>
            <w:tcBorders>
              <w:top w:val="single" w:sz="6" w:space="0" w:color="000000"/>
              <w:left w:val="nil" w:sz="6" w:space="0" w:color="auto"/>
              <w:bottom w:val="nil" w:sz="6" w:space="0" w:color="auto"/>
              <w:right w:val="nil" w:sz="6" w:space="0" w:color="auto"/>
            </w:tcBorders>
          </w:tcPr>
          <w:p>
            <w:pPr>
              <w:pStyle w:val="TableParagraph"/>
              <w:spacing w:line="240" w:lineRule="auto" w:before="80"/>
              <w:ind w:left="648" w:right="0"/>
              <w:jc w:val="left"/>
              <w:rPr>
                <w:rFonts w:ascii="宋体" w:hAnsi="宋体" w:cs="宋体" w:eastAsia="宋体" w:hint="default"/>
                <w:sz w:val="18"/>
                <w:szCs w:val="18"/>
              </w:rPr>
            </w:pPr>
            <w:r>
              <w:rPr>
                <w:rFonts w:ascii="宋体" w:hAnsi="宋体" w:cs="宋体" w:eastAsia="宋体" w:hint="default"/>
                <w:sz w:val="18"/>
                <w:szCs w:val="18"/>
              </w:rPr>
              <w:t>客户</w:t>
            </w:r>
          </w:p>
        </w:tc>
        <w:tc>
          <w:tcPr>
            <w:tcW w:w="1133" w:type="dxa"/>
            <w:tcBorders>
              <w:top w:val="single" w:sz="6" w:space="0" w:color="000000"/>
              <w:left w:val="nil" w:sz="6" w:space="0" w:color="auto"/>
              <w:bottom w:val="nil" w:sz="6" w:space="0" w:color="auto"/>
              <w:right w:val="nil" w:sz="6" w:space="0" w:color="auto"/>
            </w:tcBorders>
          </w:tcPr>
          <w:p>
            <w:pPr>
              <w:pStyle w:val="TableParagraph"/>
              <w:spacing w:line="240" w:lineRule="auto" w:before="122"/>
              <w:ind w:right="54"/>
              <w:jc w:val="right"/>
              <w:rPr>
                <w:rFonts w:ascii="Times New Roman" w:hAnsi="Times New Roman" w:cs="Times New Roman" w:eastAsia="Times New Roman" w:hint="default"/>
                <w:sz w:val="18"/>
                <w:szCs w:val="18"/>
              </w:rPr>
            </w:pPr>
            <w:r>
              <w:rPr>
                <w:rFonts w:ascii="Times New Roman"/>
                <w:spacing w:val="-1"/>
                <w:sz w:val="18"/>
              </w:rPr>
              <w:t>1,800,000.00</w:t>
            </w:r>
          </w:p>
        </w:tc>
        <w:tc>
          <w:tcPr>
            <w:tcW w:w="1322" w:type="dxa"/>
            <w:tcBorders>
              <w:top w:val="single" w:sz="6" w:space="0" w:color="000000"/>
              <w:left w:val="nil" w:sz="6" w:space="0" w:color="auto"/>
              <w:bottom w:val="nil" w:sz="6" w:space="0" w:color="auto"/>
              <w:right w:val="nil" w:sz="6" w:space="0" w:color="auto"/>
            </w:tcBorders>
          </w:tcPr>
          <w:p>
            <w:pPr>
              <w:pStyle w:val="TableParagraph"/>
              <w:spacing w:line="240" w:lineRule="auto" w:before="80"/>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232" w:type="dxa"/>
            <w:tcBorders>
              <w:top w:val="single" w:sz="6" w:space="0" w:color="000000"/>
              <w:left w:val="nil" w:sz="6" w:space="0" w:color="auto"/>
              <w:bottom w:val="nil" w:sz="6" w:space="0" w:color="auto"/>
              <w:right w:val="nil" w:sz="6" w:space="0" w:color="auto"/>
            </w:tcBorders>
          </w:tcPr>
          <w:p>
            <w:pPr>
              <w:pStyle w:val="TableParagraph"/>
              <w:spacing w:line="240" w:lineRule="auto" w:before="122"/>
              <w:ind w:right="0"/>
              <w:jc w:val="center"/>
              <w:rPr>
                <w:rFonts w:ascii="Times New Roman" w:hAnsi="Times New Roman" w:cs="Times New Roman" w:eastAsia="Times New Roman" w:hint="default"/>
                <w:sz w:val="18"/>
                <w:szCs w:val="18"/>
              </w:rPr>
            </w:pPr>
            <w:r>
              <w:rPr>
                <w:rFonts w:ascii="Times New Roman"/>
                <w:sz w:val="18"/>
              </w:rPr>
              <w:t>32.33</w:t>
            </w:r>
          </w:p>
        </w:tc>
        <w:tc>
          <w:tcPr>
            <w:tcW w:w="1234" w:type="dxa"/>
            <w:tcBorders>
              <w:top w:val="single" w:sz="6" w:space="0" w:color="000000"/>
              <w:left w:val="nil" w:sz="6" w:space="0" w:color="auto"/>
              <w:bottom w:val="nil" w:sz="6" w:space="0" w:color="auto"/>
              <w:right w:val="nil" w:sz="6" w:space="0" w:color="auto"/>
            </w:tcBorders>
          </w:tcPr>
          <w:p>
            <w:pPr>
              <w:pStyle w:val="TableParagraph"/>
              <w:spacing w:line="240" w:lineRule="auto" w:before="122"/>
              <w:ind w:right="60"/>
              <w:jc w:val="right"/>
              <w:rPr>
                <w:rFonts w:ascii="Times New Roman" w:hAnsi="Times New Roman" w:cs="Times New Roman" w:eastAsia="Times New Roman" w:hint="default"/>
                <w:sz w:val="18"/>
                <w:szCs w:val="18"/>
              </w:rPr>
            </w:pPr>
            <w:r>
              <w:rPr>
                <w:rFonts w:ascii="Times New Roman"/>
                <w:spacing w:val="-1"/>
                <w:sz w:val="18"/>
              </w:rPr>
              <w:t>18,000.00</w:t>
            </w:r>
          </w:p>
        </w:tc>
      </w:tr>
      <w:tr>
        <w:trPr>
          <w:trHeight w:val="400" w:hRule="exact"/>
        </w:trPr>
        <w:tc>
          <w:tcPr>
            <w:tcW w:w="3281"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0"/>
              <w:jc w:val="left"/>
              <w:rPr>
                <w:rFonts w:ascii="宋体" w:hAnsi="宋体" w:cs="宋体" w:eastAsia="宋体" w:hint="default"/>
                <w:sz w:val="18"/>
                <w:szCs w:val="18"/>
              </w:rPr>
            </w:pPr>
            <w:r>
              <w:rPr>
                <w:rFonts w:ascii="宋体" w:hAnsi="宋体" w:cs="宋体" w:eastAsia="宋体" w:hint="default"/>
                <w:sz w:val="18"/>
                <w:szCs w:val="18"/>
              </w:rPr>
              <w:t>河北省新华书店图书批销部</w:t>
            </w:r>
          </w:p>
        </w:tc>
        <w:tc>
          <w:tcPr>
            <w:tcW w:w="1437" w:type="dxa"/>
            <w:tcBorders>
              <w:top w:val="nil" w:sz="6" w:space="0" w:color="auto"/>
              <w:left w:val="nil" w:sz="6" w:space="0" w:color="auto"/>
              <w:bottom w:val="nil" w:sz="6" w:space="0" w:color="auto"/>
              <w:right w:val="nil" w:sz="6" w:space="0" w:color="auto"/>
            </w:tcBorders>
          </w:tcPr>
          <w:p>
            <w:pPr>
              <w:pStyle w:val="TableParagraph"/>
              <w:spacing w:line="240" w:lineRule="auto" w:before="48"/>
              <w:ind w:left="648" w:right="0"/>
              <w:jc w:val="left"/>
              <w:rPr>
                <w:rFonts w:ascii="宋体" w:hAnsi="宋体" w:cs="宋体" w:eastAsia="宋体" w:hint="default"/>
                <w:sz w:val="18"/>
                <w:szCs w:val="18"/>
              </w:rPr>
            </w:pPr>
            <w:r>
              <w:rPr>
                <w:rFonts w:ascii="宋体" w:hAnsi="宋体" w:cs="宋体" w:eastAsia="宋体" w:hint="default"/>
                <w:sz w:val="18"/>
                <w:szCs w:val="18"/>
              </w:rPr>
              <w:t>客户</w:t>
            </w:r>
          </w:p>
        </w:tc>
        <w:tc>
          <w:tcPr>
            <w:tcW w:w="1133"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54"/>
              <w:jc w:val="right"/>
              <w:rPr>
                <w:rFonts w:ascii="Times New Roman" w:hAnsi="Times New Roman" w:cs="Times New Roman" w:eastAsia="Times New Roman" w:hint="default"/>
                <w:sz w:val="18"/>
                <w:szCs w:val="18"/>
              </w:rPr>
            </w:pPr>
            <w:r>
              <w:rPr>
                <w:rFonts w:ascii="Times New Roman"/>
                <w:spacing w:val="-1"/>
                <w:sz w:val="18"/>
              </w:rPr>
              <w:t>1,400,000.00</w:t>
            </w:r>
          </w:p>
        </w:tc>
        <w:tc>
          <w:tcPr>
            <w:tcW w:w="1322"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14"/>
              <w:jc w:val="center"/>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r>
              <w:rPr>
                <w:rFonts w:ascii="Times New Roman" w:hAnsi="Times New Roman" w:cs="Times New Roman" w:eastAsia="Times New Roman" w:hint="default"/>
                <w:sz w:val="18"/>
                <w:szCs w:val="18"/>
              </w:rPr>
              <w:t>/1-2 </w:t>
            </w:r>
            <w:r>
              <w:rPr>
                <w:rFonts w:ascii="宋体" w:hAnsi="宋体" w:cs="宋体" w:eastAsia="宋体" w:hint="default"/>
                <w:sz w:val="18"/>
                <w:szCs w:val="18"/>
              </w:rPr>
              <w:t>年</w:t>
            </w:r>
          </w:p>
        </w:tc>
        <w:tc>
          <w:tcPr>
            <w:tcW w:w="1232"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25.15</w:t>
            </w:r>
          </w:p>
        </w:tc>
        <w:tc>
          <w:tcPr>
            <w:tcW w:w="1234"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60"/>
              <w:jc w:val="right"/>
              <w:rPr>
                <w:rFonts w:ascii="Times New Roman" w:hAnsi="Times New Roman" w:cs="Times New Roman" w:eastAsia="Times New Roman" w:hint="default"/>
                <w:sz w:val="18"/>
                <w:szCs w:val="18"/>
              </w:rPr>
            </w:pPr>
            <w:r>
              <w:rPr>
                <w:rFonts w:ascii="Times New Roman"/>
                <w:spacing w:val="-1"/>
                <w:sz w:val="18"/>
              </w:rPr>
              <w:t>44,879.20</w:t>
            </w:r>
          </w:p>
        </w:tc>
      </w:tr>
      <w:tr>
        <w:trPr>
          <w:trHeight w:val="401" w:hRule="exact"/>
        </w:trPr>
        <w:tc>
          <w:tcPr>
            <w:tcW w:w="3281"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0"/>
              <w:jc w:val="left"/>
              <w:rPr>
                <w:rFonts w:ascii="宋体" w:hAnsi="宋体" w:cs="宋体" w:eastAsia="宋体" w:hint="default"/>
                <w:sz w:val="18"/>
                <w:szCs w:val="18"/>
              </w:rPr>
            </w:pPr>
            <w:r>
              <w:rPr>
                <w:rFonts w:ascii="宋体" w:hAnsi="宋体" w:cs="宋体" w:eastAsia="宋体" w:hint="default"/>
                <w:sz w:val="18"/>
                <w:szCs w:val="18"/>
              </w:rPr>
              <w:t>河南新华天缘读者俱乐部有限责任公司</w:t>
            </w:r>
          </w:p>
        </w:tc>
        <w:tc>
          <w:tcPr>
            <w:tcW w:w="1437" w:type="dxa"/>
            <w:tcBorders>
              <w:top w:val="nil" w:sz="6" w:space="0" w:color="auto"/>
              <w:left w:val="nil" w:sz="6" w:space="0" w:color="auto"/>
              <w:bottom w:val="nil" w:sz="6" w:space="0" w:color="auto"/>
              <w:right w:val="nil" w:sz="6" w:space="0" w:color="auto"/>
            </w:tcBorders>
          </w:tcPr>
          <w:p>
            <w:pPr>
              <w:pStyle w:val="TableParagraph"/>
              <w:spacing w:line="240" w:lineRule="auto" w:before="50"/>
              <w:ind w:left="648" w:right="0"/>
              <w:jc w:val="left"/>
              <w:rPr>
                <w:rFonts w:ascii="宋体" w:hAnsi="宋体" w:cs="宋体" w:eastAsia="宋体" w:hint="default"/>
                <w:sz w:val="18"/>
                <w:szCs w:val="18"/>
              </w:rPr>
            </w:pPr>
            <w:r>
              <w:rPr>
                <w:rFonts w:ascii="宋体" w:hAnsi="宋体" w:cs="宋体" w:eastAsia="宋体" w:hint="default"/>
                <w:sz w:val="18"/>
                <w:szCs w:val="18"/>
              </w:rPr>
              <w:t>客户</w:t>
            </w:r>
          </w:p>
        </w:tc>
        <w:tc>
          <w:tcPr>
            <w:tcW w:w="1133"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54"/>
              <w:jc w:val="right"/>
              <w:rPr>
                <w:rFonts w:ascii="Times New Roman" w:hAnsi="Times New Roman" w:cs="Times New Roman" w:eastAsia="Times New Roman" w:hint="default"/>
                <w:sz w:val="18"/>
                <w:szCs w:val="18"/>
              </w:rPr>
            </w:pPr>
            <w:r>
              <w:rPr>
                <w:rFonts w:ascii="Times New Roman"/>
                <w:spacing w:val="-1"/>
                <w:sz w:val="18"/>
              </w:rPr>
              <w:t>759,431.32</w:t>
            </w:r>
          </w:p>
        </w:tc>
        <w:tc>
          <w:tcPr>
            <w:tcW w:w="1322"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232"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13.64</w:t>
            </w:r>
          </w:p>
        </w:tc>
        <w:tc>
          <w:tcPr>
            <w:tcW w:w="1234"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59"/>
              <w:jc w:val="right"/>
              <w:rPr>
                <w:rFonts w:ascii="Times New Roman" w:hAnsi="Times New Roman" w:cs="Times New Roman" w:eastAsia="Times New Roman" w:hint="default"/>
                <w:sz w:val="18"/>
                <w:szCs w:val="18"/>
              </w:rPr>
            </w:pPr>
            <w:r>
              <w:rPr>
                <w:rFonts w:ascii="Times New Roman"/>
                <w:w w:val="95"/>
                <w:sz w:val="18"/>
              </w:rPr>
              <w:t>7,594.31</w:t>
            </w:r>
          </w:p>
        </w:tc>
      </w:tr>
      <w:tr>
        <w:trPr>
          <w:trHeight w:val="400" w:hRule="exact"/>
        </w:trPr>
        <w:tc>
          <w:tcPr>
            <w:tcW w:w="3281"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0"/>
              <w:jc w:val="left"/>
              <w:rPr>
                <w:rFonts w:ascii="宋体" w:hAnsi="宋体" w:cs="宋体" w:eastAsia="宋体" w:hint="default"/>
                <w:sz w:val="18"/>
                <w:szCs w:val="18"/>
              </w:rPr>
            </w:pPr>
            <w:r>
              <w:rPr>
                <w:rFonts w:ascii="宋体" w:hAnsi="宋体" w:cs="宋体" w:eastAsia="宋体" w:hint="default"/>
                <w:sz w:val="18"/>
                <w:szCs w:val="18"/>
              </w:rPr>
              <w:t>北京北方天舟文化有限公司</w:t>
            </w:r>
          </w:p>
        </w:tc>
        <w:tc>
          <w:tcPr>
            <w:tcW w:w="1437" w:type="dxa"/>
            <w:tcBorders>
              <w:top w:val="nil" w:sz="6" w:space="0" w:color="auto"/>
              <w:left w:val="nil" w:sz="6" w:space="0" w:color="auto"/>
              <w:bottom w:val="nil" w:sz="6" w:space="0" w:color="auto"/>
              <w:right w:val="nil" w:sz="6" w:space="0" w:color="auto"/>
            </w:tcBorders>
          </w:tcPr>
          <w:p>
            <w:pPr>
              <w:pStyle w:val="TableParagraph"/>
              <w:spacing w:line="240" w:lineRule="auto" w:before="50"/>
              <w:ind w:left="480"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133"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54"/>
              <w:jc w:val="right"/>
              <w:rPr>
                <w:rFonts w:ascii="Times New Roman" w:hAnsi="Times New Roman" w:cs="Times New Roman" w:eastAsia="Times New Roman" w:hint="default"/>
                <w:sz w:val="18"/>
                <w:szCs w:val="18"/>
              </w:rPr>
            </w:pPr>
            <w:r>
              <w:rPr>
                <w:rFonts w:ascii="Times New Roman"/>
                <w:spacing w:val="-1"/>
                <w:sz w:val="18"/>
              </w:rPr>
              <w:t>559,626.09</w:t>
            </w:r>
          </w:p>
        </w:tc>
        <w:tc>
          <w:tcPr>
            <w:tcW w:w="1322"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232"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10.05</w:t>
            </w:r>
          </w:p>
        </w:tc>
        <w:tc>
          <w:tcPr>
            <w:tcW w:w="1234"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59"/>
              <w:jc w:val="right"/>
              <w:rPr>
                <w:rFonts w:ascii="Times New Roman" w:hAnsi="Times New Roman" w:cs="Times New Roman" w:eastAsia="Times New Roman" w:hint="default"/>
                <w:sz w:val="18"/>
                <w:szCs w:val="18"/>
              </w:rPr>
            </w:pPr>
            <w:r>
              <w:rPr>
                <w:rFonts w:ascii="Times New Roman"/>
                <w:w w:val="95"/>
                <w:sz w:val="18"/>
              </w:rPr>
              <w:t>5,596.26</w:t>
            </w:r>
          </w:p>
        </w:tc>
      </w:tr>
      <w:tr>
        <w:trPr>
          <w:trHeight w:val="294" w:hRule="exact"/>
        </w:trPr>
        <w:tc>
          <w:tcPr>
            <w:tcW w:w="3281"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0"/>
              <w:jc w:val="left"/>
              <w:rPr>
                <w:rFonts w:ascii="宋体" w:hAnsi="宋体" w:cs="宋体" w:eastAsia="宋体" w:hint="default"/>
                <w:sz w:val="18"/>
                <w:szCs w:val="18"/>
              </w:rPr>
            </w:pPr>
            <w:r>
              <w:rPr>
                <w:rFonts w:ascii="宋体" w:hAnsi="宋体" w:cs="宋体" w:eastAsia="宋体" w:hint="default"/>
                <w:sz w:val="18"/>
                <w:szCs w:val="18"/>
              </w:rPr>
              <w:t>连山县成人文化技术学校</w:t>
            </w:r>
          </w:p>
        </w:tc>
        <w:tc>
          <w:tcPr>
            <w:tcW w:w="1437" w:type="dxa"/>
            <w:tcBorders>
              <w:top w:val="nil" w:sz="6" w:space="0" w:color="auto"/>
              <w:left w:val="nil" w:sz="6" w:space="0" w:color="auto"/>
              <w:bottom w:val="nil" w:sz="6" w:space="0" w:color="auto"/>
              <w:right w:val="nil" w:sz="6" w:space="0" w:color="auto"/>
            </w:tcBorders>
          </w:tcPr>
          <w:p>
            <w:pPr>
              <w:pStyle w:val="TableParagraph"/>
              <w:spacing w:line="240" w:lineRule="auto" w:before="49"/>
              <w:ind w:left="90" w:right="0"/>
              <w:jc w:val="center"/>
              <w:rPr>
                <w:rFonts w:ascii="宋体" w:hAnsi="宋体" w:cs="宋体" w:eastAsia="宋体" w:hint="default"/>
                <w:sz w:val="18"/>
                <w:szCs w:val="18"/>
              </w:rPr>
            </w:pPr>
            <w:r>
              <w:rPr>
                <w:rFonts w:ascii="宋体" w:hAnsi="宋体" w:cs="宋体" w:eastAsia="宋体" w:hint="default"/>
                <w:sz w:val="18"/>
                <w:szCs w:val="18"/>
              </w:rPr>
              <w:t>客户</w:t>
            </w:r>
          </w:p>
        </w:tc>
        <w:tc>
          <w:tcPr>
            <w:tcW w:w="1133"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90"/>
              <w:jc w:val="right"/>
              <w:rPr>
                <w:rFonts w:ascii="Times New Roman" w:hAnsi="Times New Roman" w:cs="Times New Roman" w:eastAsia="Times New Roman" w:hint="default"/>
                <w:sz w:val="18"/>
                <w:szCs w:val="18"/>
              </w:rPr>
            </w:pPr>
            <w:r>
              <w:rPr>
                <w:rFonts w:ascii="Times New Roman"/>
                <w:spacing w:val="-1"/>
                <w:sz w:val="18"/>
              </w:rPr>
              <w:t>53,430.00</w:t>
            </w:r>
          </w:p>
        </w:tc>
        <w:tc>
          <w:tcPr>
            <w:tcW w:w="1322"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14"/>
              <w:jc w:val="center"/>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232"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0.96</w:t>
            </w:r>
          </w:p>
        </w:tc>
        <w:tc>
          <w:tcPr>
            <w:tcW w:w="1234"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59"/>
              <w:jc w:val="right"/>
              <w:rPr>
                <w:rFonts w:ascii="Times New Roman" w:hAnsi="Times New Roman" w:cs="Times New Roman" w:eastAsia="Times New Roman" w:hint="default"/>
                <w:sz w:val="18"/>
                <w:szCs w:val="18"/>
              </w:rPr>
            </w:pPr>
            <w:r>
              <w:rPr>
                <w:rFonts w:ascii="Times New Roman"/>
                <w:w w:val="95"/>
                <w:sz w:val="18"/>
              </w:rPr>
              <w:t>2,671.50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100" w:bottom="1460" w:left="900" w:right="920"/>
        </w:sect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4"/>
          <w:szCs w:val="14"/>
        </w:rPr>
      </w:pPr>
    </w:p>
    <w:tbl>
      <w:tblPr>
        <w:tblW w:w="0" w:type="auto"/>
        <w:jc w:val="left"/>
        <w:tblInd w:w="232" w:type="dxa"/>
        <w:tblLayout w:type="fixed"/>
        <w:tblCellMar>
          <w:top w:w="0" w:type="dxa"/>
          <w:left w:w="0" w:type="dxa"/>
          <w:bottom w:w="0" w:type="dxa"/>
          <w:right w:w="0" w:type="dxa"/>
        </w:tblCellMar>
        <w:tblLook w:val="01E0"/>
      </w:tblPr>
      <w:tblGrid>
        <w:gridCol w:w="2791"/>
        <w:gridCol w:w="2035"/>
        <w:gridCol w:w="1215"/>
        <w:gridCol w:w="927"/>
        <w:gridCol w:w="1439"/>
        <w:gridCol w:w="1234"/>
      </w:tblGrid>
      <w:tr>
        <w:trPr>
          <w:trHeight w:val="1031" w:hRule="exact"/>
        </w:trPr>
        <w:tc>
          <w:tcPr>
            <w:tcW w:w="2791" w:type="dxa"/>
            <w:tcBorders>
              <w:top w:val="nil" w:sz="6" w:space="0" w:color="auto"/>
              <w:left w:val="nil" w:sz="6" w:space="0" w:color="auto"/>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644" w:right="0"/>
              <w:jc w:val="center"/>
              <w:rPr>
                <w:rFonts w:ascii="宋体" w:hAnsi="宋体" w:cs="宋体" w:eastAsia="宋体" w:hint="default"/>
                <w:sz w:val="18"/>
                <w:szCs w:val="18"/>
              </w:rPr>
            </w:pPr>
            <w:r>
              <w:rPr>
                <w:rFonts w:ascii="宋体" w:hAnsi="宋体" w:cs="宋体" w:eastAsia="宋体" w:hint="default"/>
                <w:b/>
                <w:bCs/>
                <w:sz w:val="18"/>
                <w:szCs w:val="18"/>
              </w:rPr>
              <w:t>单位名称</w:t>
            </w:r>
            <w:r>
              <w:rPr>
                <w:rFonts w:ascii="宋体" w:hAnsi="宋体" w:cs="宋体" w:eastAsia="宋体" w:hint="default"/>
                <w:sz w:val="18"/>
                <w:szCs w:val="18"/>
              </w:rPr>
            </w:r>
          </w:p>
        </w:tc>
        <w:tc>
          <w:tcPr>
            <w:tcW w:w="2035" w:type="dxa"/>
            <w:tcBorders>
              <w:top w:val="nil" w:sz="6" w:space="0" w:color="auto"/>
              <w:left w:val="nil" w:sz="6" w:space="0" w:color="auto"/>
              <w:bottom w:val="single" w:sz="6" w:space="0" w:color="000000"/>
              <w:right w:val="nil" w:sz="6" w:space="0" w:color="auto"/>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712" w:right="0"/>
              <w:jc w:val="left"/>
              <w:rPr>
                <w:rFonts w:ascii="宋体" w:hAnsi="宋体" w:cs="宋体" w:eastAsia="宋体" w:hint="default"/>
                <w:sz w:val="18"/>
                <w:szCs w:val="18"/>
              </w:rPr>
            </w:pPr>
            <w:r>
              <w:rPr>
                <w:rFonts w:ascii="宋体" w:hAnsi="宋体" w:cs="宋体" w:eastAsia="宋体" w:hint="default"/>
                <w:b/>
                <w:bCs/>
                <w:sz w:val="18"/>
                <w:szCs w:val="18"/>
              </w:rPr>
              <w:t>与本公司关系</w:t>
            </w:r>
            <w:r>
              <w:rPr>
                <w:rFonts w:ascii="宋体" w:hAnsi="宋体" w:cs="宋体" w:eastAsia="宋体" w:hint="default"/>
                <w:sz w:val="18"/>
                <w:szCs w:val="18"/>
              </w:rPr>
            </w:r>
          </w:p>
        </w:tc>
        <w:tc>
          <w:tcPr>
            <w:tcW w:w="1215" w:type="dxa"/>
            <w:tcBorders>
              <w:top w:val="nil" w:sz="6" w:space="0" w:color="auto"/>
              <w:left w:val="nil" w:sz="6" w:space="0" w:color="auto"/>
              <w:bottom w:val="single" w:sz="6" w:space="0" w:color="000000"/>
              <w:right w:val="nil" w:sz="6" w:space="0" w:color="auto"/>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370"/>
              <w:jc w:val="center"/>
              <w:rPr>
                <w:rFonts w:ascii="宋体" w:hAnsi="宋体" w:cs="宋体" w:eastAsia="宋体" w:hint="default"/>
                <w:sz w:val="18"/>
                <w:szCs w:val="18"/>
              </w:rPr>
            </w:pPr>
            <w:r>
              <w:rPr>
                <w:rFonts w:ascii="宋体" w:hAnsi="宋体" w:cs="宋体" w:eastAsia="宋体" w:hint="default"/>
                <w:b/>
                <w:bCs/>
                <w:sz w:val="18"/>
                <w:szCs w:val="18"/>
              </w:rPr>
              <w:t>余额</w:t>
            </w:r>
            <w:r>
              <w:rPr>
                <w:rFonts w:ascii="宋体" w:hAnsi="宋体" w:cs="宋体" w:eastAsia="宋体" w:hint="default"/>
                <w:sz w:val="18"/>
                <w:szCs w:val="18"/>
              </w:rPr>
            </w:r>
          </w:p>
        </w:tc>
        <w:tc>
          <w:tcPr>
            <w:tcW w:w="927" w:type="dxa"/>
            <w:tcBorders>
              <w:top w:val="nil" w:sz="6" w:space="0" w:color="auto"/>
              <w:left w:val="nil" w:sz="6" w:space="0" w:color="auto"/>
              <w:bottom w:val="single" w:sz="6" w:space="0" w:color="000000"/>
              <w:right w:val="nil" w:sz="6" w:space="0" w:color="auto"/>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282" w:right="0"/>
              <w:jc w:val="left"/>
              <w:rPr>
                <w:rFonts w:ascii="宋体" w:hAnsi="宋体" w:cs="宋体" w:eastAsia="宋体" w:hint="default"/>
                <w:sz w:val="18"/>
                <w:szCs w:val="18"/>
              </w:rPr>
            </w:pPr>
            <w:r>
              <w:rPr>
                <w:rFonts w:ascii="宋体" w:hAnsi="宋体" w:cs="宋体" w:eastAsia="宋体" w:hint="default"/>
                <w:b/>
                <w:bCs/>
                <w:sz w:val="18"/>
                <w:szCs w:val="18"/>
              </w:rPr>
              <w:t>年限</w:t>
            </w:r>
            <w:r>
              <w:rPr>
                <w:rFonts w:ascii="宋体" w:hAnsi="宋体" w:cs="宋体" w:eastAsia="宋体" w:hint="default"/>
                <w:sz w:val="18"/>
                <w:szCs w:val="18"/>
              </w:rPr>
            </w:r>
          </w:p>
        </w:tc>
        <w:tc>
          <w:tcPr>
            <w:tcW w:w="1439" w:type="dxa"/>
            <w:tcBorders>
              <w:top w:val="nil" w:sz="6" w:space="0" w:color="auto"/>
              <w:left w:val="nil" w:sz="6" w:space="0" w:color="auto"/>
              <w:bottom w:val="single" w:sz="6" w:space="0" w:color="000000"/>
              <w:right w:val="nil" w:sz="6" w:space="0" w:color="auto"/>
            </w:tcBorders>
          </w:tcPr>
          <w:p>
            <w:pPr>
              <w:pStyle w:val="TableParagraph"/>
              <w:spacing w:line="180" w:lineRule="exact"/>
              <w:ind w:left="204" w:right="0"/>
              <w:jc w:val="center"/>
              <w:rPr>
                <w:rFonts w:ascii="宋体" w:hAnsi="宋体" w:cs="宋体" w:eastAsia="宋体" w:hint="default"/>
                <w:sz w:val="18"/>
                <w:szCs w:val="18"/>
              </w:rPr>
            </w:pPr>
            <w:r>
              <w:rPr>
                <w:rFonts w:ascii="宋体" w:hAnsi="宋体" w:cs="宋体" w:eastAsia="宋体" w:hint="default"/>
                <w:b/>
                <w:bCs/>
                <w:sz w:val="18"/>
                <w:szCs w:val="18"/>
              </w:rPr>
              <w:t>占应收账款总</w:t>
            </w:r>
            <w:r>
              <w:rPr>
                <w:rFonts w:ascii="宋体" w:hAnsi="宋体" w:cs="宋体" w:eastAsia="宋体" w:hint="default"/>
                <w:sz w:val="18"/>
                <w:szCs w:val="18"/>
              </w:rPr>
            </w:r>
          </w:p>
          <w:p>
            <w:pPr>
              <w:pStyle w:val="TableParagraph"/>
              <w:spacing w:line="400" w:lineRule="exact" w:before="12"/>
              <w:ind w:left="279" w:right="76" w:firstLine="1"/>
              <w:jc w:val="center"/>
              <w:rPr>
                <w:rFonts w:ascii="宋体" w:hAnsi="宋体" w:cs="宋体" w:eastAsia="宋体" w:hint="default"/>
                <w:sz w:val="18"/>
                <w:szCs w:val="18"/>
              </w:rPr>
            </w:pPr>
            <w:r>
              <w:rPr>
                <w:rFonts w:ascii="宋体" w:hAnsi="宋体" w:cs="宋体" w:eastAsia="宋体" w:hint="default"/>
                <w:b/>
                <w:bCs/>
                <w:sz w:val="18"/>
                <w:szCs w:val="18"/>
              </w:rPr>
              <w:t>额</w:t>
            </w:r>
            <w:r>
              <w:rPr>
                <w:rFonts w:ascii="宋体" w:hAnsi="宋体" w:cs="宋体" w:eastAsia="宋体" w:hint="default"/>
                <w:b/>
                <w:bCs/>
                <w:w w:val="99"/>
                <w:sz w:val="18"/>
                <w:szCs w:val="18"/>
              </w:rPr>
              <w:t> </w:t>
            </w:r>
            <w:r>
              <w:rPr>
                <w:rFonts w:ascii="宋体" w:hAnsi="宋体" w:cs="宋体" w:eastAsia="宋体" w:hint="default"/>
                <w:b/>
                <w:bCs/>
                <w:w w:val="95"/>
                <w:sz w:val="18"/>
                <w:szCs w:val="18"/>
              </w:rPr>
              <w:t>的比例（</w:t>
            </w:r>
            <w:r>
              <w:rPr>
                <w:rFonts w:ascii="Times New Roman" w:hAnsi="Times New Roman" w:cs="Times New Roman" w:eastAsia="Times New Roman" w:hint="default"/>
                <w:b/>
                <w:bCs/>
                <w:w w:val="95"/>
                <w:sz w:val="18"/>
                <w:szCs w:val="18"/>
              </w:rPr>
              <w:t>%</w:t>
            </w:r>
            <w:r>
              <w:rPr>
                <w:rFonts w:ascii="宋体" w:hAnsi="宋体" w:cs="宋体" w:eastAsia="宋体" w:hint="default"/>
                <w:b/>
                <w:bCs/>
                <w:w w:val="95"/>
                <w:sz w:val="18"/>
                <w:szCs w:val="18"/>
              </w:rPr>
              <w:t>）</w:t>
            </w:r>
            <w:r>
              <w:rPr>
                <w:rFonts w:ascii="宋体" w:hAnsi="宋体" w:cs="宋体" w:eastAsia="宋体" w:hint="default"/>
                <w:sz w:val="18"/>
                <w:szCs w:val="18"/>
              </w:rPr>
            </w:r>
          </w:p>
        </w:tc>
        <w:tc>
          <w:tcPr>
            <w:tcW w:w="1234" w:type="dxa"/>
            <w:tcBorders>
              <w:top w:val="nil" w:sz="6" w:space="0" w:color="auto"/>
              <w:left w:val="nil" w:sz="6" w:space="0" w:color="auto"/>
              <w:bottom w:val="single" w:sz="6" w:space="0" w:color="000000"/>
              <w:right w:val="nil" w:sz="6" w:space="0" w:color="auto"/>
            </w:tcBorders>
          </w:tcPr>
          <w:p>
            <w:pPr>
              <w:pStyle w:val="TableParagraph"/>
              <w:spacing w:line="364" w:lineRule="auto" w:before="143"/>
              <w:ind w:left="434" w:right="72" w:hanging="360"/>
              <w:jc w:val="left"/>
              <w:rPr>
                <w:rFonts w:ascii="宋体" w:hAnsi="宋体" w:cs="宋体" w:eastAsia="宋体" w:hint="default"/>
                <w:sz w:val="18"/>
                <w:szCs w:val="18"/>
              </w:rPr>
            </w:pPr>
            <w:r>
              <w:rPr>
                <w:rFonts w:ascii="宋体" w:hAnsi="宋体" w:cs="宋体" w:eastAsia="宋体" w:hint="default"/>
                <w:b/>
                <w:bCs/>
                <w:sz w:val="18"/>
                <w:szCs w:val="18"/>
              </w:rPr>
              <w:t>坏账准备期末</w:t>
            </w:r>
            <w:r>
              <w:rPr>
                <w:rFonts w:ascii="宋体" w:hAnsi="宋体" w:cs="宋体" w:eastAsia="宋体" w:hint="default"/>
                <w:b/>
                <w:bCs/>
                <w:w w:val="99"/>
                <w:sz w:val="18"/>
                <w:szCs w:val="18"/>
              </w:rPr>
              <w:t> </w:t>
            </w:r>
            <w:r>
              <w:rPr>
                <w:rFonts w:ascii="宋体" w:hAnsi="宋体" w:cs="宋体" w:eastAsia="宋体" w:hint="default"/>
                <w:b/>
                <w:bCs/>
                <w:sz w:val="18"/>
                <w:szCs w:val="18"/>
              </w:rPr>
              <w:t>余额</w:t>
            </w:r>
            <w:r>
              <w:rPr>
                <w:rFonts w:ascii="宋体" w:hAnsi="宋体" w:cs="宋体" w:eastAsia="宋体" w:hint="default"/>
                <w:sz w:val="18"/>
                <w:szCs w:val="18"/>
              </w:rPr>
            </w:r>
          </w:p>
        </w:tc>
      </w:tr>
      <w:tr>
        <w:trPr>
          <w:trHeight w:val="333" w:hRule="exact"/>
        </w:trPr>
        <w:tc>
          <w:tcPr>
            <w:tcW w:w="2791" w:type="dxa"/>
            <w:tcBorders>
              <w:top w:val="single" w:sz="4" w:space="0" w:color="000000"/>
              <w:left w:val="nil" w:sz="6" w:space="0" w:color="auto"/>
              <w:bottom w:val="nil" w:sz="6" w:space="0" w:color="auto"/>
              <w:right w:val="nil" w:sz="6" w:space="0" w:color="auto"/>
            </w:tcBorders>
          </w:tcPr>
          <w:p>
            <w:pPr>
              <w:pStyle w:val="TableParagraph"/>
              <w:spacing w:line="240" w:lineRule="auto" w:before="82"/>
              <w:ind w:left="647"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035" w:type="dxa"/>
            <w:tcBorders>
              <w:top w:val="single" w:sz="6" w:space="0" w:color="000000"/>
              <w:left w:val="nil" w:sz="6" w:space="0" w:color="auto"/>
              <w:bottom w:val="nil" w:sz="6" w:space="0" w:color="auto"/>
              <w:right w:val="nil" w:sz="6" w:space="0" w:color="auto"/>
            </w:tcBorders>
          </w:tcPr>
          <w:p>
            <w:pPr/>
          </w:p>
        </w:tc>
        <w:tc>
          <w:tcPr>
            <w:tcW w:w="1215" w:type="dxa"/>
            <w:tcBorders>
              <w:top w:val="single" w:sz="6" w:space="0" w:color="000000"/>
              <w:left w:val="nil" w:sz="6" w:space="0" w:color="auto"/>
              <w:bottom w:val="nil" w:sz="6" w:space="0" w:color="auto"/>
              <w:right w:val="nil" w:sz="6" w:space="0" w:color="auto"/>
            </w:tcBorders>
          </w:tcPr>
          <w:p>
            <w:pPr>
              <w:pStyle w:val="TableParagraph"/>
              <w:spacing w:line="240" w:lineRule="auto" w:before="122"/>
              <w:ind w:left="-13" w:right="280"/>
              <w:jc w:val="center"/>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4,572,487.41</w:t>
            </w:r>
            <w:r>
              <w:rPr>
                <w:rFonts w:ascii="Times New Roman"/>
                <w:spacing w:val="-1"/>
                <w:sz w:val="18"/>
              </w:rPr>
            </w:r>
          </w:p>
        </w:tc>
        <w:tc>
          <w:tcPr>
            <w:tcW w:w="927" w:type="dxa"/>
            <w:tcBorders>
              <w:top w:val="single" w:sz="6" w:space="0" w:color="000000"/>
              <w:left w:val="nil" w:sz="6" w:space="0" w:color="auto"/>
              <w:bottom w:val="nil" w:sz="6" w:space="0" w:color="auto"/>
              <w:right w:val="nil" w:sz="6" w:space="0" w:color="auto"/>
            </w:tcBorders>
          </w:tcPr>
          <w:p>
            <w:pPr/>
          </w:p>
        </w:tc>
        <w:tc>
          <w:tcPr>
            <w:tcW w:w="1439" w:type="dxa"/>
            <w:tcBorders>
              <w:top w:val="single" w:sz="6" w:space="0" w:color="000000"/>
              <w:left w:val="nil" w:sz="6" w:space="0" w:color="auto"/>
              <w:bottom w:val="nil" w:sz="6" w:space="0" w:color="auto"/>
              <w:right w:val="nil" w:sz="6" w:space="0" w:color="auto"/>
            </w:tcBorders>
          </w:tcPr>
          <w:p>
            <w:pPr>
              <w:pStyle w:val="TableParagraph"/>
              <w:spacing w:line="240" w:lineRule="auto" w:before="122"/>
              <w:ind w:left="617"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82.13</w:t>
            </w:r>
            <w:r>
              <w:rPr>
                <w:rFonts w:ascii="Times New Roman"/>
                <w:sz w:val="18"/>
              </w:rPr>
            </w:r>
          </w:p>
        </w:tc>
        <w:tc>
          <w:tcPr>
            <w:tcW w:w="1234" w:type="dxa"/>
            <w:tcBorders>
              <w:top w:val="single" w:sz="6" w:space="0" w:color="000000"/>
              <w:left w:val="nil" w:sz="6" w:space="0" w:color="auto"/>
              <w:bottom w:val="nil" w:sz="6" w:space="0" w:color="auto"/>
              <w:right w:val="nil" w:sz="6" w:space="0" w:color="auto"/>
            </w:tcBorders>
          </w:tcPr>
          <w:p>
            <w:pPr>
              <w:pStyle w:val="TableParagraph"/>
              <w:spacing w:line="240" w:lineRule="auto" w:before="122"/>
              <w:ind w:left="451"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78,741.27</w:t>
            </w:r>
            <w:r>
              <w:rPr>
                <w:rFonts w:ascii="Times New Roman"/>
                <w:sz w:val="18"/>
              </w:rPr>
            </w:r>
          </w:p>
        </w:tc>
      </w:tr>
    </w:tbl>
    <w:p>
      <w:pPr>
        <w:spacing w:line="240" w:lineRule="auto" w:before="10"/>
        <w:rPr>
          <w:rFonts w:ascii="宋体" w:hAnsi="宋体" w:cs="宋体" w:eastAsia="宋体" w:hint="default"/>
          <w:sz w:val="29"/>
          <w:szCs w:val="29"/>
        </w:rPr>
      </w:pPr>
    </w:p>
    <w:p>
      <w:pPr>
        <w:spacing w:before="44"/>
        <w:ind w:left="593"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6</w:t>
      </w:r>
      <w:r>
        <w:rPr>
          <w:rFonts w:ascii="宋体" w:hAnsi="宋体" w:cs="宋体" w:eastAsia="宋体" w:hint="default"/>
          <w:sz w:val="18"/>
          <w:szCs w:val="18"/>
        </w:rPr>
        <w:t>）本报告期无因金融资产转移而终止确认的应收账款。</w:t>
      </w:r>
    </w:p>
    <w:p>
      <w:pPr>
        <w:spacing w:line="240" w:lineRule="auto" w:before="8"/>
        <w:rPr>
          <w:rFonts w:ascii="宋体" w:hAnsi="宋体" w:cs="宋体" w:eastAsia="宋体" w:hint="default"/>
          <w:sz w:val="20"/>
          <w:szCs w:val="20"/>
        </w:rPr>
      </w:pPr>
    </w:p>
    <w:p>
      <w:pPr>
        <w:spacing w:before="0"/>
        <w:ind w:left="593"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7</w:t>
      </w:r>
      <w:r>
        <w:rPr>
          <w:rFonts w:ascii="宋体" w:hAnsi="宋体" w:cs="宋体" w:eastAsia="宋体" w:hint="default"/>
          <w:sz w:val="18"/>
          <w:szCs w:val="18"/>
        </w:rPr>
        <w:t>）本报告期公司无因应收账款转移而继续涉入形成的资产、负债。</w:t>
      </w:r>
    </w:p>
    <w:p>
      <w:pPr>
        <w:spacing w:line="240" w:lineRule="auto" w:before="7"/>
        <w:rPr>
          <w:rFonts w:ascii="宋体" w:hAnsi="宋体" w:cs="宋体" w:eastAsia="宋体" w:hint="default"/>
          <w:sz w:val="24"/>
          <w:szCs w:val="24"/>
        </w:rPr>
      </w:pPr>
    </w:p>
    <w:p>
      <w:pPr>
        <w:pStyle w:val="Heading4"/>
        <w:spacing w:line="240" w:lineRule="auto"/>
        <w:ind w:left="232" w:right="0"/>
        <w:jc w:val="left"/>
        <w:rPr>
          <w:b w:val="0"/>
          <w:bCs w:val="0"/>
        </w:rPr>
      </w:pPr>
      <w:r>
        <w:rPr>
          <w:rFonts w:ascii="Times New Roman" w:hAnsi="Times New Roman" w:cs="Times New Roman" w:eastAsia="Times New Roman" w:hint="default"/>
        </w:rPr>
        <w:t>2.  </w:t>
      </w:r>
      <w:r>
        <w:rPr/>
        <w:t>其他应收款</w:t>
      </w:r>
      <w:r>
        <w:rPr>
          <w:b w:val="0"/>
          <w:bCs w:val="0"/>
        </w:rPr>
      </w:r>
    </w:p>
    <w:p>
      <w:pPr>
        <w:spacing w:line="240" w:lineRule="auto" w:before="6"/>
        <w:rPr>
          <w:rFonts w:ascii="宋体" w:hAnsi="宋体" w:cs="宋体" w:eastAsia="宋体" w:hint="default"/>
          <w:b/>
          <w:bCs/>
          <w:sz w:val="31"/>
          <w:szCs w:val="31"/>
        </w:rPr>
      </w:pPr>
    </w:p>
    <w:p>
      <w:pPr>
        <w:spacing w:before="0"/>
        <w:ind w:left="593"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）分类列示</w:t>
      </w:r>
    </w:p>
    <w:p>
      <w:pPr>
        <w:spacing w:line="240" w:lineRule="auto" w:before="7"/>
        <w:rPr>
          <w:rFonts w:ascii="宋体" w:hAnsi="宋体" w:cs="宋体" w:eastAsia="宋体" w:hint="default"/>
          <w:sz w:val="16"/>
          <w:szCs w:val="16"/>
        </w:rPr>
      </w:pPr>
    </w:p>
    <w:p>
      <w:pPr>
        <w:tabs>
          <w:tab w:pos="7707" w:val="left" w:leader="none"/>
        </w:tabs>
        <w:spacing w:before="54"/>
        <w:ind w:left="3783" w:right="0" w:firstLine="0"/>
        <w:jc w:val="left"/>
        <w:rPr>
          <w:rFonts w:ascii="宋体" w:hAnsi="宋体" w:cs="宋体" w:eastAsia="宋体" w:hint="default"/>
          <w:sz w:val="15"/>
          <w:szCs w:val="15"/>
        </w:rPr>
      </w:pPr>
      <w:r>
        <w:rPr>
          <w:rFonts w:ascii="宋体" w:hAnsi="宋体" w:cs="宋体" w:eastAsia="宋体" w:hint="default"/>
          <w:b/>
          <w:bCs/>
          <w:sz w:val="15"/>
          <w:szCs w:val="15"/>
        </w:rPr>
        <w:t>期末余额</w:t>
        <w:tab/>
        <w:t>期初余额</w:t>
      </w:r>
      <w:r>
        <w:rPr>
          <w:rFonts w:ascii="宋体" w:hAnsi="宋体" w:cs="宋体" w:eastAsia="宋体" w:hint="default"/>
          <w:sz w:val="15"/>
          <w:szCs w:val="15"/>
        </w:rPr>
      </w:r>
    </w:p>
    <w:p>
      <w:pPr>
        <w:spacing w:line="240" w:lineRule="auto" w:before="13"/>
        <w:rPr>
          <w:rFonts w:ascii="宋体" w:hAnsi="宋体" w:cs="宋体" w:eastAsia="宋体" w:hint="default"/>
          <w:b/>
          <w:bCs/>
          <w:sz w:val="9"/>
          <w:szCs w:val="9"/>
        </w:rPr>
      </w:pPr>
    </w:p>
    <w:p>
      <w:pPr>
        <w:spacing w:after="0" w:line="240" w:lineRule="auto"/>
        <w:rPr>
          <w:rFonts w:ascii="宋体" w:hAnsi="宋体" w:cs="宋体" w:eastAsia="宋体" w:hint="default"/>
          <w:sz w:val="9"/>
          <w:szCs w:val="9"/>
        </w:rPr>
        <w:sectPr>
          <w:pgSz w:w="11910" w:h="16840"/>
          <w:pgMar w:header="877" w:footer="1267" w:top="1100" w:bottom="1460" w:left="900" w:right="920"/>
        </w:sectPr>
      </w:pPr>
    </w:p>
    <w:p>
      <w:pPr>
        <w:spacing w:line="240" w:lineRule="auto" w:before="11"/>
        <w:rPr>
          <w:rFonts w:ascii="宋体" w:hAnsi="宋体" w:cs="宋体" w:eastAsia="宋体" w:hint="default"/>
          <w:b/>
          <w:bCs/>
          <w:sz w:val="14"/>
          <w:szCs w:val="14"/>
        </w:rPr>
      </w:pPr>
    </w:p>
    <w:p>
      <w:pPr>
        <w:spacing w:line="174" w:lineRule="exact" w:before="0"/>
        <w:ind w:left="0" w:right="0" w:firstLine="0"/>
        <w:jc w:val="right"/>
        <w:rPr>
          <w:rFonts w:ascii="宋体" w:hAnsi="宋体" w:cs="宋体" w:eastAsia="宋体" w:hint="default"/>
          <w:sz w:val="15"/>
          <w:szCs w:val="15"/>
        </w:rPr>
      </w:pPr>
      <w:r>
        <w:rPr>
          <w:rFonts w:ascii="宋体" w:hAnsi="宋体" w:cs="宋体" w:eastAsia="宋体" w:hint="default"/>
          <w:b/>
          <w:bCs/>
          <w:sz w:val="15"/>
          <w:szCs w:val="15"/>
        </w:rPr>
        <w:t>占总额</w:t>
      </w:r>
      <w:r>
        <w:rPr>
          <w:rFonts w:ascii="宋体" w:hAnsi="宋体" w:cs="宋体" w:eastAsia="宋体" w:hint="default"/>
          <w:sz w:val="15"/>
          <w:szCs w:val="15"/>
        </w:rPr>
      </w:r>
    </w:p>
    <w:p>
      <w:pPr>
        <w:spacing w:line="170" w:lineRule="exact" w:before="0"/>
        <w:ind w:left="979" w:right="0" w:firstLine="0"/>
        <w:jc w:val="left"/>
        <w:rPr>
          <w:rFonts w:ascii="宋体" w:hAnsi="宋体" w:cs="宋体" w:eastAsia="宋体" w:hint="default"/>
          <w:sz w:val="15"/>
          <w:szCs w:val="15"/>
        </w:rPr>
      </w:pPr>
      <w:r>
        <w:rPr>
          <w:rFonts w:ascii="宋体" w:hAnsi="宋体" w:cs="宋体" w:eastAsia="宋体" w:hint="default"/>
          <w:b/>
          <w:bCs/>
          <w:sz w:val="15"/>
          <w:szCs w:val="15"/>
        </w:rPr>
        <w:t>类别</w:t>
      </w:r>
      <w:r>
        <w:rPr>
          <w:rFonts w:ascii="宋体" w:hAnsi="宋体" w:cs="宋体" w:eastAsia="宋体" w:hint="default"/>
          <w:sz w:val="15"/>
          <w:szCs w:val="15"/>
        </w:rPr>
      </w:r>
    </w:p>
    <w:p>
      <w:pPr>
        <w:tabs>
          <w:tab w:pos="977" w:val="left" w:leader="none"/>
        </w:tabs>
        <w:spacing w:line="213" w:lineRule="exact" w:before="0"/>
        <w:ind w:left="0" w:right="74" w:firstLine="0"/>
        <w:jc w:val="right"/>
        <w:rPr>
          <w:rFonts w:ascii="宋体" w:hAnsi="宋体" w:cs="宋体" w:eastAsia="宋体" w:hint="default"/>
          <w:sz w:val="15"/>
          <w:szCs w:val="15"/>
        </w:rPr>
      </w:pPr>
      <w:r>
        <w:rPr>
          <w:rFonts w:ascii="宋体" w:hAnsi="宋体" w:cs="宋体" w:eastAsia="宋体" w:hint="default"/>
          <w:b/>
          <w:bCs/>
          <w:position w:val="2"/>
          <w:sz w:val="15"/>
          <w:szCs w:val="15"/>
        </w:rPr>
        <w:t>金额</w:t>
        <w:tab/>
      </w:r>
      <w:r>
        <w:rPr>
          <w:rFonts w:ascii="宋体" w:hAnsi="宋体" w:cs="宋体" w:eastAsia="宋体" w:hint="default"/>
          <w:b/>
          <w:bCs/>
          <w:sz w:val="15"/>
          <w:szCs w:val="15"/>
        </w:rPr>
        <w:t>比例</w:t>
      </w:r>
      <w:r>
        <w:rPr>
          <w:rFonts w:ascii="宋体" w:hAnsi="宋体" w:cs="宋体" w:eastAsia="宋体" w:hint="default"/>
          <w:sz w:val="15"/>
          <w:szCs w:val="15"/>
        </w:rPr>
      </w:r>
    </w:p>
    <w:p>
      <w:pPr>
        <w:spacing w:before="123"/>
        <w:ind w:left="0" w:right="0" w:firstLine="0"/>
        <w:jc w:val="right"/>
        <w:rPr>
          <w:rFonts w:ascii="宋体" w:hAnsi="宋体" w:cs="宋体" w:eastAsia="宋体" w:hint="default"/>
          <w:sz w:val="15"/>
          <w:szCs w:val="15"/>
        </w:rPr>
      </w:pPr>
      <w:r>
        <w:rPr>
          <w:rFonts w:ascii="宋体" w:hAnsi="宋体" w:cs="宋体" w:eastAsia="宋体" w:hint="default"/>
          <w:b/>
          <w:bCs/>
          <w:sz w:val="15"/>
          <w:szCs w:val="15"/>
        </w:rPr>
        <w:t>（</w:t>
      </w:r>
      <w:r>
        <w:rPr>
          <w:rFonts w:ascii="Times New Roman" w:hAnsi="Times New Roman" w:cs="Times New Roman" w:eastAsia="Times New Roman" w:hint="default"/>
          <w:b/>
          <w:bCs/>
          <w:sz w:val="15"/>
          <w:szCs w:val="15"/>
        </w:rPr>
        <w:t>%</w:t>
      </w:r>
      <w:r>
        <w:rPr>
          <w:rFonts w:ascii="宋体" w:hAnsi="宋体" w:cs="宋体" w:eastAsia="宋体" w:hint="default"/>
          <w:b/>
          <w:bCs/>
          <w:sz w:val="15"/>
          <w:szCs w:val="15"/>
        </w:rPr>
        <w:t>）</w:t>
      </w:r>
      <w:r>
        <w:rPr>
          <w:rFonts w:ascii="宋体" w:hAnsi="宋体" w:cs="宋体" w:eastAsia="宋体" w:hint="default"/>
          <w:sz w:val="15"/>
          <w:szCs w:val="15"/>
        </w:rPr>
      </w:r>
    </w:p>
    <w:p>
      <w:pPr>
        <w:spacing w:line="240" w:lineRule="auto" w:before="0"/>
        <w:rPr>
          <w:rFonts w:ascii="宋体" w:hAnsi="宋体" w:cs="宋体" w:eastAsia="宋体" w:hint="default"/>
          <w:b/>
          <w:bCs/>
          <w:sz w:val="14"/>
          <w:szCs w:val="14"/>
        </w:rPr>
      </w:pPr>
      <w:r>
        <w:rPr/>
        <w:br w:type="column"/>
      </w:r>
      <w:r>
        <w:rPr>
          <w:rFonts w:ascii="宋体"/>
          <w:b/>
          <w:sz w:val="14"/>
        </w:rPr>
      </w:r>
    </w:p>
    <w:p>
      <w:pPr>
        <w:spacing w:line="240" w:lineRule="auto" w:before="0"/>
        <w:rPr>
          <w:rFonts w:ascii="宋体" w:hAnsi="宋体" w:cs="宋体" w:eastAsia="宋体" w:hint="default"/>
          <w:b/>
          <w:bCs/>
          <w:sz w:val="14"/>
          <w:szCs w:val="14"/>
        </w:rPr>
      </w:pPr>
    </w:p>
    <w:p>
      <w:pPr>
        <w:spacing w:line="240" w:lineRule="auto" w:before="11"/>
        <w:rPr>
          <w:rFonts w:ascii="宋体" w:hAnsi="宋体" w:cs="宋体" w:eastAsia="宋体" w:hint="default"/>
          <w:b/>
          <w:bCs/>
          <w:sz w:val="12"/>
          <w:szCs w:val="12"/>
        </w:rPr>
      </w:pPr>
    </w:p>
    <w:p>
      <w:pPr>
        <w:spacing w:before="0"/>
        <w:ind w:left="367" w:right="-17" w:firstLine="0"/>
        <w:jc w:val="left"/>
        <w:rPr>
          <w:rFonts w:ascii="宋体" w:hAnsi="宋体" w:cs="宋体" w:eastAsia="宋体" w:hint="default"/>
          <w:sz w:val="15"/>
          <w:szCs w:val="15"/>
        </w:rPr>
      </w:pPr>
      <w:r>
        <w:rPr>
          <w:rFonts w:ascii="宋体" w:hAnsi="宋体" w:cs="宋体" w:eastAsia="宋体" w:hint="default"/>
          <w:b/>
          <w:bCs/>
          <w:sz w:val="15"/>
          <w:szCs w:val="15"/>
        </w:rPr>
        <w:t>坏账准备</w:t>
      </w:r>
      <w:r>
        <w:rPr>
          <w:rFonts w:ascii="宋体" w:hAnsi="宋体" w:cs="宋体" w:eastAsia="宋体" w:hint="default"/>
          <w:sz w:val="15"/>
          <w:szCs w:val="15"/>
        </w:rPr>
      </w:r>
    </w:p>
    <w:p>
      <w:pPr>
        <w:spacing w:line="391" w:lineRule="auto" w:before="54"/>
        <w:ind w:left="401" w:right="0" w:firstLine="0"/>
        <w:jc w:val="both"/>
        <w:rPr>
          <w:rFonts w:ascii="宋体" w:hAnsi="宋体" w:cs="宋体" w:eastAsia="宋体" w:hint="default"/>
          <w:sz w:val="15"/>
          <w:szCs w:val="15"/>
        </w:rPr>
      </w:pPr>
      <w:r>
        <w:rPr/>
        <w:br w:type="column"/>
      </w:r>
      <w:r>
        <w:rPr>
          <w:rFonts w:ascii="宋体" w:hAnsi="宋体" w:cs="宋体" w:eastAsia="宋体" w:hint="default"/>
          <w:b/>
          <w:bCs/>
          <w:sz w:val="15"/>
          <w:szCs w:val="15"/>
        </w:rPr>
        <w:t>坏账准</w:t>
      </w:r>
      <w:r>
        <w:rPr>
          <w:rFonts w:ascii="宋体" w:hAnsi="宋体" w:cs="宋体" w:eastAsia="宋体" w:hint="default"/>
          <w:b/>
          <w:bCs/>
          <w:w w:val="100"/>
          <w:sz w:val="15"/>
          <w:szCs w:val="15"/>
        </w:rPr>
        <w:t> </w:t>
      </w:r>
      <w:r>
        <w:rPr>
          <w:rFonts w:ascii="宋体" w:hAnsi="宋体" w:cs="宋体" w:eastAsia="宋体" w:hint="default"/>
          <w:b/>
          <w:bCs/>
          <w:sz w:val="15"/>
          <w:szCs w:val="15"/>
        </w:rPr>
        <w:t>备计提</w:t>
      </w:r>
      <w:r>
        <w:rPr>
          <w:rFonts w:ascii="宋体" w:hAnsi="宋体" w:cs="宋体" w:eastAsia="宋体" w:hint="default"/>
          <w:b/>
          <w:bCs/>
          <w:w w:val="100"/>
          <w:sz w:val="15"/>
          <w:szCs w:val="15"/>
        </w:rPr>
        <w:t> </w:t>
      </w:r>
      <w:r>
        <w:rPr>
          <w:rFonts w:ascii="宋体" w:hAnsi="宋体" w:cs="宋体" w:eastAsia="宋体" w:hint="default"/>
          <w:b/>
          <w:bCs/>
          <w:sz w:val="15"/>
          <w:szCs w:val="15"/>
        </w:rPr>
        <w:t>比例</w:t>
      </w:r>
      <w:r>
        <w:rPr>
          <w:rFonts w:ascii="宋体" w:hAnsi="宋体" w:cs="宋体" w:eastAsia="宋体" w:hint="default"/>
          <w:sz w:val="15"/>
          <w:szCs w:val="15"/>
        </w:rPr>
      </w:r>
    </w:p>
    <w:p>
      <w:pPr>
        <w:spacing w:before="31"/>
        <w:ind w:left="401" w:right="0" w:firstLine="0"/>
        <w:jc w:val="both"/>
        <w:rPr>
          <w:rFonts w:ascii="宋体" w:hAnsi="宋体" w:cs="宋体" w:eastAsia="宋体" w:hint="default"/>
          <w:sz w:val="15"/>
          <w:szCs w:val="15"/>
        </w:rPr>
      </w:pPr>
      <w:r>
        <w:rPr>
          <w:rFonts w:ascii="宋体" w:hAnsi="宋体" w:cs="宋体" w:eastAsia="宋体" w:hint="default"/>
          <w:b/>
          <w:bCs/>
          <w:sz w:val="15"/>
          <w:szCs w:val="15"/>
        </w:rPr>
        <w:t>（</w:t>
      </w:r>
      <w:r>
        <w:rPr>
          <w:rFonts w:ascii="Times New Roman" w:hAnsi="Times New Roman" w:cs="Times New Roman" w:eastAsia="Times New Roman" w:hint="default"/>
          <w:b/>
          <w:bCs/>
          <w:sz w:val="15"/>
          <w:szCs w:val="15"/>
        </w:rPr>
        <w:t>%</w:t>
      </w:r>
      <w:r>
        <w:rPr>
          <w:rFonts w:ascii="宋体" w:hAnsi="宋体" w:cs="宋体" w:eastAsia="宋体" w:hint="default"/>
          <w:b/>
          <w:bCs/>
          <w:sz w:val="15"/>
          <w:szCs w:val="15"/>
        </w:rPr>
        <w:t>）</w:t>
      </w:r>
      <w:r>
        <w:rPr>
          <w:rFonts w:ascii="宋体" w:hAnsi="宋体" w:cs="宋体" w:eastAsia="宋体" w:hint="default"/>
          <w:sz w:val="15"/>
          <w:szCs w:val="15"/>
        </w:rPr>
      </w:r>
    </w:p>
    <w:p>
      <w:pPr>
        <w:spacing w:line="240" w:lineRule="auto" w:before="11"/>
        <w:rPr>
          <w:rFonts w:ascii="宋体" w:hAnsi="宋体" w:cs="宋体" w:eastAsia="宋体" w:hint="default"/>
          <w:b/>
          <w:bCs/>
          <w:sz w:val="14"/>
          <w:szCs w:val="14"/>
        </w:rPr>
      </w:pPr>
      <w:r>
        <w:rPr/>
        <w:br w:type="column"/>
      </w:r>
      <w:r>
        <w:rPr>
          <w:rFonts w:ascii="宋体"/>
          <w:b/>
          <w:sz w:val="14"/>
        </w:rPr>
      </w:r>
    </w:p>
    <w:p>
      <w:pPr>
        <w:spacing w:before="0"/>
        <w:ind w:left="0" w:right="0" w:firstLine="0"/>
        <w:jc w:val="right"/>
        <w:rPr>
          <w:rFonts w:ascii="宋体" w:hAnsi="宋体" w:cs="宋体" w:eastAsia="宋体" w:hint="default"/>
          <w:sz w:val="15"/>
          <w:szCs w:val="15"/>
        </w:rPr>
      </w:pPr>
      <w:r>
        <w:rPr>
          <w:rFonts w:ascii="宋体" w:hAnsi="宋体" w:cs="宋体" w:eastAsia="宋体" w:hint="default"/>
          <w:b/>
          <w:bCs/>
          <w:sz w:val="15"/>
          <w:szCs w:val="15"/>
        </w:rPr>
        <w:t>占总额</w:t>
      </w:r>
      <w:r>
        <w:rPr>
          <w:rFonts w:ascii="宋体" w:hAnsi="宋体" w:cs="宋体" w:eastAsia="宋体" w:hint="default"/>
          <w:sz w:val="15"/>
          <w:szCs w:val="15"/>
        </w:rPr>
      </w:r>
    </w:p>
    <w:p>
      <w:pPr>
        <w:spacing w:line="240" w:lineRule="auto" w:before="13"/>
        <w:rPr>
          <w:rFonts w:ascii="宋体" w:hAnsi="宋体" w:cs="宋体" w:eastAsia="宋体" w:hint="default"/>
          <w:b/>
          <w:bCs/>
          <w:sz w:val="10"/>
          <w:szCs w:val="10"/>
        </w:rPr>
      </w:pPr>
    </w:p>
    <w:p>
      <w:pPr>
        <w:tabs>
          <w:tab w:pos="976" w:val="left" w:leader="none"/>
        </w:tabs>
        <w:spacing w:before="0"/>
        <w:ind w:left="0" w:right="74" w:firstLine="0"/>
        <w:jc w:val="right"/>
        <w:rPr>
          <w:rFonts w:ascii="宋体" w:hAnsi="宋体" w:cs="宋体" w:eastAsia="宋体" w:hint="default"/>
          <w:sz w:val="15"/>
          <w:szCs w:val="15"/>
        </w:rPr>
      </w:pPr>
      <w:r>
        <w:rPr>
          <w:rFonts w:ascii="宋体" w:hAnsi="宋体" w:cs="宋体" w:eastAsia="宋体" w:hint="default"/>
          <w:b/>
          <w:bCs/>
          <w:position w:val="2"/>
          <w:sz w:val="15"/>
          <w:szCs w:val="15"/>
        </w:rPr>
        <w:t>金额</w:t>
        <w:tab/>
      </w:r>
      <w:r>
        <w:rPr>
          <w:rFonts w:ascii="宋体" w:hAnsi="宋体" w:cs="宋体" w:eastAsia="宋体" w:hint="default"/>
          <w:b/>
          <w:bCs/>
          <w:sz w:val="15"/>
          <w:szCs w:val="15"/>
        </w:rPr>
        <w:t>比例</w:t>
      </w:r>
      <w:r>
        <w:rPr>
          <w:rFonts w:ascii="宋体" w:hAnsi="宋体" w:cs="宋体" w:eastAsia="宋体" w:hint="default"/>
          <w:sz w:val="15"/>
          <w:szCs w:val="15"/>
        </w:rPr>
      </w:r>
    </w:p>
    <w:p>
      <w:pPr>
        <w:spacing w:before="123"/>
        <w:ind w:left="0" w:right="0" w:firstLine="0"/>
        <w:jc w:val="right"/>
        <w:rPr>
          <w:rFonts w:ascii="宋体" w:hAnsi="宋体" w:cs="宋体" w:eastAsia="宋体" w:hint="default"/>
          <w:sz w:val="15"/>
          <w:szCs w:val="15"/>
        </w:rPr>
      </w:pPr>
      <w:r>
        <w:rPr>
          <w:rFonts w:ascii="宋体" w:hAnsi="宋体" w:cs="宋体" w:eastAsia="宋体" w:hint="default"/>
          <w:b/>
          <w:bCs/>
          <w:sz w:val="15"/>
          <w:szCs w:val="15"/>
        </w:rPr>
        <w:t>（</w:t>
      </w:r>
      <w:r>
        <w:rPr>
          <w:rFonts w:ascii="Times New Roman" w:hAnsi="Times New Roman" w:cs="Times New Roman" w:eastAsia="Times New Roman" w:hint="default"/>
          <w:b/>
          <w:bCs/>
          <w:sz w:val="15"/>
          <w:szCs w:val="15"/>
        </w:rPr>
        <w:t>%</w:t>
      </w:r>
      <w:r>
        <w:rPr>
          <w:rFonts w:ascii="宋体" w:hAnsi="宋体" w:cs="宋体" w:eastAsia="宋体" w:hint="default"/>
          <w:b/>
          <w:bCs/>
          <w:sz w:val="15"/>
          <w:szCs w:val="15"/>
        </w:rPr>
        <w:t>）</w:t>
      </w:r>
      <w:r>
        <w:rPr>
          <w:rFonts w:ascii="宋体" w:hAnsi="宋体" w:cs="宋体" w:eastAsia="宋体" w:hint="default"/>
          <w:sz w:val="15"/>
          <w:szCs w:val="15"/>
        </w:rPr>
      </w:r>
    </w:p>
    <w:p>
      <w:pPr>
        <w:spacing w:line="240" w:lineRule="auto" w:before="0"/>
        <w:rPr>
          <w:rFonts w:ascii="宋体" w:hAnsi="宋体" w:cs="宋体" w:eastAsia="宋体" w:hint="default"/>
          <w:b/>
          <w:bCs/>
          <w:sz w:val="14"/>
          <w:szCs w:val="14"/>
        </w:rPr>
      </w:pPr>
      <w:r>
        <w:rPr/>
        <w:br w:type="column"/>
      </w:r>
      <w:r>
        <w:rPr>
          <w:rFonts w:ascii="宋体"/>
          <w:b/>
          <w:sz w:val="14"/>
        </w:rPr>
      </w:r>
    </w:p>
    <w:p>
      <w:pPr>
        <w:spacing w:line="240" w:lineRule="auto" w:before="0"/>
        <w:rPr>
          <w:rFonts w:ascii="宋体" w:hAnsi="宋体" w:cs="宋体" w:eastAsia="宋体" w:hint="default"/>
          <w:b/>
          <w:bCs/>
          <w:sz w:val="14"/>
          <w:szCs w:val="14"/>
        </w:rPr>
      </w:pPr>
    </w:p>
    <w:p>
      <w:pPr>
        <w:spacing w:line="240" w:lineRule="auto" w:before="11"/>
        <w:rPr>
          <w:rFonts w:ascii="宋体" w:hAnsi="宋体" w:cs="宋体" w:eastAsia="宋体" w:hint="default"/>
          <w:b/>
          <w:bCs/>
          <w:sz w:val="12"/>
          <w:szCs w:val="12"/>
        </w:rPr>
      </w:pPr>
    </w:p>
    <w:p>
      <w:pPr>
        <w:spacing w:before="0"/>
        <w:ind w:left="368" w:right="-17" w:firstLine="0"/>
        <w:jc w:val="left"/>
        <w:rPr>
          <w:rFonts w:ascii="宋体" w:hAnsi="宋体" w:cs="宋体" w:eastAsia="宋体" w:hint="default"/>
          <w:sz w:val="15"/>
          <w:szCs w:val="15"/>
        </w:rPr>
      </w:pPr>
      <w:r>
        <w:rPr>
          <w:rFonts w:ascii="宋体" w:hAnsi="宋体" w:cs="宋体" w:eastAsia="宋体" w:hint="default"/>
          <w:b/>
          <w:bCs/>
          <w:sz w:val="15"/>
          <w:szCs w:val="15"/>
        </w:rPr>
        <w:t>坏账准备</w:t>
      </w:r>
      <w:r>
        <w:rPr>
          <w:rFonts w:ascii="宋体" w:hAnsi="宋体" w:cs="宋体" w:eastAsia="宋体" w:hint="default"/>
          <w:sz w:val="15"/>
          <w:szCs w:val="15"/>
        </w:rPr>
      </w:r>
    </w:p>
    <w:p>
      <w:pPr>
        <w:spacing w:line="240" w:lineRule="auto" w:before="4"/>
        <w:rPr>
          <w:rFonts w:ascii="宋体" w:hAnsi="宋体" w:cs="宋体" w:eastAsia="宋体" w:hint="default"/>
          <w:b/>
          <w:bCs/>
          <w:sz w:val="16"/>
          <w:szCs w:val="16"/>
        </w:rPr>
      </w:pPr>
      <w:r>
        <w:rPr/>
        <w:br w:type="column"/>
      </w:r>
      <w:r>
        <w:rPr>
          <w:rFonts w:ascii="宋体"/>
          <w:b/>
          <w:sz w:val="16"/>
        </w:rPr>
      </w:r>
    </w:p>
    <w:p>
      <w:pPr>
        <w:spacing w:line="393" w:lineRule="auto" w:before="0"/>
        <w:ind w:left="348" w:right="218" w:firstLine="0"/>
        <w:jc w:val="left"/>
        <w:rPr>
          <w:rFonts w:ascii="宋体" w:hAnsi="宋体" w:cs="宋体" w:eastAsia="宋体" w:hint="default"/>
          <w:sz w:val="15"/>
          <w:szCs w:val="15"/>
        </w:rPr>
      </w:pPr>
      <w:r>
        <w:rPr>
          <w:rFonts w:ascii="宋体" w:hAnsi="宋体" w:cs="宋体" w:eastAsia="宋体" w:hint="default"/>
          <w:b/>
          <w:bCs/>
          <w:sz w:val="15"/>
          <w:szCs w:val="15"/>
        </w:rPr>
        <w:t>坏账准备</w:t>
      </w:r>
      <w:r>
        <w:rPr>
          <w:rFonts w:ascii="宋体" w:hAnsi="宋体" w:cs="宋体" w:eastAsia="宋体" w:hint="default"/>
          <w:b/>
          <w:bCs/>
          <w:spacing w:val="-74"/>
          <w:sz w:val="15"/>
          <w:szCs w:val="15"/>
        </w:rPr>
        <w:t> </w:t>
      </w:r>
      <w:r>
        <w:rPr>
          <w:rFonts w:ascii="宋体" w:hAnsi="宋体" w:cs="宋体" w:eastAsia="宋体" w:hint="default"/>
          <w:b/>
          <w:bCs/>
          <w:sz w:val="15"/>
          <w:szCs w:val="15"/>
        </w:rPr>
        <w:t>计提比例</w:t>
      </w:r>
      <w:r>
        <w:rPr>
          <w:rFonts w:ascii="宋体" w:hAnsi="宋体" w:cs="宋体" w:eastAsia="宋体" w:hint="default"/>
          <w:sz w:val="15"/>
          <w:szCs w:val="15"/>
        </w:rPr>
      </w:r>
    </w:p>
    <w:p>
      <w:pPr>
        <w:spacing w:before="27"/>
        <w:ind w:left="425" w:right="218" w:firstLine="0"/>
        <w:jc w:val="left"/>
        <w:rPr>
          <w:rFonts w:ascii="宋体" w:hAnsi="宋体" w:cs="宋体" w:eastAsia="宋体" w:hint="default"/>
          <w:sz w:val="15"/>
          <w:szCs w:val="15"/>
        </w:rPr>
      </w:pPr>
      <w:r>
        <w:rPr>
          <w:rFonts w:ascii="宋体" w:hAnsi="宋体" w:cs="宋体" w:eastAsia="宋体" w:hint="default"/>
          <w:b/>
          <w:bCs/>
          <w:sz w:val="15"/>
          <w:szCs w:val="15"/>
        </w:rPr>
        <w:t>（</w:t>
      </w:r>
      <w:r>
        <w:rPr>
          <w:rFonts w:ascii="Times New Roman" w:hAnsi="Times New Roman" w:cs="Times New Roman" w:eastAsia="Times New Roman" w:hint="default"/>
          <w:b/>
          <w:bCs/>
          <w:sz w:val="15"/>
          <w:szCs w:val="15"/>
        </w:rPr>
        <w:t>%</w:t>
      </w:r>
      <w:r>
        <w:rPr>
          <w:rFonts w:ascii="宋体" w:hAnsi="宋体" w:cs="宋体" w:eastAsia="宋体" w:hint="default"/>
          <w:b/>
          <w:bCs/>
          <w:sz w:val="15"/>
          <w:szCs w:val="15"/>
        </w:rPr>
        <w:t>）</w:t>
      </w:r>
      <w:r>
        <w:rPr>
          <w:rFonts w:ascii="宋体" w:hAnsi="宋体" w:cs="宋体" w:eastAsia="宋体" w:hint="default"/>
          <w:sz w:val="15"/>
          <w:szCs w:val="15"/>
        </w:rPr>
      </w:r>
    </w:p>
    <w:p>
      <w:pPr>
        <w:spacing w:after="0"/>
        <w:jc w:val="left"/>
        <w:rPr>
          <w:rFonts w:ascii="宋体" w:hAnsi="宋体" w:cs="宋体" w:eastAsia="宋体" w:hint="default"/>
          <w:sz w:val="15"/>
          <w:szCs w:val="15"/>
        </w:rPr>
        <w:sectPr>
          <w:type w:val="continuous"/>
          <w:pgSz w:w="11910" w:h="16840"/>
          <w:pgMar w:top="1100" w:bottom="1460" w:left="900" w:right="920"/>
          <w:cols w:num="6" w:equalWidth="0">
            <w:col w:w="3947" w:space="40"/>
            <w:col w:w="973" w:space="40"/>
            <w:col w:w="856" w:space="40"/>
            <w:col w:w="1950" w:space="40"/>
            <w:col w:w="974" w:space="40"/>
            <w:col w:w="1190"/>
          </w:cols>
        </w:sectPr>
      </w:pPr>
    </w:p>
    <w:p>
      <w:pPr>
        <w:spacing w:line="240" w:lineRule="auto" w:before="5"/>
        <w:rPr>
          <w:rFonts w:ascii="宋体" w:hAnsi="宋体" w:cs="宋体" w:eastAsia="宋体" w:hint="default"/>
          <w:b/>
          <w:bCs/>
          <w:sz w:val="5"/>
          <w:szCs w:val="5"/>
        </w:rPr>
      </w:pPr>
    </w:p>
    <w:p>
      <w:pPr>
        <w:spacing w:line="20" w:lineRule="exact"/>
        <w:ind w:left="115" w:right="0" w:firstLine="0"/>
        <w:rPr>
          <w:rFonts w:ascii="宋体" w:hAnsi="宋体" w:cs="宋体" w:eastAsia="宋体" w:hint="default"/>
          <w:sz w:val="2"/>
          <w:szCs w:val="2"/>
        </w:rPr>
      </w:pPr>
      <w:r>
        <w:rPr>
          <w:rFonts w:ascii="宋体" w:hAnsi="宋体" w:cs="宋体" w:eastAsia="宋体" w:hint="default"/>
          <w:sz w:val="2"/>
          <w:szCs w:val="2"/>
        </w:rPr>
        <w:pict>
          <v:group style="width:493.55pt;height:1pt;mso-position-horizontal-relative:char;mso-position-vertical-relative:line" coordorigin="0,0" coordsize="9871,20">
            <v:group style="position:absolute;left:10;top:10;width:2010;height:2" coordorigin="10,10" coordsize="2010,2">
              <v:shape style="position:absolute;left:10;top:10;width:2010;height:2" coordorigin="10,10" coordsize="2010,0" path="m10,10l2019,10e" filled="false" stroked="true" strokeweight=".95999pt" strokecolor="#000000">
                <v:path arrowok="t"/>
              </v:shape>
            </v:group>
            <v:group style="position:absolute;left:2019;top:5;width:1208;height:2" coordorigin="2019,5" coordsize="1208,2">
              <v:shape style="position:absolute;left:2019;top:5;width:1208;height:2" coordorigin="2019,5" coordsize="1208,0" path="m2019,5l3226,5e" filled="false" stroked="true" strokeweight=".47998pt" strokecolor="#000000">
                <v:path arrowok="t"/>
              </v:shape>
            </v:group>
            <v:group style="position:absolute;left:3227;top:5;width:10;height:2" coordorigin="3227,5" coordsize="10,2">
              <v:shape style="position:absolute;left:3227;top:5;width:10;height:2" coordorigin="3227,5" coordsize="10,0" path="m3227,5l3236,5e" filled="false" stroked="true" strokeweight=".47998pt" strokecolor="#000000">
                <v:path arrowok="t"/>
              </v:shape>
            </v:group>
            <v:group style="position:absolute;left:3236;top:5;width:742;height:2" coordorigin="3236,5" coordsize="742,2">
              <v:shape style="position:absolute;left:3236;top:5;width:742;height:2" coordorigin="3236,5" coordsize="742,0" path="m3236,5l3978,5e" filled="false" stroked="true" strokeweight=".47998pt" strokecolor="#000000">
                <v:path arrowok="t"/>
              </v:shape>
            </v:group>
            <v:group style="position:absolute;left:3978;top:5;width:10;height:2" coordorigin="3978,5" coordsize="10,2">
              <v:shape style="position:absolute;left:3978;top:5;width:10;height:2" coordorigin="3978,5" coordsize="10,0" path="m3978,5l3987,5e" filled="false" stroked="true" strokeweight=".47998pt" strokecolor="#000000">
                <v:path arrowok="t"/>
              </v:shape>
            </v:group>
            <v:group style="position:absolute;left:3987;top:5;width:1114;height:2" coordorigin="3987,5" coordsize="1114,2">
              <v:shape style="position:absolute;left:3987;top:5;width:1114;height:2" coordorigin="3987,5" coordsize="1114,0" path="m3987,5l5101,5e" filled="false" stroked="true" strokeweight=".47998pt" strokecolor="#000000">
                <v:path arrowok="t"/>
              </v:shape>
            </v:group>
            <v:group style="position:absolute;left:5101;top:5;width:10;height:2" coordorigin="5101,5" coordsize="10,2">
              <v:shape style="position:absolute;left:5101;top:5;width:10;height:2" coordorigin="5101,5" coordsize="10,0" path="m5101,5l5111,5e" filled="false" stroked="true" strokeweight=".47998pt" strokecolor="#000000">
                <v:path arrowok="t"/>
              </v:shape>
            </v:group>
            <v:group style="position:absolute;left:5111;top:5;width:807;height:2" coordorigin="5111,5" coordsize="807,2">
              <v:shape style="position:absolute;left:5111;top:5;width:807;height:2" coordorigin="5111,5" coordsize="807,0" path="m5111,5l5917,5e" filled="false" stroked="true" strokeweight=".47998pt" strokecolor="#000000">
                <v:path arrowok="t"/>
              </v:shape>
            </v:group>
            <v:group style="position:absolute;left:5917;top:5;width:10;height:2" coordorigin="5917,5" coordsize="10,2">
              <v:shape style="position:absolute;left:5917;top:5;width:10;height:2" coordorigin="5917,5" coordsize="10,0" path="m5917,5l5927,5e" filled="false" stroked="true" strokeweight=".47998pt" strokecolor="#000000">
                <v:path arrowok="t"/>
              </v:shape>
            </v:group>
            <v:group style="position:absolute;left:5927;top:5;width:1200;height:2" coordorigin="5927,5" coordsize="1200,2">
              <v:shape style="position:absolute;left:5927;top:5;width:1200;height:2" coordorigin="5927,5" coordsize="1200,0" path="m5927,5l7127,5e" filled="false" stroked="true" strokeweight=".47998pt" strokecolor="#000000">
                <v:path arrowok="t"/>
              </v:shape>
            </v:group>
            <v:group style="position:absolute;left:7127;top:5;width:10;height:2" coordorigin="7127,5" coordsize="10,2">
              <v:shape style="position:absolute;left:7127;top:5;width:10;height:2" coordorigin="7127,5" coordsize="10,0" path="m7127,5l7137,5e" filled="false" stroked="true" strokeweight=".47998pt" strokecolor="#000000">
                <v:path arrowok="t"/>
              </v:shape>
            </v:group>
            <v:group style="position:absolute;left:7137;top:5;width:740;height:2" coordorigin="7137,5" coordsize="740,2">
              <v:shape style="position:absolute;left:7137;top:5;width:740;height:2" coordorigin="7137,5" coordsize="740,0" path="m7137,5l7876,5e" filled="false" stroked="true" strokeweight=".47998pt" strokecolor="#000000">
                <v:path arrowok="t"/>
              </v:shape>
            </v:group>
            <v:group style="position:absolute;left:7876;top:5;width:10;height:2" coordorigin="7876,5" coordsize="10,2">
              <v:shape style="position:absolute;left:7876;top:5;width:10;height:2" coordorigin="7876,5" coordsize="10,0" path="m7876,5l7886,5e" filled="false" stroked="true" strokeweight=".47998pt" strokecolor="#000000">
                <v:path arrowok="t"/>
              </v:shape>
            </v:group>
            <v:group style="position:absolute;left:7886;top:5;width:1114;height:2" coordorigin="7886,5" coordsize="1114,2">
              <v:shape style="position:absolute;left:7886;top:5;width:1114;height:2" coordorigin="7886,5" coordsize="1114,0" path="m7886,5l9000,5e" filled="false" stroked="true" strokeweight=".47998pt" strokecolor="#000000">
                <v:path arrowok="t"/>
              </v:shape>
            </v:group>
            <v:group style="position:absolute;left:9000;top:5;width:10;height:2" coordorigin="9000,5" coordsize="10,2">
              <v:shape style="position:absolute;left:9000;top:5;width:10;height:2" coordorigin="9000,5" coordsize="10,0" path="m9000,5l9009,5e" filled="false" stroked="true" strokeweight=".47998pt" strokecolor="#000000">
                <v:path arrowok="t"/>
              </v:shape>
            </v:group>
            <v:group style="position:absolute;left:9009;top:5;width:857;height:2" coordorigin="9009,5" coordsize="857,2">
              <v:shape style="position:absolute;left:9009;top:5;width:857;height:2" coordorigin="9009,5" coordsize="857,0" path="m9009,5l9866,5e" filled="false" stroked="true" strokeweight=".47998pt" strokecolor="#000000">
                <v:path arrowok="t"/>
              </v:shape>
            </v:group>
          </v:group>
        </w:pict>
      </w:r>
      <w:r>
        <w:rPr>
          <w:rFonts w:ascii="宋体" w:hAnsi="宋体" w:cs="宋体" w:eastAsia="宋体" w:hint="default"/>
          <w:sz w:val="2"/>
          <w:szCs w:val="2"/>
        </w:rPr>
      </w:r>
    </w:p>
    <w:p>
      <w:pPr>
        <w:spacing w:line="391" w:lineRule="auto" w:before="81"/>
        <w:ind w:left="232" w:right="7646" w:firstLine="0"/>
        <w:jc w:val="left"/>
        <w:rPr>
          <w:rFonts w:ascii="宋体" w:hAnsi="宋体" w:cs="宋体" w:eastAsia="宋体" w:hint="default"/>
          <w:sz w:val="15"/>
          <w:szCs w:val="15"/>
        </w:rPr>
      </w:pPr>
      <w:r>
        <w:rPr>
          <w:rFonts w:ascii="宋体" w:hAnsi="宋体" w:cs="宋体" w:eastAsia="宋体" w:hint="default"/>
          <w:spacing w:val="-2"/>
          <w:sz w:val="15"/>
          <w:szCs w:val="15"/>
        </w:rPr>
        <w:t>单项金额重大并单项计提</w:t>
      </w:r>
      <w:r>
        <w:rPr>
          <w:rFonts w:ascii="宋体" w:hAnsi="宋体" w:cs="宋体" w:eastAsia="宋体" w:hint="default"/>
          <w:spacing w:val="-52"/>
          <w:sz w:val="15"/>
          <w:szCs w:val="15"/>
        </w:rPr>
        <w:t> </w:t>
      </w:r>
      <w:r>
        <w:rPr>
          <w:rFonts w:ascii="宋体" w:hAnsi="宋体" w:cs="宋体" w:eastAsia="宋体" w:hint="default"/>
          <w:spacing w:val="-52"/>
          <w:sz w:val="15"/>
          <w:szCs w:val="15"/>
        </w:rPr>
      </w:r>
      <w:r>
        <w:rPr>
          <w:rFonts w:ascii="宋体" w:hAnsi="宋体" w:cs="宋体" w:eastAsia="宋体" w:hint="default"/>
          <w:sz w:val="15"/>
          <w:szCs w:val="15"/>
        </w:rPr>
        <w:t>坏账准备的其他应收款</w:t>
      </w:r>
    </w:p>
    <w:p>
      <w:pPr>
        <w:spacing w:line="393" w:lineRule="auto" w:before="69"/>
        <w:ind w:left="232" w:right="7646" w:firstLine="0"/>
        <w:jc w:val="left"/>
        <w:rPr>
          <w:rFonts w:ascii="宋体" w:hAnsi="宋体" w:cs="宋体" w:eastAsia="宋体" w:hint="default"/>
          <w:sz w:val="15"/>
          <w:szCs w:val="15"/>
        </w:rPr>
      </w:pPr>
      <w:r>
        <w:rPr>
          <w:rFonts w:ascii="宋体" w:hAnsi="宋体" w:cs="宋体" w:eastAsia="宋体" w:hint="default"/>
          <w:spacing w:val="-2"/>
          <w:sz w:val="15"/>
          <w:szCs w:val="15"/>
        </w:rPr>
        <w:t>按组合计提坏账准备的其</w:t>
      </w:r>
      <w:r>
        <w:rPr>
          <w:rFonts w:ascii="宋体" w:hAnsi="宋体" w:cs="宋体" w:eastAsia="宋体" w:hint="default"/>
          <w:spacing w:val="-52"/>
          <w:sz w:val="15"/>
          <w:szCs w:val="15"/>
        </w:rPr>
        <w:t> </w:t>
      </w:r>
      <w:r>
        <w:rPr>
          <w:rFonts w:ascii="宋体" w:hAnsi="宋体" w:cs="宋体" w:eastAsia="宋体" w:hint="default"/>
          <w:spacing w:val="-52"/>
          <w:sz w:val="15"/>
          <w:szCs w:val="15"/>
        </w:rPr>
      </w:r>
      <w:r>
        <w:rPr>
          <w:rFonts w:ascii="宋体" w:hAnsi="宋体" w:cs="宋体" w:eastAsia="宋体" w:hint="default"/>
          <w:sz w:val="15"/>
          <w:szCs w:val="15"/>
        </w:rPr>
        <w:t>他应收款</w:t>
      </w:r>
    </w:p>
    <w:p>
      <w:pPr>
        <w:tabs>
          <w:tab w:pos="2373" w:val="left" w:leader="none"/>
          <w:tab w:pos="3512" w:val="left" w:leader="none"/>
          <w:tab w:pos="4323" w:val="left" w:leader="none"/>
          <w:tab w:pos="5456" w:val="left" w:leader="none"/>
          <w:tab w:pos="6207" w:val="left" w:leader="none"/>
          <w:tab w:pos="7503" w:val="left" w:leader="none"/>
          <w:tab w:pos="8159" w:val="left" w:leader="none"/>
          <w:tab w:pos="9679" w:val="right" w:leader="none"/>
        </w:tabs>
        <w:spacing w:before="86"/>
        <w:ind w:left="232" w:right="0" w:firstLine="0"/>
        <w:jc w:val="left"/>
        <w:rPr>
          <w:rFonts w:ascii="Times New Roman" w:hAnsi="Times New Roman" w:cs="Times New Roman" w:eastAsia="Times New Roman" w:hint="default"/>
          <w:sz w:val="15"/>
          <w:szCs w:val="15"/>
        </w:rPr>
      </w:pPr>
      <w:r>
        <w:rPr>
          <w:rFonts w:ascii="宋体" w:hAnsi="宋体" w:cs="宋体" w:eastAsia="宋体" w:hint="default"/>
          <w:position w:val="1"/>
          <w:sz w:val="15"/>
          <w:szCs w:val="15"/>
        </w:rPr>
        <w:t>组合</w:t>
      </w:r>
      <w:r>
        <w:rPr>
          <w:rFonts w:ascii="宋体" w:hAnsi="宋体" w:cs="宋体" w:eastAsia="宋体" w:hint="default"/>
          <w:spacing w:val="-36"/>
          <w:position w:val="1"/>
          <w:sz w:val="15"/>
          <w:szCs w:val="15"/>
        </w:rPr>
        <w:t> </w:t>
      </w:r>
      <w:r>
        <w:rPr>
          <w:rFonts w:ascii="Times New Roman" w:hAnsi="Times New Roman" w:cs="Times New Roman" w:eastAsia="Times New Roman" w:hint="default"/>
          <w:position w:val="1"/>
          <w:sz w:val="15"/>
          <w:szCs w:val="15"/>
        </w:rPr>
        <w:t>1</w:t>
        <w:tab/>
      </w:r>
      <w:r>
        <w:rPr>
          <w:rFonts w:ascii="Times New Roman" w:hAnsi="Times New Roman" w:cs="Times New Roman" w:eastAsia="Times New Roman" w:hint="default"/>
          <w:spacing w:val="-1"/>
          <w:sz w:val="15"/>
          <w:szCs w:val="15"/>
        </w:rPr>
        <w:t>24,772,468.23</w:t>
        <w:tab/>
        <w:t>100.00</w:t>
        <w:tab/>
        <w:t>3,727,154.88</w:t>
        <w:tab/>
        <w:t>15.05</w:t>
        <w:tab/>
      </w:r>
      <w:r>
        <w:rPr>
          <w:rFonts w:ascii="Times New Roman" w:hAnsi="Times New Roman" w:cs="Times New Roman" w:eastAsia="Times New Roman" w:hint="default"/>
          <w:spacing w:val="-1"/>
          <w:position w:val="1"/>
          <w:sz w:val="15"/>
          <w:szCs w:val="15"/>
        </w:rPr>
        <w:t>14,795,186.45</w:t>
        <w:tab/>
        <w:t>100</w:t>
        <w:tab/>
        <w:t>1,267,803.18</w:t>
        <w:tab/>
        <w:t>8.57</w:t>
      </w:r>
      <w:r>
        <w:rPr>
          <w:rFonts w:ascii="Times New Roman" w:hAnsi="Times New Roman" w:cs="Times New Roman" w:eastAsia="Times New Roman" w:hint="default"/>
          <w:spacing w:val="-1"/>
          <w:sz w:val="15"/>
          <w:szCs w:val="15"/>
        </w:rPr>
      </w:r>
    </w:p>
    <w:p>
      <w:pPr>
        <w:spacing w:line="393" w:lineRule="auto" w:before="162"/>
        <w:ind w:left="232" w:right="7646" w:firstLine="0"/>
        <w:jc w:val="left"/>
        <w:rPr>
          <w:rFonts w:ascii="宋体" w:hAnsi="宋体" w:cs="宋体" w:eastAsia="宋体" w:hint="default"/>
          <w:sz w:val="15"/>
          <w:szCs w:val="15"/>
        </w:rPr>
      </w:pPr>
      <w:r>
        <w:rPr>
          <w:rFonts w:ascii="宋体" w:hAnsi="宋体" w:cs="宋体" w:eastAsia="宋体" w:hint="default"/>
          <w:spacing w:val="-2"/>
          <w:sz w:val="15"/>
          <w:szCs w:val="15"/>
        </w:rPr>
        <w:t>单项金额虽不重大但单项计提</w:t>
      </w:r>
      <w:r>
        <w:rPr>
          <w:rFonts w:ascii="宋体" w:hAnsi="宋体" w:cs="宋体" w:eastAsia="宋体" w:hint="default"/>
          <w:spacing w:val="-49"/>
          <w:sz w:val="15"/>
          <w:szCs w:val="15"/>
        </w:rPr>
        <w:t> </w:t>
      </w:r>
      <w:r>
        <w:rPr>
          <w:rFonts w:ascii="宋体" w:hAnsi="宋体" w:cs="宋体" w:eastAsia="宋体" w:hint="default"/>
          <w:spacing w:val="-49"/>
          <w:sz w:val="15"/>
          <w:szCs w:val="15"/>
        </w:rPr>
      </w:r>
      <w:r>
        <w:rPr>
          <w:rFonts w:ascii="宋体" w:hAnsi="宋体" w:cs="宋体" w:eastAsia="宋体" w:hint="default"/>
          <w:sz w:val="15"/>
          <w:szCs w:val="15"/>
        </w:rPr>
        <w:t>坏账准备的其他应收款</w:t>
      </w:r>
    </w:p>
    <w:p>
      <w:pPr>
        <w:tabs>
          <w:tab w:pos="1389" w:val="left" w:leader="none"/>
          <w:tab w:pos="2621" w:val="left" w:leader="none"/>
          <w:tab w:pos="3338" w:val="left" w:leader="none"/>
          <w:tab w:pos="5223" w:val="left" w:leader="none"/>
          <w:tab w:pos="6519" w:val="left" w:leader="none"/>
          <w:tab w:pos="7175" w:val="left" w:leader="none"/>
        </w:tabs>
        <w:spacing w:before="86"/>
        <w:ind w:left="0" w:right="152" w:firstLine="0"/>
        <w:jc w:val="center"/>
        <w:rPr>
          <w:rFonts w:ascii="Times New Roman" w:hAnsi="Times New Roman" w:cs="Times New Roman" w:eastAsia="Times New Roman" w:hint="default"/>
          <w:sz w:val="15"/>
          <w:szCs w:val="15"/>
        </w:rPr>
      </w:pPr>
      <w:r>
        <w:rPr>
          <w:rFonts w:ascii="宋体" w:hAnsi="宋体" w:cs="宋体" w:eastAsia="宋体" w:hint="default"/>
          <w:position w:val="1"/>
          <w:sz w:val="15"/>
          <w:szCs w:val="15"/>
        </w:rPr>
        <w:t>合计</w:t>
        <w:tab/>
      </w:r>
      <w:r>
        <w:rPr>
          <w:rFonts w:ascii="Times New Roman" w:hAnsi="Times New Roman" w:cs="Times New Roman" w:eastAsia="Times New Roman" w:hint="default"/>
          <w:sz w:val="15"/>
          <w:szCs w:val="15"/>
        </w:rPr>
      </w:r>
      <w:r>
        <w:rPr>
          <w:rFonts w:ascii="Times New Roman" w:hAnsi="Times New Roman" w:cs="Times New Roman" w:eastAsia="Times New Roman" w:hint="default"/>
          <w:spacing w:val="-1"/>
          <w:sz w:val="15"/>
          <w:szCs w:val="15"/>
          <w:u w:val="thick" w:color="000000"/>
        </w:rPr>
        <w:t>24,772,468.23</w:t>
      </w:r>
      <w:r>
        <w:rPr>
          <w:rFonts w:ascii="Times New Roman" w:hAnsi="Times New Roman" w:cs="Times New Roman" w:eastAsia="Times New Roman" w:hint="default"/>
          <w:spacing w:val="-1"/>
          <w:sz w:val="15"/>
          <w:szCs w:val="15"/>
        </w:rPr>
        <w:tab/>
      </w:r>
      <w:r>
        <w:rPr>
          <w:rFonts w:ascii="Times New Roman" w:hAnsi="Times New Roman" w:cs="Times New Roman" w:eastAsia="Times New Roman" w:hint="default"/>
          <w:spacing w:val="-1"/>
          <w:sz w:val="15"/>
          <w:szCs w:val="15"/>
          <w:u w:val="thick" w:color="000000"/>
        </w:rPr>
        <w:t>100</w:t>
      </w:r>
      <w:r>
        <w:rPr>
          <w:rFonts w:ascii="Times New Roman" w:hAnsi="Times New Roman" w:cs="Times New Roman" w:eastAsia="Times New Roman" w:hint="default"/>
          <w:spacing w:val="-1"/>
          <w:sz w:val="15"/>
          <w:szCs w:val="15"/>
        </w:rPr>
        <w:tab/>
      </w:r>
      <w:r>
        <w:rPr>
          <w:rFonts w:ascii="Times New Roman" w:hAnsi="Times New Roman" w:cs="Times New Roman" w:eastAsia="Times New Roman" w:hint="default"/>
          <w:spacing w:val="-1"/>
          <w:sz w:val="15"/>
          <w:szCs w:val="15"/>
          <w:u w:val="double" w:color="000000"/>
        </w:rPr>
        <w:t>3,727,154.88</w:t>
      </w:r>
      <w:r>
        <w:rPr>
          <w:rFonts w:ascii="Times New Roman" w:hAnsi="Times New Roman" w:cs="Times New Roman" w:eastAsia="Times New Roman" w:hint="default"/>
          <w:spacing w:val="-1"/>
          <w:sz w:val="15"/>
          <w:szCs w:val="15"/>
        </w:rPr>
        <w:tab/>
      </w:r>
      <w:r>
        <w:rPr>
          <w:rFonts w:ascii="Times New Roman" w:hAnsi="Times New Roman" w:cs="Times New Roman" w:eastAsia="Times New Roman" w:hint="default"/>
          <w:spacing w:val="-1"/>
          <w:position w:val="1"/>
          <w:sz w:val="15"/>
          <w:szCs w:val="15"/>
        </w:rPr>
      </w:r>
      <w:r>
        <w:rPr>
          <w:rFonts w:ascii="Times New Roman" w:hAnsi="Times New Roman" w:cs="Times New Roman" w:eastAsia="Times New Roman" w:hint="default"/>
          <w:spacing w:val="-1"/>
          <w:position w:val="1"/>
          <w:sz w:val="15"/>
          <w:szCs w:val="15"/>
          <w:u w:val="double" w:color="000000"/>
        </w:rPr>
        <w:t>14,795,186.45</w:t>
      </w:r>
      <w:r>
        <w:rPr>
          <w:rFonts w:ascii="Times New Roman" w:hAnsi="Times New Roman" w:cs="Times New Roman" w:eastAsia="Times New Roman" w:hint="default"/>
          <w:spacing w:val="-1"/>
          <w:position w:val="1"/>
          <w:sz w:val="15"/>
          <w:szCs w:val="15"/>
        </w:rPr>
        <w:tab/>
      </w:r>
      <w:r>
        <w:rPr>
          <w:rFonts w:ascii="Times New Roman" w:hAnsi="Times New Roman" w:cs="Times New Roman" w:eastAsia="Times New Roman" w:hint="default"/>
          <w:spacing w:val="-1"/>
          <w:position w:val="1"/>
          <w:sz w:val="15"/>
          <w:szCs w:val="15"/>
          <w:u w:val="double" w:color="000000"/>
        </w:rPr>
        <w:t>100</w:t>
      </w:r>
      <w:r>
        <w:rPr>
          <w:rFonts w:ascii="Times New Roman" w:hAnsi="Times New Roman" w:cs="Times New Roman" w:eastAsia="Times New Roman" w:hint="default"/>
          <w:spacing w:val="-1"/>
          <w:position w:val="1"/>
          <w:sz w:val="15"/>
          <w:szCs w:val="15"/>
        </w:rPr>
        <w:tab/>
      </w:r>
      <w:r>
        <w:rPr>
          <w:rFonts w:ascii="Times New Roman" w:hAnsi="Times New Roman" w:cs="Times New Roman" w:eastAsia="Times New Roman" w:hint="default"/>
          <w:spacing w:val="-1"/>
          <w:position w:val="1"/>
          <w:sz w:val="15"/>
          <w:szCs w:val="15"/>
          <w:u w:val="double" w:color="000000"/>
        </w:rPr>
        <w:t>1,267,803.18</w:t>
      </w:r>
      <w:r>
        <w:rPr>
          <w:rFonts w:ascii="Times New Roman" w:hAnsi="Times New Roman" w:cs="Times New Roman" w:eastAsia="Times New Roman" w:hint="default"/>
          <w:spacing w:val="-1"/>
          <w:sz w:val="15"/>
          <w:szCs w:val="15"/>
        </w:rPr>
      </w:r>
    </w:p>
    <w:p>
      <w:pPr>
        <w:spacing w:before="436"/>
        <w:ind w:left="593"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）组合</w:t>
      </w:r>
      <w:r>
        <w:rPr>
          <w:rFonts w:ascii="Times New Roman" w:hAnsi="Times New Roman" w:cs="Times New Roman" w:eastAsia="Times New Roman" w:hint="default"/>
          <w:sz w:val="18"/>
          <w:szCs w:val="18"/>
        </w:rPr>
        <w:t>1</w:t>
      </w:r>
      <w:r>
        <w:rPr>
          <w:rFonts w:ascii="宋体" w:hAnsi="宋体" w:cs="宋体" w:eastAsia="宋体" w:hint="default"/>
          <w:sz w:val="18"/>
          <w:szCs w:val="18"/>
        </w:rPr>
        <w:t>中，按账龄分析法计提坏账准备的其他应收款</w:t>
      </w:r>
    </w:p>
    <w:p>
      <w:pPr>
        <w:tabs>
          <w:tab w:pos="7563" w:val="left" w:leader="none"/>
        </w:tabs>
        <w:spacing w:before="302"/>
        <w:ind w:left="3368" w:right="0" w:firstLine="0"/>
        <w:jc w:val="left"/>
        <w:rPr>
          <w:rFonts w:ascii="宋体" w:hAnsi="宋体" w:cs="宋体" w:eastAsia="宋体" w:hint="default"/>
          <w:sz w:val="15"/>
          <w:szCs w:val="15"/>
        </w:rPr>
      </w:pPr>
      <w:r>
        <w:rPr>
          <w:rFonts w:ascii="宋体" w:hAnsi="宋体" w:cs="宋体" w:eastAsia="宋体" w:hint="default"/>
          <w:b/>
          <w:bCs/>
          <w:sz w:val="15"/>
          <w:szCs w:val="15"/>
        </w:rPr>
        <w:t>期末余额</w:t>
        <w:tab/>
        <w:t>期初余额</w:t>
      </w:r>
      <w:r>
        <w:rPr>
          <w:rFonts w:ascii="宋体" w:hAnsi="宋体" w:cs="宋体" w:eastAsia="宋体" w:hint="default"/>
          <w:sz w:val="15"/>
          <w:szCs w:val="15"/>
        </w:rPr>
      </w:r>
    </w:p>
    <w:p>
      <w:pPr>
        <w:spacing w:line="240" w:lineRule="auto" w:before="11"/>
        <w:rPr>
          <w:rFonts w:ascii="宋体" w:hAnsi="宋体" w:cs="宋体" w:eastAsia="宋体" w:hint="default"/>
          <w:b/>
          <w:bCs/>
          <w:sz w:val="9"/>
          <w:szCs w:val="9"/>
        </w:rPr>
      </w:pPr>
    </w:p>
    <w:tbl>
      <w:tblPr>
        <w:tblW w:w="0" w:type="auto"/>
        <w:jc w:val="left"/>
        <w:tblInd w:w="124" w:type="dxa"/>
        <w:tblLayout w:type="fixed"/>
        <w:tblCellMar>
          <w:top w:w="0" w:type="dxa"/>
          <w:left w:w="0" w:type="dxa"/>
          <w:bottom w:w="0" w:type="dxa"/>
          <w:right w:w="0" w:type="dxa"/>
        </w:tblCellMar>
        <w:tblLook w:val="01E0"/>
      </w:tblPr>
      <w:tblGrid>
        <w:gridCol w:w="1520"/>
        <w:gridCol w:w="1156"/>
        <w:gridCol w:w="706"/>
        <w:gridCol w:w="1189"/>
        <w:gridCol w:w="1119"/>
        <w:gridCol w:w="1170"/>
        <w:gridCol w:w="724"/>
        <w:gridCol w:w="1210"/>
        <w:gridCol w:w="1062"/>
      </w:tblGrid>
      <w:tr>
        <w:trPr>
          <w:trHeight w:val="729" w:hRule="exact"/>
        </w:trPr>
        <w:tc>
          <w:tcPr>
            <w:tcW w:w="1520" w:type="dxa"/>
            <w:tcBorders>
              <w:top w:val="nil" w:sz="6" w:space="0" w:color="auto"/>
              <w:left w:val="nil" w:sz="6" w:space="0" w:color="auto"/>
              <w:bottom w:val="single" w:sz="4" w:space="0" w:color="000000"/>
              <w:right w:val="nil" w:sz="6" w:space="0" w:color="auto"/>
            </w:tcBorders>
          </w:tcPr>
          <w:p>
            <w:pPr>
              <w:pStyle w:val="TableParagraph"/>
              <w:spacing w:line="240" w:lineRule="auto" w:before="54"/>
              <w:ind w:right="47"/>
              <w:jc w:val="center"/>
              <w:rPr>
                <w:rFonts w:ascii="宋体" w:hAnsi="宋体" w:cs="宋体" w:eastAsia="宋体" w:hint="default"/>
                <w:sz w:val="15"/>
                <w:szCs w:val="15"/>
              </w:rPr>
            </w:pPr>
            <w:r>
              <w:rPr>
                <w:rFonts w:ascii="宋体" w:hAnsi="宋体" w:cs="宋体" w:eastAsia="宋体" w:hint="default"/>
                <w:b/>
                <w:bCs/>
                <w:sz w:val="15"/>
                <w:szCs w:val="15"/>
              </w:rPr>
              <w:t>账龄</w:t>
            </w:r>
            <w:r>
              <w:rPr>
                <w:rFonts w:ascii="宋体" w:hAnsi="宋体" w:cs="宋体" w:eastAsia="宋体" w:hint="default"/>
                <w:sz w:val="15"/>
                <w:szCs w:val="15"/>
              </w:rPr>
            </w:r>
          </w:p>
        </w:tc>
        <w:tc>
          <w:tcPr>
            <w:tcW w:w="1156" w:type="dxa"/>
            <w:tcBorders>
              <w:top w:val="nil" w:sz="6" w:space="0" w:color="auto"/>
              <w:left w:val="nil" w:sz="6" w:space="0" w:color="auto"/>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b/>
                <w:bCs/>
                <w:sz w:val="19"/>
                <w:szCs w:val="19"/>
              </w:rPr>
            </w:pPr>
          </w:p>
          <w:p>
            <w:pPr>
              <w:pStyle w:val="TableParagraph"/>
              <w:spacing w:line="240" w:lineRule="auto"/>
              <w:ind w:left="239" w:right="0"/>
              <w:jc w:val="left"/>
              <w:rPr>
                <w:rFonts w:ascii="宋体" w:hAnsi="宋体" w:cs="宋体" w:eastAsia="宋体" w:hint="default"/>
                <w:sz w:val="15"/>
                <w:szCs w:val="15"/>
              </w:rPr>
            </w:pPr>
            <w:r>
              <w:rPr>
                <w:rFonts w:ascii="宋体" w:hAnsi="宋体" w:cs="宋体" w:eastAsia="宋体" w:hint="default"/>
                <w:b/>
                <w:bCs/>
                <w:sz w:val="15"/>
                <w:szCs w:val="15"/>
              </w:rPr>
              <w:t>账面余额</w:t>
            </w:r>
            <w:r>
              <w:rPr>
                <w:rFonts w:ascii="宋体" w:hAnsi="宋体" w:cs="宋体" w:eastAsia="宋体" w:hint="default"/>
                <w:sz w:val="15"/>
                <w:szCs w:val="15"/>
              </w:rPr>
            </w:r>
          </w:p>
        </w:tc>
        <w:tc>
          <w:tcPr>
            <w:tcW w:w="706" w:type="dxa"/>
            <w:tcBorders>
              <w:top w:val="nil" w:sz="6" w:space="0" w:color="auto"/>
              <w:left w:val="nil" w:sz="6" w:space="0" w:color="auto"/>
              <w:bottom w:val="single" w:sz="4" w:space="0" w:color="000000"/>
              <w:right w:val="nil" w:sz="6" w:space="0" w:color="auto"/>
            </w:tcBorders>
          </w:tcPr>
          <w:p>
            <w:pPr>
              <w:pStyle w:val="TableParagraph"/>
              <w:spacing w:line="240" w:lineRule="auto" w:before="78"/>
              <w:ind w:left="217" w:right="0"/>
              <w:jc w:val="left"/>
              <w:rPr>
                <w:rFonts w:ascii="宋体" w:hAnsi="宋体" w:cs="宋体" w:eastAsia="宋体" w:hint="default"/>
                <w:sz w:val="15"/>
                <w:szCs w:val="15"/>
              </w:rPr>
            </w:pPr>
            <w:r>
              <w:rPr>
                <w:rFonts w:ascii="宋体" w:hAnsi="宋体" w:cs="宋体" w:eastAsia="宋体" w:hint="default"/>
                <w:b/>
                <w:bCs/>
                <w:sz w:val="15"/>
                <w:szCs w:val="15"/>
              </w:rPr>
              <w:t>比例</w:t>
            </w:r>
            <w:r>
              <w:rPr>
                <w:rFonts w:ascii="宋体" w:hAnsi="宋体" w:cs="宋体" w:eastAsia="宋体" w:hint="default"/>
                <w:sz w:val="15"/>
                <w:szCs w:val="15"/>
              </w:rPr>
            </w:r>
          </w:p>
          <w:p>
            <w:pPr>
              <w:pStyle w:val="TableParagraph"/>
              <w:spacing w:line="240" w:lineRule="auto" w:before="4"/>
              <w:ind w:right="0"/>
              <w:jc w:val="left"/>
              <w:rPr>
                <w:rFonts w:ascii="宋体" w:hAnsi="宋体" w:cs="宋体" w:eastAsia="宋体" w:hint="default"/>
                <w:b/>
                <w:bCs/>
                <w:sz w:val="12"/>
                <w:szCs w:val="12"/>
              </w:rPr>
            </w:pPr>
          </w:p>
          <w:p>
            <w:pPr>
              <w:pStyle w:val="TableParagraph"/>
              <w:spacing w:line="240" w:lineRule="auto"/>
              <w:ind w:left="125" w:right="0"/>
              <w:jc w:val="left"/>
              <w:rPr>
                <w:rFonts w:ascii="宋体" w:hAnsi="宋体" w:cs="宋体" w:eastAsia="宋体" w:hint="default"/>
                <w:sz w:val="15"/>
                <w:szCs w:val="15"/>
              </w:rPr>
            </w:pPr>
            <w:r>
              <w:rPr>
                <w:rFonts w:ascii="宋体" w:hAnsi="宋体" w:cs="宋体" w:eastAsia="宋体" w:hint="default"/>
                <w:b/>
                <w:bCs/>
                <w:sz w:val="15"/>
                <w:szCs w:val="15"/>
              </w:rPr>
              <w:t>（</w:t>
            </w:r>
            <w:r>
              <w:rPr>
                <w:rFonts w:ascii="Times New Roman" w:hAnsi="Times New Roman" w:cs="Times New Roman" w:eastAsia="Times New Roman" w:hint="default"/>
                <w:b/>
                <w:bCs/>
                <w:sz w:val="15"/>
                <w:szCs w:val="15"/>
              </w:rPr>
              <w:t>%</w:t>
            </w:r>
            <w:r>
              <w:rPr>
                <w:rFonts w:ascii="宋体" w:hAnsi="宋体" w:cs="宋体" w:eastAsia="宋体" w:hint="default"/>
                <w:b/>
                <w:bCs/>
                <w:sz w:val="15"/>
                <w:szCs w:val="15"/>
              </w:rPr>
              <w:t>）</w:t>
            </w:r>
            <w:r>
              <w:rPr>
                <w:rFonts w:ascii="宋体" w:hAnsi="宋体" w:cs="宋体" w:eastAsia="宋体" w:hint="default"/>
                <w:sz w:val="15"/>
                <w:szCs w:val="15"/>
              </w:rPr>
            </w:r>
          </w:p>
        </w:tc>
        <w:tc>
          <w:tcPr>
            <w:tcW w:w="1189" w:type="dxa"/>
            <w:tcBorders>
              <w:top w:val="nil" w:sz="6" w:space="0" w:color="auto"/>
              <w:left w:val="nil" w:sz="6" w:space="0" w:color="auto"/>
              <w:bottom w:val="single" w:sz="4" w:space="0" w:color="000000"/>
              <w:right w:val="nil" w:sz="6" w:space="0" w:color="auto"/>
            </w:tcBorders>
          </w:tcPr>
          <w:p>
            <w:pPr>
              <w:pStyle w:val="TableParagraph"/>
              <w:spacing w:line="240" w:lineRule="auto" w:before="78"/>
              <w:ind w:left="125" w:right="0" w:firstLine="86"/>
              <w:jc w:val="left"/>
              <w:rPr>
                <w:rFonts w:ascii="宋体" w:hAnsi="宋体" w:cs="宋体" w:eastAsia="宋体" w:hint="default"/>
                <w:sz w:val="15"/>
                <w:szCs w:val="15"/>
              </w:rPr>
            </w:pPr>
            <w:r>
              <w:rPr>
                <w:rFonts w:ascii="宋体" w:hAnsi="宋体" w:cs="宋体" w:eastAsia="宋体" w:hint="default"/>
                <w:b/>
                <w:bCs/>
                <w:sz w:val="15"/>
                <w:szCs w:val="15"/>
              </w:rPr>
              <w:t>坏账准备计</w:t>
            </w:r>
            <w:r>
              <w:rPr>
                <w:rFonts w:ascii="宋体" w:hAnsi="宋体" w:cs="宋体" w:eastAsia="宋体" w:hint="default"/>
                <w:sz w:val="15"/>
                <w:szCs w:val="15"/>
              </w:rPr>
            </w:r>
          </w:p>
          <w:p>
            <w:pPr>
              <w:pStyle w:val="TableParagraph"/>
              <w:spacing w:line="240" w:lineRule="auto" w:before="4"/>
              <w:ind w:right="0"/>
              <w:jc w:val="left"/>
              <w:rPr>
                <w:rFonts w:ascii="宋体" w:hAnsi="宋体" w:cs="宋体" w:eastAsia="宋体" w:hint="default"/>
                <w:b/>
                <w:bCs/>
                <w:sz w:val="12"/>
                <w:szCs w:val="12"/>
              </w:rPr>
            </w:pPr>
          </w:p>
          <w:p>
            <w:pPr>
              <w:pStyle w:val="TableParagraph"/>
              <w:spacing w:line="240" w:lineRule="auto"/>
              <w:ind w:left="125" w:right="0"/>
              <w:jc w:val="left"/>
              <w:rPr>
                <w:rFonts w:ascii="宋体" w:hAnsi="宋体" w:cs="宋体" w:eastAsia="宋体" w:hint="default"/>
                <w:sz w:val="15"/>
                <w:szCs w:val="15"/>
              </w:rPr>
            </w:pPr>
            <w:r>
              <w:rPr>
                <w:rFonts w:ascii="宋体" w:hAnsi="宋体" w:cs="宋体" w:eastAsia="宋体" w:hint="default"/>
                <w:b/>
                <w:bCs/>
                <w:sz w:val="15"/>
                <w:szCs w:val="15"/>
              </w:rPr>
              <w:t>提比例（</w:t>
            </w:r>
            <w:r>
              <w:rPr>
                <w:rFonts w:ascii="Times New Roman" w:hAnsi="Times New Roman" w:cs="Times New Roman" w:eastAsia="Times New Roman" w:hint="default"/>
                <w:b/>
                <w:bCs/>
                <w:sz w:val="15"/>
                <w:szCs w:val="15"/>
              </w:rPr>
              <w:t>%</w:t>
            </w:r>
            <w:r>
              <w:rPr>
                <w:rFonts w:ascii="宋体" w:hAnsi="宋体" w:cs="宋体" w:eastAsia="宋体" w:hint="default"/>
                <w:b/>
                <w:bCs/>
                <w:sz w:val="15"/>
                <w:szCs w:val="15"/>
              </w:rPr>
              <w:t>）</w:t>
            </w:r>
            <w:r>
              <w:rPr>
                <w:rFonts w:ascii="宋体" w:hAnsi="宋体" w:cs="宋体" w:eastAsia="宋体" w:hint="default"/>
                <w:sz w:val="15"/>
                <w:szCs w:val="15"/>
              </w:rPr>
            </w:r>
          </w:p>
        </w:tc>
        <w:tc>
          <w:tcPr>
            <w:tcW w:w="1119" w:type="dxa"/>
            <w:tcBorders>
              <w:top w:val="nil" w:sz="6" w:space="0" w:color="auto"/>
              <w:left w:val="nil" w:sz="6" w:space="0" w:color="auto"/>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b/>
                <w:bCs/>
                <w:sz w:val="19"/>
                <w:szCs w:val="19"/>
              </w:rPr>
            </w:pPr>
          </w:p>
          <w:p>
            <w:pPr>
              <w:pStyle w:val="TableParagraph"/>
              <w:spacing w:line="240" w:lineRule="auto"/>
              <w:ind w:left="196" w:right="0"/>
              <w:jc w:val="left"/>
              <w:rPr>
                <w:rFonts w:ascii="宋体" w:hAnsi="宋体" w:cs="宋体" w:eastAsia="宋体" w:hint="default"/>
                <w:sz w:val="15"/>
                <w:szCs w:val="15"/>
              </w:rPr>
            </w:pPr>
            <w:r>
              <w:rPr>
                <w:rFonts w:ascii="宋体" w:hAnsi="宋体" w:cs="宋体" w:eastAsia="宋体" w:hint="default"/>
                <w:b/>
                <w:bCs/>
                <w:sz w:val="15"/>
                <w:szCs w:val="15"/>
              </w:rPr>
              <w:t>坏账准备</w:t>
            </w:r>
            <w:r>
              <w:rPr>
                <w:rFonts w:ascii="宋体" w:hAnsi="宋体" w:cs="宋体" w:eastAsia="宋体" w:hint="default"/>
                <w:sz w:val="15"/>
                <w:szCs w:val="15"/>
              </w:rPr>
            </w:r>
          </w:p>
        </w:tc>
        <w:tc>
          <w:tcPr>
            <w:tcW w:w="1170" w:type="dxa"/>
            <w:tcBorders>
              <w:top w:val="nil" w:sz="6" w:space="0" w:color="auto"/>
              <w:left w:val="nil" w:sz="6" w:space="0" w:color="auto"/>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b/>
                <w:bCs/>
                <w:sz w:val="19"/>
                <w:szCs w:val="19"/>
              </w:rPr>
            </w:pPr>
          </w:p>
          <w:p>
            <w:pPr>
              <w:pStyle w:val="TableParagraph"/>
              <w:spacing w:line="240" w:lineRule="auto"/>
              <w:ind w:left="237" w:right="0"/>
              <w:jc w:val="left"/>
              <w:rPr>
                <w:rFonts w:ascii="宋体" w:hAnsi="宋体" w:cs="宋体" w:eastAsia="宋体" w:hint="default"/>
                <w:sz w:val="15"/>
                <w:szCs w:val="15"/>
              </w:rPr>
            </w:pPr>
            <w:r>
              <w:rPr>
                <w:rFonts w:ascii="宋体" w:hAnsi="宋体" w:cs="宋体" w:eastAsia="宋体" w:hint="default"/>
                <w:b/>
                <w:bCs/>
                <w:sz w:val="15"/>
                <w:szCs w:val="15"/>
              </w:rPr>
              <w:t>账面余额</w:t>
            </w:r>
            <w:r>
              <w:rPr>
                <w:rFonts w:ascii="宋体" w:hAnsi="宋体" w:cs="宋体" w:eastAsia="宋体" w:hint="default"/>
                <w:sz w:val="15"/>
                <w:szCs w:val="15"/>
              </w:rPr>
            </w:r>
          </w:p>
        </w:tc>
        <w:tc>
          <w:tcPr>
            <w:tcW w:w="724" w:type="dxa"/>
            <w:tcBorders>
              <w:top w:val="nil" w:sz="6" w:space="0" w:color="auto"/>
              <w:left w:val="nil" w:sz="6" w:space="0" w:color="auto"/>
              <w:bottom w:val="single" w:sz="4" w:space="0" w:color="000000"/>
              <w:right w:val="nil" w:sz="6" w:space="0" w:color="auto"/>
            </w:tcBorders>
          </w:tcPr>
          <w:p>
            <w:pPr>
              <w:pStyle w:val="TableParagraph"/>
              <w:spacing w:line="240" w:lineRule="auto" w:before="78"/>
              <w:ind w:left="224" w:right="0"/>
              <w:jc w:val="left"/>
              <w:rPr>
                <w:rFonts w:ascii="宋体" w:hAnsi="宋体" w:cs="宋体" w:eastAsia="宋体" w:hint="default"/>
                <w:sz w:val="15"/>
                <w:szCs w:val="15"/>
              </w:rPr>
            </w:pPr>
            <w:r>
              <w:rPr>
                <w:rFonts w:ascii="宋体" w:hAnsi="宋体" w:cs="宋体" w:eastAsia="宋体" w:hint="default"/>
                <w:b/>
                <w:bCs/>
                <w:sz w:val="15"/>
                <w:szCs w:val="15"/>
              </w:rPr>
              <w:t>比例</w:t>
            </w:r>
            <w:r>
              <w:rPr>
                <w:rFonts w:ascii="宋体" w:hAnsi="宋体" w:cs="宋体" w:eastAsia="宋体" w:hint="default"/>
                <w:sz w:val="15"/>
                <w:szCs w:val="15"/>
              </w:rPr>
            </w:r>
          </w:p>
          <w:p>
            <w:pPr>
              <w:pStyle w:val="TableParagraph"/>
              <w:spacing w:line="240" w:lineRule="auto" w:before="4"/>
              <w:ind w:right="0"/>
              <w:jc w:val="left"/>
              <w:rPr>
                <w:rFonts w:ascii="宋体" w:hAnsi="宋体" w:cs="宋体" w:eastAsia="宋体" w:hint="default"/>
                <w:b/>
                <w:bCs/>
                <w:sz w:val="12"/>
                <w:szCs w:val="12"/>
              </w:rPr>
            </w:pPr>
          </w:p>
          <w:p>
            <w:pPr>
              <w:pStyle w:val="TableParagraph"/>
              <w:spacing w:line="240" w:lineRule="auto"/>
              <w:ind w:left="135" w:right="0"/>
              <w:jc w:val="left"/>
              <w:rPr>
                <w:rFonts w:ascii="宋体" w:hAnsi="宋体" w:cs="宋体" w:eastAsia="宋体" w:hint="default"/>
                <w:sz w:val="15"/>
                <w:szCs w:val="15"/>
              </w:rPr>
            </w:pPr>
            <w:r>
              <w:rPr>
                <w:rFonts w:ascii="宋体" w:hAnsi="宋体" w:cs="宋体" w:eastAsia="宋体" w:hint="default"/>
                <w:b/>
                <w:bCs/>
                <w:sz w:val="15"/>
                <w:szCs w:val="15"/>
              </w:rPr>
              <w:t>（</w:t>
            </w:r>
            <w:r>
              <w:rPr>
                <w:rFonts w:ascii="Times New Roman" w:hAnsi="Times New Roman" w:cs="Times New Roman" w:eastAsia="Times New Roman" w:hint="default"/>
                <w:b/>
                <w:bCs/>
                <w:sz w:val="15"/>
                <w:szCs w:val="15"/>
              </w:rPr>
              <w:t>%</w:t>
            </w:r>
            <w:r>
              <w:rPr>
                <w:rFonts w:ascii="宋体" w:hAnsi="宋体" w:cs="宋体" w:eastAsia="宋体" w:hint="default"/>
                <w:b/>
                <w:bCs/>
                <w:sz w:val="15"/>
                <w:szCs w:val="15"/>
              </w:rPr>
              <w:t>）</w:t>
            </w:r>
            <w:r>
              <w:rPr>
                <w:rFonts w:ascii="宋体" w:hAnsi="宋体" w:cs="宋体" w:eastAsia="宋体" w:hint="default"/>
                <w:sz w:val="15"/>
                <w:szCs w:val="15"/>
              </w:rPr>
            </w:r>
          </w:p>
        </w:tc>
        <w:tc>
          <w:tcPr>
            <w:tcW w:w="1210" w:type="dxa"/>
            <w:tcBorders>
              <w:top w:val="nil" w:sz="6" w:space="0" w:color="auto"/>
              <w:left w:val="nil" w:sz="6" w:space="0" w:color="auto"/>
              <w:bottom w:val="single" w:sz="4" w:space="0" w:color="000000"/>
              <w:right w:val="nil" w:sz="6" w:space="0" w:color="auto"/>
            </w:tcBorders>
          </w:tcPr>
          <w:p>
            <w:pPr>
              <w:pStyle w:val="TableParagraph"/>
              <w:spacing w:line="240" w:lineRule="auto" w:before="78"/>
              <w:ind w:left="135" w:right="0" w:firstLine="88"/>
              <w:jc w:val="left"/>
              <w:rPr>
                <w:rFonts w:ascii="宋体" w:hAnsi="宋体" w:cs="宋体" w:eastAsia="宋体" w:hint="default"/>
                <w:sz w:val="15"/>
                <w:szCs w:val="15"/>
              </w:rPr>
            </w:pPr>
            <w:r>
              <w:rPr>
                <w:rFonts w:ascii="宋体" w:hAnsi="宋体" w:cs="宋体" w:eastAsia="宋体" w:hint="default"/>
                <w:b/>
                <w:bCs/>
                <w:sz w:val="15"/>
                <w:szCs w:val="15"/>
              </w:rPr>
              <w:t>坏账准备计</w:t>
            </w:r>
            <w:r>
              <w:rPr>
                <w:rFonts w:ascii="宋体" w:hAnsi="宋体" w:cs="宋体" w:eastAsia="宋体" w:hint="default"/>
                <w:sz w:val="15"/>
                <w:szCs w:val="15"/>
              </w:rPr>
            </w:r>
          </w:p>
          <w:p>
            <w:pPr>
              <w:pStyle w:val="TableParagraph"/>
              <w:spacing w:line="240" w:lineRule="auto" w:before="4"/>
              <w:ind w:right="0"/>
              <w:jc w:val="left"/>
              <w:rPr>
                <w:rFonts w:ascii="宋体" w:hAnsi="宋体" w:cs="宋体" w:eastAsia="宋体" w:hint="default"/>
                <w:b/>
                <w:bCs/>
                <w:sz w:val="12"/>
                <w:szCs w:val="12"/>
              </w:rPr>
            </w:pPr>
          </w:p>
          <w:p>
            <w:pPr>
              <w:pStyle w:val="TableParagraph"/>
              <w:spacing w:line="240" w:lineRule="auto"/>
              <w:ind w:left="135" w:right="0"/>
              <w:jc w:val="left"/>
              <w:rPr>
                <w:rFonts w:ascii="宋体" w:hAnsi="宋体" w:cs="宋体" w:eastAsia="宋体" w:hint="default"/>
                <w:sz w:val="15"/>
                <w:szCs w:val="15"/>
              </w:rPr>
            </w:pPr>
            <w:r>
              <w:rPr>
                <w:rFonts w:ascii="宋体" w:hAnsi="宋体" w:cs="宋体" w:eastAsia="宋体" w:hint="default"/>
                <w:b/>
                <w:bCs/>
                <w:sz w:val="15"/>
                <w:szCs w:val="15"/>
              </w:rPr>
              <w:t>提比例（</w:t>
            </w:r>
            <w:r>
              <w:rPr>
                <w:rFonts w:ascii="Times New Roman" w:hAnsi="Times New Roman" w:cs="Times New Roman" w:eastAsia="Times New Roman" w:hint="default"/>
                <w:b/>
                <w:bCs/>
                <w:sz w:val="15"/>
                <w:szCs w:val="15"/>
              </w:rPr>
              <w:t>%</w:t>
            </w:r>
            <w:r>
              <w:rPr>
                <w:rFonts w:ascii="宋体" w:hAnsi="宋体" w:cs="宋体" w:eastAsia="宋体" w:hint="default"/>
                <w:b/>
                <w:bCs/>
                <w:sz w:val="15"/>
                <w:szCs w:val="15"/>
              </w:rPr>
              <w:t>）</w:t>
            </w:r>
            <w:r>
              <w:rPr>
                <w:rFonts w:ascii="宋体" w:hAnsi="宋体" w:cs="宋体" w:eastAsia="宋体" w:hint="default"/>
                <w:sz w:val="15"/>
                <w:szCs w:val="15"/>
              </w:rPr>
            </w:r>
          </w:p>
        </w:tc>
        <w:tc>
          <w:tcPr>
            <w:tcW w:w="1062" w:type="dxa"/>
            <w:tcBorders>
              <w:top w:val="nil" w:sz="6" w:space="0" w:color="auto"/>
              <w:left w:val="nil" w:sz="6" w:space="0" w:color="auto"/>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b/>
                <w:bCs/>
                <w:sz w:val="19"/>
                <w:szCs w:val="19"/>
              </w:rPr>
            </w:pPr>
          </w:p>
          <w:p>
            <w:pPr>
              <w:pStyle w:val="TableParagraph"/>
              <w:spacing w:line="240" w:lineRule="auto"/>
              <w:ind w:left="200" w:right="0"/>
              <w:jc w:val="left"/>
              <w:rPr>
                <w:rFonts w:ascii="宋体" w:hAnsi="宋体" w:cs="宋体" w:eastAsia="宋体" w:hint="default"/>
                <w:sz w:val="15"/>
                <w:szCs w:val="15"/>
              </w:rPr>
            </w:pPr>
            <w:r>
              <w:rPr>
                <w:rFonts w:ascii="宋体" w:hAnsi="宋体" w:cs="宋体" w:eastAsia="宋体" w:hint="default"/>
                <w:b/>
                <w:bCs/>
                <w:sz w:val="15"/>
                <w:szCs w:val="15"/>
              </w:rPr>
              <w:t>坏账准备</w:t>
            </w:r>
            <w:r>
              <w:rPr>
                <w:rFonts w:ascii="宋体" w:hAnsi="宋体" w:cs="宋体" w:eastAsia="宋体" w:hint="default"/>
                <w:sz w:val="15"/>
                <w:szCs w:val="15"/>
              </w:rPr>
            </w:r>
          </w:p>
        </w:tc>
      </w:tr>
      <w:tr>
        <w:trPr>
          <w:trHeight w:val="442" w:hRule="exact"/>
        </w:trPr>
        <w:tc>
          <w:tcPr>
            <w:tcW w:w="1520" w:type="dxa"/>
            <w:tcBorders>
              <w:top w:val="single" w:sz="4" w:space="0" w:color="000000"/>
              <w:left w:val="nil" w:sz="6" w:space="0" w:color="auto"/>
              <w:bottom w:val="nil" w:sz="6" w:space="0" w:color="auto"/>
              <w:right w:val="nil" w:sz="6" w:space="0" w:color="auto"/>
            </w:tcBorders>
          </w:tcPr>
          <w:p>
            <w:pPr>
              <w:pStyle w:val="TableParagraph"/>
              <w:spacing w:line="240" w:lineRule="auto" w:before="113"/>
              <w:ind w:left="35"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 </w:t>
            </w:r>
            <w:r>
              <w:rPr>
                <w:rFonts w:ascii="宋体" w:hAnsi="宋体" w:cs="宋体" w:eastAsia="宋体" w:hint="default"/>
                <w:sz w:val="15"/>
                <w:szCs w:val="15"/>
              </w:rPr>
              <w:t>年以内（含</w:t>
            </w:r>
            <w:r>
              <w:rPr>
                <w:rFonts w:ascii="宋体" w:hAnsi="宋体" w:cs="宋体" w:eastAsia="宋体" w:hint="default"/>
                <w:spacing w:val="-38"/>
                <w:sz w:val="15"/>
                <w:szCs w:val="15"/>
              </w:rPr>
              <w:t> </w:t>
            </w:r>
            <w:r>
              <w:rPr>
                <w:rFonts w:ascii="Times New Roman" w:hAnsi="Times New Roman" w:cs="Times New Roman" w:eastAsia="Times New Roman" w:hint="default"/>
                <w:sz w:val="15"/>
                <w:szCs w:val="15"/>
              </w:rPr>
              <w:t>1 </w:t>
            </w:r>
            <w:r>
              <w:rPr>
                <w:rFonts w:ascii="宋体" w:hAnsi="宋体" w:cs="宋体" w:eastAsia="宋体" w:hint="default"/>
                <w:sz w:val="15"/>
                <w:szCs w:val="15"/>
              </w:rPr>
              <w:t>年）</w:t>
            </w:r>
          </w:p>
        </w:tc>
        <w:tc>
          <w:tcPr>
            <w:tcW w:w="1156" w:type="dxa"/>
            <w:tcBorders>
              <w:top w:val="single" w:sz="4" w:space="0" w:color="000000"/>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b/>
                <w:bCs/>
                <w:sz w:val="11"/>
                <w:szCs w:val="11"/>
              </w:rPr>
            </w:pPr>
          </w:p>
          <w:p>
            <w:pPr>
              <w:pStyle w:val="TableParagraph"/>
              <w:spacing w:line="240" w:lineRule="auto"/>
              <w:ind w:right="124"/>
              <w:jc w:val="right"/>
              <w:rPr>
                <w:rFonts w:ascii="Times New Roman" w:hAnsi="Times New Roman" w:cs="Times New Roman" w:eastAsia="Times New Roman" w:hint="default"/>
                <w:sz w:val="15"/>
                <w:szCs w:val="15"/>
              </w:rPr>
            </w:pPr>
            <w:r>
              <w:rPr>
                <w:rFonts w:ascii="Times New Roman"/>
                <w:spacing w:val="-1"/>
                <w:sz w:val="15"/>
              </w:rPr>
              <w:t>20,848,403.87</w:t>
            </w:r>
          </w:p>
        </w:tc>
        <w:tc>
          <w:tcPr>
            <w:tcW w:w="706" w:type="dxa"/>
            <w:tcBorders>
              <w:top w:val="single" w:sz="4" w:space="0" w:color="000000"/>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b/>
                <w:bCs/>
                <w:sz w:val="11"/>
                <w:szCs w:val="11"/>
              </w:rPr>
            </w:pPr>
          </w:p>
          <w:p>
            <w:pPr>
              <w:pStyle w:val="TableParagraph"/>
              <w:spacing w:line="240" w:lineRule="auto"/>
              <w:ind w:left="29" w:right="0"/>
              <w:jc w:val="center"/>
              <w:rPr>
                <w:rFonts w:ascii="Times New Roman" w:hAnsi="Times New Roman" w:cs="Times New Roman" w:eastAsia="Times New Roman" w:hint="default"/>
                <w:sz w:val="15"/>
                <w:szCs w:val="15"/>
              </w:rPr>
            </w:pPr>
            <w:r>
              <w:rPr>
                <w:rFonts w:ascii="Times New Roman"/>
                <w:sz w:val="15"/>
              </w:rPr>
              <w:t>84.16</w:t>
            </w:r>
          </w:p>
        </w:tc>
        <w:tc>
          <w:tcPr>
            <w:tcW w:w="1189" w:type="dxa"/>
            <w:tcBorders>
              <w:top w:val="single" w:sz="4" w:space="0" w:color="000000"/>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b/>
                <w:bCs/>
                <w:sz w:val="11"/>
                <w:szCs w:val="11"/>
              </w:rPr>
            </w:pPr>
          </w:p>
          <w:p>
            <w:pPr>
              <w:pStyle w:val="TableParagraph"/>
              <w:spacing w:line="240" w:lineRule="auto"/>
              <w:ind w:left="553" w:right="0"/>
              <w:jc w:val="left"/>
              <w:rPr>
                <w:rFonts w:ascii="Times New Roman" w:hAnsi="Times New Roman" w:cs="Times New Roman" w:eastAsia="Times New Roman" w:hint="default"/>
                <w:sz w:val="15"/>
                <w:szCs w:val="15"/>
              </w:rPr>
            </w:pPr>
            <w:r>
              <w:rPr>
                <w:rFonts w:ascii="Times New Roman"/>
                <w:w w:val="100"/>
                <w:sz w:val="15"/>
              </w:rPr>
              <w:t>1</w:t>
            </w:r>
          </w:p>
        </w:tc>
        <w:tc>
          <w:tcPr>
            <w:tcW w:w="1119" w:type="dxa"/>
            <w:tcBorders>
              <w:top w:val="single" w:sz="4" w:space="0" w:color="000000"/>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b/>
                <w:bCs/>
                <w:sz w:val="11"/>
                <w:szCs w:val="11"/>
              </w:rPr>
            </w:pPr>
          </w:p>
          <w:p>
            <w:pPr>
              <w:pStyle w:val="TableParagraph"/>
              <w:spacing w:line="240" w:lineRule="auto"/>
              <w:ind w:right="170"/>
              <w:jc w:val="right"/>
              <w:rPr>
                <w:rFonts w:ascii="Times New Roman" w:hAnsi="Times New Roman" w:cs="Times New Roman" w:eastAsia="Times New Roman" w:hint="default"/>
                <w:sz w:val="15"/>
                <w:szCs w:val="15"/>
              </w:rPr>
            </w:pPr>
            <w:r>
              <w:rPr>
                <w:rFonts w:ascii="Times New Roman"/>
                <w:spacing w:val="-1"/>
                <w:sz w:val="15"/>
              </w:rPr>
              <w:t>208,484.04</w:t>
            </w:r>
          </w:p>
        </w:tc>
        <w:tc>
          <w:tcPr>
            <w:tcW w:w="1170" w:type="dxa"/>
            <w:tcBorders>
              <w:top w:val="single" w:sz="4" w:space="0" w:color="000000"/>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b/>
                <w:bCs/>
                <w:sz w:val="11"/>
                <w:szCs w:val="11"/>
              </w:rPr>
            </w:pPr>
          </w:p>
          <w:p>
            <w:pPr>
              <w:pStyle w:val="TableParagraph"/>
              <w:spacing w:line="240" w:lineRule="auto"/>
              <w:ind w:left="177" w:right="0"/>
              <w:jc w:val="left"/>
              <w:rPr>
                <w:rFonts w:ascii="Times New Roman" w:hAnsi="Times New Roman" w:cs="Times New Roman" w:eastAsia="Times New Roman" w:hint="default"/>
                <w:sz w:val="15"/>
                <w:szCs w:val="15"/>
              </w:rPr>
            </w:pPr>
            <w:r>
              <w:rPr>
                <w:rFonts w:ascii="Times New Roman"/>
                <w:sz w:val="15"/>
              </w:rPr>
              <w:t>11,062,245.09</w:t>
            </w:r>
          </w:p>
        </w:tc>
        <w:tc>
          <w:tcPr>
            <w:tcW w:w="724" w:type="dxa"/>
            <w:tcBorders>
              <w:top w:val="single" w:sz="4" w:space="0" w:color="000000"/>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b/>
                <w:bCs/>
                <w:sz w:val="11"/>
                <w:szCs w:val="11"/>
              </w:rPr>
            </w:pPr>
          </w:p>
          <w:p>
            <w:pPr>
              <w:pStyle w:val="TableParagraph"/>
              <w:spacing w:line="240" w:lineRule="auto"/>
              <w:ind w:left="204" w:right="0"/>
              <w:jc w:val="left"/>
              <w:rPr>
                <w:rFonts w:ascii="Times New Roman" w:hAnsi="Times New Roman" w:cs="Times New Roman" w:eastAsia="Times New Roman" w:hint="default"/>
                <w:sz w:val="15"/>
                <w:szCs w:val="15"/>
              </w:rPr>
            </w:pPr>
            <w:r>
              <w:rPr>
                <w:rFonts w:ascii="Times New Roman"/>
                <w:sz w:val="15"/>
              </w:rPr>
              <w:t>74.77</w:t>
            </w:r>
          </w:p>
        </w:tc>
        <w:tc>
          <w:tcPr>
            <w:tcW w:w="1210" w:type="dxa"/>
            <w:tcBorders>
              <w:top w:val="single" w:sz="4" w:space="0" w:color="000000"/>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b/>
                <w:bCs/>
                <w:sz w:val="11"/>
                <w:szCs w:val="11"/>
              </w:rPr>
            </w:pPr>
          </w:p>
          <w:p>
            <w:pPr>
              <w:pStyle w:val="TableParagraph"/>
              <w:spacing w:line="240" w:lineRule="auto"/>
              <w:ind w:left="563" w:right="0"/>
              <w:jc w:val="left"/>
              <w:rPr>
                <w:rFonts w:ascii="Times New Roman" w:hAnsi="Times New Roman" w:cs="Times New Roman" w:eastAsia="Times New Roman" w:hint="default"/>
                <w:sz w:val="15"/>
                <w:szCs w:val="15"/>
              </w:rPr>
            </w:pPr>
            <w:r>
              <w:rPr>
                <w:rFonts w:ascii="Times New Roman"/>
                <w:w w:val="100"/>
                <w:sz w:val="15"/>
              </w:rPr>
              <w:t>1</w:t>
            </w:r>
          </w:p>
        </w:tc>
        <w:tc>
          <w:tcPr>
            <w:tcW w:w="1062" w:type="dxa"/>
            <w:tcBorders>
              <w:top w:val="single" w:sz="4" w:space="0" w:color="000000"/>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b/>
                <w:bCs/>
                <w:sz w:val="11"/>
                <w:szCs w:val="11"/>
              </w:rPr>
            </w:pPr>
          </w:p>
          <w:p>
            <w:pPr>
              <w:pStyle w:val="TableParagraph"/>
              <w:spacing w:line="240" w:lineRule="auto"/>
              <w:ind w:right="102"/>
              <w:jc w:val="right"/>
              <w:rPr>
                <w:rFonts w:ascii="Times New Roman" w:hAnsi="Times New Roman" w:cs="Times New Roman" w:eastAsia="Times New Roman" w:hint="default"/>
                <w:sz w:val="15"/>
                <w:szCs w:val="15"/>
              </w:rPr>
            </w:pPr>
            <w:r>
              <w:rPr>
                <w:rFonts w:ascii="Times New Roman"/>
                <w:spacing w:val="-2"/>
                <w:sz w:val="15"/>
              </w:rPr>
              <w:t>110,622.44</w:t>
            </w:r>
          </w:p>
        </w:tc>
      </w:tr>
      <w:tr>
        <w:trPr>
          <w:trHeight w:val="400" w:hRule="exact"/>
        </w:trPr>
        <w:tc>
          <w:tcPr>
            <w:tcW w:w="1520" w:type="dxa"/>
            <w:tcBorders>
              <w:top w:val="nil" w:sz="6" w:space="0" w:color="auto"/>
              <w:left w:val="nil" w:sz="6" w:space="0" w:color="auto"/>
              <w:bottom w:val="nil" w:sz="6" w:space="0" w:color="auto"/>
              <w:right w:val="nil" w:sz="6" w:space="0" w:color="auto"/>
            </w:tcBorders>
          </w:tcPr>
          <w:p>
            <w:pPr>
              <w:pStyle w:val="TableParagraph"/>
              <w:spacing w:line="240" w:lineRule="auto" w:before="74"/>
              <w:ind w:left="35"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1-2</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年（含</w:t>
            </w:r>
            <w:r>
              <w:rPr>
                <w:rFonts w:ascii="宋体" w:hAnsi="宋体" w:cs="宋体" w:eastAsia="宋体" w:hint="default"/>
                <w:spacing w:val="-38"/>
                <w:sz w:val="15"/>
                <w:szCs w:val="15"/>
              </w:rPr>
              <w:t> </w:t>
            </w:r>
            <w:r>
              <w:rPr>
                <w:rFonts w:ascii="Times New Roman" w:hAnsi="Times New Roman" w:cs="Times New Roman" w:eastAsia="Times New Roman" w:hint="default"/>
                <w:sz w:val="15"/>
                <w:szCs w:val="15"/>
              </w:rPr>
              <w:t>2 </w:t>
            </w:r>
            <w:r>
              <w:rPr>
                <w:rFonts w:ascii="宋体" w:hAnsi="宋体" w:cs="宋体" w:eastAsia="宋体" w:hint="default"/>
                <w:sz w:val="15"/>
                <w:szCs w:val="15"/>
              </w:rPr>
              <w:t>年）</w:t>
            </w:r>
          </w:p>
        </w:tc>
        <w:tc>
          <w:tcPr>
            <w:tcW w:w="1156"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123"/>
              <w:jc w:val="right"/>
              <w:rPr>
                <w:rFonts w:ascii="Times New Roman" w:hAnsi="Times New Roman" w:cs="Times New Roman" w:eastAsia="Times New Roman" w:hint="default"/>
                <w:sz w:val="15"/>
                <w:szCs w:val="15"/>
              </w:rPr>
            </w:pPr>
            <w:r>
              <w:rPr>
                <w:rFonts w:ascii="Times New Roman"/>
                <w:spacing w:val="-1"/>
                <w:sz w:val="15"/>
              </w:rPr>
              <w:t>386,946.60</w:t>
            </w:r>
          </w:p>
        </w:tc>
        <w:tc>
          <w:tcPr>
            <w:tcW w:w="706" w:type="dxa"/>
            <w:tcBorders>
              <w:top w:val="nil" w:sz="6" w:space="0" w:color="auto"/>
              <w:left w:val="nil" w:sz="6" w:space="0" w:color="auto"/>
              <w:bottom w:val="nil" w:sz="6" w:space="0" w:color="auto"/>
              <w:right w:val="nil" w:sz="6" w:space="0" w:color="auto"/>
            </w:tcBorders>
          </w:tcPr>
          <w:p>
            <w:pPr>
              <w:pStyle w:val="TableParagraph"/>
              <w:spacing w:line="240" w:lineRule="auto" w:before="109"/>
              <w:ind w:left="29" w:right="0"/>
              <w:jc w:val="center"/>
              <w:rPr>
                <w:rFonts w:ascii="Times New Roman" w:hAnsi="Times New Roman" w:cs="Times New Roman" w:eastAsia="Times New Roman" w:hint="default"/>
                <w:sz w:val="15"/>
                <w:szCs w:val="15"/>
              </w:rPr>
            </w:pPr>
            <w:r>
              <w:rPr>
                <w:rFonts w:ascii="Times New Roman"/>
                <w:sz w:val="15"/>
              </w:rPr>
              <w:t>1.56</w:t>
            </w:r>
          </w:p>
        </w:tc>
        <w:tc>
          <w:tcPr>
            <w:tcW w:w="1189" w:type="dxa"/>
            <w:tcBorders>
              <w:top w:val="nil" w:sz="6" w:space="0" w:color="auto"/>
              <w:left w:val="nil" w:sz="6" w:space="0" w:color="auto"/>
              <w:bottom w:val="nil" w:sz="6" w:space="0" w:color="auto"/>
              <w:right w:val="nil" w:sz="6" w:space="0" w:color="auto"/>
            </w:tcBorders>
          </w:tcPr>
          <w:p>
            <w:pPr>
              <w:pStyle w:val="TableParagraph"/>
              <w:spacing w:line="240" w:lineRule="auto" w:before="109"/>
              <w:ind w:left="553" w:right="0"/>
              <w:jc w:val="left"/>
              <w:rPr>
                <w:rFonts w:ascii="Times New Roman" w:hAnsi="Times New Roman" w:cs="Times New Roman" w:eastAsia="Times New Roman" w:hint="default"/>
                <w:sz w:val="15"/>
                <w:szCs w:val="15"/>
              </w:rPr>
            </w:pPr>
            <w:r>
              <w:rPr>
                <w:rFonts w:ascii="Times New Roman"/>
                <w:w w:val="100"/>
                <w:sz w:val="15"/>
              </w:rPr>
              <w:t>5</w:t>
            </w:r>
          </w:p>
        </w:tc>
        <w:tc>
          <w:tcPr>
            <w:tcW w:w="1119"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170"/>
              <w:jc w:val="right"/>
              <w:rPr>
                <w:rFonts w:ascii="Times New Roman" w:hAnsi="Times New Roman" w:cs="Times New Roman" w:eastAsia="Times New Roman" w:hint="default"/>
                <w:sz w:val="15"/>
                <w:szCs w:val="15"/>
              </w:rPr>
            </w:pPr>
            <w:r>
              <w:rPr>
                <w:rFonts w:ascii="Times New Roman"/>
                <w:spacing w:val="-1"/>
                <w:sz w:val="15"/>
              </w:rPr>
              <w:t>19,347.33</w:t>
            </w:r>
          </w:p>
        </w:tc>
        <w:tc>
          <w:tcPr>
            <w:tcW w:w="1170"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133"/>
              <w:jc w:val="right"/>
              <w:rPr>
                <w:rFonts w:ascii="Times New Roman" w:hAnsi="Times New Roman" w:cs="Times New Roman" w:eastAsia="Times New Roman" w:hint="default"/>
                <w:sz w:val="15"/>
                <w:szCs w:val="15"/>
              </w:rPr>
            </w:pPr>
            <w:r>
              <w:rPr>
                <w:rFonts w:ascii="Times New Roman"/>
                <w:spacing w:val="-1"/>
                <w:sz w:val="15"/>
              </w:rPr>
              <w:t>130,806.71</w:t>
            </w:r>
          </w:p>
        </w:tc>
        <w:tc>
          <w:tcPr>
            <w:tcW w:w="724" w:type="dxa"/>
            <w:tcBorders>
              <w:top w:val="nil" w:sz="6" w:space="0" w:color="auto"/>
              <w:left w:val="nil" w:sz="6" w:space="0" w:color="auto"/>
              <w:bottom w:val="nil" w:sz="6" w:space="0" w:color="auto"/>
              <w:right w:val="nil" w:sz="6" w:space="0" w:color="auto"/>
            </w:tcBorders>
          </w:tcPr>
          <w:p>
            <w:pPr>
              <w:pStyle w:val="TableParagraph"/>
              <w:spacing w:line="240" w:lineRule="auto" w:before="109"/>
              <w:ind w:left="243" w:right="0"/>
              <w:jc w:val="left"/>
              <w:rPr>
                <w:rFonts w:ascii="Times New Roman" w:hAnsi="Times New Roman" w:cs="Times New Roman" w:eastAsia="Times New Roman" w:hint="default"/>
                <w:sz w:val="15"/>
                <w:szCs w:val="15"/>
              </w:rPr>
            </w:pPr>
            <w:r>
              <w:rPr>
                <w:rFonts w:ascii="Times New Roman"/>
                <w:sz w:val="15"/>
              </w:rPr>
              <w:t>0.88</w:t>
            </w:r>
          </w:p>
        </w:tc>
        <w:tc>
          <w:tcPr>
            <w:tcW w:w="1210" w:type="dxa"/>
            <w:tcBorders>
              <w:top w:val="nil" w:sz="6" w:space="0" w:color="auto"/>
              <w:left w:val="nil" w:sz="6" w:space="0" w:color="auto"/>
              <w:bottom w:val="nil" w:sz="6" w:space="0" w:color="auto"/>
              <w:right w:val="nil" w:sz="6" w:space="0" w:color="auto"/>
            </w:tcBorders>
          </w:tcPr>
          <w:p>
            <w:pPr>
              <w:pStyle w:val="TableParagraph"/>
              <w:spacing w:line="240" w:lineRule="auto" w:before="109"/>
              <w:ind w:left="563" w:right="0"/>
              <w:jc w:val="left"/>
              <w:rPr>
                <w:rFonts w:ascii="Times New Roman" w:hAnsi="Times New Roman" w:cs="Times New Roman" w:eastAsia="Times New Roman" w:hint="default"/>
                <w:sz w:val="15"/>
                <w:szCs w:val="15"/>
              </w:rPr>
            </w:pPr>
            <w:r>
              <w:rPr>
                <w:rFonts w:ascii="Times New Roman"/>
                <w:w w:val="100"/>
                <w:sz w:val="15"/>
              </w:rPr>
              <w:t>5</w:t>
            </w:r>
          </w:p>
        </w:tc>
        <w:tc>
          <w:tcPr>
            <w:tcW w:w="1062"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102"/>
              <w:jc w:val="right"/>
              <w:rPr>
                <w:rFonts w:ascii="Times New Roman" w:hAnsi="Times New Roman" w:cs="Times New Roman" w:eastAsia="Times New Roman" w:hint="default"/>
                <w:sz w:val="15"/>
                <w:szCs w:val="15"/>
              </w:rPr>
            </w:pPr>
            <w:r>
              <w:rPr>
                <w:rFonts w:ascii="Times New Roman"/>
                <w:spacing w:val="-1"/>
                <w:sz w:val="15"/>
              </w:rPr>
              <w:t>6,540.34</w:t>
            </w:r>
          </w:p>
        </w:tc>
      </w:tr>
      <w:tr>
        <w:trPr>
          <w:trHeight w:val="401" w:hRule="exact"/>
        </w:trPr>
        <w:tc>
          <w:tcPr>
            <w:tcW w:w="1520" w:type="dxa"/>
            <w:tcBorders>
              <w:top w:val="nil" w:sz="6" w:space="0" w:color="auto"/>
              <w:left w:val="nil" w:sz="6" w:space="0" w:color="auto"/>
              <w:bottom w:val="nil" w:sz="6" w:space="0" w:color="auto"/>
              <w:right w:val="nil" w:sz="6" w:space="0" w:color="auto"/>
            </w:tcBorders>
          </w:tcPr>
          <w:p>
            <w:pPr>
              <w:pStyle w:val="TableParagraph"/>
              <w:spacing w:line="240" w:lineRule="auto" w:before="75"/>
              <w:ind w:left="35"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2-3</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年（含</w:t>
            </w:r>
            <w:r>
              <w:rPr>
                <w:rFonts w:ascii="宋体" w:hAnsi="宋体" w:cs="宋体" w:eastAsia="宋体" w:hint="default"/>
                <w:spacing w:val="-38"/>
                <w:sz w:val="15"/>
                <w:szCs w:val="15"/>
              </w:rPr>
              <w:t> </w:t>
            </w:r>
            <w:r>
              <w:rPr>
                <w:rFonts w:ascii="Times New Roman" w:hAnsi="Times New Roman" w:cs="Times New Roman" w:eastAsia="Times New Roman" w:hint="default"/>
                <w:sz w:val="15"/>
                <w:szCs w:val="15"/>
              </w:rPr>
              <w:t>3 </w:t>
            </w:r>
            <w:r>
              <w:rPr>
                <w:rFonts w:ascii="宋体" w:hAnsi="宋体" w:cs="宋体" w:eastAsia="宋体" w:hint="default"/>
                <w:sz w:val="15"/>
                <w:szCs w:val="15"/>
              </w:rPr>
              <w:t>年）</w:t>
            </w:r>
          </w:p>
        </w:tc>
        <w:tc>
          <w:tcPr>
            <w:tcW w:w="1156"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123"/>
              <w:jc w:val="right"/>
              <w:rPr>
                <w:rFonts w:ascii="Times New Roman" w:hAnsi="Times New Roman" w:cs="Times New Roman" w:eastAsia="Times New Roman" w:hint="default"/>
                <w:sz w:val="15"/>
                <w:szCs w:val="15"/>
              </w:rPr>
            </w:pPr>
            <w:r>
              <w:rPr>
                <w:rFonts w:ascii="Times New Roman"/>
                <w:spacing w:val="-1"/>
                <w:sz w:val="15"/>
              </w:rPr>
              <w:t>53,991.79</w:t>
            </w:r>
          </w:p>
        </w:tc>
        <w:tc>
          <w:tcPr>
            <w:tcW w:w="706" w:type="dxa"/>
            <w:tcBorders>
              <w:top w:val="nil" w:sz="6" w:space="0" w:color="auto"/>
              <w:left w:val="nil" w:sz="6" w:space="0" w:color="auto"/>
              <w:bottom w:val="nil" w:sz="6" w:space="0" w:color="auto"/>
              <w:right w:val="nil" w:sz="6" w:space="0" w:color="auto"/>
            </w:tcBorders>
          </w:tcPr>
          <w:p>
            <w:pPr>
              <w:pStyle w:val="TableParagraph"/>
              <w:spacing w:line="240" w:lineRule="auto" w:before="110"/>
              <w:ind w:left="29" w:right="0"/>
              <w:jc w:val="center"/>
              <w:rPr>
                <w:rFonts w:ascii="Times New Roman" w:hAnsi="Times New Roman" w:cs="Times New Roman" w:eastAsia="Times New Roman" w:hint="default"/>
                <w:sz w:val="15"/>
                <w:szCs w:val="15"/>
              </w:rPr>
            </w:pPr>
            <w:r>
              <w:rPr>
                <w:rFonts w:ascii="Times New Roman"/>
                <w:sz w:val="15"/>
              </w:rPr>
              <w:t>0.22</w:t>
            </w:r>
          </w:p>
        </w:tc>
        <w:tc>
          <w:tcPr>
            <w:tcW w:w="1189" w:type="dxa"/>
            <w:tcBorders>
              <w:top w:val="nil" w:sz="6" w:space="0" w:color="auto"/>
              <w:left w:val="nil" w:sz="6" w:space="0" w:color="auto"/>
              <w:bottom w:val="nil" w:sz="6" w:space="0" w:color="auto"/>
              <w:right w:val="nil" w:sz="6" w:space="0" w:color="auto"/>
            </w:tcBorders>
          </w:tcPr>
          <w:p>
            <w:pPr>
              <w:pStyle w:val="TableParagraph"/>
              <w:spacing w:line="240" w:lineRule="auto" w:before="110"/>
              <w:ind w:left="514" w:right="0"/>
              <w:jc w:val="left"/>
              <w:rPr>
                <w:rFonts w:ascii="Times New Roman" w:hAnsi="Times New Roman" w:cs="Times New Roman" w:eastAsia="Times New Roman" w:hint="default"/>
                <w:sz w:val="15"/>
                <w:szCs w:val="15"/>
              </w:rPr>
            </w:pPr>
            <w:r>
              <w:rPr>
                <w:rFonts w:ascii="Times New Roman"/>
                <w:sz w:val="15"/>
              </w:rPr>
              <w:t>30</w:t>
            </w:r>
          </w:p>
        </w:tc>
        <w:tc>
          <w:tcPr>
            <w:tcW w:w="1119"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170"/>
              <w:jc w:val="right"/>
              <w:rPr>
                <w:rFonts w:ascii="Times New Roman" w:hAnsi="Times New Roman" w:cs="Times New Roman" w:eastAsia="Times New Roman" w:hint="default"/>
                <w:sz w:val="15"/>
                <w:szCs w:val="15"/>
              </w:rPr>
            </w:pPr>
            <w:r>
              <w:rPr>
                <w:rFonts w:ascii="Times New Roman"/>
                <w:spacing w:val="-1"/>
                <w:sz w:val="15"/>
              </w:rPr>
              <w:t>16,197.54</w:t>
            </w:r>
          </w:p>
        </w:tc>
        <w:tc>
          <w:tcPr>
            <w:tcW w:w="1170"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133"/>
              <w:jc w:val="right"/>
              <w:rPr>
                <w:rFonts w:ascii="Times New Roman" w:hAnsi="Times New Roman" w:cs="Times New Roman" w:eastAsia="Times New Roman" w:hint="default"/>
                <w:sz w:val="15"/>
                <w:szCs w:val="15"/>
              </w:rPr>
            </w:pPr>
            <w:r>
              <w:rPr>
                <w:rFonts w:ascii="Times New Roman"/>
                <w:spacing w:val="-1"/>
                <w:sz w:val="15"/>
              </w:rPr>
              <w:t>3,502,134.65</w:t>
            </w:r>
          </w:p>
        </w:tc>
        <w:tc>
          <w:tcPr>
            <w:tcW w:w="724" w:type="dxa"/>
            <w:tcBorders>
              <w:top w:val="nil" w:sz="6" w:space="0" w:color="auto"/>
              <w:left w:val="nil" w:sz="6" w:space="0" w:color="auto"/>
              <w:bottom w:val="nil" w:sz="6" w:space="0" w:color="auto"/>
              <w:right w:val="nil" w:sz="6" w:space="0" w:color="auto"/>
            </w:tcBorders>
          </w:tcPr>
          <w:p>
            <w:pPr>
              <w:pStyle w:val="TableParagraph"/>
              <w:spacing w:line="240" w:lineRule="auto" w:before="110"/>
              <w:ind w:left="204" w:right="0"/>
              <w:jc w:val="left"/>
              <w:rPr>
                <w:rFonts w:ascii="Times New Roman" w:hAnsi="Times New Roman" w:cs="Times New Roman" w:eastAsia="Times New Roman" w:hint="default"/>
                <w:sz w:val="15"/>
                <w:szCs w:val="15"/>
              </w:rPr>
            </w:pPr>
            <w:r>
              <w:rPr>
                <w:rFonts w:ascii="Times New Roman"/>
                <w:sz w:val="15"/>
              </w:rPr>
              <w:t>23.67</w:t>
            </w:r>
          </w:p>
        </w:tc>
        <w:tc>
          <w:tcPr>
            <w:tcW w:w="1210" w:type="dxa"/>
            <w:tcBorders>
              <w:top w:val="nil" w:sz="6" w:space="0" w:color="auto"/>
              <w:left w:val="nil" w:sz="6" w:space="0" w:color="auto"/>
              <w:bottom w:val="nil" w:sz="6" w:space="0" w:color="auto"/>
              <w:right w:val="nil" w:sz="6" w:space="0" w:color="auto"/>
            </w:tcBorders>
          </w:tcPr>
          <w:p>
            <w:pPr>
              <w:pStyle w:val="TableParagraph"/>
              <w:spacing w:line="240" w:lineRule="auto" w:before="110"/>
              <w:ind w:left="524" w:right="0"/>
              <w:jc w:val="left"/>
              <w:rPr>
                <w:rFonts w:ascii="Times New Roman" w:hAnsi="Times New Roman" w:cs="Times New Roman" w:eastAsia="Times New Roman" w:hint="default"/>
                <w:sz w:val="15"/>
                <w:szCs w:val="15"/>
              </w:rPr>
            </w:pPr>
            <w:r>
              <w:rPr>
                <w:rFonts w:ascii="Times New Roman"/>
                <w:sz w:val="15"/>
              </w:rPr>
              <w:t>30</w:t>
            </w:r>
          </w:p>
        </w:tc>
        <w:tc>
          <w:tcPr>
            <w:tcW w:w="1062"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103"/>
              <w:jc w:val="right"/>
              <w:rPr>
                <w:rFonts w:ascii="Times New Roman" w:hAnsi="Times New Roman" w:cs="Times New Roman" w:eastAsia="Times New Roman" w:hint="default"/>
                <w:sz w:val="15"/>
                <w:szCs w:val="15"/>
              </w:rPr>
            </w:pPr>
            <w:r>
              <w:rPr>
                <w:rFonts w:ascii="Times New Roman"/>
                <w:spacing w:val="-1"/>
                <w:sz w:val="15"/>
              </w:rPr>
              <w:t>1,050,640.40</w:t>
            </w:r>
          </w:p>
        </w:tc>
      </w:tr>
      <w:tr>
        <w:trPr>
          <w:trHeight w:val="400" w:hRule="exact"/>
        </w:trPr>
        <w:tc>
          <w:tcPr>
            <w:tcW w:w="1520" w:type="dxa"/>
            <w:tcBorders>
              <w:top w:val="nil" w:sz="6" w:space="0" w:color="auto"/>
              <w:left w:val="nil" w:sz="6" w:space="0" w:color="auto"/>
              <w:bottom w:val="nil" w:sz="6" w:space="0" w:color="auto"/>
              <w:right w:val="nil" w:sz="6" w:space="0" w:color="auto"/>
            </w:tcBorders>
          </w:tcPr>
          <w:p>
            <w:pPr>
              <w:pStyle w:val="TableParagraph"/>
              <w:spacing w:line="240" w:lineRule="auto" w:before="75"/>
              <w:ind w:left="35"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3 </w:t>
            </w:r>
            <w:r>
              <w:rPr>
                <w:rFonts w:ascii="宋体" w:hAnsi="宋体" w:cs="宋体" w:eastAsia="宋体" w:hint="default"/>
                <w:sz w:val="15"/>
                <w:szCs w:val="15"/>
              </w:rPr>
              <w:t>年以上</w:t>
            </w:r>
          </w:p>
        </w:tc>
        <w:tc>
          <w:tcPr>
            <w:tcW w:w="1156"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124"/>
              <w:jc w:val="right"/>
              <w:rPr>
                <w:rFonts w:ascii="Times New Roman" w:hAnsi="Times New Roman" w:cs="Times New Roman" w:eastAsia="Times New Roman" w:hint="default"/>
                <w:sz w:val="15"/>
                <w:szCs w:val="15"/>
              </w:rPr>
            </w:pPr>
            <w:r>
              <w:rPr>
                <w:rFonts w:ascii="Times New Roman"/>
                <w:spacing w:val="-1"/>
                <w:sz w:val="15"/>
              </w:rPr>
              <w:t>3,483,125.97</w:t>
            </w:r>
          </w:p>
        </w:tc>
        <w:tc>
          <w:tcPr>
            <w:tcW w:w="706" w:type="dxa"/>
            <w:tcBorders>
              <w:top w:val="nil" w:sz="6" w:space="0" w:color="auto"/>
              <w:left w:val="nil" w:sz="6" w:space="0" w:color="auto"/>
              <w:bottom w:val="nil" w:sz="6" w:space="0" w:color="auto"/>
              <w:right w:val="nil" w:sz="6" w:space="0" w:color="auto"/>
            </w:tcBorders>
          </w:tcPr>
          <w:p>
            <w:pPr>
              <w:pStyle w:val="TableParagraph"/>
              <w:spacing w:line="240" w:lineRule="auto" w:before="110"/>
              <w:ind w:left="29" w:right="0"/>
              <w:jc w:val="center"/>
              <w:rPr>
                <w:rFonts w:ascii="Times New Roman" w:hAnsi="Times New Roman" w:cs="Times New Roman" w:eastAsia="Times New Roman" w:hint="default"/>
                <w:sz w:val="15"/>
                <w:szCs w:val="15"/>
              </w:rPr>
            </w:pPr>
            <w:r>
              <w:rPr>
                <w:rFonts w:ascii="Times New Roman"/>
                <w:sz w:val="15"/>
              </w:rPr>
              <w:t>14.06</w:t>
            </w:r>
          </w:p>
        </w:tc>
        <w:tc>
          <w:tcPr>
            <w:tcW w:w="1189" w:type="dxa"/>
            <w:tcBorders>
              <w:top w:val="nil" w:sz="6" w:space="0" w:color="auto"/>
              <w:left w:val="nil" w:sz="6" w:space="0" w:color="auto"/>
              <w:bottom w:val="nil" w:sz="6" w:space="0" w:color="auto"/>
              <w:right w:val="nil" w:sz="6" w:space="0" w:color="auto"/>
            </w:tcBorders>
          </w:tcPr>
          <w:p>
            <w:pPr>
              <w:pStyle w:val="TableParagraph"/>
              <w:spacing w:line="240" w:lineRule="auto" w:before="110"/>
              <w:ind w:left="476" w:right="0"/>
              <w:jc w:val="left"/>
              <w:rPr>
                <w:rFonts w:ascii="Times New Roman" w:hAnsi="Times New Roman" w:cs="Times New Roman" w:eastAsia="Times New Roman" w:hint="default"/>
                <w:sz w:val="15"/>
                <w:szCs w:val="15"/>
              </w:rPr>
            </w:pPr>
            <w:r>
              <w:rPr>
                <w:rFonts w:ascii="Times New Roman"/>
                <w:sz w:val="15"/>
              </w:rPr>
              <w:t>100</w:t>
            </w:r>
          </w:p>
        </w:tc>
        <w:tc>
          <w:tcPr>
            <w:tcW w:w="1119" w:type="dxa"/>
            <w:tcBorders>
              <w:top w:val="nil" w:sz="6" w:space="0" w:color="auto"/>
              <w:left w:val="nil" w:sz="6" w:space="0" w:color="auto"/>
              <w:bottom w:val="nil" w:sz="6" w:space="0" w:color="auto"/>
              <w:right w:val="nil" w:sz="6" w:space="0" w:color="auto"/>
            </w:tcBorders>
          </w:tcPr>
          <w:p>
            <w:pPr>
              <w:pStyle w:val="TableParagraph"/>
              <w:spacing w:line="240" w:lineRule="auto" w:before="110"/>
              <w:ind w:left="158" w:right="0"/>
              <w:jc w:val="left"/>
              <w:rPr>
                <w:rFonts w:ascii="Times New Roman" w:hAnsi="Times New Roman" w:cs="Times New Roman" w:eastAsia="Times New Roman" w:hint="default"/>
                <w:sz w:val="15"/>
                <w:szCs w:val="15"/>
              </w:rPr>
            </w:pPr>
            <w:r>
              <w:rPr>
                <w:rFonts w:ascii="Times New Roman"/>
                <w:sz w:val="15"/>
              </w:rPr>
              <w:t>3,483,125.97</w:t>
            </w:r>
          </w:p>
        </w:tc>
        <w:tc>
          <w:tcPr>
            <w:tcW w:w="1170"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133"/>
              <w:jc w:val="right"/>
              <w:rPr>
                <w:rFonts w:ascii="Times New Roman" w:hAnsi="Times New Roman" w:cs="Times New Roman" w:eastAsia="Times New Roman" w:hint="default"/>
                <w:sz w:val="15"/>
                <w:szCs w:val="15"/>
              </w:rPr>
            </w:pPr>
            <w:r>
              <w:rPr>
                <w:rFonts w:ascii="Times New Roman"/>
                <w:spacing w:val="-1"/>
                <w:sz w:val="15"/>
              </w:rPr>
              <w:t>100,000.00</w:t>
            </w:r>
          </w:p>
        </w:tc>
        <w:tc>
          <w:tcPr>
            <w:tcW w:w="724" w:type="dxa"/>
            <w:tcBorders>
              <w:top w:val="nil" w:sz="6" w:space="0" w:color="auto"/>
              <w:left w:val="nil" w:sz="6" w:space="0" w:color="auto"/>
              <w:bottom w:val="nil" w:sz="6" w:space="0" w:color="auto"/>
              <w:right w:val="nil" w:sz="6" w:space="0" w:color="auto"/>
            </w:tcBorders>
          </w:tcPr>
          <w:p>
            <w:pPr>
              <w:pStyle w:val="TableParagraph"/>
              <w:spacing w:line="240" w:lineRule="auto" w:before="110"/>
              <w:ind w:left="243" w:right="0"/>
              <w:jc w:val="left"/>
              <w:rPr>
                <w:rFonts w:ascii="Times New Roman" w:hAnsi="Times New Roman" w:cs="Times New Roman" w:eastAsia="Times New Roman" w:hint="default"/>
                <w:sz w:val="15"/>
                <w:szCs w:val="15"/>
              </w:rPr>
            </w:pPr>
            <w:r>
              <w:rPr>
                <w:rFonts w:ascii="Times New Roman"/>
                <w:sz w:val="15"/>
              </w:rPr>
              <w:t>0.68</w:t>
            </w:r>
          </w:p>
        </w:tc>
        <w:tc>
          <w:tcPr>
            <w:tcW w:w="1210" w:type="dxa"/>
            <w:tcBorders>
              <w:top w:val="nil" w:sz="6" w:space="0" w:color="auto"/>
              <w:left w:val="nil" w:sz="6" w:space="0" w:color="auto"/>
              <w:bottom w:val="nil" w:sz="6" w:space="0" w:color="auto"/>
              <w:right w:val="nil" w:sz="6" w:space="0" w:color="auto"/>
            </w:tcBorders>
          </w:tcPr>
          <w:p>
            <w:pPr>
              <w:pStyle w:val="TableParagraph"/>
              <w:spacing w:line="240" w:lineRule="auto" w:before="110"/>
              <w:ind w:left="488" w:right="0"/>
              <w:jc w:val="left"/>
              <w:rPr>
                <w:rFonts w:ascii="Times New Roman" w:hAnsi="Times New Roman" w:cs="Times New Roman" w:eastAsia="Times New Roman" w:hint="default"/>
                <w:sz w:val="15"/>
                <w:szCs w:val="15"/>
              </w:rPr>
            </w:pPr>
            <w:r>
              <w:rPr>
                <w:rFonts w:ascii="Times New Roman"/>
                <w:sz w:val="15"/>
              </w:rPr>
              <w:t>100</w:t>
            </w:r>
          </w:p>
        </w:tc>
        <w:tc>
          <w:tcPr>
            <w:tcW w:w="1062"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102"/>
              <w:jc w:val="right"/>
              <w:rPr>
                <w:rFonts w:ascii="Times New Roman" w:hAnsi="Times New Roman" w:cs="Times New Roman" w:eastAsia="Times New Roman" w:hint="default"/>
                <w:sz w:val="15"/>
                <w:szCs w:val="15"/>
              </w:rPr>
            </w:pPr>
            <w:r>
              <w:rPr>
                <w:rFonts w:ascii="Times New Roman"/>
                <w:spacing w:val="-1"/>
                <w:sz w:val="15"/>
              </w:rPr>
              <w:t>100,000.00</w:t>
            </w:r>
          </w:p>
        </w:tc>
      </w:tr>
      <w:tr>
        <w:trPr>
          <w:trHeight w:val="379" w:hRule="exact"/>
        </w:trPr>
        <w:tc>
          <w:tcPr>
            <w:tcW w:w="1520"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50"/>
              <w:jc w:val="center"/>
              <w:rPr>
                <w:rFonts w:ascii="宋体" w:hAnsi="宋体" w:cs="宋体" w:eastAsia="宋体" w:hint="default"/>
                <w:sz w:val="15"/>
                <w:szCs w:val="15"/>
              </w:rPr>
            </w:pPr>
            <w:r>
              <w:rPr>
                <w:rFonts w:ascii="宋体" w:hAnsi="宋体" w:cs="宋体" w:eastAsia="宋体" w:hint="default"/>
                <w:sz w:val="15"/>
                <w:szCs w:val="15"/>
              </w:rPr>
              <w:t>合 </w:t>
            </w:r>
            <w:r>
              <w:rPr>
                <w:rFonts w:ascii="宋体" w:hAnsi="宋体" w:cs="宋体" w:eastAsia="宋体" w:hint="default"/>
                <w:spacing w:val="3"/>
                <w:sz w:val="15"/>
                <w:szCs w:val="15"/>
              </w:rPr>
              <w:t> </w:t>
            </w:r>
            <w:r>
              <w:rPr>
                <w:rFonts w:ascii="宋体" w:hAnsi="宋体" w:cs="宋体" w:eastAsia="宋体" w:hint="default"/>
                <w:sz w:val="15"/>
                <w:szCs w:val="15"/>
              </w:rPr>
              <w:t>计</w:t>
            </w:r>
          </w:p>
        </w:tc>
        <w:tc>
          <w:tcPr>
            <w:tcW w:w="1156"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124"/>
              <w:jc w:val="right"/>
              <w:rPr>
                <w:rFonts w:ascii="Times New Roman" w:hAnsi="Times New Roman" w:cs="Times New Roman" w:eastAsia="Times New Roman" w:hint="default"/>
                <w:sz w:val="15"/>
                <w:szCs w:val="15"/>
              </w:rPr>
            </w:pPr>
            <w:r>
              <w:rPr>
                <w:rFonts w:ascii="Times New Roman"/>
                <w:w w:val="100"/>
                <w:sz w:val="15"/>
              </w:rPr>
            </w:r>
            <w:r>
              <w:rPr>
                <w:rFonts w:ascii="Times New Roman"/>
                <w:spacing w:val="-1"/>
                <w:sz w:val="15"/>
                <w:u w:val="thick" w:color="000000"/>
              </w:rPr>
              <w:t>24,772,468.23</w:t>
            </w:r>
            <w:r>
              <w:rPr>
                <w:rFonts w:ascii="Times New Roman"/>
                <w:spacing w:val="-1"/>
                <w:sz w:val="15"/>
              </w:rPr>
            </w:r>
          </w:p>
        </w:tc>
        <w:tc>
          <w:tcPr>
            <w:tcW w:w="706" w:type="dxa"/>
            <w:tcBorders>
              <w:top w:val="nil" w:sz="6" w:space="0" w:color="auto"/>
              <w:left w:val="nil" w:sz="6" w:space="0" w:color="auto"/>
              <w:bottom w:val="nil" w:sz="6" w:space="0" w:color="auto"/>
              <w:right w:val="nil" w:sz="6" w:space="0" w:color="auto"/>
            </w:tcBorders>
          </w:tcPr>
          <w:p>
            <w:pPr>
              <w:pStyle w:val="TableParagraph"/>
              <w:spacing w:line="240" w:lineRule="auto" w:before="109"/>
              <w:ind w:left="27" w:right="0"/>
              <w:jc w:val="center"/>
              <w:rPr>
                <w:rFonts w:ascii="Times New Roman" w:hAnsi="Times New Roman" w:cs="Times New Roman" w:eastAsia="Times New Roman" w:hint="default"/>
                <w:sz w:val="15"/>
                <w:szCs w:val="15"/>
              </w:rPr>
            </w:pPr>
            <w:r>
              <w:rPr>
                <w:rFonts w:ascii="Times New Roman"/>
                <w:w w:val="100"/>
                <w:sz w:val="15"/>
              </w:rPr>
            </w:r>
            <w:r>
              <w:rPr>
                <w:rFonts w:ascii="Times New Roman"/>
                <w:sz w:val="15"/>
                <w:u w:val="thick" w:color="000000"/>
              </w:rPr>
              <w:t>100</w:t>
            </w:r>
            <w:r>
              <w:rPr>
                <w:rFonts w:ascii="Times New Roman"/>
                <w:sz w:val="15"/>
              </w:rPr>
            </w:r>
          </w:p>
        </w:tc>
        <w:tc>
          <w:tcPr>
            <w:tcW w:w="1189" w:type="dxa"/>
            <w:tcBorders>
              <w:top w:val="nil" w:sz="6" w:space="0" w:color="auto"/>
              <w:left w:val="nil" w:sz="6" w:space="0" w:color="auto"/>
              <w:bottom w:val="nil" w:sz="6" w:space="0" w:color="auto"/>
              <w:right w:val="nil" w:sz="6" w:space="0" w:color="auto"/>
            </w:tcBorders>
          </w:tcPr>
          <w:p>
            <w:pPr/>
          </w:p>
        </w:tc>
        <w:tc>
          <w:tcPr>
            <w:tcW w:w="1119" w:type="dxa"/>
            <w:tcBorders>
              <w:top w:val="nil" w:sz="6" w:space="0" w:color="auto"/>
              <w:left w:val="nil" w:sz="6" w:space="0" w:color="auto"/>
              <w:bottom w:val="nil" w:sz="6" w:space="0" w:color="auto"/>
              <w:right w:val="nil" w:sz="6" w:space="0" w:color="auto"/>
            </w:tcBorders>
          </w:tcPr>
          <w:p>
            <w:pPr>
              <w:pStyle w:val="TableParagraph"/>
              <w:spacing w:line="240" w:lineRule="auto" w:before="109"/>
              <w:ind w:left="158" w:right="0"/>
              <w:jc w:val="left"/>
              <w:rPr>
                <w:rFonts w:ascii="Times New Roman" w:hAnsi="Times New Roman" w:cs="Times New Roman" w:eastAsia="Times New Roman" w:hint="default"/>
                <w:sz w:val="15"/>
                <w:szCs w:val="15"/>
              </w:rPr>
            </w:pPr>
            <w:r>
              <w:rPr>
                <w:rFonts w:ascii="Times New Roman"/>
                <w:w w:val="100"/>
                <w:sz w:val="15"/>
              </w:rPr>
            </w:r>
            <w:r>
              <w:rPr>
                <w:rFonts w:ascii="Times New Roman"/>
                <w:sz w:val="15"/>
                <w:u w:val="thick" w:color="000000"/>
              </w:rPr>
              <w:t>3,727,154.88</w:t>
            </w:r>
            <w:r>
              <w:rPr>
                <w:rFonts w:ascii="Times New Roman"/>
                <w:sz w:val="15"/>
              </w:rPr>
            </w:r>
          </w:p>
        </w:tc>
        <w:tc>
          <w:tcPr>
            <w:tcW w:w="1170" w:type="dxa"/>
            <w:tcBorders>
              <w:top w:val="nil" w:sz="6" w:space="0" w:color="auto"/>
              <w:left w:val="nil" w:sz="6" w:space="0" w:color="auto"/>
              <w:bottom w:val="nil" w:sz="6" w:space="0" w:color="auto"/>
              <w:right w:val="nil" w:sz="6" w:space="0" w:color="auto"/>
            </w:tcBorders>
          </w:tcPr>
          <w:p>
            <w:pPr>
              <w:pStyle w:val="TableParagraph"/>
              <w:spacing w:line="240" w:lineRule="auto" w:before="109"/>
              <w:ind w:left="172" w:right="0"/>
              <w:jc w:val="left"/>
              <w:rPr>
                <w:rFonts w:ascii="Times New Roman" w:hAnsi="Times New Roman" w:cs="Times New Roman" w:eastAsia="Times New Roman" w:hint="default"/>
                <w:sz w:val="15"/>
                <w:szCs w:val="15"/>
              </w:rPr>
            </w:pPr>
            <w:r>
              <w:rPr>
                <w:rFonts w:ascii="Times New Roman"/>
                <w:w w:val="100"/>
                <w:sz w:val="15"/>
              </w:rPr>
            </w:r>
            <w:r>
              <w:rPr>
                <w:rFonts w:ascii="Times New Roman"/>
                <w:sz w:val="15"/>
                <w:u w:val="thick" w:color="000000"/>
              </w:rPr>
              <w:t>14,795,186.45</w:t>
            </w:r>
            <w:r>
              <w:rPr>
                <w:rFonts w:ascii="Times New Roman"/>
                <w:sz w:val="15"/>
              </w:rPr>
            </w:r>
          </w:p>
        </w:tc>
        <w:tc>
          <w:tcPr>
            <w:tcW w:w="724" w:type="dxa"/>
            <w:tcBorders>
              <w:top w:val="nil" w:sz="6" w:space="0" w:color="auto"/>
              <w:left w:val="nil" w:sz="6" w:space="0" w:color="auto"/>
              <w:bottom w:val="nil" w:sz="6" w:space="0" w:color="auto"/>
              <w:right w:val="nil" w:sz="6" w:space="0" w:color="auto"/>
            </w:tcBorders>
          </w:tcPr>
          <w:p>
            <w:pPr>
              <w:pStyle w:val="TableParagraph"/>
              <w:spacing w:line="240" w:lineRule="auto" w:before="109"/>
              <w:ind w:left="262" w:right="0"/>
              <w:jc w:val="left"/>
              <w:rPr>
                <w:rFonts w:ascii="Times New Roman" w:hAnsi="Times New Roman" w:cs="Times New Roman" w:eastAsia="Times New Roman" w:hint="default"/>
                <w:sz w:val="15"/>
                <w:szCs w:val="15"/>
              </w:rPr>
            </w:pPr>
            <w:r>
              <w:rPr>
                <w:rFonts w:ascii="Times New Roman"/>
                <w:w w:val="100"/>
                <w:sz w:val="15"/>
              </w:rPr>
            </w:r>
            <w:r>
              <w:rPr>
                <w:rFonts w:ascii="Times New Roman"/>
                <w:sz w:val="15"/>
                <w:u w:val="thick" w:color="000000"/>
              </w:rPr>
              <w:t>100</w:t>
            </w:r>
            <w:r>
              <w:rPr>
                <w:rFonts w:ascii="Times New Roman"/>
                <w:sz w:val="15"/>
              </w:rPr>
            </w:r>
          </w:p>
        </w:tc>
        <w:tc>
          <w:tcPr>
            <w:tcW w:w="1210" w:type="dxa"/>
            <w:tcBorders>
              <w:top w:val="nil" w:sz="6" w:space="0" w:color="auto"/>
              <w:left w:val="nil" w:sz="6" w:space="0" w:color="auto"/>
              <w:bottom w:val="nil" w:sz="6" w:space="0" w:color="auto"/>
              <w:right w:val="nil" w:sz="6" w:space="0" w:color="auto"/>
            </w:tcBorders>
          </w:tcPr>
          <w:p>
            <w:pPr/>
          </w:p>
        </w:tc>
        <w:tc>
          <w:tcPr>
            <w:tcW w:w="1062"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103"/>
              <w:jc w:val="right"/>
              <w:rPr>
                <w:rFonts w:ascii="Times New Roman" w:hAnsi="Times New Roman" w:cs="Times New Roman" w:eastAsia="Times New Roman" w:hint="default"/>
                <w:sz w:val="15"/>
                <w:szCs w:val="15"/>
              </w:rPr>
            </w:pPr>
            <w:r>
              <w:rPr>
                <w:rFonts w:ascii="Times New Roman"/>
                <w:w w:val="100"/>
                <w:sz w:val="15"/>
              </w:rPr>
            </w:r>
            <w:r>
              <w:rPr>
                <w:rFonts w:ascii="Times New Roman"/>
                <w:spacing w:val="-1"/>
                <w:sz w:val="15"/>
                <w:u w:val="thick" w:color="000000"/>
              </w:rPr>
              <w:t>1,267,803.18</w:t>
            </w:r>
            <w:r>
              <w:rPr>
                <w:rFonts w:ascii="Times New Roman"/>
                <w:spacing w:val="-1"/>
                <w:sz w:val="15"/>
              </w:rPr>
            </w:r>
          </w:p>
        </w:tc>
      </w:tr>
    </w:tbl>
    <w:p>
      <w:pPr>
        <w:spacing w:line="240" w:lineRule="auto" w:before="2"/>
        <w:rPr>
          <w:rFonts w:ascii="宋体" w:hAnsi="宋体" w:cs="宋体" w:eastAsia="宋体" w:hint="default"/>
          <w:b/>
          <w:bCs/>
          <w:sz w:val="26"/>
          <w:szCs w:val="26"/>
        </w:rPr>
      </w:pPr>
    </w:p>
    <w:p>
      <w:pPr>
        <w:spacing w:before="0"/>
        <w:ind w:left="593" w:right="0" w:firstLine="0"/>
        <w:jc w:val="left"/>
        <w:rPr>
          <w:rFonts w:ascii="宋体" w:hAnsi="宋体" w:cs="宋体" w:eastAsia="宋体" w:hint="default"/>
          <w:sz w:val="18"/>
          <w:szCs w:val="18"/>
        </w:rPr>
      </w:pPr>
      <w:r>
        <w:rPr/>
        <w:pict>
          <v:group style="position:absolute;margin-left:50.28001pt;margin-top:41.971741pt;width:494.05pt;height:.5pt;mso-position-horizontal-relative:page;mso-position-vertical-relative:paragraph;z-index:-848464" coordorigin="1006,839" coordsize="9881,10">
            <v:group style="position:absolute;left:1010;top:844;width:5663;height:2" coordorigin="1010,844" coordsize="5663,2">
              <v:shape style="position:absolute;left:1010;top:844;width:5663;height:2" coordorigin="1010,844" coordsize="5663,0" path="m1010,844l6673,844e" filled="false" stroked="true" strokeweight=".47998pt" strokecolor="#000000">
                <v:path arrowok="t"/>
              </v:shape>
            </v:group>
            <v:group style="position:absolute;left:6659;top:844;width:10;height:2" coordorigin="6659,844" coordsize="10,2">
              <v:shape style="position:absolute;left:6659;top:844;width:10;height:2" coordorigin="6659,844" coordsize="10,0" path="m6659,844l6669,844e" filled="false" stroked="true" strokeweight=".47998pt" strokecolor="#000000">
                <v:path arrowok="t"/>
              </v:shape>
            </v:group>
            <v:group style="position:absolute;left:6669;top:844;width:4213;height:2" coordorigin="6669,844" coordsize="4213,2">
              <v:shape style="position:absolute;left:6669;top:844;width:4213;height:2" coordorigin="6669,844" coordsize="4213,0" path="m6669,844l10881,844e" filled="false" stroked="true" strokeweight=".47998pt" strokecolor="#000000">
                <v:path arrowok="t"/>
              </v:shape>
            </v:group>
            <w10:wrap type="none"/>
          </v:group>
        </w:pic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）本期其他应收款计提、收回或转回的坏账准备情况</w:t>
      </w:r>
    </w:p>
    <w:p>
      <w:pPr>
        <w:spacing w:line="240" w:lineRule="auto" w:before="9"/>
        <w:rPr>
          <w:rFonts w:ascii="宋体" w:hAnsi="宋体" w:cs="宋体" w:eastAsia="宋体" w:hint="default"/>
          <w:sz w:val="24"/>
          <w:szCs w:val="24"/>
        </w:rPr>
      </w:pPr>
    </w:p>
    <w:tbl>
      <w:tblPr>
        <w:tblW w:w="0" w:type="auto"/>
        <w:jc w:val="left"/>
        <w:tblInd w:w="2567" w:type="dxa"/>
        <w:tblLayout w:type="fixed"/>
        <w:tblCellMar>
          <w:top w:w="0" w:type="dxa"/>
          <w:left w:w="0" w:type="dxa"/>
          <w:bottom w:w="0" w:type="dxa"/>
          <w:right w:w="0" w:type="dxa"/>
        </w:tblCellMar>
        <w:tblLook w:val="01E0"/>
      </w:tblPr>
      <w:tblGrid>
        <w:gridCol w:w="2712"/>
        <w:gridCol w:w="3249"/>
      </w:tblGrid>
      <w:tr>
        <w:trPr>
          <w:trHeight w:val="272" w:hRule="exact"/>
        </w:trPr>
        <w:tc>
          <w:tcPr>
            <w:tcW w:w="2712" w:type="dxa"/>
            <w:tcBorders>
              <w:top w:val="nil" w:sz="6" w:space="0" w:color="auto"/>
              <w:left w:val="nil" w:sz="6" w:space="0" w:color="auto"/>
              <w:bottom w:val="nil" w:sz="6" w:space="0" w:color="auto"/>
              <w:right w:val="nil" w:sz="6" w:space="0" w:color="auto"/>
            </w:tcBorders>
          </w:tcPr>
          <w:p>
            <w:pPr>
              <w:pStyle w:val="TableParagraph"/>
              <w:spacing w:line="180" w:lineRule="exact"/>
              <w:ind w:left="200"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249" w:type="dxa"/>
            <w:tcBorders>
              <w:top w:val="nil" w:sz="6" w:space="0" w:color="auto"/>
              <w:left w:val="nil" w:sz="6" w:space="0" w:color="auto"/>
              <w:bottom w:val="nil" w:sz="6" w:space="0" w:color="auto"/>
              <w:right w:val="nil" w:sz="6" w:space="0" w:color="auto"/>
            </w:tcBorders>
          </w:tcPr>
          <w:p>
            <w:pPr>
              <w:pStyle w:val="TableParagraph"/>
              <w:spacing w:line="180" w:lineRule="exact"/>
              <w:ind w:left="2147" w:right="0"/>
              <w:jc w:val="left"/>
              <w:rPr>
                <w:rFonts w:ascii="宋体" w:hAnsi="宋体" w:cs="宋体" w:eastAsia="宋体" w:hint="default"/>
                <w:sz w:val="18"/>
                <w:szCs w:val="18"/>
              </w:rPr>
            </w:pPr>
            <w:r>
              <w:rPr>
                <w:rFonts w:ascii="宋体" w:hAnsi="宋体" w:cs="宋体" w:eastAsia="宋体" w:hint="default"/>
                <w:b/>
                <w:bCs/>
                <w:sz w:val="18"/>
                <w:szCs w:val="18"/>
              </w:rPr>
              <w:t>本期发生额</w:t>
            </w:r>
            <w:r>
              <w:rPr>
                <w:rFonts w:ascii="宋体" w:hAnsi="宋体" w:cs="宋体" w:eastAsia="宋体" w:hint="default"/>
                <w:sz w:val="18"/>
                <w:szCs w:val="18"/>
              </w:rPr>
            </w:r>
          </w:p>
        </w:tc>
      </w:tr>
    </w:tbl>
    <w:p>
      <w:pPr>
        <w:spacing w:after="0" w:line="180" w:lineRule="exact"/>
        <w:jc w:val="left"/>
        <w:rPr>
          <w:rFonts w:ascii="宋体" w:hAnsi="宋体" w:cs="宋体" w:eastAsia="宋体" w:hint="default"/>
          <w:sz w:val="18"/>
          <w:szCs w:val="18"/>
        </w:rPr>
        <w:sectPr>
          <w:type w:val="continuous"/>
          <w:pgSz w:w="11910" w:h="16840"/>
          <w:pgMar w:top="1100" w:bottom="1460" w:left="900" w:right="92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4"/>
          <w:szCs w:val="14"/>
        </w:rPr>
      </w:pPr>
    </w:p>
    <w:tbl>
      <w:tblPr>
        <w:tblW w:w="0" w:type="auto"/>
        <w:jc w:val="left"/>
        <w:tblInd w:w="104" w:type="dxa"/>
        <w:tblLayout w:type="fixed"/>
        <w:tblCellMar>
          <w:top w:w="0" w:type="dxa"/>
          <w:left w:w="0" w:type="dxa"/>
          <w:bottom w:w="0" w:type="dxa"/>
          <w:right w:w="0" w:type="dxa"/>
        </w:tblCellMar>
        <w:tblLook w:val="01E0"/>
      </w:tblPr>
      <w:tblGrid>
        <w:gridCol w:w="5235"/>
        <w:gridCol w:w="4621"/>
      </w:tblGrid>
      <w:tr>
        <w:trPr>
          <w:trHeight w:val="275" w:hRule="exact"/>
        </w:trPr>
        <w:tc>
          <w:tcPr>
            <w:tcW w:w="5235" w:type="dxa"/>
            <w:tcBorders>
              <w:top w:val="nil" w:sz="6" w:space="0" w:color="auto"/>
              <w:left w:val="nil" w:sz="6" w:space="0" w:color="auto"/>
              <w:bottom w:val="single" w:sz="4" w:space="0" w:color="000000"/>
              <w:right w:val="nil" w:sz="6" w:space="0" w:color="auto"/>
            </w:tcBorders>
          </w:tcPr>
          <w:p>
            <w:pPr>
              <w:pStyle w:val="TableParagraph"/>
              <w:spacing w:line="180" w:lineRule="exact"/>
              <w:ind w:left="415"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4621" w:type="dxa"/>
            <w:tcBorders>
              <w:top w:val="nil" w:sz="6" w:space="0" w:color="auto"/>
              <w:left w:val="nil" w:sz="6" w:space="0" w:color="auto"/>
              <w:bottom w:val="single" w:sz="4" w:space="0" w:color="000000"/>
              <w:right w:val="nil" w:sz="6" w:space="0" w:color="auto"/>
            </w:tcBorders>
          </w:tcPr>
          <w:p>
            <w:pPr>
              <w:pStyle w:val="TableParagraph"/>
              <w:spacing w:line="180" w:lineRule="exact"/>
              <w:ind w:left="415" w:right="0"/>
              <w:jc w:val="center"/>
              <w:rPr>
                <w:rFonts w:ascii="宋体" w:hAnsi="宋体" w:cs="宋体" w:eastAsia="宋体" w:hint="default"/>
                <w:sz w:val="18"/>
                <w:szCs w:val="18"/>
              </w:rPr>
            </w:pPr>
            <w:r>
              <w:rPr>
                <w:rFonts w:ascii="宋体" w:hAnsi="宋体" w:cs="宋体" w:eastAsia="宋体" w:hint="default"/>
                <w:b/>
                <w:bCs/>
                <w:sz w:val="18"/>
                <w:szCs w:val="18"/>
              </w:rPr>
              <w:t>本期发生额</w:t>
            </w:r>
            <w:r>
              <w:rPr>
                <w:rFonts w:ascii="宋体" w:hAnsi="宋体" w:cs="宋体" w:eastAsia="宋体" w:hint="default"/>
                <w:sz w:val="18"/>
                <w:szCs w:val="18"/>
              </w:rPr>
            </w:r>
          </w:p>
        </w:tc>
      </w:tr>
      <w:tr>
        <w:trPr>
          <w:trHeight w:val="431" w:hRule="exact"/>
        </w:trPr>
        <w:tc>
          <w:tcPr>
            <w:tcW w:w="5235" w:type="dxa"/>
            <w:tcBorders>
              <w:top w:val="single" w:sz="4" w:space="0" w:color="000000"/>
              <w:left w:val="nil" w:sz="6" w:space="0" w:color="auto"/>
              <w:bottom w:val="nil" w:sz="6" w:space="0" w:color="auto"/>
              <w:right w:val="nil" w:sz="6" w:space="0" w:color="auto"/>
            </w:tcBorders>
          </w:tcPr>
          <w:p>
            <w:pPr>
              <w:pStyle w:val="TableParagraph"/>
              <w:spacing w:line="240" w:lineRule="auto" w:before="75"/>
              <w:ind w:left="107" w:right="0"/>
              <w:jc w:val="left"/>
              <w:rPr>
                <w:rFonts w:ascii="宋体" w:hAnsi="宋体" w:cs="宋体" w:eastAsia="宋体" w:hint="default"/>
                <w:sz w:val="18"/>
                <w:szCs w:val="18"/>
              </w:rPr>
            </w:pPr>
            <w:r>
              <w:rPr>
                <w:rFonts w:ascii="宋体" w:hAnsi="宋体" w:cs="宋体" w:eastAsia="宋体" w:hint="default"/>
                <w:sz w:val="18"/>
                <w:szCs w:val="18"/>
              </w:rPr>
              <w:t>本期计提其他应收款坏账准备</w:t>
            </w:r>
          </w:p>
        </w:tc>
        <w:tc>
          <w:tcPr>
            <w:tcW w:w="4621" w:type="dxa"/>
            <w:tcBorders>
              <w:top w:val="single" w:sz="4" w:space="0" w:color="000000"/>
              <w:left w:val="nil" w:sz="6" w:space="0" w:color="auto"/>
              <w:bottom w:val="nil" w:sz="6" w:space="0" w:color="auto"/>
              <w:right w:val="nil" w:sz="6" w:space="0" w:color="auto"/>
            </w:tcBorders>
          </w:tcPr>
          <w:p>
            <w:pPr>
              <w:pStyle w:val="TableParagraph"/>
              <w:spacing w:line="240" w:lineRule="auto" w:before="117"/>
              <w:ind w:left="2532" w:right="0"/>
              <w:jc w:val="left"/>
              <w:rPr>
                <w:rFonts w:ascii="Times New Roman" w:hAnsi="Times New Roman" w:cs="Times New Roman" w:eastAsia="Times New Roman" w:hint="default"/>
                <w:sz w:val="18"/>
                <w:szCs w:val="18"/>
              </w:rPr>
            </w:pPr>
            <w:r>
              <w:rPr>
                <w:rFonts w:ascii="Times New Roman"/>
                <w:sz w:val="18"/>
              </w:rPr>
              <w:t>2,459,351.70</w:t>
            </w:r>
          </w:p>
        </w:tc>
      </w:tr>
      <w:tr>
        <w:trPr>
          <w:trHeight w:val="285" w:hRule="exact"/>
        </w:trPr>
        <w:tc>
          <w:tcPr>
            <w:tcW w:w="5235"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07" w:right="0"/>
              <w:jc w:val="left"/>
              <w:rPr>
                <w:rFonts w:ascii="宋体" w:hAnsi="宋体" w:cs="宋体" w:eastAsia="宋体" w:hint="default"/>
                <w:sz w:val="18"/>
                <w:szCs w:val="18"/>
              </w:rPr>
            </w:pPr>
            <w:r>
              <w:rPr>
                <w:rFonts w:ascii="宋体" w:hAnsi="宋体" w:cs="宋体" w:eastAsia="宋体" w:hint="default"/>
                <w:sz w:val="18"/>
                <w:szCs w:val="18"/>
              </w:rPr>
              <w:t>本期收回或转回的其他应收款坏账准备</w:t>
            </w:r>
          </w:p>
        </w:tc>
        <w:tc>
          <w:tcPr>
            <w:tcW w:w="4621" w:type="dxa"/>
            <w:tcBorders>
              <w:top w:val="nil" w:sz="6" w:space="0" w:color="auto"/>
              <w:left w:val="nil" w:sz="6" w:space="0" w:color="auto"/>
              <w:bottom w:val="nil" w:sz="6" w:space="0" w:color="auto"/>
              <w:right w:val="nil" w:sz="6" w:space="0" w:color="auto"/>
            </w:tcBorders>
          </w:tcPr>
          <w:p>
            <w:pPr>
              <w:pStyle w:val="TableParagraph"/>
              <w:spacing w:line="240" w:lineRule="auto" w:before="50"/>
              <w:ind w:left="417" w:right="0"/>
              <w:jc w:val="center"/>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p>
      <w:pPr>
        <w:spacing w:before="0"/>
        <w:ind w:left="573"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）本期无实际核销的其他应收款。</w:t>
      </w:r>
    </w:p>
    <w:p>
      <w:pPr>
        <w:spacing w:line="240" w:lineRule="auto" w:before="8"/>
        <w:rPr>
          <w:rFonts w:ascii="宋体" w:hAnsi="宋体" w:cs="宋体" w:eastAsia="宋体" w:hint="default"/>
          <w:sz w:val="20"/>
          <w:szCs w:val="20"/>
        </w:rPr>
      </w:pPr>
    </w:p>
    <w:p>
      <w:pPr>
        <w:spacing w:before="0"/>
        <w:ind w:left="573"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宋体" w:hAnsi="宋体" w:cs="宋体" w:eastAsia="宋体" w:hint="default"/>
          <w:sz w:val="18"/>
          <w:szCs w:val="18"/>
        </w:rPr>
        <w:t>）按性质分类其他应收款的账面余额</w:t>
      </w:r>
    </w:p>
    <w:p>
      <w:pPr>
        <w:spacing w:line="240" w:lineRule="auto" w:before="6"/>
        <w:rPr>
          <w:rFonts w:ascii="宋体" w:hAnsi="宋体" w:cs="宋体" w:eastAsia="宋体" w:hint="default"/>
          <w:sz w:val="24"/>
          <w:szCs w:val="24"/>
        </w:rPr>
      </w:pPr>
    </w:p>
    <w:tbl>
      <w:tblPr>
        <w:tblW w:w="0" w:type="auto"/>
        <w:jc w:val="left"/>
        <w:tblInd w:w="212" w:type="dxa"/>
        <w:tblLayout w:type="fixed"/>
        <w:tblCellMar>
          <w:top w:w="0" w:type="dxa"/>
          <w:left w:w="0" w:type="dxa"/>
          <w:bottom w:w="0" w:type="dxa"/>
          <w:right w:w="0" w:type="dxa"/>
        </w:tblCellMar>
        <w:tblLook w:val="01E0"/>
      </w:tblPr>
      <w:tblGrid>
        <w:gridCol w:w="3213"/>
        <w:gridCol w:w="3453"/>
        <w:gridCol w:w="2974"/>
      </w:tblGrid>
      <w:tr>
        <w:trPr>
          <w:trHeight w:val="277" w:hRule="exact"/>
        </w:trPr>
        <w:tc>
          <w:tcPr>
            <w:tcW w:w="3213" w:type="dxa"/>
            <w:tcBorders>
              <w:top w:val="nil" w:sz="6" w:space="0" w:color="auto"/>
              <w:left w:val="nil" w:sz="6" w:space="0" w:color="auto"/>
              <w:bottom w:val="single" w:sz="4" w:space="0" w:color="000000"/>
              <w:right w:val="nil" w:sz="6" w:space="0" w:color="auto"/>
            </w:tcBorders>
          </w:tcPr>
          <w:p>
            <w:pPr>
              <w:pStyle w:val="TableParagraph"/>
              <w:spacing w:line="180" w:lineRule="exact"/>
              <w:ind w:right="1"/>
              <w:jc w:val="center"/>
              <w:rPr>
                <w:rFonts w:ascii="宋体" w:hAnsi="宋体" w:cs="宋体" w:eastAsia="宋体" w:hint="default"/>
                <w:sz w:val="18"/>
                <w:szCs w:val="18"/>
              </w:rPr>
            </w:pPr>
            <w:r>
              <w:rPr>
                <w:rFonts w:ascii="宋体" w:hAnsi="宋体" w:cs="宋体" w:eastAsia="宋体" w:hint="default"/>
                <w:b/>
                <w:bCs/>
                <w:sz w:val="18"/>
                <w:szCs w:val="18"/>
              </w:rPr>
              <w:t>款项性质</w:t>
            </w:r>
            <w:r>
              <w:rPr>
                <w:rFonts w:ascii="宋体" w:hAnsi="宋体" w:cs="宋体" w:eastAsia="宋体" w:hint="default"/>
                <w:sz w:val="18"/>
                <w:szCs w:val="18"/>
              </w:rPr>
            </w:r>
          </w:p>
        </w:tc>
        <w:tc>
          <w:tcPr>
            <w:tcW w:w="3453" w:type="dxa"/>
            <w:tcBorders>
              <w:top w:val="nil" w:sz="6" w:space="0" w:color="auto"/>
              <w:left w:val="nil" w:sz="6" w:space="0" w:color="auto"/>
              <w:bottom w:val="single" w:sz="6" w:space="0" w:color="000000"/>
              <w:right w:val="nil" w:sz="6" w:space="0" w:color="auto"/>
            </w:tcBorders>
          </w:tcPr>
          <w:p>
            <w:pPr>
              <w:pStyle w:val="TableParagraph"/>
              <w:spacing w:line="180" w:lineRule="exact"/>
              <w:ind w:right="234"/>
              <w:jc w:val="center"/>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2974" w:type="dxa"/>
            <w:tcBorders>
              <w:top w:val="nil" w:sz="6" w:space="0" w:color="auto"/>
              <w:left w:val="nil" w:sz="6" w:space="0" w:color="auto"/>
              <w:bottom w:val="single" w:sz="6" w:space="0" w:color="000000"/>
              <w:right w:val="nil" w:sz="6" w:space="0" w:color="auto"/>
            </w:tcBorders>
          </w:tcPr>
          <w:p>
            <w:pPr>
              <w:pStyle w:val="TableParagraph"/>
              <w:spacing w:line="180" w:lineRule="exact"/>
              <w:ind w:right="233"/>
              <w:jc w:val="center"/>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r>
      <w:tr>
        <w:trPr>
          <w:trHeight w:val="433" w:hRule="exact"/>
        </w:trPr>
        <w:tc>
          <w:tcPr>
            <w:tcW w:w="3213" w:type="dxa"/>
            <w:tcBorders>
              <w:top w:val="single" w:sz="4" w:space="0" w:color="000000"/>
              <w:left w:val="nil" w:sz="6" w:space="0" w:color="auto"/>
              <w:bottom w:val="nil" w:sz="6" w:space="0" w:color="auto"/>
              <w:right w:val="nil" w:sz="6" w:space="0" w:color="auto"/>
            </w:tcBorders>
          </w:tcPr>
          <w:p>
            <w:pPr>
              <w:pStyle w:val="TableParagraph"/>
              <w:spacing w:line="240" w:lineRule="auto" w:before="77"/>
              <w:ind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453" w:type="dxa"/>
            <w:tcBorders>
              <w:top w:val="single" w:sz="6" w:space="0" w:color="000000"/>
              <w:left w:val="nil" w:sz="6" w:space="0" w:color="auto"/>
              <w:bottom w:val="nil" w:sz="6" w:space="0" w:color="auto"/>
              <w:right w:val="nil" w:sz="6" w:space="0" w:color="auto"/>
            </w:tcBorders>
          </w:tcPr>
          <w:p>
            <w:pPr>
              <w:pStyle w:val="TableParagraph"/>
              <w:spacing w:line="240" w:lineRule="auto" w:before="117"/>
              <w:ind w:right="1006"/>
              <w:jc w:val="right"/>
              <w:rPr>
                <w:rFonts w:ascii="Times New Roman" w:hAnsi="Times New Roman" w:cs="Times New Roman" w:eastAsia="Times New Roman" w:hint="default"/>
                <w:sz w:val="18"/>
                <w:szCs w:val="18"/>
              </w:rPr>
            </w:pPr>
            <w:r>
              <w:rPr>
                <w:rFonts w:ascii="Times New Roman"/>
                <w:spacing w:val="-1"/>
                <w:sz w:val="18"/>
              </w:rPr>
              <w:t>19,885,157.12</w:t>
            </w:r>
          </w:p>
        </w:tc>
        <w:tc>
          <w:tcPr>
            <w:tcW w:w="2974" w:type="dxa"/>
            <w:tcBorders>
              <w:top w:val="single" w:sz="6" w:space="0" w:color="000000"/>
              <w:left w:val="nil" w:sz="6" w:space="0" w:color="auto"/>
              <w:bottom w:val="nil" w:sz="6" w:space="0" w:color="auto"/>
              <w:right w:val="nil" w:sz="6" w:space="0" w:color="auto"/>
            </w:tcBorders>
          </w:tcPr>
          <w:p>
            <w:pPr>
              <w:pStyle w:val="TableParagraph"/>
              <w:spacing w:line="240" w:lineRule="auto" w:before="117"/>
              <w:ind w:right="765"/>
              <w:jc w:val="right"/>
              <w:rPr>
                <w:rFonts w:ascii="Times New Roman" w:hAnsi="Times New Roman" w:cs="Times New Roman" w:eastAsia="Times New Roman" w:hint="default"/>
                <w:sz w:val="18"/>
                <w:szCs w:val="18"/>
              </w:rPr>
            </w:pPr>
            <w:r>
              <w:rPr>
                <w:rFonts w:ascii="Times New Roman"/>
                <w:spacing w:val="-1"/>
                <w:sz w:val="18"/>
              </w:rPr>
              <w:t>11,106,468.53</w:t>
            </w:r>
          </w:p>
        </w:tc>
      </w:tr>
      <w:tr>
        <w:trPr>
          <w:trHeight w:val="400" w:hRule="exact"/>
        </w:trPr>
        <w:tc>
          <w:tcPr>
            <w:tcW w:w="3213"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0"/>
              <w:jc w:val="left"/>
              <w:rPr>
                <w:rFonts w:ascii="宋体" w:hAnsi="宋体" w:cs="宋体" w:eastAsia="宋体" w:hint="default"/>
                <w:sz w:val="18"/>
                <w:szCs w:val="18"/>
              </w:rPr>
            </w:pPr>
            <w:r>
              <w:rPr>
                <w:rFonts w:ascii="宋体" w:hAnsi="宋体" w:cs="宋体" w:eastAsia="宋体" w:hint="default"/>
                <w:sz w:val="18"/>
                <w:szCs w:val="18"/>
              </w:rPr>
              <w:t>课题所研究费</w:t>
            </w:r>
          </w:p>
        </w:tc>
        <w:tc>
          <w:tcPr>
            <w:tcW w:w="3453"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1006"/>
              <w:jc w:val="right"/>
              <w:rPr>
                <w:rFonts w:ascii="Times New Roman" w:hAnsi="Times New Roman" w:cs="Times New Roman" w:eastAsia="Times New Roman" w:hint="default"/>
                <w:sz w:val="18"/>
                <w:szCs w:val="18"/>
              </w:rPr>
            </w:pPr>
            <w:r>
              <w:rPr>
                <w:rFonts w:ascii="Times New Roman"/>
                <w:spacing w:val="-1"/>
                <w:sz w:val="18"/>
              </w:rPr>
              <w:t>3,000,000.00</w:t>
            </w:r>
          </w:p>
        </w:tc>
        <w:tc>
          <w:tcPr>
            <w:tcW w:w="2974"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765"/>
              <w:jc w:val="right"/>
              <w:rPr>
                <w:rFonts w:ascii="Times New Roman" w:hAnsi="Times New Roman" w:cs="Times New Roman" w:eastAsia="Times New Roman" w:hint="default"/>
                <w:sz w:val="18"/>
                <w:szCs w:val="18"/>
              </w:rPr>
            </w:pPr>
            <w:r>
              <w:rPr>
                <w:rFonts w:ascii="Times New Roman"/>
                <w:spacing w:val="-1"/>
                <w:sz w:val="18"/>
              </w:rPr>
              <w:t>3,000,000.00</w:t>
            </w:r>
          </w:p>
        </w:tc>
      </w:tr>
      <w:tr>
        <w:trPr>
          <w:trHeight w:val="401" w:hRule="exact"/>
        </w:trPr>
        <w:tc>
          <w:tcPr>
            <w:tcW w:w="3213"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0"/>
              <w:jc w:val="left"/>
              <w:rPr>
                <w:rFonts w:ascii="宋体" w:hAnsi="宋体" w:cs="宋体" w:eastAsia="宋体" w:hint="default"/>
                <w:sz w:val="18"/>
                <w:szCs w:val="18"/>
              </w:rPr>
            </w:pPr>
            <w:r>
              <w:rPr>
                <w:rFonts w:ascii="宋体" w:hAnsi="宋体" w:cs="宋体" w:eastAsia="宋体" w:hint="default"/>
                <w:sz w:val="18"/>
                <w:szCs w:val="18"/>
              </w:rPr>
              <w:t>保证金、押金</w:t>
            </w:r>
          </w:p>
        </w:tc>
        <w:tc>
          <w:tcPr>
            <w:tcW w:w="3453"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1006"/>
              <w:jc w:val="right"/>
              <w:rPr>
                <w:rFonts w:ascii="Times New Roman" w:hAnsi="Times New Roman" w:cs="Times New Roman" w:eastAsia="Times New Roman" w:hint="default"/>
                <w:sz w:val="18"/>
                <w:szCs w:val="18"/>
              </w:rPr>
            </w:pPr>
            <w:r>
              <w:rPr>
                <w:rFonts w:ascii="Times New Roman"/>
                <w:spacing w:val="-1"/>
                <w:sz w:val="18"/>
              </w:rPr>
              <w:t>1,723,396.60</w:t>
            </w:r>
          </w:p>
        </w:tc>
        <w:tc>
          <w:tcPr>
            <w:tcW w:w="2974"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765"/>
              <w:jc w:val="right"/>
              <w:rPr>
                <w:rFonts w:ascii="Times New Roman" w:hAnsi="Times New Roman" w:cs="Times New Roman" w:eastAsia="Times New Roman" w:hint="default"/>
                <w:sz w:val="18"/>
                <w:szCs w:val="18"/>
              </w:rPr>
            </w:pPr>
            <w:r>
              <w:rPr>
                <w:rFonts w:ascii="Times New Roman"/>
                <w:spacing w:val="-1"/>
                <w:sz w:val="18"/>
              </w:rPr>
              <w:t>632,600.28</w:t>
            </w:r>
          </w:p>
        </w:tc>
      </w:tr>
      <w:tr>
        <w:trPr>
          <w:trHeight w:val="400" w:hRule="exact"/>
        </w:trPr>
        <w:tc>
          <w:tcPr>
            <w:tcW w:w="3213"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453"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1006"/>
              <w:jc w:val="right"/>
              <w:rPr>
                <w:rFonts w:ascii="Times New Roman" w:hAnsi="Times New Roman" w:cs="Times New Roman" w:eastAsia="Times New Roman" w:hint="default"/>
                <w:sz w:val="18"/>
                <w:szCs w:val="18"/>
              </w:rPr>
            </w:pPr>
            <w:r>
              <w:rPr>
                <w:rFonts w:ascii="Times New Roman"/>
                <w:spacing w:val="-1"/>
                <w:sz w:val="18"/>
              </w:rPr>
              <w:t>163,914.51</w:t>
            </w:r>
          </w:p>
        </w:tc>
        <w:tc>
          <w:tcPr>
            <w:tcW w:w="2974"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765"/>
              <w:jc w:val="right"/>
              <w:rPr>
                <w:rFonts w:ascii="Times New Roman" w:hAnsi="Times New Roman" w:cs="Times New Roman" w:eastAsia="Times New Roman" w:hint="default"/>
                <w:sz w:val="18"/>
                <w:szCs w:val="18"/>
              </w:rPr>
            </w:pPr>
            <w:r>
              <w:rPr>
                <w:rFonts w:ascii="Times New Roman"/>
                <w:spacing w:val="-1"/>
                <w:w w:val="95"/>
                <w:sz w:val="18"/>
              </w:rPr>
              <w:t>56,117.64</w:t>
            </w:r>
          </w:p>
        </w:tc>
      </w:tr>
      <w:tr>
        <w:trPr>
          <w:trHeight w:val="294" w:hRule="exact"/>
        </w:trPr>
        <w:tc>
          <w:tcPr>
            <w:tcW w:w="3213"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453"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1006"/>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24,772,468.23</w:t>
            </w:r>
            <w:r>
              <w:rPr>
                <w:rFonts w:ascii="Times New Roman"/>
                <w:spacing w:val="-1"/>
                <w:sz w:val="18"/>
              </w:rPr>
            </w:r>
          </w:p>
        </w:tc>
        <w:tc>
          <w:tcPr>
            <w:tcW w:w="2974"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765"/>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14,795,186.45</w:t>
            </w:r>
            <w:r>
              <w:rPr>
                <w:rFonts w:ascii="Times New Roman"/>
                <w:spacing w:val="-1"/>
                <w:sz w:val="18"/>
              </w:rPr>
            </w:r>
          </w:p>
        </w:tc>
      </w:tr>
    </w:tbl>
    <w:p>
      <w:pPr>
        <w:spacing w:line="240" w:lineRule="auto" w:before="12"/>
        <w:rPr>
          <w:rFonts w:ascii="宋体" w:hAnsi="宋体" w:cs="宋体" w:eastAsia="宋体" w:hint="default"/>
          <w:sz w:val="29"/>
          <w:szCs w:val="29"/>
        </w:rPr>
      </w:pPr>
    </w:p>
    <w:p>
      <w:pPr>
        <w:spacing w:before="44"/>
        <w:ind w:left="573"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6</w:t>
      </w:r>
      <w:r>
        <w:rPr>
          <w:rFonts w:ascii="宋体" w:hAnsi="宋体" w:cs="宋体" w:eastAsia="宋体" w:hint="default"/>
          <w:sz w:val="18"/>
          <w:szCs w:val="18"/>
        </w:rPr>
        <w:t>）期末其他应收款金额前五名情况</w:t>
      </w:r>
    </w:p>
    <w:p>
      <w:pPr>
        <w:spacing w:line="240" w:lineRule="auto" w:before="7"/>
        <w:rPr>
          <w:rFonts w:ascii="宋体" w:hAnsi="宋体" w:cs="宋体" w:eastAsia="宋体" w:hint="default"/>
          <w:sz w:val="26"/>
          <w:szCs w:val="26"/>
        </w:rPr>
      </w:pPr>
    </w:p>
    <w:tbl>
      <w:tblPr>
        <w:tblW w:w="0" w:type="auto"/>
        <w:jc w:val="left"/>
        <w:tblInd w:w="741" w:type="dxa"/>
        <w:tblLayout w:type="fixed"/>
        <w:tblCellMar>
          <w:top w:w="0" w:type="dxa"/>
          <w:left w:w="0" w:type="dxa"/>
          <w:bottom w:w="0" w:type="dxa"/>
          <w:right w:w="0" w:type="dxa"/>
        </w:tblCellMar>
        <w:tblLook w:val="01E0"/>
      </w:tblPr>
      <w:tblGrid>
        <w:gridCol w:w="2067"/>
        <w:gridCol w:w="1072"/>
        <w:gridCol w:w="1235"/>
        <w:gridCol w:w="1069"/>
        <w:gridCol w:w="1631"/>
        <w:gridCol w:w="1507"/>
      </w:tblGrid>
      <w:tr>
        <w:trPr>
          <w:trHeight w:val="648" w:hRule="exact"/>
        </w:trPr>
        <w:tc>
          <w:tcPr>
            <w:tcW w:w="2067" w:type="dxa"/>
            <w:tcBorders>
              <w:top w:val="nil" w:sz="6" w:space="0" w:color="auto"/>
              <w:left w:val="nil" w:sz="6" w:space="0" w:color="auto"/>
              <w:bottom w:val="single" w:sz="6" w:space="0" w:color="000000"/>
              <w:right w:val="nil" w:sz="6" w:space="0" w:color="auto"/>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72"/>
              <w:jc w:val="center"/>
              <w:rPr>
                <w:rFonts w:ascii="宋体" w:hAnsi="宋体" w:cs="宋体" w:eastAsia="宋体" w:hint="default"/>
                <w:sz w:val="15"/>
                <w:szCs w:val="15"/>
              </w:rPr>
            </w:pPr>
            <w:r>
              <w:rPr>
                <w:rFonts w:ascii="宋体" w:hAnsi="宋体" w:cs="宋体" w:eastAsia="宋体" w:hint="default"/>
                <w:b/>
                <w:bCs/>
                <w:sz w:val="15"/>
                <w:szCs w:val="15"/>
              </w:rPr>
              <w:t>单位名称</w:t>
            </w:r>
            <w:r>
              <w:rPr>
                <w:rFonts w:ascii="宋体" w:hAnsi="宋体" w:cs="宋体" w:eastAsia="宋体" w:hint="default"/>
                <w:sz w:val="15"/>
                <w:szCs w:val="15"/>
              </w:rPr>
            </w:r>
          </w:p>
        </w:tc>
        <w:tc>
          <w:tcPr>
            <w:tcW w:w="1072" w:type="dxa"/>
            <w:tcBorders>
              <w:top w:val="nil" w:sz="6" w:space="0" w:color="auto"/>
              <w:left w:val="nil" w:sz="6" w:space="0" w:color="auto"/>
              <w:bottom w:val="single" w:sz="6" w:space="0" w:color="000000"/>
              <w:right w:val="nil" w:sz="6" w:space="0" w:color="auto"/>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94"/>
              <w:jc w:val="center"/>
              <w:rPr>
                <w:rFonts w:ascii="宋体" w:hAnsi="宋体" w:cs="宋体" w:eastAsia="宋体" w:hint="default"/>
                <w:sz w:val="15"/>
                <w:szCs w:val="15"/>
              </w:rPr>
            </w:pPr>
            <w:r>
              <w:rPr>
                <w:rFonts w:ascii="宋体" w:hAnsi="宋体" w:cs="宋体" w:eastAsia="宋体" w:hint="default"/>
                <w:b/>
                <w:bCs/>
                <w:sz w:val="15"/>
                <w:szCs w:val="15"/>
              </w:rPr>
              <w:t>款项性质</w:t>
            </w:r>
            <w:r>
              <w:rPr>
                <w:rFonts w:ascii="宋体" w:hAnsi="宋体" w:cs="宋体" w:eastAsia="宋体" w:hint="default"/>
                <w:sz w:val="15"/>
                <w:szCs w:val="15"/>
              </w:rPr>
            </w:r>
          </w:p>
        </w:tc>
        <w:tc>
          <w:tcPr>
            <w:tcW w:w="1235" w:type="dxa"/>
            <w:tcBorders>
              <w:top w:val="nil" w:sz="6" w:space="0" w:color="auto"/>
              <w:left w:val="nil" w:sz="6" w:space="0" w:color="auto"/>
              <w:bottom w:val="single" w:sz="6" w:space="0" w:color="000000"/>
              <w:right w:val="nil" w:sz="6" w:space="0" w:color="auto"/>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left="246" w:right="0"/>
              <w:jc w:val="left"/>
              <w:rPr>
                <w:rFonts w:ascii="宋体" w:hAnsi="宋体" w:cs="宋体" w:eastAsia="宋体" w:hint="default"/>
                <w:sz w:val="15"/>
                <w:szCs w:val="15"/>
              </w:rPr>
            </w:pPr>
            <w:r>
              <w:rPr>
                <w:rFonts w:ascii="宋体" w:hAnsi="宋体" w:cs="宋体" w:eastAsia="宋体" w:hint="default"/>
                <w:b/>
                <w:bCs/>
                <w:sz w:val="15"/>
                <w:szCs w:val="15"/>
              </w:rPr>
              <w:t>期末余额</w:t>
            </w:r>
            <w:r>
              <w:rPr>
                <w:rFonts w:ascii="宋体" w:hAnsi="宋体" w:cs="宋体" w:eastAsia="宋体" w:hint="default"/>
                <w:sz w:val="15"/>
                <w:szCs w:val="15"/>
              </w:rPr>
            </w:r>
          </w:p>
        </w:tc>
        <w:tc>
          <w:tcPr>
            <w:tcW w:w="1069" w:type="dxa"/>
            <w:tcBorders>
              <w:top w:val="nil" w:sz="6" w:space="0" w:color="auto"/>
              <w:left w:val="nil" w:sz="6" w:space="0" w:color="auto"/>
              <w:bottom w:val="single" w:sz="6" w:space="0" w:color="000000"/>
              <w:right w:val="nil" w:sz="6" w:space="0" w:color="auto"/>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25"/>
              <w:jc w:val="center"/>
              <w:rPr>
                <w:rFonts w:ascii="宋体" w:hAnsi="宋体" w:cs="宋体" w:eastAsia="宋体" w:hint="default"/>
                <w:sz w:val="15"/>
                <w:szCs w:val="15"/>
              </w:rPr>
            </w:pPr>
            <w:r>
              <w:rPr>
                <w:rFonts w:ascii="宋体" w:hAnsi="宋体" w:cs="宋体" w:eastAsia="宋体" w:hint="default"/>
                <w:b/>
                <w:bCs/>
                <w:sz w:val="15"/>
                <w:szCs w:val="15"/>
              </w:rPr>
              <w:t>账龄</w:t>
            </w:r>
            <w:r>
              <w:rPr>
                <w:rFonts w:ascii="宋体" w:hAnsi="宋体" w:cs="宋体" w:eastAsia="宋体" w:hint="default"/>
                <w:sz w:val="15"/>
                <w:szCs w:val="15"/>
              </w:rPr>
            </w:r>
          </w:p>
        </w:tc>
        <w:tc>
          <w:tcPr>
            <w:tcW w:w="1631" w:type="dxa"/>
            <w:tcBorders>
              <w:top w:val="nil" w:sz="6" w:space="0" w:color="auto"/>
              <w:left w:val="nil" w:sz="6" w:space="0" w:color="auto"/>
              <w:bottom w:val="single" w:sz="6" w:space="0" w:color="000000"/>
              <w:right w:val="nil" w:sz="6" w:space="0" w:color="auto"/>
            </w:tcBorders>
          </w:tcPr>
          <w:p>
            <w:pPr>
              <w:pStyle w:val="TableParagraph"/>
              <w:spacing w:line="151" w:lineRule="exact"/>
              <w:ind w:left="106" w:right="0"/>
              <w:jc w:val="center"/>
              <w:rPr>
                <w:rFonts w:ascii="宋体" w:hAnsi="宋体" w:cs="宋体" w:eastAsia="宋体" w:hint="default"/>
                <w:sz w:val="15"/>
                <w:szCs w:val="15"/>
              </w:rPr>
            </w:pPr>
            <w:r>
              <w:rPr>
                <w:rFonts w:ascii="宋体" w:hAnsi="宋体" w:cs="宋体" w:eastAsia="宋体" w:hint="default"/>
                <w:b/>
                <w:bCs/>
                <w:sz w:val="15"/>
                <w:szCs w:val="15"/>
              </w:rPr>
              <w:t>占其他应收款</w:t>
            </w:r>
            <w:r>
              <w:rPr>
                <w:rFonts w:ascii="宋体" w:hAnsi="宋体" w:cs="宋体" w:eastAsia="宋体" w:hint="default"/>
                <w:sz w:val="15"/>
                <w:szCs w:val="15"/>
              </w:rPr>
            </w: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06" w:right="0"/>
              <w:jc w:val="center"/>
              <w:rPr>
                <w:rFonts w:ascii="宋体" w:hAnsi="宋体" w:cs="宋体" w:eastAsia="宋体" w:hint="default"/>
                <w:sz w:val="15"/>
                <w:szCs w:val="15"/>
              </w:rPr>
            </w:pPr>
            <w:r>
              <w:rPr>
                <w:rFonts w:ascii="宋体" w:hAnsi="宋体" w:cs="宋体" w:eastAsia="宋体" w:hint="default"/>
                <w:b/>
                <w:bCs/>
                <w:sz w:val="15"/>
                <w:szCs w:val="15"/>
              </w:rPr>
              <w:t>总额的比例（</w:t>
            </w:r>
            <w:r>
              <w:rPr>
                <w:rFonts w:ascii="Times New Roman" w:hAnsi="Times New Roman" w:cs="Times New Roman" w:eastAsia="Times New Roman" w:hint="default"/>
                <w:b/>
                <w:bCs/>
                <w:sz w:val="15"/>
                <w:szCs w:val="15"/>
              </w:rPr>
              <w:t>%</w:t>
            </w:r>
            <w:r>
              <w:rPr>
                <w:rFonts w:ascii="宋体" w:hAnsi="宋体" w:cs="宋体" w:eastAsia="宋体" w:hint="default"/>
                <w:b/>
                <w:bCs/>
                <w:sz w:val="15"/>
                <w:szCs w:val="15"/>
              </w:rPr>
              <w:t>）</w:t>
            </w:r>
            <w:r>
              <w:rPr>
                <w:rFonts w:ascii="宋体" w:hAnsi="宋体" w:cs="宋体" w:eastAsia="宋体" w:hint="default"/>
                <w:sz w:val="15"/>
                <w:szCs w:val="15"/>
              </w:rPr>
            </w:r>
          </w:p>
        </w:tc>
        <w:tc>
          <w:tcPr>
            <w:tcW w:w="1507" w:type="dxa"/>
            <w:tcBorders>
              <w:top w:val="nil" w:sz="6" w:space="0" w:color="auto"/>
              <w:left w:val="nil" w:sz="6" w:space="0" w:color="auto"/>
              <w:bottom w:val="single" w:sz="6" w:space="0" w:color="000000"/>
              <w:right w:val="nil" w:sz="6" w:space="0" w:color="auto"/>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left="158" w:right="0"/>
              <w:jc w:val="left"/>
              <w:rPr>
                <w:rFonts w:ascii="宋体" w:hAnsi="宋体" w:cs="宋体" w:eastAsia="宋体" w:hint="default"/>
                <w:sz w:val="15"/>
                <w:szCs w:val="15"/>
              </w:rPr>
            </w:pPr>
            <w:r>
              <w:rPr>
                <w:rFonts w:ascii="宋体" w:hAnsi="宋体" w:cs="宋体" w:eastAsia="宋体" w:hint="default"/>
                <w:b/>
                <w:bCs/>
                <w:sz w:val="15"/>
                <w:szCs w:val="15"/>
              </w:rPr>
              <w:t>坏账准备期末余额</w:t>
            </w:r>
            <w:r>
              <w:rPr>
                <w:rFonts w:ascii="宋体" w:hAnsi="宋体" w:cs="宋体" w:eastAsia="宋体" w:hint="default"/>
                <w:sz w:val="15"/>
                <w:szCs w:val="15"/>
              </w:rPr>
            </w:r>
          </w:p>
        </w:tc>
      </w:tr>
      <w:tr>
        <w:trPr>
          <w:trHeight w:val="451" w:hRule="exact"/>
        </w:trPr>
        <w:tc>
          <w:tcPr>
            <w:tcW w:w="2067" w:type="dxa"/>
            <w:tcBorders>
              <w:top w:val="single" w:sz="6" w:space="0" w:color="000000"/>
              <w:left w:val="nil" w:sz="6" w:space="0" w:color="auto"/>
              <w:bottom w:val="nil" w:sz="6" w:space="0" w:color="auto"/>
              <w:right w:val="nil" w:sz="6" w:space="0" w:color="auto"/>
            </w:tcBorders>
          </w:tcPr>
          <w:p>
            <w:pPr>
              <w:pStyle w:val="TableParagraph"/>
              <w:spacing w:line="240" w:lineRule="auto" w:before="113"/>
              <w:ind w:left="2" w:right="0"/>
              <w:jc w:val="left"/>
              <w:rPr>
                <w:rFonts w:ascii="宋体" w:hAnsi="宋体" w:cs="宋体" w:eastAsia="宋体" w:hint="default"/>
                <w:sz w:val="15"/>
                <w:szCs w:val="15"/>
              </w:rPr>
            </w:pPr>
            <w:r>
              <w:rPr>
                <w:rFonts w:ascii="宋体" w:hAnsi="宋体" w:cs="宋体" w:eastAsia="宋体" w:hint="default"/>
                <w:sz w:val="15"/>
                <w:szCs w:val="15"/>
              </w:rPr>
              <w:t>北京北方天舟文化有限公司</w:t>
            </w:r>
          </w:p>
        </w:tc>
        <w:tc>
          <w:tcPr>
            <w:tcW w:w="1072" w:type="dxa"/>
            <w:tcBorders>
              <w:top w:val="single" w:sz="6" w:space="0" w:color="000000"/>
              <w:left w:val="nil" w:sz="6" w:space="0" w:color="auto"/>
              <w:bottom w:val="nil" w:sz="6" w:space="0" w:color="auto"/>
              <w:right w:val="nil" w:sz="6" w:space="0" w:color="auto"/>
            </w:tcBorders>
          </w:tcPr>
          <w:p>
            <w:pPr>
              <w:pStyle w:val="TableParagraph"/>
              <w:spacing w:line="240" w:lineRule="auto" w:before="113"/>
              <w:ind w:right="92"/>
              <w:jc w:val="center"/>
              <w:rPr>
                <w:rFonts w:ascii="宋体" w:hAnsi="宋体" w:cs="宋体" w:eastAsia="宋体" w:hint="default"/>
                <w:sz w:val="15"/>
                <w:szCs w:val="15"/>
              </w:rPr>
            </w:pPr>
            <w:r>
              <w:rPr>
                <w:rFonts w:ascii="宋体" w:hAnsi="宋体" w:cs="宋体" w:eastAsia="宋体" w:hint="default"/>
                <w:sz w:val="15"/>
                <w:szCs w:val="15"/>
              </w:rPr>
              <w:t>往来款</w:t>
            </w:r>
          </w:p>
        </w:tc>
        <w:tc>
          <w:tcPr>
            <w:tcW w:w="1235" w:type="dxa"/>
            <w:tcBorders>
              <w:top w:val="single" w:sz="6" w:space="0" w:color="000000"/>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1"/>
                <w:szCs w:val="11"/>
              </w:rPr>
            </w:pPr>
          </w:p>
          <w:p>
            <w:pPr>
              <w:pStyle w:val="TableParagraph"/>
              <w:spacing w:line="240" w:lineRule="auto"/>
              <w:ind w:right="237"/>
              <w:jc w:val="right"/>
              <w:rPr>
                <w:rFonts w:ascii="Times New Roman" w:hAnsi="Times New Roman" w:cs="Times New Roman" w:eastAsia="Times New Roman" w:hint="default"/>
                <w:sz w:val="15"/>
                <w:szCs w:val="15"/>
              </w:rPr>
            </w:pPr>
            <w:r>
              <w:rPr>
                <w:rFonts w:ascii="Times New Roman"/>
                <w:spacing w:val="-1"/>
                <w:sz w:val="15"/>
              </w:rPr>
              <w:t>8,513,336.43</w:t>
            </w:r>
          </w:p>
        </w:tc>
        <w:tc>
          <w:tcPr>
            <w:tcW w:w="1069" w:type="dxa"/>
            <w:tcBorders>
              <w:top w:val="single" w:sz="6" w:space="0" w:color="000000"/>
              <w:left w:val="nil" w:sz="6" w:space="0" w:color="auto"/>
              <w:bottom w:val="nil" w:sz="6" w:space="0" w:color="auto"/>
              <w:right w:val="nil" w:sz="6" w:space="0" w:color="auto"/>
            </w:tcBorders>
          </w:tcPr>
          <w:p>
            <w:pPr>
              <w:pStyle w:val="TableParagraph"/>
              <w:spacing w:line="240" w:lineRule="auto" w:before="113"/>
              <w:ind w:right="23"/>
              <w:jc w:val="center"/>
              <w:rPr>
                <w:rFonts w:ascii="宋体" w:hAnsi="宋体" w:cs="宋体" w:eastAsia="宋体" w:hint="default"/>
                <w:sz w:val="15"/>
                <w:szCs w:val="15"/>
              </w:rPr>
            </w:pPr>
            <w:r>
              <w:rPr>
                <w:rFonts w:ascii="Times New Roman" w:hAnsi="Times New Roman" w:cs="Times New Roman" w:eastAsia="Times New Roman" w:hint="default"/>
                <w:sz w:val="15"/>
                <w:szCs w:val="15"/>
              </w:rPr>
              <w:t>1</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年以内</w:t>
            </w:r>
          </w:p>
        </w:tc>
        <w:tc>
          <w:tcPr>
            <w:tcW w:w="1631" w:type="dxa"/>
            <w:tcBorders>
              <w:top w:val="single" w:sz="6" w:space="0" w:color="000000"/>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1"/>
                <w:szCs w:val="11"/>
              </w:rPr>
            </w:pPr>
          </w:p>
          <w:p>
            <w:pPr>
              <w:pStyle w:val="TableParagraph"/>
              <w:spacing w:line="240" w:lineRule="auto"/>
              <w:ind w:right="590"/>
              <w:jc w:val="right"/>
              <w:rPr>
                <w:rFonts w:ascii="Times New Roman" w:hAnsi="Times New Roman" w:cs="Times New Roman" w:eastAsia="Times New Roman" w:hint="default"/>
                <w:sz w:val="15"/>
                <w:szCs w:val="15"/>
              </w:rPr>
            </w:pPr>
            <w:r>
              <w:rPr>
                <w:rFonts w:ascii="Times New Roman"/>
                <w:spacing w:val="-1"/>
                <w:sz w:val="15"/>
              </w:rPr>
              <w:t>34.37</w:t>
            </w:r>
          </w:p>
        </w:tc>
        <w:tc>
          <w:tcPr>
            <w:tcW w:w="1507" w:type="dxa"/>
            <w:tcBorders>
              <w:top w:val="single" w:sz="6" w:space="0" w:color="000000"/>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1"/>
                <w:szCs w:val="11"/>
              </w:rPr>
            </w:pPr>
          </w:p>
          <w:p>
            <w:pPr>
              <w:pStyle w:val="TableParagraph"/>
              <w:spacing w:line="240" w:lineRule="auto"/>
              <w:ind w:left="602" w:right="0"/>
              <w:jc w:val="left"/>
              <w:rPr>
                <w:rFonts w:ascii="Times New Roman" w:hAnsi="Times New Roman" w:cs="Times New Roman" w:eastAsia="Times New Roman" w:hint="default"/>
                <w:sz w:val="15"/>
                <w:szCs w:val="15"/>
              </w:rPr>
            </w:pPr>
            <w:r>
              <w:rPr>
                <w:rFonts w:ascii="Times New Roman"/>
                <w:sz w:val="15"/>
              </w:rPr>
              <w:t>85,133.36</w:t>
            </w:r>
          </w:p>
        </w:tc>
      </w:tr>
      <w:tr>
        <w:trPr>
          <w:trHeight w:val="755" w:hRule="exact"/>
        </w:trPr>
        <w:tc>
          <w:tcPr>
            <w:tcW w:w="2067" w:type="dxa"/>
            <w:tcBorders>
              <w:top w:val="nil" w:sz="6" w:space="0" w:color="auto"/>
              <w:left w:val="nil" w:sz="6" w:space="0" w:color="auto"/>
              <w:bottom w:val="nil" w:sz="6" w:space="0" w:color="auto"/>
              <w:right w:val="nil" w:sz="6" w:space="0" w:color="auto"/>
            </w:tcBorders>
          </w:tcPr>
          <w:p>
            <w:pPr>
              <w:pStyle w:val="TableParagraph"/>
              <w:spacing w:line="496" w:lineRule="auto" w:before="107"/>
              <w:ind w:left="2" w:right="297"/>
              <w:jc w:val="left"/>
              <w:rPr>
                <w:rFonts w:ascii="Times New Roman" w:hAnsi="Times New Roman" w:cs="Times New Roman" w:eastAsia="Times New Roman" w:hint="default"/>
                <w:sz w:val="15"/>
                <w:szCs w:val="15"/>
              </w:rPr>
            </w:pPr>
            <w:r>
              <w:rPr>
                <w:rFonts w:ascii="Times New Roman"/>
                <w:sz w:val="15"/>
              </w:rPr>
              <w:t>APPNODE </w:t>
            </w:r>
            <w:r>
              <w:rPr>
                <w:rFonts w:ascii="Times New Roman"/>
                <w:spacing w:val="-4"/>
                <w:sz w:val="15"/>
              </w:rPr>
              <w:t>TANGLE </w:t>
            </w:r>
            <w:r>
              <w:rPr>
                <w:rFonts w:ascii="Times New Roman"/>
                <w:sz w:val="15"/>
              </w:rPr>
              <w:t>C</w:t>
            </w:r>
            <w:r>
              <w:rPr>
                <w:rFonts w:ascii="Times New Roman"/>
                <w:spacing w:val="8"/>
                <w:sz w:val="15"/>
              </w:rPr>
              <w:t> </w:t>
            </w:r>
            <w:r>
              <w:rPr>
                <w:rFonts w:ascii="Times New Roman"/>
                <w:spacing w:val="-7"/>
                <w:sz w:val="15"/>
              </w:rPr>
              <w:t>LTD</w:t>
            </w:r>
            <w:r>
              <w:rPr>
                <w:rFonts w:ascii="Times New Roman"/>
                <w:w w:val="100"/>
                <w:sz w:val="15"/>
              </w:rPr>
              <w:t> </w:t>
            </w:r>
            <w:r>
              <w:rPr>
                <w:rFonts w:ascii="Times New Roman"/>
                <w:sz w:val="15"/>
              </w:rPr>
              <w:t>(HK)</w:t>
            </w:r>
          </w:p>
        </w:tc>
        <w:tc>
          <w:tcPr>
            <w:tcW w:w="1072"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2"/>
              <w:jc w:val="center"/>
              <w:rPr>
                <w:rFonts w:ascii="宋体" w:hAnsi="宋体" w:cs="宋体" w:eastAsia="宋体" w:hint="default"/>
                <w:sz w:val="15"/>
                <w:szCs w:val="15"/>
              </w:rPr>
            </w:pPr>
            <w:r>
              <w:rPr>
                <w:rFonts w:ascii="宋体" w:hAnsi="宋体" w:cs="宋体" w:eastAsia="宋体" w:hint="default"/>
                <w:sz w:val="15"/>
                <w:szCs w:val="15"/>
              </w:rPr>
              <w:t>往来款</w:t>
            </w:r>
          </w:p>
        </w:tc>
        <w:tc>
          <w:tcPr>
            <w:tcW w:w="123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2"/>
              <w:ind w:right="237"/>
              <w:jc w:val="right"/>
              <w:rPr>
                <w:rFonts w:ascii="Times New Roman" w:hAnsi="Times New Roman" w:cs="Times New Roman" w:eastAsia="Times New Roman" w:hint="default"/>
                <w:sz w:val="15"/>
                <w:szCs w:val="15"/>
              </w:rPr>
            </w:pPr>
            <w:r>
              <w:rPr>
                <w:rFonts w:ascii="Times New Roman"/>
                <w:spacing w:val="-1"/>
                <w:sz w:val="15"/>
              </w:rPr>
              <w:t>7,347,000.00</w:t>
            </w:r>
          </w:p>
        </w:tc>
        <w:tc>
          <w:tcPr>
            <w:tcW w:w="1069"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3"/>
              <w:jc w:val="center"/>
              <w:rPr>
                <w:rFonts w:ascii="宋体" w:hAnsi="宋体" w:cs="宋体" w:eastAsia="宋体" w:hint="default"/>
                <w:sz w:val="15"/>
                <w:szCs w:val="15"/>
              </w:rPr>
            </w:pPr>
            <w:r>
              <w:rPr>
                <w:rFonts w:ascii="Times New Roman" w:hAnsi="Times New Roman" w:cs="Times New Roman" w:eastAsia="Times New Roman" w:hint="default"/>
                <w:sz w:val="15"/>
                <w:szCs w:val="15"/>
              </w:rPr>
              <w:t>1</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年以内</w:t>
            </w:r>
          </w:p>
        </w:tc>
        <w:tc>
          <w:tcPr>
            <w:tcW w:w="163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2"/>
              <w:ind w:right="590"/>
              <w:jc w:val="right"/>
              <w:rPr>
                <w:rFonts w:ascii="Times New Roman" w:hAnsi="Times New Roman" w:cs="Times New Roman" w:eastAsia="Times New Roman" w:hint="default"/>
                <w:sz w:val="15"/>
                <w:szCs w:val="15"/>
              </w:rPr>
            </w:pPr>
            <w:r>
              <w:rPr>
                <w:rFonts w:ascii="Times New Roman"/>
                <w:spacing w:val="-1"/>
                <w:sz w:val="15"/>
              </w:rPr>
              <w:t>29.66</w:t>
            </w:r>
          </w:p>
        </w:tc>
        <w:tc>
          <w:tcPr>
            <w:tcW w:w="150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2"/>
              <w:ind w:left="602" w:right="0"/>
              <w:jc w:val="left"/>
              <w:rPr>
                <w:rFonts w:ascii="Times New Roman" w:hAnsi="Times New Roman" w:cs="Times New Roman" w:eastAsia="Times New Roman" w:hint="default"/>
                <w:sz w:val="15"/>
                <w:szCs w:val="15"/>
              </w:rPr>
            </w:pPr>
            <w:r>
              <w:rPr>
                <w:rFonts w:ascii="Times New Roman"/>
                <w:sz w:val="15"/>
              </w:rPr>
              <w:t>73,470.00</w:t>
            </w:r>
          </w:p>
        </w:tc>
      </w:tr>
      <w:tr>
        <w:trPr>
          <w:trHeight w:val="400" w:hRule="exact"/>
        </w:trPr>
        <w:tc>
          <w:tcPr>
            <w:tcW w:w="2067" w:type="dxa"/>
            <w:tcBorders>
              <w:top w:val="nil" w:sz="6" w:space="0" w:color="auto"/>
              <w:left w:val="nil" w:sz="6" w:space="0" w:color="auto"/>
              <w:bottom w:val="nil" w:sz="6" w:space="0" w:color="auto"/>
              <w:right w:val="nil" w:sz="6" w:space="0" w:color="auto"/>
            </w:tcBorders>
          </w:tcPr>
          <w:p>
            <w:pPr>
              <w:pStyle w:val="TableParagraph"/>
              <w:spacing w:line="240" w:lineRule="auto" w:before="75"/>
              <w:ind w:left="2" w:right="0"/>
              <w:jc w:val="left"/>
              <w:rPr>
                <w:rFonts w:ascii="宋体" w:hAnsi="宋体" w:cs="宋体" w:eastAsia="宋体" w:hint="default"/>
                <w:sz w:val="15"/>
                <w:szCs w:val="15"/>
              </w:rPr>
            </w:pPr>
            <w:r>
              <w:rPr>
                <w:rFonts w:ascii="宋体" w:hAnsi="宋体" w:cs="宋体" w:eastAsia="宋体" w:hint="default"/>
                <w:sz w:val="15"/>
                <w:szCs w:val="15"/>
              </w:rPr>
              <w:t>北京永载文化有限公司</w:t>
            </w:r>
          </w:p>
        </w:tc>
        <w:tc>
          <w:tcPr>
            <w:tcW w:w="1072"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92"/>
              <w:jc w:val="center"/>
              <w:rPr>
                <w:rFonts w:ascii="宋体" w:hAnsi="宋体" w:cs="宋体" w:eastAsia="宋体" w:hint="default"/>
                <w:sz w:val="15"/>
                <w:szCs w:val="15"/>
              </w:rPr>
            </w:pPr>
            <w:r>
              <w:rPr>
                <w:rFonts w:ascii="宋体" w:hAnsi="宋体" w:cs="宋体" w:eastAsia="宋体" w:hint="default"/>
                <w:sz w:val="15"/>
                <w:szCs w:val="15"/>
              </w:rPr>
              <w:t>往来款</w:t>
            </w:r>
          </w:p>
        </w:tc>
        <w:tc>
          <w:tcPr>
            <w:tcW w:w="1235"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237"/>
              <w:jc w:val="right"/>
              <w:rPr>
                <w:rFonts w:ascii="Times New Roman" w:hAnsi="Times New Roman" w:cs="Times New Roman" w:eastAsia="Times New Roman" w:hint="default"/>
                <w:sz w:val="15"/>
                <w:szCs w:val="15"/>
              </w:rPr>
            </w:pPr>
            <w:r>
              <w:rPr>
                <w:rFonts w:ascii="Times New Roman"/>
                <w:spacing w:val="-1"/>
                <w:sz w:val="15"/>
              </w:rPr>
              <w:t>3,000,000.00</w:t>
            </w:r>
          </w:p>
        </w:tc>
        <w:tc>
          <w:tcPr>
            <w:tcW w:w="1069"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23"/>
              <w:jc w:val="center"/>
              <w:rPr>
                <w:rFonts w:ascii="宋体" w:hAnsi="宋体" w:cs="宋体" w:eastAsia="宋体" w:hint="default"/>
                <w:sz w:val="15"/>
                <w:szCs w:val="15"/>
              </w:rPr>
            </w:pPr>
            <w:r>
              <w:rPr>
                <w:rFonts w:ascii="Times New Roman" w:hAnsi="Times New Roman" w:cs="Times New Roman" w:eastAsia="Times New Roman" w:hint="default"/>
                <w:sz w:val="15"/>
                <w:szCs w:val="15"/>
              </w:rPr>
              <w:t>1</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年以内</w:t>
            </w:r>
          </w:p>
        </w:tc>
        <w:tc>
          <w:tcPr>
            <w:tcW w:w="1631"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594"/>
              <w:jc w:val="right"/>
              <w:rPr>
                <w:rFonts w:ascii="Times New Roman" w:hAnsi="Times New Roman" w:cs="Times New Roman" w:eastAsia="Times New Roman" w:hint="default"/>
                <w:sz w:val="15"/>
                <w:szCs w:val="15"/>
              </w:rPr>
            </w:pPr>
            <w:r>
              <w:rPr>
                <w:rFonts w:ascii="Times New Roman"/>
                <w:spacing w:val="-2"/>
                <w:sz w:val="15"/>
              </w:rPr>
              <w:t>12.11</w:t>
            </w:r>
          </w:p>
        </w:tc>
        <w:tc>
          <w:tcPr>
            <w:tcW w:w="1507" w:type="dxa"/>
            <w:tcBorders>
              <w:top w:val="nil" w:sz="6" w:space="0" w:color="auto"/>
              <w:left w:val="nil" w:sz="6" w:space="0" w:color="auto"/>
              <w:bottom w:val="nil" w:sz="6" w:space="0" w:color="auto"/>
              <w:right w:val="nil" w:sz="6" w:space="0" w:color="auto"/>
            </w:tcBorders>
          </w:tcPr>
          <w:p>
            <w:pPr>
              <w:pStyle w:val="TableParagraph"/>
              <w:spacing w:line="240" w:lineRule="auto" w:before="110"/>
              <w:ind w:left="602" w:right="0"/>
              <w:jc w:val="left"/>
              <w:rPr>
                <w:rFonts w:ascii="Times New Roman" w:hAnsi="Times New Roman" w:cs="Times New Roman" w:eastAsia="Times New Roman" w:hint="default"/>
                <w:sz w:val="15"/>
                <w:szCs w:val="15"/>
              </w:rPr>
            </w:pPr>
            <w:r>
              <w:rPr>
                <w:rFonts w:ascii="Times New Roman"/>
                <w:sz w:val="15"/>
              </w:rPr>
              <w:t>30,000.00</w:t>
            </w:r>
          </w:p>
        </w:tc>
      </w:tr>
      <w:tr>
        <w:trPr>
          <w:trHeight w:val="400" w:hRule="exact"/>
        </w:trPr>
        <w:tc>
          <w:tcPr>
            <w:tcW w:w="2067" w:type="dxa"/>
            <w:tcBorders>
              <w:top w:val="nil" w:sz="6" w:space="0" w:color="auto"/>
              <w:left w:val="nil" w:sz="6" w:space="0" w:color="auto"/>
              <w:bottom w:val="nil" w:sz="6" w:space="0" w:color="auto"/>
              <w:right w:val="nil" w:sz="6" w:space="0" w:color="auto"/>
            </w:tcBorders>
          </w:tcPr>
          <w:p>
            <w:pPr>
              <w:pStyle w:val="TableParagraph"/>
              <w:spacing w:line="240" w:lineRule="auto" w:before="74"/>
              <w:ind w:left="2" w:right="0"/>
              <w:jc w:val="left"/>
              <w:rPr>
                <w:rFonts w:ascii="宋体" w:hAnsi="宋体" w:cs="宋体" w:eastAsia="宋体" w:hint="default"/>
                <w:sz w:val="15"/>
                <w:szCs w:val="15"/>
              </w:rPr>
            </w:pPr>
            <w:r>
              <w:rPr>
                <w:rFonts w:ascii="宋体" w:hAnsi="宋体" w:cs="宋体" w:eastAsia="宋体" w:hint="default"/>
                <w:sz w:val="15"/>
                <w:szCs w:val="15"/>
              </w:rPr>
              <w:t>中央教育科学研究所</w:t>
            </w:r>
          </w:p>
        </w:tc>
        <w:tc>
          <w:tcPr>
            <w:tcW w:w="1072"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94"/>
              <w:jc w:val="center"/>
              <w:rPr>
                <w:rFonts w:ascii="宋体" w:hAnsi="宋体" w:cs="宋体" w:eastAsia="宋体" w:hint="default"/>
                <w:sz w:val="15"/>
                <w:szCs w:val="15"/>
              </w:rPr>
            </w:pPr>
            <w:r>
              <w:rPr>
                <w:rFonts w:ascii="宋体" w:hAnsi="宋体" w:cs="宋体" w:eastAsia="宋体" w:hint="default"/>
                <w:sz w:val="15"/>
                <w:szCs w:val="15"/>
              </w:rPr>
              <w:t>研究课题费</w:t>
            </w:r>
          </w:p>
        </w:tc>
        <w:tc>
          <w:tcPr>
            <w:tcW w:w="1235"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237"/>
              <w:jc w:val="right"/>
              <w:rPr>
                <w:rFonts w:ascii="Times New Roman" w:hAnsi="Times New Roman" w:cs="Times New Roman" w:eastAsia="Times New Roman" w:hint="default"/>
                <w:sz w:val="15"/>
                <w:szCs w:val="15"/>
              </w:rPr>
            </w:pPr>
            <w:r>
              <w:rPr>
                <w:rFonts w:ascii="Times New Roman"/>
                <w:spacing w:val="-1"/>
                <w:sz w:val="15"/>
              </w:rPr>
              <w:t>3,000,000.00</w:t>
            </w:r>
          </w:p>
        </w:tc>
        <w:tc>
          <w:tcPr>
            <w:tcW w:w="1069"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23"/>
              <w:jc w:val="center"/>
              <w:rPr>
                <w:rFonts w:ascii="宋体" w:hAnsi="宋体" w:cs="宋体" w:eastAsia="宋体" w:hint="default"/>
                <w:sz w:val="15"/>
                <w:szCs w:val="15"/>
              </w:rPr>
            </w:pPr>
            <w:r>
              <w:rPr>
                <w:rFonts w:ascii="Times New Roman" w:hAnsi="Times New Roman" w:cs="Times New Roman" w:eastAsia="Times New Roman" w:hint="default"/>
                <w:sz w:val="15"/>
                <w:szCs w:val="15"/>
              </w:rPr>
              <w:t>3</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年以上</w:t>
            </w:r>
          </w:p>
        </w:tc>
        <w:tc>
          <w:tcPr>
            <w:tcW w:w="1631"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594"/>
              <w:jc w:val="right"/>
              <w:rPr>
                <w:rFonts w:ascii="Times New Roman" w:hAnsi="Times New Roman" w:cs="Times New Roman" w:eastAsia="Times New Roman" w:hint="default"/>
                <w:sz w:val="15"/>
                <w:szCs w:val="15"/>
              </w:rPr>
            </w:pPr>
            <w:r>
              <w:rPr>
                <w:rFonts w:ascii="Times New Roman"/>
                <w:spacing w:val="-2"/>
                <w:sz w:val="15"/>
              </w:rPr>
              <w:t>12.11</w:t>
            </w:r>
          </w:p>
        </w:tc>
        <w:tc>
          <w:tcPr>
            <w:tcW w:w="1507" w:type="dxa"/>
            <w:tcBorders>
              <w:top w:val="nil" w:sz="6" w:space="0" w:color="auto"/>
              <w:left w:val="nil" w:sz="6" w:space="0" w:color="auto"/>
              <w:bottom w:val="nil" w:sz="6" w:space="0" w:color="auto"/>
              <w:right w:val="nil" w:sz="6" w:space="0" w:color="auto"/>
            </w:tcBorders>
          </w:tcPr>
          <w:p>
            <w:pPr>
              <w:pStyle w:val="TableParagraph"/>
              <w:spacing w:line="240" w:lineRule="auto" w:before="109"/>
              <w:ind w:left="415" w:right="0"/>
              <w:jc w:val="left"/>
              <w:rPr>
                <w:rFonts w:ascii="Times New Roman" w:hAnsi="Times New Roman" w:cs="Times New Roman" w:eastAsia="Times New Roman" w:hint="default"/>
                <w:sz w:val="15"/>
                <w:szCs w:val="15"/>
              </w:rPr>
            </w:pPr>
            <w:r>
              <w:rPr>
                <w:rFonts w:ascii="Times New Roman"/>
                <w:sz w:val="15"/>
              </w:rPr>
              <w:t>3,000,000.00</w:t>
            </w:r>
          </w:p>
        </w:tc>
      </w:tr>
      <w:tr>
        <w:trPr>
          <w:trHeight w:val="401" w:hRule="exact"/>
        </w:trPr>
        <w:tc>
          <w:tcPr>
            <w:tcW w:w="2067" w:type="dxa"/>
            <w:tcBorders>
              <w:top w:val="nil" w:sz="6" w:space="0" w:color="auto"/>
              <w:left w:val="nil" w:sz="6" w:space="0" w:color="auto"/>
              <w:bottom w:val="nil" w:sz="6" w:space="0" w:color="auto"/>
              <w:right w:val="nil" w:sz="6" w:space="0" w:color="auto"/>
            </w:tcBorders>
          </w:tcPr>
          <w:p>
            <w:pPr>
              <w:pStyle w:val="TableParagraph"/>
              <w:spacing w:line="240" w:lineRule="auto" w:before="75"/>
              <w:ind w:left="2" w:right="0"/>
              <w:jc w:val="left"/>
              <w:rPr>
                <w:rFonts w:ascii="宋体" w:hAnsi="宋体" w:cs="宋体" w:eastAsia="宋体" w:hint="default"/>
                <w:sz w:val="15"/>
                <w:szCs w:val="15"/>
              </w:rPr>
            </w:pPr>
            <w:r>
              <w:rPr>
                <w:rFonts w:ascii="宋体" w:hAnsi="宋体" w:cs="宋体" w:eastAsia="宋体" w:hint="default"/>
                <w:sz w:val="15"/>
                <w:szCs w:val="15"/>
              </w:rPr>
              <w:t>河北美术出版社有限责任公司</w:t>
            </w:r>
          </w:p>
        </w:tc>
        <w:tc>
          <w:tcPr>
            <w:tcW w:w="1072"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92"/>
              <w:jc w:val="center"/>
              <w:rPr>
                <w:rFonts w:ascii="宋体" w:hAnsi="宋体" w:cs="宋体" w:eastAsia="宋体" w:hint="default"/>
                <w:sz w:val="15"/>
                <w:szCs w:val="15"/>
              </w:rPr>
            </w:pPr>
            <w:r>
              <w:rPr>
                <w:rFonts w:ascii="宋体" w:hAnsi="宋体" w:cs="宋体" w:eastAsia="宋体" w:hint="default"/>
                <w:sz w:val="15"/>
                <w:szCs w:val="15"/>
              </w:rPr>
              <w:t>保证金</w:t>
            </w:r>
          </w:p>
        </w:tc>
        <w:tc>
          <w:tcPr>
            <w:tcW w:w="1235"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237"/>
              <w:jc w:val="right"/>
              <w:rPr>
                <w:rFonts w:ascii="Times New Roman" w:hAnsi="Times New Roman" w:cs="Times New Roman" w:eastAsia="Times New Roman" w:hint="default"/>
                <w:sz w:val="15"/>
                <w:szCs w:val="15"/>
              </w:rPr>
            </w:pPr>
            <w:r>
              <w:rPr>
                <w:rFonts w:ascii="Times New Roman"/>
                <w:spacing w:val="-1"/>
                <w:sz w:val="15"/>
              </w:rPr>
              <w:t>1,100,000.00</w:t>
            </w:r>
          </w:p>
        </w:tc>
        <w:tc>
          <w:tcPr>
            <w:tcW w:w="1069"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23"/>
              <w:jc w:val="center"/>
              <w:rPr>
                <w:rFonts w:ascii="宋体" w:hAnsi="宋体" w:cs="宋体" w:eastAsia="宋体" w:hint="default"/>
                <w:sz w:val="15"/>
                <w:szCs w:val="15"/>
              </w:rPr>
            </w:pPr>
            <w:r>
              <w:rPr>
                <w:rFonts w:ascii="Times New Roman" w:hAnsi="Times New Roman" w:cs="Times New Roman" w:eastAsia="Times New Roman" w:hint="default"/>
                <w:sz w:val="15"/>
                <w:szCs w:val="15"/>
              </w:rPr>
              <w:t>1</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年以内</w:t>
            </w:r>
          </w:p>
        </w:tc>
        <w:tc>
          <w:tcPr>
            <w:tcW w:w="1631"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628"/>
              <w:jc w:val="right"/>
              <w:rPr>
                <w:rFonts w:ascii="Times New Roman" w:hAnsi="Times New Roman" w:cs="Times New Roman" w:eastAsia="Times New Roman" w:hint="default"/>
                <w:sz w:val="15"/>
                <w:szCs w:val="15"/>
              </w:rPr>
            </w:pPr>
            <w:r>
              <w:rPr>
                <w:rFonts w:ascii="Times New Roman"/>
                <w:spacing w:val="-1"/>
                <w:sz w:val="15"/>
              </w:rPr>
              <w:t>4.44</w:t>
            </w:r>
          </w:p>
        </w:tc>
        <w:tc>
          <w:tcPr>
            <w:tcW w:w="1507" w:type="dxa"/>
            <w:tcBorders>
              <w:top w:val="nil" w:sz="6" w:space="0" w:color="auto"/>
              <w:left w:val="nil" w:sz="6" w:space="0" w:color="auto"/>
              <w:bottom w:val="nil" w:sz="6" w:space="0" w:color="auto"/>
              <w:right w:val="nil" w:sz="6" w:space="0" w:color="auto"/>
            </w:tcBorders>
          </w:tcPr>
          <w:p>
            <w:pPr>
              <w:pStyle w:val="TableParagraph"/>
              <w:spacing w:line="240" w:lineRule="auto" w:before="110"/>
              <w:ind w:left="607" w:right="0"/>
              <w:jc w:val="left"/>
              <w:rPr>
                <w:rFonts w:ascii="Times New Roman" w:hAnsi="Times New Roman" w:cs="Times New Roman" w:eastAsia="Times New Roman" w:hint="default"/>
                <w:sz w:val="15"/>
                <w:szCs w:val="15"/>
              </w:rPr>
            </w:pPr>
            <w:r>
              <w:rPr>
                <w:rFonts w:ascii="Times New Roman"/>
                <w:sz w:val="15"/>
              </w:rPr>
              <w:t>11,000.00</w:t>
            </w:r>
          </w:p>
        </w:tc>
      </w:tr>
      <w:tr>
        <w:trPr>
          <w:trHeight w:val="280" w:hRule="exact"/>
        </w:trPr>
        <w:tc>
          <w:tcPr>
            <w:tcW w:w="2067"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72"/>
              <w:jc w:val="center"/>
              <w:rPr>
                <w:rFonts w:ascii="宋体" w:hAnsi="宋体" w:cs="宋体" w:eastAsia="宋体" w:hint="default"/>
                <w:sz w:val="15"/>
                <w:szCs w:val="15"/>
              </w:rPr>
            </w:pPr>
            <w:r>
              <w:rPr>
                <w:rFonts w:ascii="宋体" w:hAnsi="宋体" w:cs="宋体" w:eastAsia="宋体" w:hint="default"/>
                <w:sz w:val="15"/>
                <w:szCs w:val="15"/>
              </w:rPr>
              <w:t>合计</w:t>
            </w:r>
          </w:p>
        </w:tc>
        <w:tc>
          <w:tcPr>
            <w:tcW w:w="1072" w:type="dxa"/>
            <w:tcBorders>
              <w:top w:val="nil" w:sz="6" w:space="0" w:color="auto"/>
              <w:left w:val="nil" w:sz="6" w:space="0" w:color="auto"/>
              <w:bottom w:val="nil" w:sz="6" w:space="0" w:color="auto"/>
              <w:right w:val="nil" w:sz="6" w:space="0" w:color="auto"/>
            </w:tcBorders>
          </w:tcPr>
          <w:p>
            <w:pPr/>
          </w:p>
        </w:tc>
        <w:tc>
          <w:tcPr>
            <w:tcW w:w="1235"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237"/>
              <w:jc w:val="right"/>
              <w:rPr>
                <w:rFonts w:ascii="Times New Roman" w:hAnsi="Times New Roman" w:cs="Times New Roman" w:eastAsia="Times New Roman" w:hint="default"/>
                <w:sz w:val="15"/>
                <w:szCs w:val="15"/>
              </w:rPr>
            </w:pPr>
            <w:r>
              <w:rPr>
                <w:rFonts w:ascii="Times New Roman"/>
                <w:w w:val="100"/>
                <w:sz w:val="15"/>
              </w:rPr>
            </w:r>
            <w:r>
              <w:rPr>
                <w:rFonts w:ascii="Times New Roman"/>
                <w:spacing w:val="-1"/>
                <w:sz w:val="15"/>
                <w:u w:val="thick" w:color="000000"/>
              </w:rPr>
              <w:t>22,960,336.43</w:t>
            </w:r>
            <w:r>
              <w:rPr>
                <w:rFonts w:ascii="Times New Roman"/>
                <w:spacing w:val="-1"/>
                <w:sz w:val="15"/>
              </w:rPr>
            </w:r>
          </w:p>
        </w:tc>
        <w:tc>
          <w:tcPr>
            <w:tcW w:w="1069" w:type="dxa"/>
            <w:tcBorders>
              <w:top w:val="nil" w:sz="6" w:space="0" w:color="auto"/>
              <w:left w:val="nil" w:sz="6" w:space="0" w:color="auto"/>
              <w:bottom w:val="nil" w:sz="6" w:space="0" w:color="auto"/>
              <w:right w:val="nil" w:sz="6" w:space="0" w:color="auto"/>
            </w:tcBorders>
          </w:tcPr>
          <w:p>
            <w:pPr/>
          </w:p>
        </w:tc>
        <w:tc>
          <w:tcPr>
            <w:tcW w:w="1631"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590"/>
              <w:jc w:val="right"/>
              <w:rPr>
                <w:rFonts w:ascii="Times New Roman" w:hAnsi="Times New Roman" w:cs="Times New Roman" w:eastAsia="Times New Roman" w:hint="default"/>
                <w:sz w:val="15"/>
                <w:szCs w:val="15"/>
              </w:rPr>
            </w:pPr>
            <w:r>
              <w:rPr>
                <w:rFonts w:ascii="Times New Roman"/>
                <w:w w:val="100"/>
                <w:sz w:val="15"/>
              </w:rPr>
            </w:r>
            <w:r>
              <w:rPr>
                <w:rFonts w:ascii="Times New Roman"/>
                <w:spacing w:val="-1"/>
                <w:sz w:val="15"/>
                <w:u w:val="thick" w:color="000000"/>
              </w:rPr>
              <w:t>92.69</w:t>
            </w:r>
            <w:r>
              <w:rPr>
                <w:rFonts w:ascii="Times New Roman"/>
                <w:spacing w:val="-1"/>
                <w:sz w:val="15"/>
              </w:rPr>
            </w:r>
          </w:p>
        </w:tc>
        <w:tc>
          <w:tcPr>
            <w:tcW w:w="1507" w:type="dxa"/>
            <w:tcBorders>
              <w:top w:val="nil" w:sz="6" w:space="0" w:color="auto"/>
              <w:left w:val="nil" w:sz="6" w:space="0" w:color="auto"/>
              <w:bottom w:val="nil" w:sz="6" w:space="0" w:color="auto"/>
              <w:right w:val="nil" w:sz="6" w:space="0" w:color="auto"/>
            </w:tcBorders>
          </w:tcPr>
          <w:p>
            <w:pPr>
              <w:pStyle w:val="TableParagraph"/>
              <w:spacing w:line="240" w:lineRule="auto" w:before="110"/>
              <w:ind w:left="415" w:right="0"/>
              <w:jc w:val="left"/>
              <w:rPr>
                <w:rFonts w:ascii="Times New Roman" w:hAnsi="Times New Roman" w:cs="Times New Roman" w:eastAsia="Times New Roman" w:hint="default"/>
                <w:sz w:val="15"/>
                <w:szCs w:val="15"/>
              </w:rPr>
            </w:pPr>
            <w:r>
              <w:rPr>
                <w:rFonts w:ascii="Times New Roman"/>
                <w:w w:val="100"/>
                <w:sz w:val="15"/>
              </w:rPr>
            </w:r>
            <w:r>
              <w:rPr>
                <w:rFonts w:ascii="Times New Roman"/>
                <w:sz w:val="15"/>
                <w:u w:val="thick" w:color="000000"/>
              </w:rPr>
              <w:t>3,199,603.36</w:t>
            </w:r>
            <w:r>
              <w:rPr>
                <w:rFonts w:ascii="Times New Roman"/>
                <w:sz w:val="15"/>
              </w:rPr>
            </w:r>
          </w:p>
        </w:tc>
      </w:tr>
    </w:tbl>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3"/>
          <w:szCs w:val="13"/>
        </w:rPr>
      </w:pPr>
    </w:p>
    <w:p>
      <w:pPr>
        <w:spacing w:before="0"/>
        <w:ind w:left="573"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7</w:t>
      </w:r>
      <w:r>
        <w:rPr>
          <w:rFonts w:ascii="宋体" w:hAnsi="宋体" w:cs="宋体" w:eastAsia="宋体" w:hint="default"/>
          <w:sz w:val="18"/>
          <w:szCs w:val="18"/>
        </w:rPr>
        <w:t>）本报告期无终止确认的其他应收款。</w:t>
      </w:r>
    </w:p>
    <w:p>
      <w:pPr>
        <w:spacing w:line="240" w:lineRule="auto" w:before="0"/>
        <w:rPr>
          <w:rFonts w:ascii="宋体" w:hAnsi="宋体" w:cs="宋体" w:eastAsia="宋体" w:hint="default"/>
          <w:sz w:val="18"/>
          <w:szCs w:val="18"/>
        </w:rPr>
      </w:pPr>
    </w:p>
    <w:p>
      <w:pPr>
        <w:spacing w:before="156"/>
        <w:ind w:left="573"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8</w:t>
      </w:r>
      <w:r>
        <w:rPr>
          <w:rFonts w:ascii="宋体" w:hAnsi="宋体" w:cs="宋体" w:eastAsia="宋体" w:hint="default"/>
          <w:sz w:val="18"/>
          <w:szCs w:val="18"/>
        </w:rPr>
        <w:t>）本报告期无因金融资产转移而终止确认的其他应收款。</w:t>
      </w:r>
    </w:p>
    <w:p>
      <w:pPr>
        <w:spacing w:line="240" w:lineRule="auto" w:before="0"/>
        <w:rPr>
          <w:rFonts w:ascii="宋体" w:hAnsi="宋体" w:cs="宋体" w:eastAsia="宋体" w:hint="default"/>
          <w:sz w:val="18"/>
          <w:szCs w:val="18"/>
        </w:rPr>
      </w:pPr>
    </w:p>
    <w:p>
      <w:pPr>
        <w:spacing w:before="156"/>
        <w:ind w:left="573"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9</w:t>
      </w:r>
      <w:r>
        <w:rPr>
          <w:rFonts w:ascii="宋体" w:hAnsi="宋体" w:cs="宋体" w:eastAsia="宋体" w:hint="default"/>
          <w:sz w:val="18"/>
          <w:szCs w:val="18"/>
        </w:rPr>
        <w:t>）本报告期公司无因其他应收款转移而继续涉入形成的资产、负债。</w:t>
      </w:r>
    </w:p>
    <w:p>
      <w:pPr>
        <w:spacing w:line="240" w:lineRule="auto" w:before="7"/>
        <w:rPr>
          <w:rFonts w:ascii="宋体" w:hAnsi="宋体" w:cs="宋体" w:eastAsia="宋体" w:hint="default"/>
          <w:sz w:val="24"/>
          <w:szCs w:val="24"/>
        </w:rPr>
      </w:pPr>
    </w:p>
    <w:p>
      <w:pPr>
        <w:pStyle w:val="Heading4"/>
        <w:spacing w:line="240" w:lineRule="auto"/>
        <w:ind w:left="212" w:right="0"/>
        <w:jc w:val="left"/>
        <w:rPr>
          <w:b w:val="0"/>
          <w:bCs w:val="0"/>
        </w:rPr>
      </w:pPr>
      <w:r>
        <w:rPr>
          <w:rFonts w:ascii="Times New Roman" w:hAnsi="Times New Roman" w:cs="Times New Roman" w:eastAsia="Times New Roman" w:hint="default"/>
        </w:rPr>
        <w:t>3. </w:t>
      </w:r>
      <w:r>
        <w:rPr>
          <w:rFonts w:ascii="Times New Roman" w:hAnsi="Times New Roman" w:cs="Times New Roman" w:eastAsia="Times New Roman" w:hint="default"/>
          <w:spacing w:val="1"/>
        </w:rPr>
        <w:t> </w:t>
      </w:r>
      <w:r>
        <w:rPr/>
        <w:t>长期股权投资</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19"/>
          <w:szCs w:val="19"/>
        </w:rPr>
      </w:pPr>
    </w:p>
    <w:tbl>
      <w:tblPr>
        <w:tblW w:w="0" w:type="auto"/>
        <w:jc w:val="left"/>
        <w:tblInd w:w="104" w:type="dxa"/>
        <w:tblLayout w:type="fixed"/>
        <w:tblCellMar>
          <w:top w:w="0" w:type="dxa"/>
          <w:left w:w="0" w:type="dxa"/>
          <w:bottom w:w="0" w:type="dxa"/>
          <w:right w:w="0" w:type="dxa"/>
        </w:tblCellMar>
        <w:tblLook w:val="01E0"/>
      </w:tblPr>
      <w:tblGrid>
        <w:gridCol w:w="2538"/>
        <w:gridCol w:w="991"/>
        <w:gridCol w:w="1294"/>
        <w:gridCol w:w="1228"/>
        <w:gridCol w:w="1188"/>
        <w:gridCol w:w="1299"/>
        <w:gridCol w:w="1318"/>
      </w:tblGrid>
      <w:tr>
        <w:trPr>
          <w:trHeight w:val="231" w:hRule="exact"/>
        </w:trPr>
        <w:tc>
          <w:tcPr>
            <w:tcW w:w="2538" w:type="dxa"/>
            <w:tcBorders>
              <w:top w:val="nil" w:sz="6" w:space="0" w:color="auto"/>
              <w:left w:val="nil" w:sz="6" w:space="0" w:color="auto"/>
              <w:bottom w:val="single" w:sz="4" w:space="0" w:color="000000"/>
              <w:right w:val="nil" w:sz="6" w:space="0" w:color="auto"/>
            </w:tcBorders>
          </w:tcPr>
          <w:p>
            <w:pPr>
              <w:pStyle w:val="TableParagraph"/>
              <w:spacing w:line="130" w:lineRule="exact"/>
              <w:ind w:right="15"/>
              <w:jc w:val="center"/>
              <w:rPr>
                <w:rFonts w:ascii="宋体" w:hAnsi="宋体" w:cs="宋体" w:eastAsia="宋体" w:hint="default"/>
                <w:sz w:val="13"/>
                <w:szCs w:val="13"/>
              </w:rPr>
            </w:pPr>
            <w:r>
              <w:rPr>
                <w:rFonts w:ascii="宋体" w:hAnsi="宋体" w:cs="宋体" w:eastAsia="宋体" w:hint="default"/>
                <w:b/>
                <w:bCs/>
                <w:sz w:val="13"/>
                <w:szCs w:val="13"/>
              </w:rPr>
              <w:t>被投资单位</w:t>
            </w:r>
            <w:r>
              <w:rPr>
                <w:rFonts w:ascii="宋体" w:hAnsi="宋体" w:cs="宋体" w:eastAsia="宋体" w:hint="default"/>
                <w:sz w:val="13"/>
                <w:szCs w:val="13"/>
              </w:rPr>
            </w:r>
          </w:p>
        </w:tc>
        <w:tc>
          <w:tcPr>
            <w:tcW w:w="991" w:type="dxa"/>
            <w:tcBorders>
              <w:top w:val="nil" w:sz="6" w:space="0" w:color="auto"/>
              <w:left w:val="nil" w:sz="6" w:space="0" w:color="auto"/>
              <w:bottom w:val="single" w:sz="4" w:space="0" w:color="000000"/>
              <w:right w:val="nil" w:sz="6" w:space="0" w:color="auto"/>
            </w:tcBorders>
          </w:tcPr>
          <w:p>
            <w:pPr>
              <w:pStyle w:val="TableParagraph"/>
              <w:spacing w:line="130" w:lineRule="exact"/>
              <w:ind w:right="275"/>
              <w:jc w:val="right"/>
              <w:rPr>
                <w:rFonts w:ascii="宋体" w:hAnsi="宋体" w:cs="宋体" w:eastAsia="宋体" w:hint="default"/>
                <w:sz w:val="13"/>
                <w:szCs w:val="13"/>
              </w:rPr>
            </w:pPr>
            <w:r>
              <w:rPr>
                <w:rFonts w:ascii="宋体" w:hAnsi="宋体" w:cs="宋体" w:eastAsia="宋体" w:hint="default"/>
                <w:b/>
                <w:bCs/>
                <w:sz w:val="13"/>
                <w:szCs w:val="13"/>
              </w:rPr>
              <w:t>核算方法</w:t>
            </w:r>
            <w:r>
              <w:rPr>
                <w:rFonts w:ascii="宋体" w:hAnsi="宋体" w:cs="宋体" w:eastAsia="宋体" w:hint="default"/>
                <w:sz w:val="13"/>
                <w:szCs w:val="13"/>
              </w:rPr>
            </w:r>
          </w:p>
        </w:tc>
        <w:tc>
          <w:tcPr>
            <w:tcW w:w="1294" w:type="dxa"/>
            <w:tcBorders>
              <w:top w:val="nil" w:sz="6" w:space="0" w:color="auto"/>
              <w:left w:val="nil" w:sz="6" w:space="0" w:color="auto"/>
              <w:bottom w:val="single" w:sz="4" w:space="0" w:color="000000"/>
              <w:right w:val="nil" w:sz="6" w:space="0" w:color="auto"/>
            </w:tcBorders>
          </w:tcPr>
          <w:p>
            <w:pPr>
              <w:pStyle w:val="TableParagraph"/>
              <w:spacing w:line="130" w:lineRule="exact"/>
              <w:ind w:left="277" w:right="0"/>
              <w:jc w:val="left"/>
              <w:rPr>
                <w:rFonts w:ascii="宋体" w:hAnsi="宋体" w:cs="宋体" w:eastAsia="宋体" w:hint="default"/>
                <w:sz w:val="13"/>
                <w:szCs w:val="13"/>
              </w:rPr>
            </w:pPr>
            <w:r>
              <w:rPr>
                <w:rFonts w:ascii="宋体" w:hAnsi="宋体" w:cs="宋体" w:eastAsia="宋体" w:hint="default"/>
                <w:b/>
                <w:bCs/>
                <w:sz w:val="13"/>
                <w:szCs w:val="13"/>
              </w:rPr>
              <w:t>投资成本</w:t>
            </w:r>
            <w:r>
              <w:rPr>
                <w:rFonts w:ascii="宋体" w:hAnsi="宋体" w:cs="宋体" w:eastAsia="宋体" w:hint="default"/>
                <w:sz w:val="13"/>
                <w:szCs w:val="13"/>
              </w:rPr>
            </w:r>
          </w:p>
        </w:tc>
        <w:tc>
          <w:tcPr>
            <w:tcW w:w="1228" w:type="dxa"/>
            <w:tcBorders>
              <w:top w:val="nil" w:sz="6" w:space="0" w:color="auto"/>
              <w:left w:val="nil" w:sz="6" w:space="0" w:color="auto"/>
              <w:bottom w:val="single" w:sz="4" w:space="0" w:color="000000"/>
              <w:right w:val="nil" w:sz="6" w:space="0" w:color="auto"/>
            </w:tcBorders>
          </w:tcPr>
          <w:p>
            <w:pPr>
              <w:pStyle w:val="TableParagraph"/>
              <w:spacing w:line="130" w:lineRule="exact"/>
              <w:ind w:left="200" w:right="0"/>
              <w:jc w:val="left"/>
              <w:rPr>
                <w:rFonts w:ascii="宋体" w:hAnsi="宋体" w:cs="宋体" w:eastAsia="宋体" w:hint="default"/>
                <w:sz w:val="13"/>
                <w:szCs w:val="13"/>
              </w:rPr>
            </w:pPr>
            <w:r>
              <w:rPr>
                <w:rFonts w:ascii="宋体" w:hAnsi="宋体" w:cs="宋体" w:eastAsia="宋体" w:hint="default"/>
                <w:b/>
                <w:bCs/>
                <w:sz w:val="13"/>
                <w:szCs w:val="13"/>
              </w:rPr>
              <w:t>期初余额</w:t>
            </w:r>
            <w:r>
              <w:rPr>
                <w:rFonts w:ascii="宋体" w:hAnsi="宋体" w:cs="宋体" w:eastAsia="宋体" w:hint="default"/>
                <w:sz w:val="13"/>
                <w:szCs w:val="13"/>
              </w:rPr>
            </w:r>
          </w:p>
        </w:tc>
        <w:tc>
          <w:tcPr>
            <w:tcW w:w="1188" w:type="dxa"/>
            <w:tcBorders>
              <w:top w:val="nil" w:sz="6" w:space="0" w:color="auto"/>
              <w:left w:val="nil" w:sz="6" w:space="0" w:color="auto"/>
              <w:bottom w:val="single" w:sz="4" w:space="0" w:color="000000"/>
              <w:right w:val="nil" w:sz="6" w:space="0" w:color="auto"/>
            </w:tcBorders>
          </w:tcPr>
          <w:p>
            <w:pPr>
              <w:pStyle w:val="TableParagraph"/>
              <w:spacing w:line="130" w:lineRule="exact"/>
              <w:ind w:left="264" w:right="0"/>
              <w:jc w:val="left"/>
              <w:rPr>
                <w:rFonts w:ascii="宋体" w:hAnsi="宋体" w:cs="宋体" w:eastAsia="宋体" w:hint="default"/>
                <w:sz w:val="13"/>
                <w:szCs w:val="13"/>
              </w:rPr>
            </w:pPr>
            <w:r>
              <w:rPr>
                <w:rFonts w:ascii="宋体" w:hAnsi="宋体" w:cs="宋体" w:eastAsia="宋体" w:hint="default"/>
                <w:b/>
                <w:bCs/>
                <w:sz w:val="13"/>
                <w:szCs w:val="13"/>
              </w:rPr>
              <w:t>本期增加</w:t>
            </w:r>
            <w:r>
              <w:rPr>
                <w:rFonts w:ascii="宋体" w:hAnsi="宋体" w:cs="宋体" w:eastAsia="宋体" w:hint="default"/>
                <w:sz w:val="13"/>
                <w:szCs w:val="13"/>
              </w:rPr>
            </w:r>
          </w:p>
        </w:tc>
        <w:tc>
          <w:tcPr>
            <w:tcW w:w="1299" w:type="dxa"/>
            <w:tcBorders>
              <w:top w:val="nil" w:sz="6" w:space="0" w:color="auto"/>
              <w:left w:val="nil" w:sz="6" w:space="0" w:color="auto"/>
              <w:bottom w:val="single" w:sz="4" w:space="0" w:color="000000"/>
              <w:right w:val="nil" w:sz="6" w:space="0" w:color="auto"/>
            </w:tcBorders>
          </w:tcPr>
          <w:p>
            <w:pPr>
              <w:pStyle w:val="TableParagraph"/>
              <w:spacing w:line="130" w:lineRule="exact"/>
              <w:ind w:left="400" w:right="0"/>
              <w:jc w:val="left"/>
              <w:rPr>
                <w:rFonts w:ascii="宋体" w:hAnsi="宋体" w:cs="宋体" w:eastAsia="宋体" w:hint="default"/>
                <w:sz w:val="13"/>
                <w:szCs w:val="13"/>
              </w:rPr>
            </w:pPr>
            <w:r>
              <w:rPr>
                <w:rFonts w:ascii="宋体" w:hAnsi="宋体" w:cs="宋体" w:eastAsia="宋体" w:hint="default"/>
                <w:b/>
                <w:bCs/>
                <w:sz w:val="13"/>
                <w:szCs w:val="13"/>
              </w:rPr>
              <w:t>本期减少</w:t>
            </w:r>
            <w:r>
              <w:rPr>
                <w:rFonts w:ascii="宋体" w:hAnsi="宋体" w:cs="宋体" w:eastAsia="宋体" w:hint="default"/>
                <w:sz w:val="13"/>
                <w:szCs w:val="13"/>
              </w:rPr>
            </w:r>
          </w:p>
        </w:tc>
        <w:tc>
          <w:tcPr>
            <w:tcW w:w="1318" w:type="dxa"/>
            <w:tcBorders>
              <w:top w:val="nil" w:sz="6" w:space="0" w:color="auto"/>
              <w:left w:val="nil" w:sz="6" w:space="0" w:color="auto"/>
              <w:bottom w:val="single" w:sz="4" w:space="0" w:color="000000"/>
              <w:right w:val="nil" w:sz="6" w:space="0" w:color="auto"/>
            </w:tcBorders>
          </w:tcPr>
          <w:p>
            <w:pPr>
              <w:pStyle w:val="TableParagraph"/>
              <w:spacing w:line="130" w:lineRule="exact"/>
              <w:ind w:left="374" w:right="0"/>
              <w:jc w:val="left"/>
              <w:rPr>
                <w:rFonts w:ascii="宋体" w:hAnsi="宋体" w:cs="宋体" w:eastAsia="宋体" w:hint="default"/>
                <w:sz w:val="13"/>
                <w:szCs w:val="13"/>
              </w:rPr>
            </w:pPr>
            <w:r>
              <w:rPr>
                <w:rFonts w:ascii="宋体" w:hAnsi="宋体" w:cs="宋体" w:eastAsia="宋体" w:hint="default"/>
                <w:b/>
                <w:bCs/>
                <w:sz w:val="13"/>
                <w:szCs w:val="13"/>
              </w:rPr>
              <w:t>期末余额</w:t>
            </w:r>
            <w:r>
              <w:rPr>
                <w:rFonts w:ascii="宋体" w:hAnsi="宋体" w:cs="宋体" w:eastAsia="宋体" w:hint="default"/>
                <w:sz w:val="13"/>
                <w:szCs w:val="13"/>
              </w:rPr>
            </w:r>
          </w:p>
        </w:tc>
      </w:tr>
      <w:tr>
        <w:trPr>
          <w:trHeight w:val="419" w:hRule="exact"/>
        </w:trPr>
        <w:tc>
          <w:tcPr>
            <w:tcW w:w="2538" w:type="dxa"/>
            <w:tcBorders>
              <w:top w:val="single" w:sz="4" w:space="0" w:color="000000"/>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b/>
                <w:bCs/>
                <w:sz w:val="10"/>
                <w:szCs w:val="10"/>
              </w:rPr>
            </w:pPr>
          </w:p>
          <w:p>
            <w:pPr>
              <w:pStyle w:val="TableParagraph"/>
              <w:spacing w:line="240" w:lineRule="auto"/>
              <w:ind w:left="107"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1.</w:t>
            </w:r>
            <w:r>
              <w:rPr>
                <w:rFonts w:ascii="Times New Roman" w:hAnsi="Times New Roman" w:cs="Times New Roman" w:eastAsia="Times New Roman" w:hint="default"/>
                <w:spacing w:val="28"/>
                <w:sz w:val="13"/>
                <w:szCs w:val="13"/>
              </w:rPr>
              <w:t> </w:t>
            </w:r>
            <w:r>
              <w:rPr>
                <w:rFonts w:ascii="宋体" w:hAnsi="宋体" w:cs="宋体" w:eastAsia="宋体" w:hint="default"/>
                <w:sz w:val="13"/>
                <w:szCs w:val="13"/>
              </w:rPr>
              <w:t>湖南天舟华文俪制传媒有限责任公司</w:t>
            </w:r>
          </w:p>
        </w:tc>
        <w:tc>
          <w:tcPr>
            <w:tcW w:w="991" w:type="dxa"/>
            <w:tcBorders>
              <w:top w:val="single" w:sz="4" w:space="0" w:color="000000"/>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b/>
                <w:bCs/>
                <w:sz w:val="10"/>
                <w:szCs w:val="10"/>
              </w:rPr>
            </w:pPr>
          </w:p>
          <w:p>
            <w:pPr>
              <w:pStyle w:val="TableParagraph"/>
              <w:spacing w:line="240" w:lineRule="auto"/>
              <w:ind w:right="320"/>
              <w:jc w:val="right"/>
              <w:rPr>
                <w:rFonts w:ascii="宋体" w:hAnsi="宋体" w:cs="宋体" w:eastAsia="宋体" w:hint="default"/>
                <w:sz w:val="13"/>
                <w:szCs w:val="13"/>
              </w:rPr>
            </w:pPr>
            <w:r>
              <w:rPr>
                <w:rFonts w:ascii="宋体" w:hAnsi="宋体" w:cs="宋体" w:eastAsia="宋体" w:hint="default"/>
                <w:w w:val="95"/>
                <w:sz w:val="13"/>
                <w:szCs w:val="13"/>
              </w:rPr>
              <w:t>成本法</w:t>
            </w:r>
            <w:r>
              <w:rPr>
                <w:rFonts w:ascii="宋体" w:hAnsi="宋体" w:cs="宋体" w:eastAsia="宋体" w:hint="default"/>
                <w:sz w:val="13"/>
                <w:szCs w:val="13"/>
              </w:rPr>
            </w:r>
          </w:p>
        </w:tc>
        <w:tc>
          <w:tcPr>
            <w:tcW w:w="1294" w:type="dxa"/>
            <w:tcBorders>
              <w:top w:val="single" w:sz="4" w:space="0" w:color="000000"/>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right="198"/>
              <w:jc w:val="right"/>
              <w:rPr>
                <w:rFonts w:ascii="Times New Roman" w:hAnsi="Times New Roman" w:cs="Times New Roman" w:eastAsia="Times New Roman" w:hint="default"/>
                <w:sz w:val="13"/>
                <w:szCs w:val="13"/>
              </w:rPr>
            </w:pPr>
            <w:r>
              <w:rPr>
                <w:rFonts w:ascii="Times New Roman"/>
                <w:spacing w:val="-1"/>
                <w:sz w:val="13"/>
              </w:rPr>
              <w:t>30,829,211.92</w:t>
            </w:r>
          </w:p>
        </w:tc>
        <w:tc>
          <w:tcPr>
            <w:tcW w:w="1228" w:type="dxa"/>
            <w:tcBorders>
              <w:top w:val="single" w:sz="4" w:space="0" w:color="000000"/>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219" w:right="0"/>
              <w:jc w:val="left"/>
              <w:rPr>
                <w:rFonts w:ascii="Times New Roman" w:hAnsi="Times New Roman" w:cs="Times New Roman" w:eastAsia="Times New Roman" w:hint="default"/>
                <w:sz w:val="13"/>
                <w:szCs w:val="13"/>
              </w:rPr>
            </w:pPr>
            <w:r>
              <w:rPr>
                <w:rFonts w:ascii="Times New Roman"/>
                <w:sz w:val="13"/>
              </w:rPr>
              <w:t>30,829,211.92</w:t>
            </w:r>
          </w:p>
        </w:tc>
        <w:tc>
          <w:tcPr>
            <w:tcW w:w="1188" w:type="dxa"/>
            <w:tcBorders>
              <w:top w:val="single" w:sz="4" w:space="0" w:color="000000"/>
              <w:left w:val="nil" w:sz="6" w:space="0" w:color="auto"/>
              <w:bottom w:val="nil" w:sz="6" w:space="0" w:color="auto"/>
              <w:right w:val="nil" w:sz="6" w:space="0" w:color="auto"/>
            </w:tcBorders>
          </w:tcPr>
          <w:p>
            <w:pPr/>
          </w:p>
        </w:tc>
        <w:tc>
          <w:tcPr>
            <w:tcW w:w="1299" w:type="dxa"/>
            <w:tcBorders>
              <w:top w:val="single" w:sz="4" w:space="0" w:color="000000"/>
              <w:left w:val="nil" w:sz="6" w:space="0" w:color="auto"/>
              <w:bottom w:val="nil" w:sz="6" w:space="0" w:color="auto"/>
              <w:right w:val="nil" w:sz="6" w:space="0" w:color="auto"/>
            </w:tcBorders>
          </w:tcPr>
          <w:p>
            <w:pPr/>
          </w:p>
        </w:tc>
        <w:tc>
          <w:tcPr>
            <w:tcW w:w="1318" w:type="dxa"/>
            <w:tcBorders>
              <w:top w:val="single" w:sz="4" w:space="0" w:color="000000"/>
              <w:left w:val="nil" w:sz="6" w:space="0" w:color="auto"/>
              <w:bottom w:val="nil" w:sz="6" w:space="0" w:color="auto"/>
              <w:right w:val="nil" w:sz="6" w:space="0" w:color="auto"/>
            </w:tcBorders>
          </w:tcPr>
          <w:p>
            <w:pPr>
              <w:pStyle w:val="TableParagraph"/>
              <w:spacing w:line="240" w:lineRule="auto" w:before="102"/>
              <w:ind w:right="104"/>
              <w:jc w:val="right"/>
              <w:rPr>
                <w:rFonts w:ascii="Times New Roman" w:hAnsi="Times New Roman" w:cs="Times New Roman" w:eastAsia="Times New Roman" w:hint="default"/>
                <w:sz w:val="13"/>
                <w:szCs w:val="13"/>
              </w:rPr>
            </w:pPr>
            <w:r>
              <w:rPr>
                <w:rFonts w:ascii="Times New Roman"/>
                <w:spacing w:val="-1"/>
                <w:sz w:val="13"/>
              </w:rPr>
              <w:t>30,829,211.92</w:t>
            </w:r>
          </w:p>
        </w:tc>
      </w:tr>
      <w:tr>
        <w:trPr>
          <w:trHeight w:val="400" w:hRule="exact"/>
        </w:trPr>
        <w:tc>
          <w:tcPr>
            <w:tcW w:w="2538" w:type="dxa"/>
            <w:tcBorders>
              <w:top w:val="nil" w:sz="6" w:space="0" w:color="auto"/>
              <w:left w:val="nil" w:sz="6" w:space="0" w:color="auto"/>
              <w:bottom w:val="nil" w:sz="6" w:space="0" w:color="auto"/>
              <w:right w:val="nil" w:sz="6" w:space="0" w:color="auto"/>
            </w:tcBorders>
          </w:tcPr>
          <w:p>
            <w:pPr>
              <w:pStyle w:val="TableParagraph"/>
              <w:spacing w:line="240" w:lineRule="auto" w:before="118"/>
              <w:ind w:left="107"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2.</w:t>
            </w:r>
            <w:r>
              <w:rPr>
                <w:rFonts w:ascii="Times New Roman" w:hAnsi="Times New Roman" w:cs="Times New Roman" w:eastAsia="Times New Roman" w:hint="default"/>
                <w:spacing w:val="30"/>
                <w:sz w:val="13"/>
                <w:szCs w:val="13"/>
              </w:rPr>
              <w:t> </w:t>
            </w:r>
            <w:r>
              <w:rPr>
                <w:rFonts w:ascii="宋体" w:hAnsi="宋体" w:cs="宋体" w:eastAsia="宋体" w:hint="default"/>
                <w:sz w:val="13"/>
                <w:szCs w:val="13"/>
              </w:rPr>
              <w:t>怀化天舟教育有限责任公司</w:t>
            </w:r>
          </w:p>
        </w:tc>
        <w:tc>
          <w:tcPr>
            <w:tcW w:w="991" w:type="dxa"/>
            <w:tcBorders>
              <w:top w:val="nil" w:sz="6" w:space="0" w:color="auto"/>
              <w:left w:val="nil" w:sz="6" w:space="0" w:color="auto"/>
              <w:bottom w:val="nil" w:sz="6" w:space="0" w:color="auto"/>
              <w:right w:val="nil" w:sz="6" w:space="0" w:color="auto"/>
            </w:tcBorders>
          </w:tcPr>
          <w:p>
            <w:pPr>
              <w:pStyle w:val="TableParagraph"/>
              <w:spacing w:line="240" w:lineRule="auto" w:before="0"/>
              <w:ind w:right="0"/>
              <w:jc w:val="left"/>
              <w:rPr>
                <w:rFonts w:ascii="宋体" w:hAnsi="宋体" w:cs="宋体" w:eastAsia="宋体" w:hint="default"/>
                <w:b/>
                <w:bCs/>
                <w:sz w:val="9"/>
                <w:szCs w:val="9"/>
              </w:rPr>
            </w:pPr>
          </w:p>
          <w:p>
            <w:pPr>
              <w:pStyle w:val="TableParagraph"/>
              <w:spacing w:line="240" w:lineRule="auto"/>
              <w:ind w:right="320"/>
              <w:jc w:val="right"/>
              <w:rPr>
                <w:rFonts w:ascii="宋体" w:hAnsi="宋体" w:cs="宋体" w:eastAsia="宋体" w:hint="default"/>
                <w:sz w:val="13"/>
                <w:szCs w:val="13"/>
              </w:rPr>
            </w:pPr>
            <w:r>
              <w:rPr>
                <w:rFonts w:ascii="宋体" w:hAnsi="宋体" w:cs="宋体" w:eastAsia="宋体" w:hint="default"/>
                <w:w w:val="95"/>
                <w:sz w:val="13"/>
                <w:szCs w:val="13"/>
              </w:rPr>
              <w:t>成本法</w:t>
            </w:r>
            <w:r>
              <w:rPr>
                <w:rFonts w:ascii="宋体" w:hAnsi="宋体" w:cs="宋体" w:eastAsia="宋体" w:hint="default"/>
                <w:sz w:val="13"/>
                <w:szCs w:val="13"/>
              </w:rPr>
            </w:r>
          </w:p>
        </w:tc>
        <w:tc>
          <w:tcPr>
            <w:tcW w:w="1294"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b/>
                <w:bCs/>
                <w:sz w:val="11"/>
                <w:szCs w:val="11"/>
              </w:rPr>
            </w:pPr>
          </w:p>
          <w:p>
            <w:pPr>
              <w:pStyle w:val="TableParagraph"/>
              <w:spacing w:line="240" w:lineRule="auto"/>
              <w:ind w:right="198"/>
              <w:jc w:val="right"/>
              <w:rPr>
                <w:rFonts w:ascii="Times New Roman" w:hAnsi="Times New Roman" w:cs="Times New Roman" w:eastAsia="Times New Roman" w:hint="default"/>
                <w:sz w:val="13"/>
                <w:szCs w:val="13"/>
              </w:rPr>
            </w:pPr>
            <w:r>
              <w:rPr>
                <w:rFonts w:ascii="Times New Roman"/>
                <w:sz w:val="13"/>
              </w:rPr>
              <w:t>5,692,958.55</w:t>
            </w:r>
          </w:p>
        </w:tc>
        <w:tc>
          <w:tcPr>
            <w:tcW w:w="1228"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b/>
                <w:bCs/>
                <w:sz w:val="11"/>
                <w:szCs w:val="11"/>
              </w:rPr>
            </w:pPr>
          </w:p>
          <w:p>
            <w:pPr>
              <w:pStyle w:val="TableParagraph"/>
              <w:spacing w:line="240" w:lineRule="auto"/>
              <w:ind w:right="262"/>
              <w:jc w:val="right"/>
              <w:rPr>
                <w:rFonts w:ascii="Times New Roman" w:hAnsi="Times New Roman" w:cs="Times New Roman" w:eastAsia="Times New Roman" w:hint="default"/>
                <w:sz w:val="13"/>
                <w:szCs w:val="13"/>
              </w:rPr>
            </w:pPr>
            <w:r>
              <w:rPr>
                <w:rFonts w:ascii="Times New Roman"/>
                <w:sz w:val="13"/>
              </w:rPr>
              <w:t>5,692,958.55</w:t>
            </w:r>
          </w:p>
        </w:tc>
        <w:tc>
          <w:tcPr>
            <w:tcW w:w="1188" w:type="dxa"/>
            <w:tcBorders>
              <w:top w:val="nil" w:sz="6" w:space="0" w:color="auto"/>
              <w:left w:val="nil" w:sz="6" w:space="0" w:color="auto"/>
              <w:bottom w:val="nil" w:sz="6" w:space="0" w:color="auto"/>
              <w:right w:val="nil" w:sz="6" w:space="0" w:color="auto"/>
            </w:tcBorders>
          </w:tcPr>
          <w:p>
            <w:pPr/>
          </w:p>
        </w:tc>
        <w:tc>
          <w:tcPr>
            <w:tcW w:w="1299" w:type="dxa"/>
            <w:tcBorders>
              <w:top w:val="nil" w:sz="6" w:space="0" w:color="auto"/>
              <w:left w:val="nil" w:sz="6" w:space="0" w:color="auto"/>
              <w:bottom w:val="nil" w:sz="6" w:space="0" w:color="auto"/>
              <w:right w:val="nil" w:sz="6" w:space="0" w:color="auto"/>
            </w:tcBorders>
          </w:tcPr>
          <w:p>
            <w:pPr/>
          </w:p>
        </w:tc>
        <w:tc>
          <w:tcPr>
            <w:tcW w:w="1318"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104"/>
              <w:jc w:val="right"/>
              <w:rPr>
                <w:rFonts w:ascii="Times New Roman" w:hAnsi="Times New Roman" w:cs="Times New Roman" w:eastAsia="Times New Roman" w:hint="default"/>
                <w:sz w:val="13"/>
                <w:szCs w:val="13"/>
              </w:rPr>
            </w:pPr>
            <w:r>
              <w:rPr>
                <w:rFonts w:ascii="Times New Roman"/>
                <w:sz w:val="13"/>
              </w:rPr>
              <w:t>5,692,958.55</w:t>
            </w:r>
          </w:p>
        </w:tc>
      </w:tr>
      <w:tr>
        <w:trPr>
          <w:trHeight w:val="297" w:hRule="exact"/>
        </w:trPr>
        <w:tc>
          <w:tcPr>
            <w:tcW w:w="2538" w:type="dxa"/>
            <w:tcBorders>
              <w:top w:val="nil" w:sz="6" w:space="0" w:color="auto"/>
              <w:left w:val="nil" w:sz="6" w:space="0" w:color="auto"/>
              <w:bottom w:val="nil" w:sz="6" w:space="0" w:color="auto"/>
              <w:right w:val="nil" w:sz="6" w:space="0" w:color="auto"/>
            </w:tcBorders>
          </w:tcPr>
          <w:p>
            <w:pPr>
              <w:pStyle w:val="TableParagraph"/>
              <w:spacing w:line="240" w:lineRule="auto" w:before="119"/>
              <w:ind w:left="107"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3.</w:t>
            </w:r>
            <w:r>
              <w:rPr>
                <w:rFonts w:ascii="Times New Roman" w:hAnsi="Times New Roman" w:cs="Times New Roman" w:eastAsia="Times New Roman" w:hint="default"/>
                <w:spacing w:val="29"/>
                <w:sz w:val="13"/>
                <w:szCs w:val="13"/>
              </w:rPr>
              <w:t> </w:t>
            </w:r>
            <w:r>
              <w:rPr>
                <w:rFonts w:ascii="宋体" w:hAnsi="宋体" w:cs="宋体" w:eastAsia="宋体" w:hint="default"/>
                <w:sz w:val="13"/>
                <w:szCs w:val="13"/>
              </w:rPr>
              <w:t>北京北方天舟文化有限责任公司</w:t>
            </w:r>
          </w:p>
        </w:tc>
        <w:tc>
          <w:tcPr>
            <w:tcW w:w="991"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b/>
                <w:bCs/>
                <w:sz w:val="9"/>
                <w:szCs w:val="9"/>
              </w:rPr>
            </w:pPr>
          </w:p>
          <w:p>
            <w:pPr>
              <w:pStyle w:val="TableParagraph"/>
              <w:spacing w:line="240" w:lineRule="auto"/>
              <w:ind w:right="320"/>
              <w:jc w:val="right"/>
              <w:rPr>
                <w:rFonts w:ascii="宋体" w:hAnsi="宋体" w:cs="宋体" w:eastAsia="宋体" w:hint="default"/>
                <w:sz w:val="13"/>
                <w:szCs w:val="13"/>
              </w:rPr>
            </w:pPr>
            <w:r>
              <w:rPr>
                <w:rFonts w:ascii="宋体" w:hAnsi="宋体" w:cs="宋体" w:eastAsia="宋体" w:hint="default"/>
                <w:w w:val="95"/>
                <w:sz w:val="13"/>
                <w:szCs w:val="13"/>
              </w:rPr>
              <w:t>成本法</w:t>
            </w:r>
            <w:r>
              <w:rPr>
                <w:rFonts w:ascii="宋体" w:hAnsi="宋体" w:cs="宋体" w:eastAsia="宋体" w:hint="default"/>
                <w:sz w:val="13"/>
                <w:szCs w:val="13"/>
              </w:rPr>
            </w:r>
          </w:p>
        </w:tc>
        <w:tc>
          <w:tcPr>
            <w:tcW w:w="1294"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b/>
                <w:bCs/>
                <w:sz w:val="11"/>
                <w:szCs w:val="11"/>
              </w:rPr>
            </w:pPr>
          </w:p>
          <w:p>
            <w:pPr>
              <w:pStyle w:val="TableParagraph"/>
              <w:spacing w:line="240" w:lineRule="auto"/>
              <w:ind w:right="198"/>
              <w:jc w:val="right"/>
              <w:rPr>
                <w:rFonts w:ascii="Times New Roman" w:hAnsi="Times New Roman" w:cs="Times New Roman" w:eastAsia="Times New Roman" w:hint="default"/>
                <w:sz w:val="13"/>
                <w:szCs w:val="13"/>
              </w:rPr>
            </w:pPr>
            <w:r>
              <w:rPr>
                <w:rFonts w:ascii="Times New Roman"/>
                <w:sz w:val="13"/>
              </w:rPr>
              <w:t>5,000,000.00</w:t>
            </w:r>
          </w:p>
        </w:tc>
        <w:tc>
          <w:tcPr>
            <w:tcW w:w="1228"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b/>
                <w:bCs/>
                <w:sz w:val="11"/>
                <w:szCs w:val="11"/>
              </w:rPr>
            </w:pPr>
          </w:p>
          <w:p>
            <w:pPr>
              <w:pStyle w:val="TableParagraph"/>
              <w:spacing w:line="240" w:lineRule="auto"/>
              <w:ind w:right="262"/>
              <w:jc w:val="right"/>
              <w:rPr>
                <w:rFonts w:ascii="Times New Roman" w:hAnsi="Times New Roman" w:cs="Times New Roman" w:eastAsia="Times New Roman" w:hint="default"/>
                <w:sz w:val="13"/>
                <w:szCs w:val="13"/>
              </w:rPr>
            </w:pPr>
            <w:r>
              <w:rPr>
                <w:rFonts w:ascii="Times New Roman"/>
                <w:sz w:val="13"/>
              </w:rPr>
              <w:t>5,000,000.00</w:t>
            </w:r>
          </w:p>
        </w:tc>
        <w:tc>
          <w:tcPr>
            <w:tcW w:w="1188" w:type="dxa"/>
            <w:tcBorders>
              <w:top w:val="nil" w:sz="6" w:space="0" w:color="auto"/>
              <w:left w:val="nil" w:sz="6" w:space="0" w:color="auto"/>
              <w:bottom w:val="nil" w:sz="6" w:space="0" w:color="auto"/>
              <w:right w:val="nil" w:sz="6" w:space="0" w:color="auto"/>
            </w:tcBorders>
          </w:tcPr>
          <w:p>
            <w:pPr/>
          </w:p>
        </w:tc>
        <w:tc>
          <w:tcPr>
            <w:tcW w:w="1299" w:type="dxa"/>
            <w:tcBorders>
              <w:top w:val="nil" w:sz="6" w:space="0" w:color="auto"/>
              <w:left w:val="nil" w:sz="6" w:space="0" w:color="auto"/>
              <w:bottom w:val="nil" w:sz="6" w:space="0" w:color="auto"/>
              <w:right w:val="nil" w:sz="6" w:space="0" w:color="auto"/>
            </w:tcBorders>
          </w:tcPr>
          <w:p>
            <w:pPr/>
          </w:p>
        </w:tc>
        <w:tc>
          <w:tcPr>
            <w:tcW w:w="1318"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104"/>
              <w:jc w:val="right"/>
              <w:rPr>
                <w:rFonts w:ascii="Times New Roman" w:hAnsi="Times New Roman" w:cs="Times New Roman" w:eastAsia="Times New Roman" w:hint="default"/>
                <w:sz w:val="13"/>
                <w:szCs w:val="13"/>
              </w:rPr>
            </w:pPr>
            <w:r>
              <w:rPr>
                <w:rFonts w:ascii="Times New Roman"/>
                <w:sz w:val="13"/>
              </w:rPr>
              <w:t>5,000,000.00</w:t>
            </w:r>
          </w:p>
        </w:tc>
      </w:tr>
    </w:tbl>
    <w:p>
      <w:pPr>
        <w:spacing w:after="0" w:line="240" w:lineRule="auto"/>
        <w:jc w:val="right"/>
        <w:rPr>
          <w:rFonts w:ascii="Times New Roman" w:hAnsi="Times New Roman" w:cs="Times New Roman" w:eastAsia="Times New Roman" w:hint="default"/>
          <w:sz w:val="13"/>
          <w:szCs w:val="13"/>
        </w:rPr>
        <w:sectPr>
          <w:pgSz w:w="11910" w:h="16840"/>
          <w:pgMar w:header="877" w:footer="1267" w:top="1100" w:bottom="1460" w:left="920" w:right="920"/>
        </w:sectPr>
      </w:pP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7"/>
          <w:szCs w:val="17"/>
        </w:rPr>
      </w:pPr>
    </w:p>
    <w:tbl>
      <w:tblPr>
        <w:tblW w:w="0" w:type="auto"/>
        <w:jc w:val="left"/>
        <w:tblInd w:w="104" w:type="dxa"/>
        <w:tblLayout w:type="fixed"/>
        <w:tblCellMar>
          <w:top w:w="0" w:type="dxa"/>
          <w:left w:w="0" w:type="dxa"/>
          <w:bottom w:w="0" w:type="dxa"/>
          <w:right w:w="0" w:type="dxa"/>
        </w:tblCellMar>
        <w:tblLook w:val="01E0"/>
      </w:tblPr>
      <w:tblGrid>
        <w:gridCol w:w="2538"/>
        <w:gridCol w:w="943"/>
        <w:gridCol w:w="1342"/>
        <w:gridCol w:w="1217"/>
        <w:gridCol w:w="1383"/>
        <w:gridCol w:w="1214"/>
        <w:gridCol w:w="1220"/>
      </w:tblGrid>
      <w:tr>
        <w:trPr>
          <w:trHeight w:val="231" w:hRule="exact"/>
        </w:trPr>
        <w:tc>
          <w:tcPr>
            <w:tcW w:w="2538" w:type="dxa"/>
            <w:tcBorders>
              <w:top w:val="nil" w:sz="6" w:space="0" w:color="auto"/>
              <w:left w:val="nil" w:sz="6" w:space="0" w:color="auto"/>
              <w:bottom w:val="single" w:sz="4" w:space="0" w:color="000000"/>
              <w:right w:val="nil" w:sz="6" w:space="0" w:color="auto"/>
            </w:tcBorders>
          </w:tcPr>
          <w:p>
            <w:pPr>
              <w:pStyle w:val="TableParagraph"/>
              <w:spacing w:line="130" w:lineRule="exact"/>
              <w:ind w:right="15"/>
              <w:jc w:val="center"/>
              <w:rPr>
                <w:rFonts w:ascii="宋体" w:hAnsi="宋体" w:cs="宋体" w:eastAsia="宋体" w:hint="default"/>
                <w:sz w:val="13"/>
                <w:szCs w:val="13"/>
              </w:rPr>
            </w:pPr>
            <w:r>
              <w:rPr>
                <w:rFonts w:ascii="宋体" w:hAnsi="宋体" w:cs="宋体" w:eastAsia="宋体" w:hint="default"/>
                <w:b/>
                <w:bCs/>
                <w:sz w:val="13"/>
                <w:szCs w:val="13"/>
              </w:rPr>
              <w:t>被投资单位</w:t>
            </w:r>
            <w:r>
              <w:rPr>
                <w:rFonts w:ascii="宋体" w:hAnsi="宋体" w:cs="宋体" w:eastAsia="宋体" w:hint="default"/>
                <w:sz w:val="13"/>
                <w:szCs w:val="13"/>
              </w:rPr>
            </w:r>
          </w:p>
        </w:tc>
        <w:tc>
          <w:tcPr>
            <w:tcW w:w="943" w:type="dxa"/>
            <w:tcBorders>
              <w:top w:val="nil" w:sz="6" w:space="0" w:color="auto"/>
              <w:left w:val="nil" w:sz="6" w:space="0" w:color="auto"/>
              <w:bottom w:val="single" w:sz="4" w:space="0" w:color="000000"/>
              <w:right w:val="nil" w:sz="6" w:space="0" w:color="auto"/>
            </w:tcBorders>
          </w:tcPr>
          <w:p>
            <w:pPr>
              <w:pStyle w:val="TableParagraph"/>
              <w:spacing w:line="130" w:lineRule="exact"/>
              <w:ind w:right="227"/>
              <w:jc w:val="right"/>
              <w:rPr>
                <w:rFonts w:ascii="宋体" w:hAnsi="宋体" w:cs="宋体" w:eastAsia="宋体" w:hint="default"/>
                <w:sz w:val="13"/>
                <w:szCs w:val="13"/>
              </w:rPr>
            </w:pPr>
            <w:r>
              <w:rPr>
                <w:rFonts w:ascii="宋体" w:hAnsi="宋体" w:cs="宋体" w:eastAsia="宋体" w:hint="default"/>
                <w:b/>
                <w:bCs/>
                <w:sz w:val="13"/>
                <w:szCs w:val="13"/>
              </w:rPr>
              <w:t>核算方法</w:t>
            </w:r>
            <w:r>
              <w:rPr>
                <w:rFonts w:ascii="宋体" w:hAnsi="宋体" w:cs="宋体" w:eastAsia="宋体" w:hint="default"/>
                <w:sz w:val="13"/>
                <w:szCs w:val="13"/>
              </w:rPr>
            </w:r>
          </w:p>
        </w:tc>
        <w:tc>
          <w:tcPr>
            <w:tcW w:w="1342" w:type="dxa"/>
            <w:tcBorders>
              <w:top w:val="nil" w:sz="6" w:space="0" w:color="auto"/>
              <w:left w:val="nil" w:sz="6" w:space="0" w:color="auto"/>
              <w:bottom w:val="single" w:sz="4" w:space="0" w:color="000000"/>
              <w:right w:val="nil" w:sz="6" w:space="0" w:color="auto"/>
            </w:tcBorders>
          </w:tcPr>
          <w:p>
            <w:pPr>
              <w:pStyle w:val="TableParagraph"/>
              <w:spacing w:line="130" w:lineRule="exact"/>
              <w:ind w:left="325" w:right="0"/>
              <w:jc w:val="left"/>
              <w:rPr>
                <w:rFonts w:ascii="宋体" w:hAnsi="宋体" w:cs="宋体" w:eastAsia="宋体" w:hint="default"/>
                <w:sz w:val="13"/>
                <w:szCs w:val="13"/>
              </w:rPr>
            </w:pPr>
            <w:r>
              <w:rPr>
                <w:rFonts w:ascii="宋体" w:hAnsi="宋体" w:cs="宋体" w:eastAsia="宋体" w:hint="default"/>
                <w:b/>
                <w:bCs/>
                <w:sz w:val="13"/>
                <w:szCs w:val="13"/>
              </w:rPr>
              <w:t>投资成本</w:t>
            </w:r>
            <w:r>
              <w:rPr>
                <w:rFonts w:ascii="宋体" w:hAnsi="宋体" w:cs="宋体" w:eastAsia="宋体" w:hint="default"/>
                <w:sz w:val="13"/>
                <w:szCs w:val="13"/>
              </w:rPr>
            </w:r>
          </w:p>
        </w:tc>
        <w:tc>
          <w:tcPr>
            <w:tcW w:w="1217" w:type="dxa"/>
            <w:tcBorders>
              <w:top w:val="nil" w:sz="6" w:space="0" w:color="auto"/>
              <w:left w:val="nil" w:sz="6" w:space="0" w:color="auto"/>
              <w:bottom w:val="single" w:sz="4" w:space="0" w:color="000000"/>
              <w:right w:val="nil" w:sz="6" w:space="0" w:color="auto"/>
            </w:tcBorders>
          </w:tcPr>
          <w:p>
            <w:pPr>
              <w:pStyle w:val="TableParagraph"/>
              <w:spacing w:line="130" w:lineRule="exact"/>
              <w:ind w:left="200" w:right="0"/>
              <w:jc w:val="left"/>
              <w:rPr>
                <w:rFonts w:ascii="宋体" w:hAnsi="宋体" w:cs="宋体" w:eastAsia="宋体" w:hint="default"/>
                <w:sz w:val="13"/>
                <w:szCs w:val="13"/>
              </w:rPr>
            </w:pPr>
            <w:r>
              <w:rPr>
                <w:rFonts w:ascii="宋体" w:hAnsi="宋体" w:cs="宋体" w:eastAsia="宋体" w:hint="default"/>
                <w:b/>
                <w:bCs/>
                <w:sz w:val="13"/>
                <w:szCs w:val="13"/>
              </w:rPr>
              <w:t>期初余额</w:t>
            </w:r>
            <w:r>
              <w:rPr>
                <w:rFonts w:ascii="宋体" w:hAnsi="宋体" w:cs="宋体" w:eastAsia="宋体" w:hint="default"/>
                <w:sz w:val="13"/>
                <w:szCs w:val="13"/>
              </w:rPr>
            </w:r>
          </w:p>
        </w:tc>
        <w:tc>
          <w:tcPr>
            <w:tcW w:w="1383" w:type="dxa"/>
            <w:tcBorders>
              <w:top w:val="nil" w:sz="6" w:space="0" w:color="auto"/>
              <w:left w:val="nil" w:sz="6" w:space="0" w:color="auto"/>
              <w:bottom w:val="single" w:sz="4" w:space="0" w:color="000000"/>
              <w:right w:val="nil" w:sz="6" w:space="0" w:color="auto"/>
            </w:tcBorders>
          </w:tcPr>
          <w:p>
            <w:pPr>
              <w:pStyle w:val="TableParagraph"/>
              <w:spacing w:line="130" w:lineRule="exact"/>
              <w:ind w:left="275" w:right="0"/>
              <w:jc w:val="left"/>
              <w:rPr>
                <w:rFonts w:ascii="宋体" w:hAnsi="宋体" w:cs="宋体" w:eastAsia="宋体" w:hint="default"/>
                <w:sz w:val="13"/>
                <w:szCs w:val="13"/>
              </w:rPr>
            </w:pPr>
            <w:r>
              <w:rPr>
                <w:rFonts w:ascii="宋体" w:hAnsi="宋体" w:cs="宋体" w:eastAsia="宋体" w:hint="default"/>
                <w:b/>
                <w:bCs/>
                <w:sz w:val="13"/>
                <w:szCs w:val="13"/>
              </w:rPr>
              <w:t>本期增加</w:t>
            </w:r>
            <w:r>
              <w:rPr>
                <w:rFonts w:ascii="宋体" w:hAnsi="宋体" w:cs="宋体" w:eastAsia="宋体" w:hint="default"/>
                <w:sz w:val="13"/>
                <w:szCs w:val="13"/>
              </w:rPr>
            </w:r>
          </w:p>
        </w:tc>
        <w:tc>
          <w:tcPr>
            <w:tcW w:w="1214" w:type="dxa"/>
            <w:tcBorders>
              <w:top w:val="nil" w:sz="6" w:space="0" w:color="auto"/>
              <w:left w:val="nil" w:sz="6" w:space="0" w:color="auto"/>
              <w:bottom w:val="single" w:sz="4" w:space="0" w:color="000000"/>
              <w:right w:val="nil" w:sz="6" w:space="0" w:color="auto"/>
            </w:tcBorders>
          </w:tcPr>
          <w:p>
            <w:pPr>
              <w:pStyle w:val="TableParagraph"/>
              <w:spacing w:line="130" w:lineRule="exact"/>
              <w:ind w:left="217" w:right="0"/>
              <w:jc w:val="left"/>
              <w:rPr>
                <w:rFonts w:ascii="宋体" w:hAnsi="宋体" w:cs="宋体" w:eastAsia="宋体" w:hint="default"/>
                <w:sz w:val="13"/>
                <w:szCs w:val="13"/>
              </w:rPr>
            </w:pPr>
            <w:r>
              <w:rPr>
                <w:rFonts w:ascii="宋体" w:hAnsi="宋体" w:cs="宋体" w:eastAsia="宋体" w:hint="default"/>
                <w:b/>
                <w:bCs/>
                <w:sz w:val="13"/>
                <w:szCs w:val="13"/>
              </w:rPr>
              <w:t>本期减少</w:t>
            </w:r>
            <w:r>
              <w:rPr>
                <w:rFonts w:ascii="宋体" w:hAnsi="宋体" w:cs="宋体" w:eastAsia="宋体" w:hint="default"/>
                <w:sz w:val="13"/>
                <w:szCs w:val="13"/>
              </w:rPr>
            </w:r>
          </w:p>
        </w:tc>
        <w:tc>
          <w:tcPr>
            <w:tcW w:w="1220" w:type="dxa"/>
            <w:tcBorders>
              <w:top w:val="nil" w:sz="6" w:space="0" w:color="auto"/>
              <w:left w:val="nil" w:sz="6" w:space="0" w:color="auto"/>
              <w:bottom w:val="single" w:sz="4" w:space="0" w:color="000000"/>
              <w:right w:val="nil" w:sz="6" w:space="0" w:color="auto"/>
            </w:tcBorders>
          </w:tcPr>
          <w:p>
            <w:pPr>
              <w:pStyle w:val="TableParagraph"/>
              <w:spacing w:line="130" w:lineRule="exact"/>
              <w:ind w:left="276" w:right="0"/>
              <w:jc w:val="left"/>
              <w:rPr>
                <w:rFonts w:ascii="宋体" w:hAnsi="宋体" w:cs="宋体" w:eastAsia="宋体" w:hint="default"/>
                <w:sz w:val="13"/>
                <w:szCs w:val="13"/>
              </w:rPr>
            </w:pPr>
            <w:r>
              <w:rPr>
                <w:rFonts w:ascii="宋体" w:hAnsi="宋体" w:cs="宋体" w:eastAsia="宋体" w:hint="default"/>
                <w:b/>
                <w:bCs/>
                <w:sz w:val="13"/>
                <w:szCs w:val="13"/>
              </w:rPr>
              <w:t>期末余额</w:t>
            </w:r>
            <w:r>
              <w:rPr>
                <w:rFonts w:ascii="宋体" w:hAnsi="宋体" w:cs="宋体" w:eastAsia="宋体" w:hint="default"/>
                <w:sz w:val="13"/>
                <w:szCs w:val="13"/>
              </w:rPr>
            </w:r>
          </w:p>
        </w:tc>
      </w:tr>
      <w:tr>
        <w:trPr>
          <w:trHeight w:val="419" w:hRule="exact"/>
        </w:trPr>
        <w:tc>
          <w:tcPr>
            <w:tcW w:w="2538" w:type="dxa"/>
            <w:tcBorders>
              <w:top w:val="single" w:sz="4" w:space="0" w:color="000000"/>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b/>
                <w:bCs/>
                <w:sz w:val="10"/>
                <w:szCs w:val="10"/>
              </w:rPr>
            </w:pPr>
          </w:p>
          <w:p>
            <w:pPr>
              <w:pStyle w:val="TableParagraph"/>
              <w:spacing w:line="240" w:lineRule="auto"/>
              <w:ind w:left="107"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4.</w:t>
            </w:r>
            <w:r>
              <w:rPr>
                <w:rFonts w:ascii="Times New Roman" w:hAnsi="Times New Roman" w:cs="Times New Roman" w:eastAsia="Times New Roman" w:hint="default"/>
                <w:spacing w:val="29"/>
                <w:sz w:val="13"/>
                <w:szCs w:val="13"/>
              </w:rPr>
              <w:t> </w:t>
            </w:r>
            <w:r>
              <w:rPr>
                <w:rFonts w:ascii="宋体" w:hAnsi="宋体" w:cs="宋体" w:eastAsia="宋体" w:hint="default"/>
                <w:sz w:val="13"/>
                <w:szCs w:val="13"/>
              </w:rPr>
              <w:t>广州天瑞文化传播有限责任公司</w:t>
            </w:r>
          </w:p>
        </w:tc>
        <w:tc>
          <w:tcPr>
            <w:tcW w:w="943" w:type="dxa"/>
            <w:tcBorders>
              <w:top w:val="single" w:sz="4" w:space="0" w:color="000000"/>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b/>
                <w:bCs/>
                <w:sz w:val="10"/>
                <w:szCs w:val="10"/>
              </w:rPr>
            </w:pPr>
          </w:p>
          <w:p>
            <w:pPr>
              <w:pStyle w:val="TableParagraph"/>
              <w:spacing w:line="240" w:lineRule="auto"/>
              <w:ind w:right="272"/>
              <w:jc w:val="right"/>
              <w:rPr>
                <w:rFonts w:ascii="宋体" w:hAnsi="宋体" w:cs="宋体" w:eastAsia="宋体" w:hint="default"/>
                <w:sz w:val="13"/>
                <w:szCs w:val="13"/>
              </w:rPr>
            </w:pPr>
            <w:r>
              <w:rPr>
                <w:rFonts w:ascii="宋体" w:hAnsi="宋体" w:cs="宋体" w:eastAsia="宋体" w:hint="default"/>
                <w:w w:val="95"/>
                <w:sz w:val="13"/>
                <w:szCs w:val="13"/>
              </w:rPr>
              <w:t>成本法</w:t>
            </w:r>
            <w:r>
              <w:rPr>
                <w:rFonts w:ascii="宋体" w:hAnsi="宋体" w:cs="宋体" w:eastAsia="宋体" w:hint="default"/>
                <w:sz w:val="13"/>
                <w:szCs w:val="13"/>
              </w:rPr>
            </w:r>
          </w:p>
        </w:tc>
        <w:tc>
          <w:tcPr>
            <w:tcW w:w="1342" w:type="dxa"/>
            <w:tcBorders>
              <w:top w:val="single" w:sz="4" w:space="0" w:color="000000"/>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right="198"/>
              <w:jc w:val="right"/>
              <w:rPr>
                <w:rFonts w:ascii="Times New Roman" w:hAnsi="Times New Roman" w:cs="Times New Roman" w:eastAsia="Times New Roman" w:hint="default"/>
                <w:sz w:val="13"/>
                <w:szCs w:val="13"/>
              </w:rPr>
            </w:pPr>
            <w:r>
              <w:rPr>
                <w:rFonts w:ascii="Times New Roman"/>
                <w:sz w:val="13"/>
              </w:rPr>
              <w:t>1,800,000.00</w:t>
            </w:r>
          </w:p>
        </w:tc>
        <w:tc>
          <w:tcPr>
            <w:tcW w:w="1217" w:type="dxa"/>
            <w:tcBorders>
              <w:top w:val="single" w:sz="4" w:space="0" w:color="000000"/>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right="251"/>
              <w:jc w:val="right"/>
              <w:rPr>
                <w:rFonts w:ascii="Times New Roman" w:hAnsi="Times New Roman" w:cs="Times New Roman" w:eastAsia="Times New Roman" w:hint="default"/>
                <w:sz w:val="13"/>
                <w:szCs w:val="13"/>
              </w:rPr>
            </w:pPr>
            <w:r>
              <w:rPr>
                <w:rFonts w:ascii="Times New Roman"/>
                <w:sz w:val="13"/>
              </w:rPr>
              <w:t>1,800,000.00</w:t>
            </w:r>
          </w:p>
        </w:tc>
        <w:tc>
          <w:tcPr>
            <w:tcW w:w="1383" w:type="dxa"/>
            <w:tcBorders>
              <w:top w:val="single" w:sz="4" w:space="0" w:color="000000"/>
              <w:left w:val="nil" w:sz="6" w:space="0" w:color="auto"/>
              <w:bottom w:val="nil" w:sz="6" w:space="0" w:color="auto"/>
              <w:right w:val="nil" w:sz="6" w:space="0" w:color="auto"/>
            </w:tcBorders>
          </w:tcPr>
          <w:p>
            <w:pPr/>
          </w:p>
        </w:tc>
        <w:tc>
          <w:tcPr>
            <w:tcW w:w="1214" w:type="dxa"/>
            <w:tcBorders>
              <w:top w:val="single" w:sz="4" w:space="0" w:color="000000"/>
              <w:left w:val="nil" w:sz="6" w:space="0" w:color="auto"/>
              <w:bottom w:val="nil" w:sz="6" w:space="0" w:color="auto"/>
              <w:right w:val="nil" w:sz="6" w:space="0" w:color="auto"/>
            </w:tcBorders>
          </w:tcPr>
          <w:p>
            <w:pPr/>
          </w:p>
        </w:tc>
        <w:tc>
          <w:tcPr>
            <w:tcW w:w="1220" w:type="dxa"/>
            <w:tcBorders>
              <w:top w:val="single" w:sz="4" w:space="0" w:color="000000"/>
              <w:left w:val="nil" w:sz="6" w:space="0" w:color="auto"/>
              <w:bottom w:val="nil" w:sz="6" w:space="0" w:color="auto"/>
              <w:right w:val="nil" w:sz="6" w:space="0" w:color="auto"/>
            </w:tcBorders>
          </w:tcPr>
          <w:p>
            <w:pPr>
              <w:pStyle w:val="TableParagraph"/>
              <w:spacing w:line="240" w:lineRule="auto" w:before="102"/>
              <w:ind w:right="104"/>
              <w:jc w:val="right"/>
              <w:rPr>
                <w:rFonts w:ascii="Times New Roman" w:hAnsi="Times New Roman" w:cs="Times New Roman" w:eastAsia="Times New Roman" w:hint="default"/>
                <w:sz w:val="13"/>
                <w:szCs w:val="13"/>
              </w:rPr>
            </w:pPr>
            <w:r>
              <w:rPr>
                <w:rFonts w:ascii="Times New Roman"/>
                <w:sz w:val="13"/>
              </w:rPr>
              <w:t>1,800,000.00</w:t>
            </w:r>
          </w:p>
        </w:tc>
      </w:tr>
      <w:tr>
        <w:trPr>
          <w:trHeight w:val="401" w:hRule="exact"/>
        </w:trPr>
        <w:tc>
          <w:tcPr>
            <w:tcW w:w="2538" w:type="dxa"/>
            <w:tcBorders>
              <w:top w:val="nil" w:sz="6" w:space="0" w:color="auto"/>
              <w:left w:val="nil" w:sz="6" w:space="0" w:color="auto"/>
              <w:bottom w:val="nil" w:sz="6" w:space="0" w:color="auto"/>
              <w:right w:val="nil" w:sz="6" w:space="0" w:color="auto"/>
            </w:tcBorders>
          </w:tcPr>
          <w:p>
            <w:pPr>
              <w:pStyle w:val="TableParagraph"/>
              <w:spacing w:line="240" w:lineRule="auto" w:before="120"/>
              <w:ind w:left="107"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5.</w:t>
            </w:r>
            <w:r>
              <w:rPr>
                <w:rFonts w:ascii="Times New Roman" w:hAnsi="Times New Roman" w:cs="Times New Roman" w:eastAsia="Times New Roman" w:hint="default"/>
                <w:spacing w:val="30"/>
                <w:sz w:val="13"/>
                <w:szCs w:val="13"/>
              </w:rPr>
              <w:t> </w:t>
            </w:r>
            <w:r>
              <w:rPr>
                <w:rFonts w:ascii="宋体" w:hAnsi="宋体" w:cs="宋体" w:eastAsia="宋体" w:hint="default"/>
                <w:sz w:val="13"/>
                <w:szCs w:val="13"/>
              </w:rPr>
              <w:t>浙江天舟图书有限责任公司</w:t>
            </w:r>
          </w:p>
        </w:tc>
        <w:tc>
          <w:tcPr>
            <w:tcW w:w="943"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b/>
                <w:bCs/>
                <w:sz w:val="9"/>
                <w:szCs w:val="9"/>
              </w:rPr>
            </w:pPr>
          </w:p>
          <w:p>
            <w:pPr>
              <w:pStyle w:val="TableParagraph"/>
              <w:spacing w:line="240" w:lineRule="auto"/>
              <w:ind w:right="272"/>
              <w:jc w:val="right"/>
              <w:rPr>
                <w:rFonts w:ascii="宋体" w:hAnsi="宋体" w:cs="宋体" w:eastAsia="宋体" w:hint="default"/>
                <w:sz w:val="13"/>
                <w:szCs w:val="13"/>
              </w:rPr>
            </w:pPr>
            <w:r>
              <w:rPr>
                <w:rFonts w:ascii="宋体" w:hAnsi="宋体" w:cs="宋体" w:eastAsia="宋体" w:hint="default"/>
                <w:w w:val="95"/>
                <w:sz w:val="13"/>
                <w:szCs w:val="13"/>
              </w:rPr>
              <w:t>成本法</w:t>
            </w:r>
            <w:r>
              <w:rPr>
                <w:rFonts w:ascii="宋体" w:hAnsi="宋体" w:cs="宋体" w:eastAsia="宋体" w:hint="default"/>
                <w:sz w:val="13"/>
                <w:szCs w:val="13"/>
              </w:rPr>
            </w:r>
          </w:p>
        </w:tc>
        <w:tc>
          <w:tcPr>
            <w:tcW w:w="1342"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b/>
                <w:bCs/>
                <w:sz w:val="11"/>
                <w:szCs w:val="11"/>
              </w:rPr>
            </w:pPr>
          </w:p>
          <w:p>
            <w:pPr>
              <w:pStyle w:val="TableParagraph"/>
              <w:spacing w:line="240" w:lineRule="auto"/>
              <w:ind w:right="198"/>
              <w:jc w:val="right"/>
              <w:rPr>
                <w:rFonts w:ascii="Times New Roman" w:hAnsi="Times New Roman" w:cs="Times New Roman" w:eastAsia="Times New Roman" w:hint="default"/>
                <w:sz w:val="13"/>
                <w:szCs w:val="13"/>
              </w:rPr>
            </w:pPr>
            <w:r>
              <w:rPr>
                <w:rFonts w:ascii="Times New Roman"/>
                <w:sz w:val="13"/>
              </w:rPr>
              <w:t>3,500,000.00</w:t>
            </w:r>
          </w:p>
        </w:tc>
        <w:tc>
          <w:tcPr>
            <w:tcW w:w="1217"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b/>
                <w:bCs/>
                <w:sz w:val="11"/>
                <w:szCs w:val="11"/>
              </w:rPr>
            </w:pPr>
          </w:p>
          <w:p>
            <w:pPr>
              <w:pStyle w:val="TableParagraph"/>
              <w:spacing w:line="240" w:lineRule="auto"/>
              <w:ind w:right="251"/>
              <w:jc w:val="right"/>
              <w:rPr>
                <w:rFonts w:ascii="Times New Roman" w:hAnsi="Times New Roman" w:cs="Times New Roman" w:eastAsia="Times New Roman" w:hint="default"/>
                <w:sz w:val="13"/>
                <w:szCs w:val="13"/>
              </w:rPr>
            </w:pPr>
            <w:r>
              <w:rPr>
                <w:rFonts w:ascii="Times New Roman"/>
                <w:sz w:val="13"/>
              </w:rPr>
              <w:t>3,500,000.00</w:t>
            </w:r>
          </w:p>
        </w:tc>
        <w:tc>
          <w:tcPr>
            <w:tcW w:w="1383" w:type="dxa"/>
            <w:tcBorders>
              <w:top w:val="nil" w:sz="6" w:space="0" w:color="auto"/>
              <w:left w:val="nil" w:sz="6" w:space="0" w:color="auto"/>
              <w:bottom w:val="nil" w:sz="6" w:space="0" w:color="auto"/>
              <w:right w:val="nil" w:sz="6" w:space="0" w:color="auto"/>
            </w:tcBorders>
          </w:tcPr>
          <w:p>
            <w:pPr/>
          </w:p>
        </w:tc>
        <w:tc>
          <w:tcPr>
            <w:tcW w:w="1214" w:type="dxa"/>
            <w:tcBorders>
              <w:top w:val="nil" w:sz="6" w:space="0" w:color="auto"/>
              <w:left w:val="nil" w:sz="6" w:space="0" w:color="auto"/>
              <w:bottom w:val="nil" w:sz="6" w:space="0" w:color="auto"/>
              <w:right w:val="nil" w:sz="6" w:space="0" w:color="auto"/>
            </w:tcBorders>
          </w:tcPr>
          <w:p>
            <w:pPr/>
          </w:p>
        </w:tc>
        <w:tc>
          <w:tcPr>
            <w:tcW w:w="1220"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104"/>
              <w:jc w:val="right"/>
              <w:rPr>
                <w:rFonts w:ascii="Times New Roman" w:hAnsi="Times New Roman" w:cs="Times New Roman" w:eastAsia="Times New Roman" w:hint="default"/>
                <w:sz w:val="13"/>
                <w:szCs w:val="13"/>
              </w:rPr>
            </w:pPr>
            <w:r>
              <w:rPr>
                <w:rFonts w:ascii="Times New Roman"/>
                <w:sz w:val="13"/>
              </w:rPr>
              <w:t>3,500,000.00</w:t>
            </w:r>
          </w:p>
        </w:tc>
      </w:tr>
      <w:tr>
        <w:trPr>
          <w:trHeight w:val="428" w:hRule="exact"/>
        </w:trPr>
        <w:tc>
          <w:tcPr>
            <w:tcW w:w="2538" w:type="dxa"/>
            <w:tcBorders>
              <w:top w:val="nil" w:sz="6" w:space="0" w:color="auto"/>
              <w:left w:val="nil" w:sz="6" w:space="0" w:color="auto"/>
              <w:bottom w:val="nil" w:sz="6" w:space="0" w:color="auto"/>
              <w:right w:val="nil" w:sz="6" w:space="0" w:color="auto"/>
            </w:tcBorders>
          </w:tcPr>
          <w:p>
            <w:pPr>
              <w:pStyle w:val="TableParagraph"/>
              <w:spacing w:line="240" w:lineRule="auto" w:before="118"/>
              <w:ind w:left="107"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6.</w:t>
            </w:r>
            <w:r>
              <w:rPr>
                <w:rFonts w:ascii="Times New Roman" w:hAnsi="Times New Roman" w:cs="Times New Roman" w:eastAsia="Times New Roman" w:hint="default"/>
                <w:spacing w:val="29"/>
                <w:sz w:val="13"/>
                <w:szCs w:val="13"/>
              </w:rPr>
              <w:t> </w:t>
            </w:r>
            <w:r>
              <w:rPr>
                <w:rFonts w:ascii="宋体" w:hAnsi="宋体" w:cs="宋体" w:eastAsia="宋体" w:hint="default"/>
                <w:sz w:val="13"/>
                <w:szCs w:val="13"/>
              </w:rPr>
              <w:t>北京永载文化传播有限责任公司</w:t>
            </w:r>
          </w:p>
        </w:tc>
        <w:tc>
          <w:tcPr>
            <w:tcW w:w="943" w:type="dxa"/>
            <w:tcBorders>
              <w:top w:val="nil" w:sz="6" w:space="0" w:color="auto"/>
              <w:left w:val="nil" w:sz="6" w:space="0" w:color="auto"/>
              <w:bottom w:val="nil" w:sz="6" w:space="0" w:color="auto"/>
              <w:right w:val="nil" w:sz="6" w:space="0" w:color="auto"/>
            </w:tcBorders>
          </w:tcPr>
          <w:p>
            <w:pPr>
              <w:pStyle w:val="TableParagraph"/>
              <w:spacing w:line="240" w:lineRule="auto" w:before="0"/>
              <w:ind w:right="0"/>
              <w:jc w:val="left"/>
              <w:rPr>
                <w:rFonts w:ascii="宋体" w:hAnsi="宋体" w:cs="宋体" w:eastAsia="宋体" w:hint="default"/>
                <w:b/>
                <w:bCs/>
                <w:sz w:val="9"/>
                <w:szCs w:val="9"/>
              </w:rPr>
            </w:pPr>
          </w:p>
          <w:p>
            <w:pPr>
              <w:pStyle w:val="TableParagraph"/>
              <w:spacing w:line="240" w:lineRule="auto"/>
              <w:ind w:right="272"/>
              <w:jc w:val="right"/>
              <w:rPr>
                <w:rFonts w:ascii="宋体" w:hAnsi="宋体" w:cs="宋体" w:eastAsia="宋体" w:hint="default"/>
                <w:sz w:val="13"/>
                <w:szCs w:val="13"/>
              </w:rPr>
            </w:pPr>
            <w:r>
              <w:rPr>
                <w:rFonts w:ascii="宋体" w:hAnsi="宋体" w:cs="宋体" w:eastAsia="宋体" w:hint="default"/>
                <w:w w:val="95"/>
                <w:sz w:val="13"/>
                <w:szCs w:val="13"/>
              </w:rPr>
              <w:t>成本法</w:t>
            </w:r>
            <w:r>
              <w:rPr>
                <w:rFonts w:ascii="宋体" w:hAnsi="宋体" w:cs="宋体" w:eastAsia="宋体" w:hint="default"/>
                <w:sz w:val="13"/>
                <w:szCs w:val="13"/>
              </w:rPr>
            </w:r>
          </w:p>
        </w:tc>
        <w:tc>
          <w:tcPr>
            <w:tcW w:w="1342"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b/>
                <w:bCs/>
                <w:sz w:val="11"/>
                <w:szCs w:val="11"/>
              </w:rPr>
            </w:pPr>
          </w:p>
          <w:p>
            <w:pPr>
              <w:pStyle w:val="TableParagraph"/>
              <w:spacing w:line="240" w:lineRule="auto"/>
              <w:ind w:right="198"/>
              <w:jc w:val="right"/>
              <w:rPr>
                <w:rFonts w:ascii="Times New Roman" w:hAnsi="Times New Roman" w:cs="Times New Roman" w:eastAsia="Times New Roman" w:hint="default"/>
                <w:sz w:val="13"/>
                <w:szCs w:val="13"/>
              </w:rPr>
            </w:pPr>
            <w:r>
              <w:rPr>
                <w:rFonts w:ascii="Times New Roman"/>
                <w:sz w:val="13"/>
              </w:rPr>
              <w:t>2,550,000.00</w:t>
            </w:r>
          </w:p>
        </w:tc>
        <w:tc>
          <w:tcPr>
            <w:tcW w:w="1217"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b/>
                <w:bCs/>
                <w:sz w:val="11"/>
                <w:szCs w:val="11"/>
              </w:rPr>
            </w:pPr>
          </w:p>
          <w:p>
            <w:pPr>
              <w:pStyle w:val="TableParagraph"/>
              <w:spacing w:line="240" w:lineRule="auto"/>
              <w:ind w:right="251"/>
              <w:jc w:val="right"/>
              <w:rPr>
                <w:rFonts w:ascii="Times New Roman" w:hAnsi="Times New Roman" w:cs="Times New Roman" w:eastAsia="Times New Roman" w:hint="default"/>
                <w:sz w:val="13"/>
                <w:szCs w:val="13"/>
              </w:rPr>
            </w:pPr>
            <w:r>
              <w:rPr>
                <w:rFonts w:ascii="Times New Roman"/>
                <w:sz w:val="13"/>
              </w:rPr>
              <w:t>2,550,000.00</w:t>
            </w:r>
          </w:p>
        </w:tc>
        <w:tc>
          <w:tcPr>
            <w:tcW w:w="1383" w:type="dxa"/>
            <w:tcBorders>
              <w:top w:val="nil" w:sz="6" w:space="0" w:color="auto"/>
              <w:left w:val="nil" w:sz="6" w:space="0" w:color="auto"/>
              <w:bottom w:val="nil" w:sz="6" w:space="0" w:color="auto"/>
              <w:right w:val="nil" w:sz="6" w:space="0" w:color="auto"/>
            </w:tcBorders>
          </w:tcPr>
          <w:p>
            <w:pPr/>
          </w:p>
        </w:tc>
        <w:tc>
          <w:tcPr>
            <w:tcW w:w="1214" w:type="dxa"/>
            <w:tcBorders>
              <w:top w:val="nil" w:sz="6" w:space="0" w:color="auto"/>
              <w:left w:val="nil" w:sz="6" w:space="0" w:color="auto"/>
              <w:bottom w:val="nil" w:sz="6" w:space="0" w:color="auto"/>
              <w:right w:val="nil" w:sz="6" w:space="0" w:color="auto"/>
            </w:tcBorders>
          </w:tcPr>
          <w:p>
            <w:pPr/>
          </w:p>
        </w:tc>
        <w:tc>
          <w:tcPr>
            <w:tcW w:w="1220"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104"/>
              <w:jc w:val="right"/>
              <w:rPr>
                <w:rFonts w:ascii="Times New Roman" w:hAnsi="Times New Roman" w:cs="Times New Roman" w:eastAsia="Times New Roman" w:hint="default"/>
                <w:sz w:val="13"/>
                <w:szCs w:val="13"/>
              </w:rPr>
            </w:pPr>
            <w:r>
              <w:rPr>
                <w:rFonts w:ascii="Times New Roman"/>
                <w:sz w:val="13"/>
              </w:rPr>
              <w:t>2,550,000.00</w:t>
            </w:r>
          </w:p>
        </w:tc>
      </w:tr>
      <w:tr>
        <w:trPr>
          <w:trHeight w:val="724" w:hRule="exact"/>
        </w:trPr>
        <w:tc>
          <w:tcPr>
            <w:tcW w:w="2538" w:type="dxa"/>
            <w:tcBorders>
              <w:top w:val="nil" w:sz="6" w:space="0" w:color="auto"/>
              <w:left w:val="nil" w:sz="6" w:space="0" w:color="auto"/>
              <w:bottom w:val="nil" w:sz="6" w:space="0" w:color="auto"/>
              <w:right w:val="nil" w:sz="6" w:space="0" w:color="auto"/>
            </w:tcBorders>
          </w:tcPr>
          <w:p>
            <w:pPr>
              <w:pStyle w:val="TableParagraph"/>
              <w:spacing w:line="477" w:lineRule="auto" w:before="92"/>
              <w:ind w:left="107" w:right="188"/>
              <w:jc w:val="left"/>
              <w:rPr>
                <w:rFonts w:ascii="宋体" w:hAnsi="宋体" w:cs="宋体" w:eastAsia="宋体" w:hint="default"/>
                <w:sz w:val="13"/>
                <w:szCs w:val="13"/>
              </w:rPr>
            </w:pPr>
            <w:r>
              <w:rPr>
                <w:rFonts w:ascii="Times New Roman" w:hAnsi="Times New Roman" w:cs="Times New Roman" w:eastAsia="Times New Roman" w:hint="default"/>
                <w:sz w:val="13"/>
                <w:szCs w:val="13"/>
              </w:rPr>
              <w:t>7.</w:t>
            </w:r>
            <w:r>
              <w:rPr>
                <w:rFonts w:ascii="Times New Roman" w:hAnsi="Times New Roman" w:cs="Times New Roman" w:eastAsia="Times New Roman" w:hint="default"/>
                <w:spacing w:val="29"/>
                <w:sz w:val="13"/>
                <w:szCs w:val="13"/>
              </w:rPr>
              <w:t> </w:t>
            </w:r>
            <w:r>
              <w:rPr>
                <w:rFonts w:ascii="宋体" w:hAnsi="宋体" w:cs="宋体" w:eastAsia="宋体" w:hint="default"/>
                <w:sz w:val="13"/>
                <w:szCs w:val="13"/>
              </w:rPr>
              <w:t>江苏凤凰天舟新媒体发展有限责任公</w:t>
            </w:r>
            <w:r>
              <w:rPr>
                <w:rFonts w:ascii="宋体" w:hAnsi="宋体" w:cs="宋体" w:eastAsia="宋体" w:hint="default"/>
                <w:w w:val="99"/>
                <w:sz w:val="13"/>
                <w:szCs w:val="13"/>
              </w:rPr>
              <w:t> </w:t>
            </w:r>
            <w:r>
              <w:rPr>
                <w:rFonts w:ascii="宋体" w:hAnsi="宋体" w:cs="宋体" w:eastAsia="宋体" w:hint="default"/>
                <w:sz w:val="13"/>
                <w:szCs w:val="13"/>
              </w:rPr>
              <w:t>司</w:t>
            </w:r>
          </w:p>
        </w:tc>
        <w:tc>
          <w:tcPr>
            <w:tcW w:w="94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2"/>
                <w:szCs w:val="12"/>
              </w:rPr>
            </w:pPr>
          </w:p>
          <w:p>
            <w:pPr>
              <w:pStyle w:val="TableParagraph"/>
              <w:spacing w:line="240" w:lineRule="auto" w:before="9"/>
              <w:ind w:right="0"/>
              <w:jc w:val="left"/>
              <w:rPr>
                <w:rFonts w:ascii="宋体" w:hAnsi="宋体" w:cs="宋体" w:eastAsia="宋体" w:hint="default"/>
                <w:b/>
                <w:bCs/>
                <w:sz w:val="8"/>
                <w:szCs w:val="8"/>
              </w:rPr>
            </w:pPr>
          </w:p>
          <w:p>
            <w:pPr>
              <w:pStyle w:val="TableParagraph"/>
              <w:spacing w:line="240" w:lineRule="auto"/>
              <w:ind w:right="272"/>
              <w:jc w:val="right"/>
              <w:rPr>
                <w:rFonts w:ascii="宋体" w:hAnsi="宋体" w:cs="宋体" w:eastAsia="宋体" w:hint="default"/>
                <w:sz w:val="13"/>
                <w:szCs w:val="13"/>
              </w:rPr>
            </w:pPr>
            <w:r>
              <w:rPr>
                <w:rFonts w:ascii="宋体" w:hAnsi="宋体" w:cs="宋体" w:eastAsia="宋体" w:hint="default"/>
                <w:w w:val="95"/>
                <w:sz w:val="13"/>
                <w:szCs w:val="13"/>
              </w:rPr>
              <w:t>权益法</w:t>
            </w:r>
            <w:r>
              <w:rPr>
                <w:rFonts w:ascii="宋体" w:hAnsi="宋体" w:cs="宋体" w:eastAsia="宋体" w:hint="default"/>
                <w:sz w:val="13"/>
                <w:szCs w:val="13"/>
              </w:rPr>
            </w:r>
          </w:p>
        </w:tc>
        <w:tc>
          <w:tcPr>
            <w:tcW w:w="134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2"/>
                <w:szCs w:val="12"/>
              </w:rPr>
            </w:pPr>
          </w:p>
          <w:p>
            <w:pPr>
              <w:pStyle w:val="TableParagraph"/>
              <w:spacing w:line="240" w:lineRule="auto" w:before="13"/>
              <w:ind w:right="0"/>
              <w:jc w:val="left"/>
              <w:rPr>
                <w:rFonts w:ascii="宋体" w:hAnsi="宋体" w:cs="宋体" w:eastAsia="宋体" w:hint="default"/>
                <w:b/>
                <w:bCs/>
                <w:sz w:val="10"/>
                <w:szCs w:val="10"/>
              </w:rPr>
            </w:pPr>
          </w:p>
          <w:p>
            <w:pPr>
              <w:pStyle w:val="TableParagraph"/>
              <w:spacing w:line="240" w:lineRule="auto"/>
              <w:ind w:right="198"/>
              <w:jc w:val="right"/>
              <w:rPr>
                <w:rFonts w:ascii="Times New Roman" w:hAnsi="Times New Roman" w:cs="Times New Roman" w:eastAsia="Times New Roman" w:hint="default"/>
                <w:sz w:val="13"/>
                <w:szCs w:val="13"/>
              </w:rPr>
            </w:pPr>
            <w:r>
              <w:rPr>
                <w:rFonts w:ascii="Times New Roman"/>
                <w:sz w:val="13"/>
              </w:rPr>
              <w:t>4,900,000.00</w:t>
            </w:r>
          </w:p>
        </w:tc>
        <w:tc>
          <w:tcPr>
            <w:tcW w:w="121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2"/>
                <w:szCs w:val="12"/>
              </w:rPr>
            </w:pPr>
          </w:p>
          <w:p>
            <w:pPr>
              <w:pStyle w:val="TableParagraph"/>
              <w:spacing w:line="240" w:lineRule="auto" w:before="13"/>
              <w:ind w:right="0"/>
              <w:jc w:val="left"/>
              <w:rPr>
                <w:rFonts w:ascii="宋体" w:hAnsi="宋体" w:cs="宋体" w:eastAsia="宋体" w:hint="default"/>
                <w:b/>
                <w:bCs/>
                <w:sz w:val="10"/>
                <w:szCs w:val="10"/>
              </w:rPr>
            </w:pPr>
          </w:p>
          <w:p>
            <w:pPr>
              <w:pStyle w:val="TableParagraph"/>
              <w:spacing w:line="240" w:lineRule="auto"/>
              <w:ind w:right="251"/>
              <w:jc w:val="right"/>
              <w:rPr>
                <w:rFonts w:ascii="Times New Roman" w:hAnsi="Times New Roman" w:cs="Times New Roman" w:eastAsia="Times New Roman" w:hint="default"/>
                <w:sz w:val="13"/>
                <w:szCs w:val="13"/>
              </w:rPr>
            </w:pPr>
            <w:r>
              <w:rPr>
                <w:rFonts w:ascii="Times New Roman"/>
                <w:sz w:val="13"/>
              </w:rPr>
              <w:t>5,574,940.10</w:t>
            </w:r>
          </w:p>
        </w:tc>
        <w:tc>
          <w:tcPr>
            <w:tcW w:w="1383" w:type="dxa"/>
            <w:tcBorders>
              <w:top w:val="nil" w:sz="6" w:space="0" w:color="auto"/>
              <w:left w:val="nil" w:sz="6" w:space="0" w:color="auto"/>
              <w:bottom w:val="nil" w:sz="6" w:space="0" w:color="auto"/>
              <w:right w:val="nil" w:sz="6" w:space="0" w:color="auto"/>
            </w:tcBorders>
          </w:tcPr>
          <w:p>
            <w:pPr/>
          </w:p>
        </w:tc>
        <w:tc>
          <w:tcPr>
            <w:tcW w:w="121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2"/>
                <w:szCs w:val="12"/>
              </w:rPr>
            </w:pPr>
          </w:p>
          <w:p>
            <w:pPr>
              <w:pStyle w:val="TableParagraph"/>
              <w:spacing w:line="240" w:lineRule="auto" w:before="13"/>
              <w:ind w:right="0"/>
              <w:jc w:val="left"/>
              <w:rPr>
                <w:rFonts w:ascii="宋体" w:hAnsi="宋体" w:cs="宋体" w:eastAsia="宋体" w:hint="default"/>
                <w:b/>
                <w:bCs/>
                <w:sz w:val="10"/>
                <w:szCs w:val="10"/>
              </w:rPr>
            </w:pPr>
          </w:p>
          <w:p>
            <w:pPr>
              <w:pStyle w:val="TableParagraph"/>
              <w:spacing w:line="240" w:lineRule="auto"/>
              <w:ind w:right="200"/>
              <w:jc w:val="right"/>
              <w:rPr>
                <w:rFonts w:ascii="Times New Roman" w:hAnsi="Times New Roman" w:cs="Times New Roman" w:eastAsia="Times New Roman" w:hint="default"/>
                <w:sz w:val="13"/>
                <w:szCs w:val="13"/>
              </w:rPr>
            </w:pPr>
            <w:r>
              <w:rPr>
                <w:rFonts w:ascii="Times New Roman"/>
                <w:sz w:val="13"/>
              </w:rPr>
              <w:t>5,574,940.10</w:t>
            </w:r>
          </w:p>
        </w:tc>
        <w:tc>
          <w:tcPr>
            <w:tcW w:w="1220" w:type="dxa"/>
            <w:tcBorders>
              <w:top w:val="nil" w:sz="6" w:space="0" w:color="auto"/>
              <w:left w:val="nil" w:sz="6" w:space="0" w:color="auto"/>
              <w:bottom w:val="nil" w:sz="6" w:space="0" w:color="auto"/>
              <w:right w:val="nil" w:sz="6" w:space="0" w:color="auto"/>
            </w:tcBorders>
          </w:tcPr>
          <w:p>
            <w:pPr/>
          </w:p>
        </w:tc>
      </w:tr>
      <w:tr>
        <w:trPr>
          <w:trHeight w:val="396" w:hRule="exact"/>
        </w:trPr>
        <w:tc>
          <w:tcPr>
            <w:tcW w:w="2538" w:type="dxa"/>
            <w:tcBorders>
              <w:top w:val="nil" w:sz="6" w:space="0" w:color="auto"/>
              <w:left w:val="nil" w:sz="6" w:space="0" w:color="auto"/>
              <w:bottom w:val="nil" w:sz="6" w:space="0" w:color="auto"/>
              <w:right w:val="nil" w:sz="6" w:space="0" w:color="auto"/>
            </w:tcBorders>
          </w:tcPr>
          <w:p>
            <w:pPr>
              <w:pStyle w:val="TableParagraph"/>
              <w:spacing w:line="240" w:lineRule="auto" w:before="62"/>
              <w:ind w:left="107"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8.</w:t>
            </w:r>
            <w:r>
              <w:rPr>
                <w:rFonts w:ascii="Times New Roman" w:hAnsi="Times New Roman" w:cs="Times New Roman" w:eastAsia="Times New Roman" w:hint="default"/>
                <w:spacing w:val="30"/>
                <w:sz w:val="13"/>
                <w:szCs w:val="13"/>
              </w:rPr>
              <w:t> </w:t>
            </w:r>
            <w:r>
              <w:rPr>
                <w:rFonts w:ascii="宋体" w:hAnsi="宋体" w:cs="宋体" w:eastAsia="宋体" w:hint="default"/>
                <w:sz w:val="13"/>
                <w:szCs w:val="13"/>
              </w:rPr>
              <w:t>北京神奇时代网络有限公司</w:t>
            </w:r>
          </w:p>
        </w:tc>
        <w:tc>
          <w:tcPr>
            <w:tcW w:w="943"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272"/>
              <w:jc w:val="right"/>
              <w:rPr>
                <w:rFonts w:ascii="宋体" w:hAnsi="宋体" w:cs="宋体" w:eastAsia="宋体" w:hint="default"/>
                <w:sz w:val="13"/>
                <w:szCs w:val="13"/>
              </w:rPr>
            </w:pPr>
            <w:r>
              <w:rPr>
                <w:rFonts w:ascii="宋体" w:hAnsi="宋体" w:cs="宋体" w:eastAsia="宋体" w:hint="default"/>
                <w:w w:val="95"/>
                <w:sz w:val="13"/>
                <w:szCs w:val="13"/>
              </w:rPr>
              <w:t>成本法</w:t>
            </w:r>
            <w:r>
              <w:rPr>
                <w:rFonts w:ascii="宋体" w:hAnsi="宋体" w:cs="宋体" w:eastAsia="宋体" w:hint="default"/>
                <w:sz w:val="13"/>
                <w:szCs w:val="13"/>
              </w:rPr>
            </w:r>
          </w:p>
        </w:tc>
        <w:tc>
          <w:tcPr>
            <w:tcW w:w="1342"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b/>
                <w:bCs/>
                <w:sz w:val="12"/>
                <w:szCs w:val="12"/>
              </w:rPr>
            </w:pPr>
          </w:p>
          <w:p>
            <w:pPr>
              <w:pStyle w:val="TableParagraph"/>
              <w:spacing w:line="240" w:lineRule="auto"/>
              <w:ind w:right="198"/>
              <w:jc w:val="right"/>
              <w:rPr>
                <w:rFonts w:ascii="Times New Roman" w:hAnsi="Times New Roman" w:cs="Times New Roman" w:eastAsia="Times New Roman" w:hint="default"/>
                <w:sz w:val="13"/>
                <w:szCs w:val="13"/>
              </w:rPr>
            </w:pPr>
            <w:r>
              <w:rPr>
                <w:rFonts w:ascii="Times New Roman"/>
                <w:sz w:val="13"/>
              </w:rPr>
              <w:t>1,254,000,000.00</w:t>
            </w:r>
          </w:p>
        </w:tc>
        <w:tc>
          <w:tcPr>
            <w:tcW w:w="1217" w:type="dxa"/>
            <w:tcBorders>
              <w:top w:val="nil" w:sz="6" w:space="0" w:color="auto"/>
              <w:left w:val="nil" w:sz="6" w:space="0" w:color="auto"/>
              <w:bottom w:val="nil" w:sz="6" w:space="0" w:color="auto"/>
              <w:right w:val="nil" w:sz="6" w:space="0" w:color="auto"/>
            </w:tcBorders>
          </w:tcPr>
          <w:p>
            <w:pPr/>
          </w:p>
        </w:tc>
        <w:tc>
          <w:tcPr>
            <w:tcW w:w="1383"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b/>
                <w:bCs/>
                <w:sz w:val="12"/>
                <w:szCs w:val="12"/>
              </w:rPr>
            </w:pPr>
          </w:p>
          <w:p>
            <w:pPr>
              <w:pStyle w:val="TableParagraph"/>
              <w:spacing w:line="240" w:lineRule="auto"/>
              <w:ind w:left="253" w:right="0"/>
              <w:jc w:val="left"/>
              <w:rPr>
                <w:rFonts w:ascii="Times New Roman" w:hAnsi="Times New Roman" w:cs="Times New Roman" w:eastAsia="Times New Roman" w:hint="default"/>
                <w:sz w:val="13"/>
                <w:szCs w:val="13"/>
              </w:rPr>
            </w:pPr>
            <w:r>
              <w:rPr>
                <w:rFonts w:ascii="Times New Roman"/>
                <w:sz w:val="13"/>
              </w:rPr>
              <w:t>1,254,000,000.00</w:t>
            </w:r>
          </w:p>
        </w:tc>
        <w:tc>
          <w:tcPr>
            <w:tcW w:w="1214" w:type="dxa"/>
            <w:tcBorders>
              <w:top w:val="nil" w:sz="6" w:space="0" w:color="auto"/>
              <w:left w:val="nil" w:sz="6" w:space="0" w:color="auto"/>
              <w:bottom w:val="nil" w:sz="6" w:space="0" w:color="auto"/>
              <w:right w:val="nil" w:sz="6" w:space="0" w:color="auto"/>
            </w:tcBorders>
          </w:tcPr>
          <w:p>
            <w:pPr/>
          </w:p>
        </w:tc>
        <w:tc>
          <w:tcPr>
            <w:tcW w:w="1220" w:type="dxa"/>
            <w:tcBorders>
              <w:top w:val="nil" w:sz="6" w:space="0" w:color="auto"/>
              <w:left w:val="nil" w:sz="6" w:space="0" w:color="auto"/>
              <w:bottom w:val="nil" w:sz="6" w:space="0" w:color="auto"/>
              <w:right w:val="nil" w:sz="6" w:space="0" w:color="auto"/>
            </w:tcBorders>
          </w:tcPr>
          <w:p>
            <w:pPr>
              <w:pStyle w:val="TableParagraph"/>
              <w:spacing w:line="240" w:lineRule="auto" w:before="93"/>
              <w:ind w:right="104"/>
              <w:jc w:val="right"/>
              <w:rPr>
                <w:rFonts w:ascii="Times New Roman" w:hAnsi="Times New Roman" w:cs="Times New Roman" w:eastAsia="Times New Roman" w:hint="default"/>
                <w:sz w:val="13"/>
                <w:szCs w:val="13"/>
              </w:rPr>
            </w:pPr>
            <w:r>
              <w:rPr>
                <w:rFonts w:ascii="Times New Roman"/>
                <w:sz w:val="13"/>
              </w:rPr>
              <w:t>1,254,000,000.00</w:t>
            </w:r>
          </w:p>
        </w:tc>
      </w:tr>
      <w:tr>
        <w:trPr>
          <w:trHeight w:val="657" w:hRule="exact"/>
        </w:trPr>
        <w:tc>
          <w:tcPr>
            <w:tcW w:w="2538" w:type="dxa"/>
            <w:tcBorders>
              <w:top w:val="nil" w:sz="6" w:space="0" w:color="auto"/>
              <w:left w:val="nil" w:sz="6" w:space="0" w:color="auto"/>
              <w:bottom w:val="nil" w:sz="6" w:space="0" w:color="auto"/>
              <w:right w:val="nil" w:sz="6" w:space="0" w:color="auto"/>
            </w:tcBorders>
          </w:tcPr>
          <w:p>
            <w:pPr>
              <w:pStyle w:val="TableParagraph"/>
              <w:spacing w:line="451" w:lineRule="auto" w:before="74"/>
              <w:ind w:left="107" w:right="781"/>
              <w:jc w:val="left"/>
              <w:rPr>
                <w:rFonts w:ascii="宋体" w:hAnsi="宋体" w:cs="宋体" w:eastAsia="宋体" w:hint="default"/>
                <w:sz w:val="13"/>
                <w:szCs w:val="13"/>
              </w:rPr>
            </w:pPr>
            <w:r>
              <w:rPr>
                <w:rFonts w:ascii="Times New Roman" w:hAnsi="Times New Roman" w:cs="Times New Roman" w:eastAsia="Times New Roman" w:hint="default"/>
                <w:sz w:val="13"/>
                <w:szCs w:val="13"/>
              </w:rPr>
              <w:t>9. APPNODE</w:t>
            </w:r>
            <w:r>
              <w:rPr>
                <w:rFonts w:ascii="Times New Roman" w:hAnsi="Times New Roman" w:cs="Times New Roman" w:eastAsia="Times New Roman" w:hint="default"/>
                <w:spacing w:val="-9"/>
                <w:sz w:val="13"/>
                <w:szCs w:val="13"/>
              </w:rPr>
              <w:t> </w:t>
            </w:r>
            <w:r>
              <w:rPr>
                <w:rFonts w:ascii="Times New Roman" w:hAnsi="Times New Roman" w:cs="Times New Roman" w:eastAsia="Times New Roman" w:hint="default"/>
                <w:spacing w:val="-2"/>
                <w:sz w:val="13"/>
                <w:szCs w:val="13"/>
              </w:rPr>
              <w:t>TANGLE</w:t>
            </w:r>
            <w:r>
              <w:rPr>
                <w:rFonts w:ascii="Times New Roman" w:hAnsi="Times New Roman" w:cs="Times New Roman" w:eastAsia="Times New Roman" w:hint="default"/>
                <w:w w:val="99"/>
                <w:sz w:val="13"/>
                <w:szCs w:val="13"/>
              </w:rPr>
              <w:t> </w:t>
            </w:r>
            <w:r>
              <w:rPr>
                <w:rFonts w:ascii="Times New Roman" w:hAnsi="Times New Roman" w:cs="Times New Roman" w:eastAsia="Times New Roman" w:hint="default"/>
                <w:sz w:val="13"/>
                <w:szCs w:val="13"/>
              </w:rPr>
              <w:t>COMPANY</w:t>
            </w:r>
            <w:r>
              <w:rPr>
                <w:rFonts w:ascii="Times New Roman" w:hAnsi="Times New Roman" w:cs="Times New Roman" w:eastAsia="Times New Roman" w:hint="default"/>
                <w:spacing w:val="-23"/>
                <w:sz w:val="13"/>
                <w:szCs w:val="13"/>
              </w:rPr>
              <w:t> </w:t>
            </w:r>
            <w:r>
              <w:rPr>
                <w:rFonts w:ascii="Times New Roman" w:hAnsi="Times New Roman" w:cs="Times New Roman" w:eastAsia="Times New Roman" w:hint="default"/>
                <w:sz w:val="13"/>
                <w:szCs w:val="13"/>
              </w:rPr>
              <w:t>LIMITED</w:t>
            </w:r>
            <w:r>
              <w:rPr>
                <w:rFonts w:ascii="宋体" w:hAnsi="宋体" w:cs="宋体" w:eastAsia="宋体" w:hint="default"/>
                <w:sz w:val="13"/>
                <w:szCs w:val="13"/>
              </w:rPr>
              <w:t>（</w:t>
            </w:r>
            <w:r>
              <w:rPr>
                <w:rFonts w:ascii="Times New Roman" w:hAnsi="Times New Roman" w:cs="Times New Roman" w:eastAsia="Times New Roman" w:hint="default"/>
                <w:sz w:val="13"/>
                <w:szCs w:val="13"/>
              </w:rPr>
              <w:t>HK</w:t>
            </w:r>
            <w:r>
              <w:rPr>
                <w:rFonts w:ascii="宋体" w:hAnsi="宋体" w:cs="宋体" w:eastAsia="宋体" w:hint="default"/>
                <w:sz w:val="13"/>
                <w:szCs w:val="13"/>
              </w:rPr>
              <w:t>）</w:t>
            </w:r>
          </w:p>
        </w:tc>
        <w:tc>
          <w:tcPr>
            <w:tcW w:w="943"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b/>
                <w:bCs/>
                <w:sz w:val="15"/>
                <w:szCs w:val="15"/>
              </w:rPr>
            </w:pPr>
          </w:p>
          <w:p>
            <w:pPr>
              <w:pStyle w:val="TableParagraph"/>
              <w:spacing w:line="240" w:lineRule="auto"/>
              <w:ind w:right="272"/>
              <w:jc w:val="right"/>
              <w:rPr>
                <w:rFonts w:ascii="宋体" w:hAnsi="宋体" w:cs="宋体" w:eastAsia="宋体" w:hint="default"/>
                <w:sz w:val="13"/>
                <w:szCs w:val="13"/>
              </w:rPr>
            </w:pPr>
            <w:r>
              <w:rPr>
                <w:rFonts w:ascii="宋体" w:hAnsi="宋体" w:cs="宋体" w:eastAsia="宋体" w:hint="default"/>
                <w:w w:val="95"/>
                <w:sz w:val="13"/>
                <w:szCs w:val="13"/>
              </w:rPr>
              <w:t>成本法</w:t>
            </w:r>
            <w:r>
              <w:rPr>
                <w:rFonts w:ascii="宋体" w:hAnsi="宋体" w:cs="宋体" w:eastAsia="宋体" w:hint="default"/>
                <w:sz w:val="13"/>
                <w:szCs w:val="13"/>
              </w:rPr>
            </w:r>
          </w:p>
        </w:tc>
        <w:tc>
          <w:tcPr>
            <w:tcW w:w="134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2"/>
                <w:szCs w:val="12"/>
              </w:rPr>
            </w:pPr>
          </w:p>
          <w:p>
            <w:pPr>
              <w:pStyle w:val="TableParagraph"/>
              <w:spacing w:line="240" w:lineRule="auto" w:before="5"/>
              <w:ind w:right="0"/>
              <w:jc w:val="left"/>
              <w:rPr>
                <w:rFonts w:ascii="宋体" w:hAnsi="宋体" w:cs="宋体" w:eastAsia="宋体" w:hint="default"/>
                <w:b/>
                <w:bCs/>
                <w:sz w:val="10"/>
                <w:szCs w:val="10"/>
              </w:rPr>
            </w:pPr>
          </w:p>
          <w:p>
            <w:pPr>
              <w:pStyle w:val="TableParagraph"/>
              <w:spacing w:line="240" w:lineRule="auto"/>
              <w:ind w:right="200"/>
              <w:jc w:val="right"/>
              <w:rPr>
                <w:rFonts w:ascii="Times New Roman" w:hAnsi="Times New Roman" w:cs="Times New Roman" w:eastAsia="Times New Roman" w:hint="default"/>
                <w:sz w:val="13"/>
                <w:szCs w:val="13"/>
              </w:rPr>
            </w:pPr>
            <w:r>
              <w:rPr>
                <w:rFonts w:ascii="Times New Roman"/>
                <w:sz w:val="13"/>
              </w:rPr>
              <w:t>15,800.03</w:t>
            </w:r>
          </w:p>
        </w:tc>
        <w:tc>
          <w:tcPr>
            <w:tcW w:w="1217" w:type="dxa"/>
            <w:tcBorders>
              <w:top w:val="nil" w:sz="6" w:space="0" w:color="auto"/>
              <w:left w:val="nil" w:sz="6" w:space="0" w:color="auto"/>
              <w:bottom w:val="nil" w:sz="6" w:space="0" w:color="auto"/>
              <w:right w:val="nil" w:sz="6" w:space="0" w:color="auto"/>
            </w:tcBorders>
          </w:tcPr>
          <w:p>
            <w:pPr/>
          </w:p>
        </w:tc>
        <w:tc>
          <w:tcPr>
            <w:tcW w:w="138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2"/>
                <w:szCs w:val="12"/>
              </w:rPr>
            </w:pPr>
          </w:p>
          <w:p>
            <w:pPr>
              <w:pStyle w:val="TableParagraph"/>
              <w:spacing w:line="240" w:lineRule="auto" w:before="5"/>
              <w:ind w:right="0"/>
              <w:jc w:val="left"/>
              <w:rPr>
                <w:rFonts w:ascii="宋体" w:hAnsi="宋体" w:cs="宋体" w:eastAsia="宋体" w:hint="default"/>
                <w:b/>
                <w:bCs/>
                <w:sz w:val="10"/>
                <w:szCs w:val="10"/>
              </w:rPr>
            </w:pPr>
          </w:p>
          <w:p>
            <w:pPr>
              <w:pStyle w:val="TableParagraph"/>
              <w:spacing w:line="240" w:lineRule="auto"/>
              <w:ind w:left="642" w:right="0"/>
              <w:jc w:val="left"/>
              <w:rPr>
                <w:rFonts w:ascii="Times New Roman" w:hAnsi="Times New Roman" w:cs="Times New Roman" w:eastAsia="Times New Roman" w:hint="default"/>
                <w:sz w:val="13"/>
                <w:szCs w:val="13"/>
              </w:rPr>
            </w:pPr>
            <w:r>
              <w:rPr>
                <w:rFonts w:ascii="Times New Roman"/>
                <w:sz w:val="13"/>
              </w:rPr>
              <w:t>15,800.03</w:t>
            </w:r>
          </w:p>
        </w:tc>
        <w:tc>
          <w:tcPr>
            <w:tcW w:w="1214" w:type="dxa"/>
            <w:tcBorders>
              <w:top w:val="nil" w:sz="6" w:space="0" w:color="auto"/>
              <w:left w:val="nil" w:sz="6" w:space="0" w:color="auto"/>
              <w:bottom w:val="nil" w:sz="6" w:space="0" w:color="auto"/>
              <w:right w:val="nil" w:sz="6" w:space="0" w:color="auto"/>
            </w:tcBorders>
          </w:tcPr>
          <w:p>
            <w:pPr/>
          </w:p>
        </w:tc>
        <w:tc>
          <w:tcPr>
            <w:tcW w:w="1220"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b/>
                <w:bCs/>
                <w:sz w:val="17"/>
                <w:szCs w:val="17"/>
              </w:rPr>
            </w:pPr>
          </w:p>
          <w:p>
            <w:pPr>
              <w:pStyle w:val="TableParagraph"/>
              <w:spacing w:line="240" w:lineRule="auto"/>
              <w:ind w:right="106"/>
              <w:jc w:val="right"/>
              <w:rPr>
                <w:rFonts w:ascii="Times New Roman" w:hAnsi="Times New Roman" w:cs="Times New Roman" w:eastAsia="Times New Roman" w:hint="default"/>
                <w:sz w:val="13"/>
                <w:szCs w:val="13"/>
              </w:rPr>
            </w:pPr>
            <w:r>
              <w:rPr>
                <w:rFonts w:ascii="Times New Roman"/>
                <w:sz w:val="13"/>
              </w:rPr>
              <w:t>15,800.03</w:t>
            </w:r>
          </w:p>
        </w:tc>
      </w:tr>
      <w:tr>
        <w:trPr>
          <w:trHeight w:val="316" w:hRule="exact"/>
        </w:trPr>
        <w:tc>
          <w:tcPr>
            <w:tcW w:w="253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b/>
                <w:bCs/>
                <w:sz w:val="10"/>
                <w:szCs w:val="10"/>
              </w:rPr>
            </w:pPr>
          </w:p>
          <w:p>
            <w:pPr>
              <w:pStyle w:val="TableParagraph"/>
              <w:spacing w:line="240" w:lineRule="auto"/>
              <w:ind w:right="15"/>
              <w:jc w:val="center"/>
              <w:rPr>
                <w:rFonts w:ascii="宋体" w:hAnsi="宋体" w:cs="宋体" w:eastAsia="宋体" w:hint="default"/>
                <w:sz w:val="13"/>
                <w:szCs w:val="13"/>
              </w:rPr>
            </w:pPr>
            <w:r>
              <w:rPr>
                <w:rFonts w:ascii="宋体" w:hAnsi="宋体" w:cs="宋体" w:eastAsia="宋体" w:hint="default"/>
                <w:sz w:val="13"/>
                <w:szCs w:val="13"/>
              </w:rPr>
              <w:t>合计</w:t>
            </w:r>
          </w:p>
        </w:tc>
        <w:tc>
          <w:tcPr>
            <w:tcW w:w="943" w:type="dxa"/>
            <w:tcBorders>
              <w:top w:val="nil" w:sz="6" w:space="0" w:color="auto"/>
              <w:left w:val="nil" w:sz="6" w:space="0" w:color="auto"/>
              <w:bottom w:val="nil" w:sz="6" w:space="0" w:color="auto"/>
              <w:right w:val="nil" w:sz="6" w:space="0" w:color="auto"/>
            </w:tcBorders>
          </w:tcPr>
          <w:p>
            <w:pPr/>
          </w:p>
        </w:tc>
        <w:tc>
          <w:tcPr>
            <w:tcW w:w="1342"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98"/>
              <w:jc w:val="right"/>
              <w:rPr>
                <w:rFonts w:ascii="Times New Roman" w:hAnsi="Times New Roman" w:cs="Times New Roman" w:eastAsia="Times New Roman" w:hint="default"/>
                <w:sz w:val="13"/>
                <w:szCs w:val="13"/>
              </w:rPr>
            </w:pPr>
            <w:r>
              <w:rPr>
                <w:rFonts w:ascii="Times New Roman"/>
                <w:w w:val="99"/>
                <w:sz w:val="13"/>
              </w:rPr>
            </w:r>
            <w:r>
              <w:rPr>
                <w:rFonts w:ascii="Times New Roman"/>
                <w:sz w:val="13"/>
                <w:u w:val="thick" w:color="000000"/>
              </w:rPr>
              <w:t>1,308,287,970.50</w:t>
            </w:r>
            <w:r>
              <w:rPr>
                <w:rFonts w:ascii="Times New Roman"/>
                <w:sz w:val="13"/>
              </w:rPr>
            </w:r>
          </w:p>
        </w:tc>
        <w:tc>
          <w:tcPr>
            <w:tcW w:w="1217"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left="219" w:right="0"/>
              <w:jc w:val="left"/>
              <w:rPr>
                <w:rFonts w:ascii="Times New Roman" w:hAnsi="Times New Roman" w:cs="Times New Roman" w:eastAsia="Times New Roman" w:hint="default"/>
                <w:sz w:val="13"/>
                <w:szCs w:val="13"/>
              </w:rPr>
            </w:pPr>
            <w:r>
              <w:rPr>
                <w:rFonts w:ascii="Times New Roman"/>
                <w:w w:val="99"/>
                <w:sz w:val="13"/>
              </w:rPr>
            </w:r>
            <w:r>
              <w:rPr>
                <w:rFonts w:ascii="Times New Roman"/>
                <w:sz w:val="13"/>
                <w:u w:val="thick" w:color="000000"/>
              </w:rPr>
              <w:t>54,947,110.57</w:t>
            </w:r>
            <w:r>
              <w:rPr>
                <w:rFonts w:ascii="Times New Roman"/>
                <w:sz w:val="13"/>
              </w:rPr>
            </w:r>
          </w:p>
        </w:tc>
        <w:tc>
          <w:tcPr>
            <w:tcW w:w="1383"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left="253" w:right="0"/>
              <w:jc w:val="left"/>
              <w:rPr>
                <w:rFonts w:ascii="Times New Roman" w:hAnsi="Times New Roman" w:cs="Times New Roman" w:eastAsia="Times New Roman" w:hint="default"/>
                <w:sz w:val="13"/>
                <w:szCs w:val="13"/>
              </w:rPr>
            </w:pPr>
            <w:r>
              <w:rPr>
                <w:rFonts w:ascii="Times New Roman"/>
                <w:w w:val="99"/>
                <w:sz w:val="13"/>
              </w:rPr>
            </w:r>
            <w:r>
              <w:rPr>
                <w:rFonts w:ascii="Times New Roman"/>
                <w:sz w:val="13"/>
                <w:u w:val="thick" w:color="000000"/>
              </w:rPr>
              <w:t>1,254,015,800.03</w:t>
            </w:r>
            <w:r>
              <w:rPr>
                <w:rFonts w:ascii="Times New Roman"/>
                <w:sz w:val="13"/>
              </w:rPr>
            </w:r>
          </w:p>
        </w:tc>
        <w:tc>
          <w:tcPr>
            <w:tcW w:w="1214"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00"/>
              <w:jc w:val="right"/>
              <w:rPr>
                <w:rFonts w:ascii="Times New Roman" w:hAnsi="Times New Roman" w:cs="Times New Roman" w:eastAsia="Times New Roman" w:hint="default"/>
                <w:sz w:val="13"/>
                <w:szCs w:val="13"/>
              </w:rPr>
            </w:pPr>
            <w:r>
              <w:rPr>
                <w:rFonts w:ascii="Times New Roman"/>
                <w:w w:val="99"/>
                <w:sz w:val="13"/>
              </w:rPr>
            </w:r>
            <w:r>
              <w:rPr>
                <w:rFonts w:ascii="Times New Roman"/>
                <w:sz w:val="13"/>
                <w:u w:val="thick" w:color="000000"/>
              </w:rPr>
              <w:t>5,574,940.10</w:t>
            </w:r>
            <w:r>
              <w:rPr>
                <w:rFonts w:ascii="Times New Roman"/>
                <w:sz w:val="13"/>
              </w:rPr>
            </w:r>
          </w:p>
        </w:tc>
        <w:tc>
          <w:tcPr>
            <w:tcW w:w="1220" w:type="dxa"/>
            <w:tcBorders>
              <w:top w:val="nil" w:sz="6" w:space="0" w:color="auto"/>
              <w:left w:val="nil" w:sz="6" w:space="0" w:color="auto"/>
              <w:bottom w:val="nil" w:sz="6" w:space="0" w:color="auto"/>
              <w:right w:val="nil" w:sz="6" w:space="0" w:color="auto"/>
            </w:tcBorders>
          </w:tcPr>
          <w:p>
            <w:pPr>
              <w:pStyle w:val="TableParagraph"/>
              <w:spacing w:line="240" w:lineRule="auto" w:before="107"/>
              <w:ind w:right="104"/>
              <w:jc w:val="right"/>
              <w:rPr>
                <w:rFonts w:ascii="Times New Roman" w:hAnsi="Times New Roman" w:cs="Times New Roman" w:eastAsia="Times New Roman" w:hint="default"/>
                <w:sz w:val="13"/>
                <w:szCs w:val="13"/>
              </w:rPr>
            </w:pPr>
            <w:r>
              <w:rPr>
                <w:rFonts w:ascii="Times New Roman"/>
                <w:w w:val="99"/>
                <w:sz w:val="13"/>
              </w:rPr>
            </w:r>
            <w:r>
              <w:rPr>
                <w:rFonts w:ascii="Times New Roman"/>
                <w:sz w:val="13"/>
                <w:u w:val="thick" w:color="000000"/>
              </w:rPr>
              <w:t>1,303,387,970.50</w:t>
            </w:r>
            <w:r>
              <w:rPr>
                <w:rFonts w:ascii="Times New Roman"/>
                <w:sz w:val="13"/>
              </w:rPr>
            </w:r>
          </w:p>
        </w:tc>
      </w:tr>
    </w:tbl>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3"/>
          <w:szCs w:val="13"/>
        </w:rPr>
      </w:pPr>
    </w:p>
    <w:p>
      <w:pPr>
        <w:spacing w:before="0"/>
        <w:ind w:left="573" w:right="0" w:firstLine="0"/>
        <w:jc w:val="left"/>
        <w:rPr>
          <w:rFonts w:ascii="宋体" w:hAnsi="宋体" w:cs="宋体" w:eastAsia="宋体" w:hint="default"/>
          <w:sz w:val="18"/>
          <w:szCs w:val="18"/>
        </w:rPr>
      </w:pPr>
      <w:r>
        <w:rPr>
          <w:rFonts w:ascii="宋体" w:hAnsi="宋体" w:cs="宋体" w:eastAsia="宋体" w:hint="default"/>
          <w:sz w:val="18"/>
          <w:szCs w:val="18"/>
        </w:rPr>
        <w:t>接上表：</w:t>
      </w:r>
    </w:p>
    <w:p>
      <w:pPr>
        <w:spacing w:line="240" w:lineRule="auto" w:before="10"/>
        <w:rPr>
          <w:rFonts w:ascii="宋体" w:hAnsi="宋体" w:cs="宋体" w:eastAsia="宋体" w:hint="default"/>
          <w:sz w:val="27"/>
          <w:szCs w:val="27"/>
        </w:rPr>
      </w:pPr>
    </w:p>
    <w:tbl>
      <w:tblPr>
        <w:tblW w:w="0" w:type="auto"/>
        <w:jc w:val="left"/>
        <w:tblInd w:w="104" w:type="dxa"/>
        <w:tblLayout w:type="fixed"/>
        <w:tblCellMar>
          <w:top w:w="0" w:type="dxa"/>
          <w:left w:w="0" w:type="dxa"/>
          <w:bottom w:w="0" w:type="dxa"/>
          <w:right w:w="0" w:type="dxa"/>
        </w:tblCellMar>
        <w:tblLook w:val="01E0"/>
      </w:tblPr>
      <w:tblGrid>
        <w:gridCol w:w="1899"/>
        <w:gridCol w:w="1648"/>
        <w:gridCol w:w="2630"/>
        <w:gridCol w:w="1088"/>
        <w:gridCol w:w="1402"/>
        <w:gridCol w:w="1190"/>
      </w:tblGrid>
      <w:tr>
        <w:trPr>
          <w:trHeight w:val="608" w:hRule="exact"/>
        </w:trPr>
        <w:tc>
          <w:tcPr>
            <w:tcW w:w="1899" w:type="dxa"/>
            <w:tcBorders>
              <w:top w:val="nil" w:sz="6" w:space="0" w:color="auto"/>
              <w:left w:val="nil" w:sz="6" w:space="0" w:color="auto"/>
              <w:bottom w:val="single" w:sz="4" w:space="0" w:color="000000"/>
              <w:right w:val="nil" w:sz="6" w:space="0" w:color="auto"/>
            </w:tcBorders>
          </w:tcPr>
          <w:p>
            <w:pPr>
              <w:pStyle w:val="TableParagraph"/>
              <w:spacing w:line="151" w:lineRule="exact"/>
              <w:ind w:right="116"/>
              <w:jc w:val="center"/>
              <w:rPr>
                <w:rFonts w:ascii="宋体" w:hAnsi="宋体" w:cs="宋体" w:eastAsia="宋体" w:hint="default"/>
                <w:sz w:val="15"/>
                <w:szCs w:val="15"/>
              </w:rPr>
            </w:pPr>
            <w:r>
              <w:rPr>
                <w:rFonts w:ascii="宋体" w:hAnsi="宋体" w:cs="宋体" w:eastAsia="宋体" w:hint="default"/>
                <w:b/>
                <w:bCs/>
                <w:sz w:val="15"/>
                <w:szCs w:val="15"/>
              </w:rPr>
              <w:t>在被投资单位的持股比</w:t>
            </w:r>
            <w:r>
              <w:rPr>
                <w:rFonts w:ascii="宋体" w:hAnsi="宋体" w:cs="宋体" w:eastAsia="宋体" w:hint="default"/>
                <w:sz w:val="15"/>
                <w:szCs w:val="15"/>
              </w:rPr>
            </w:r>
          </w:p>
          <w:p>
            <w:pPr>
              <w:pStyle w:val="TableParagraph"/>
              <w:spacing w:line="240" w:lineRule="auto" w:before="4"/>
              <w:ind w:right="0"/>
              <w:jc w:val="left"/>
              <w:rPr>
                <w:rFonts w:ascii="宋体" w:hAnsi="宋体" w:cs="宋体" w:eastAsia="宋体" w:hint="default"/>
                <w:sz w:val="12"/>
                <w:szCs w:val="12"/>
              </w:rPr>
            </w:pPr>
          </w:p>
          <w:p>
            <w:pPr>
              <w:pStyle w:val="TableParagraph"/>
              <w:spacing w:line="240" w:lineRule="auto"/>
              <w:ind w:right="115"/>
              <w:jc w:val="center"/>
              <w:rPr>
                <w:rFonts w:ascii="宋体" w:hAnsi="宋体" w:cs="宋体" w:eastAsia="宋体" w:hint="default"/>
                <w:sz w:val="15"/>
                <w:szCs w:val="15"/>
              </w:rPr>
            </w:pPr>
            <w:r>
              <w:rPr>
                <w:rFonts w:ascii="宋体" w:hAnsi="宋体" w:cs="宋体" w:eastAsia="宋体" w:hint="default"/>
                <w:b/>
                <w:bCs/>
                <w:sz w:val="15"/>
                <w:szCs w:val="15"/>
              </w:rPr>
              <w:t>例（</w:t>
            </w:r>
            <w:r>
              <w:rPr>
                <w:rFonts w:ascii="Times New Roman" w:hAnsi="Times New Roman" w:cs="Times New Roman" w:eastAsia="Times New Roman" w:hint="default"/>
                <w:b/>
                <w:bCs/>
                <w:sz w:val="15"/>
                <w:szCs w:val="15"/>
              </w:rPr>
              <w:t>%</w:t>
            </w:r>
            <w:r>
              <w:rPr>
                <w:rFonts w:ascii="宋体" w:hAnsi="宋体" w:cs="宋体" w:eastAsia="宋体" w:hint="default"/>
                <w:b/>
                <w:bCs/>
                <w:sz w:val="15"/>
                <w:szCs w:val="15"/>
              </w:rPr>
              <w:t>）</w:t>
            </w:r>
            <w:r>
              <w:rPr>
                <w:rFonts w:ascii="宋体" w:hAnsi="宋体" w:cs="宋体" w:eastAsia="宋体" w:hint="default"/>
                <w:sz w:val="15"/>
                <w:szCs w:val="15"/>
              </w:rPr>
            </w:r>
          </w:p>
        </w:tc>
        <w:tc>
          <w:tcPr>
            <w:tcW w:w="1648" w:type="dxa"/>
            <w:tcBorders>
              <w:top w:val="nil" w:sz="6" w:space="0" w:color="auto"/>
              <w:left w:val="nil" w:sz="6" w:space="0" w:color="auto"/>
              <w:bottom w:val="single" w:sz="4" w:space="0" w:color="000000"/>
              <w:right w:val="nil" w:sz="6" w:space="0" w:color="auto"/>
            </w:tcBorders>
          </w:tcPr>
          <w:p>
            <w:pPr>
              <w:pStyle w:val="TableParagraph"/>
              <w:spacing w:line="151" w:lineRule="exact"/>
              <w:ind w:left="-8" w:right="145"/>
              <w:jc w:val="center"/>
              <w:rPr>
                <w:rFonts w:ascii="宋体" w:hAnsi="宋体" w:cs="宋体" w:eastAsia="宋体" w:hint="default"/>
                <w:sz w:val="15"/>
                <w:szCs w:val="15"/>
              </w:rPr>
            </w:pPr>
            <w:r>
              <w:rPr>
                <w:rFonts w:ascii="宋体" w:hAnsi="宋体" w:cs="宋体" w:eastAsia="宋体" w:hint="default"/>
                <w:b/>
                <w:bCs/>
                <w:spacing w:val="-1"/>
                <w:sz w:val="15"/>
                <w:szCs w:val="15"/>
              </w:rPr>
              <w:t>在被投资单位表决权比</w:t>
            </w:r>
            <w:r>
              <w:rPr>
                <w:rFonts w:ascii="宋体" w:hAnsi="宋体" w:cs="宋体" w:eastAsia="宋体" w:hint="default"/>
                <w:spacing w:val="-1"/>
                <w:sz w:val="15"/>
                <w:szCs w:val="15"/>
              </w:rPr>
            </w:r>
          </w:p>
          <w:p>
            <w:pPr>
              <w:pStyle w:val="TableParagraph"/>
              <w:spacing w:line="240" w:lineRule="auto" w:before="4"/>
              <w:ind w:right="0"/>
              <w:jc w:val="left"/>
              <w:rPr>
                <w:rFonts w:ascii="宋体" w:hAnsi="宋体" w:cs="宋体" w:eastAsia="宋体" w:hint="default"/>
                <w:sz w:val="12"/>
                <w:szCs w:val="12"/>
              </w:rPr>
            </w:pPr>
          </w:p>
          <w:p>
            <w:pPr>
              <w:pStyle w:val="TableParagraph"/>
              <w:spacing w:line="240" w:lineRule="auto"/>
              <w:ind w:right="152"/>
              <w:jc w:val="center"/>
              <w:rPr>
                <w:rFonts w:ascii="宋体" w:hAnsi="宋体" w:cs="宋体" w:eastAsia="宋体" w:hint="default"/>
                <w:sz w:val="15"/>
                <w:szCs w:val="15"/>
              </w:rPr>
            </w:pPr>
            <w:r>
              <w:rPr>
                <w:rFonts w:ascii="宋体" w:hAnsi="宋体" w:cs="宋体" w:eastAsia="宋体" w:hint="default"/>
                <w:b/>
                <w:bCs/>
                <w:sz w:val="15"/>
                <w:szCs w:val="15"/>
              </w:rPr>
              <w:t>例（</w:t>
            </w:r>
            <w:r>
              <w:rPr>
                <w:rFonts w:ascii="Times New Roman" w:hAnsi="Times New Roman" w:cs="Times New Roman" w:eastAsia="Times New Roman" w:hint="default"/>
                <w:b/>
                <w:bCs/>
                <w:sz w:val="15"/>
                <w:szCs w:val="15"/>
              </w:rPr>
              <w:t>%</w:t>
            </w:r>
            <w:r>
              <w:rPr>
                <w:rFonts w:ascii="宋体" w:hAnsi="宋体" w:cs="宋体" w:eastAsia="宋体" w:hint="default"/>
                <w:b/>
                <w:bCs/>
                <w:sz w:val="15"/>
                <w:szCs w:val="15"/>
              </w:rPr>
              <w:t>）</w:t>
            </w:r>
            <w:r>
              <w:rPr>
                <w:rFonts w:ascii="宋体" w:hAnsi="宋体" w:cs="宋体" w:eastAsia="宋体" w:hint="default"/>
                <w:sz w:val="15"/>
                <w:szCs w:val="15"/>
              </w:rPr>
            </w:r>
          </w:p>
        </w:tc>
        <w:tc>
          <w:tcPr>
            <w:tcW w:w="2630" w:type="dxa"/>
            <w:tcBorders>
              <w:top w:val="nil" w:sz="6" w:space="0" w:color="auto"/>
              <w:left w:val="nil" w:sz="6" w:space="0" w:color="auto"/>
              <w:bottom w:val="single" w:sz="4" w:space="0" w:color="000000"/>
              <w:right w:val="nil" w:sz="6" w:space="0" w:color="auto"/>
            </w:tcBorders>
          </w:tcPr>
          <w:p>
            <w:pPr>
              <w:pStyle w:val="TableParagraph"/>
              <w:spacing w:line="151" w:lineRule="exact"/>
              <w:ind w:right="71"/>
              <w:jc w:val="center"/>
              <w:rPr>
                <w:rFonts w:ascii="宋体" w:hAnsi="宋体" w:cs="宋体" w:eastAsia="宋体" w:hint="default"/>
                <w:sz w:val="15"/>
                <w:szCs w:val="15"/>
              </w:rPr>
            </w:pPr>
            <w:r>
              <w:rPr>
                <w:rFonts w:ascii="宋体" w:hAnsi="宋体" w:cs="宋体" w:eastAsia="宋体" w:hint="default"/>
                <w:b/>
                <w:bCs/>
                <w:sz w:val="15"/>
                <w:szCs w:val="15"/>
              </w:rPr>
              <w:t>在被投资单位的持股比例与表决权</w:t>
            </w:r>
            <w:r>
              <w:rPr>
                <w:rFonts w:ascii="宋体" w:hAnsi="宋体" w:cs="宋体" w:eastAsia="宋体" w:hint="default"/>
                <w:sz w:val="15"/>
                <w:szCs w:val="15"/>
              </w:rPr>
            </w:r>
          </w:p>
          <w:p>
            <w:pPr>
              <w:pStyle w:val="TableParagraph"/>
              <w:spacing w:line="240" w:lineRule="auto" w:before="4"/>
              <w:ind w:right="0"/>
              <w:jc w:val="left"/>
              <w:rPr>
                <w:rFonts w:ascii="宋体" w:hAnsi="宋体" w:cs="宋体" w:eastAsia="宋体" w:hint="default"/>
                <w:sz w:val="12"/>
                <w:szCs w:val="12"/>
              </w:rPr>
            </w:pPr>
          </w:p>
          <w:p>
            <w:pPr>
              <w:pStyle w:val="TableParagraph"/>
              <w:spacing w:line="240" w:lineRule="auto"/>
              <w:ind w:right="73"/>
              <w:jc w:val="center"/>
              <w:rPr>
                <w:rFonts w:ascii="宋体" w:hAnsi="宋体" w:cs="宋体" w:eastAsia="宋体" w:hint="default"/>
                <w:sz w:val="15"/>
                <w:szCs w:val="15"/>
              </w:rPr>
            </w:pPr>
            <w:r>
              <w:rPr>
                <w:rFonts w:ascii="宋体" w:hAnsi="宋体" w:cs="宋体" w:eastAsia="宋体" w:hint="default"/>
                <w:b/>
                <w:bCs/>
                <w:sz w:val="15"/>
                <w:szCs w:val="15"/>
              </w:rPr>
              <w:t>比例不一致的说明</w:t>
            </w:r>
            <w:r>
              <w:rPr>
                <w:rFonts w:ascii="宋体" w:hAnsi="宋体" w:cs="宋体" w:eastAsia="宋体" w:hint="default"/>
                <w:sz w:val="15"/>
                <w:szCs w:val="15"/>
              </w:rPr>
            </w:r>
          </w:p>
        </w:tc>
        <w:tc>
          <w:tcPr>
            <w:tcW w:w="1088" w:type="dxa"/>
            <w:tcBorders>
              <w:top w:val="nil" w:sz="6" w:space="0" w:color="auto"/>
              <w:left w:val="nil" w:sz="6" w:space="0" w:color="auto"/>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0"/>
                <w:szCs w:val="10"/>
              </w:rPr>
            </w:pPr>
          </w:p>
          <w:p>
            <w:pPr>
              <w:pStyle w:val="TableParagraph"/>
              <w:spacing w:line="240" w:lineRule="auto"/>
              <w:ind w:right="39"/>
              <w:jc w:val="center"/>
              <w:rPr>
                <w:rFonts w:ascii="宋体" w:hAnsi="宋体" w:cs="宋体" w:eastAsia="宋体" w:hint="default"/>
                <w:sz w:val="15"/>
                <w:szCs w:val="15"/>
              </w:rPr>
            </w:pPr>
            <w:r>
              <w:rPr>
                <w:rFonts w:ascii="宋体" w:hAnsi="宋体" w:cs="宋体" w:eastAsia="宋体" w:hint="default"/>
                <w:b/>
                <w:bCs/>
                <w:sz w:val="15"/>
                <w:szCs w:val="15"/>
              </w:rPr>
              <w:t>减值准备</w:t>
            </w:r>
            <w:r>
              <w:rPr>
                <w:rFonts w:ascii="宋体" w:hAnsi="宋体" w:cs="宋体" w:eastAsia="宋体" w:hint="default"/>
                <w:sz w:val="15"/>
                <w:szCs w:val="15"/>
              </w:rPr>
            </w:r>
          </w:p>
        </w:tc>
        <w:tc>
          <w:tcPr>
            <w:tcW w:w="1402" w:type="dxa"/>
            <w:tcBorders>
              <w:top w:val="nil" w:sz="6" w:space="0" w:color="auto"/>
              <w:left w:val="nil" w:sz="6" w:space="0" w:color="auto"/>
              <w:bottom w:val="single" w:sz="4" w:space="0" w:color="000000"/>
              <w:right w:val="nil" w:sz="6" w:space="0" w:color="auto"/>
            </w:tcBorders>
          </w:tcPr>
          <w:p>
            <w:pPr>
              <w:pStyle w:val="TableParagraph"/>
              <w:spacing w:line="151" w:lineRule="exact"/>
              <w:ind w:right="125"/>
              <w:jc w:val="center"/>
              <w:rPr>
                <w:rFonts w:ascii="宋体" w:hAnsi="宋体" w:cs="宋体" w:eastAsia="宋体" w:hint="default"/>
                <w:sz w:val="15"/>
                <w:szCs w:val="15"/>
              </w:rPr>
            </w:pPr>
            <w:r>
              <w:rPr>
                <w:rFonts w:ascii="宋体" w:hAnsi="宋体" w:cs="宋体" w:eastAsia="宋体" w:hint="default"/>
                <w:b/>
                <w:bCs/>
                <w:sz w:val="15"/>
                <w:szCs w:val="15"/>
              </w:rPr>
              <w:t>本期计提资产减</w:t>
            </w:r>
            <w:r>
              <w:rPr>
                <w:rFonts w:ascii="宋体" w:hAnsi="宋体" w:cs="宋体" w:eastAsia="宋体" w:hint="default"/>
                <w:sz w:val="15"/>
                <w:szCs w:val="15"/>
              </w:rPr>
            </w:r>
          </w:p>
          <w:p>
            <w:pPr>
              <w:pStyle w:val="TableParagraph"/>
              <w:spacing w:line="240" w:lineRule="auto" w:before="4"/>
              <w:ind w:right="0"/>
              <w:jc w:val="left"/>
              <w:rPr>
                <w:rFonts w:ascii="宋体" w:hAnsi="宋体" w:cs="宋体" w:eastAsia="宋体" w:hint="default"/>
                <w:sz w:val="12"/>
                <w:szCs w:val="12"/>
              </w:rPr>
            </w:pPr>
          </w:p>
          <w:p>
            <w:pPr>
              <w:pStyle w:val="TableParagraph"/>
              <w:spacing w:line="240" w:lineRule="auto"/>
              <w:ind w:right="122"/>
              <w:jc w:val="center"/>
              <w:rPr>
                <w:rFonts w:ascii="宋体" w:hAnsi="宋体" w:cs="宋体" w:eastAsia="宋体" w:hint="default"/>
                <w:sz w:val="15"/>
                <w:szCs w:val="15"/>
              </w:rPr>
            </w:pPr>
            <w:r>
              <w:rPr>
                <w:rFonts w:ascii="宋体" w:hAnsi="宋体" w:cs="宋体" w:eastAsia="宋体" w:hint="default"/>
                <w:b/>
                <w:bCs/>
                <w:sz w:val="15"/>
                <w:szCs w:val="15"/>
              </w:rPr>
              <w:t>值准备</w:t>
            </w:r>
            <w:r>
              <w:rPr>
                <w:rFonts w:ascii="宋体" w:hAnsi="宋体" w:cs="宋体" w:eastAsia="宋体" w:hint="default"/>
                <w:sz w:val="15"/>
                <w:szCs w:val="15"/>
              </w:rPr>
            </w:r>
          </w:p>
        </w:tc>
        <w:tc>
          <w:tcPr>
            <w:tcW w:w="1190" w:type="dxa"/>
            <w:tcBorders>
              <w:top w:val="nil" w:sz="6" w:space="0" w:color="auto"/>
              <w:left w:val="nil" w:sz="6" w:space="0" w:color="auto"/>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0"/>
                <w:szCs w:val="10"/>
              </w:rPr>
            </w:pPr>
          </w:p>
          <w:p>
            <w:pPr>
              <w:pStyle w:val="TableParagraph"/>
              <w:spacing w:line="240" w:lineRule="auto"/>
              <w:ind w:left="229" w:right="0"/>
              <w:jc w:val="left"/>
              <w:rPr>
                <w:rFonts w:ascii="宋体" w:hAnsi="宋体" w:cs="宋体" w:eastAsia="宋体" w:hint="default"/>
                <w:sz w:val="15"/>
                <w:szCs w:val="15"/>
              </w:rPr>
            </w:pPr>
            <w:r>
              <w:rPr>
                <w:rFonts w:ascii="宋体" w:hAnsi="宋体" w:cs="宋体" w:eastAsia="宋体" w:hint="default"/>
                <w:b/>
                <w:bCs/>
                <w:sz w:val="15"/>
                <w:szCs w:val="15"/>
              </w:rPr>
              <w:t>现金红利</w:t>
            </w:r>
            <w:r>
              <w:rPr>
                <w:rFonts w:ascii="宋体" w:hAnsi="宋体" w:cs="宋体" w:eastAsia="宋体" w:hint="default"/>
                <w:sz w:val="15"/>
                <w:szCs w:val="15"/>
              </w:rPr>
            </w:r>
          </w:p>
        </w:tc>
      </w:tr>
      <w:tr>
        <w:trPr>
          <w:trHeight w:val="445" w:hRule="exact"/>
        </w:trPr>
        <w:tc>
          <w:tcPr>
            <w:tcW w:w="1899" w:type="dxa"/>
            <w:tcBorders>
              <w:top w:val="single" w:sz="4" w:space="0" w:color="000000"/>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1"/>
                <w:szCs w:val="11"/>
              </w:rPr>
            </w:pPr>
          </w:p>
          <w:p>
            <w:pPr>
              <w:pStyle w:val="TableParagraph"/>
              <w:spacing w:line="240" w:lineRule="auto"/>
              <w:ind w:left="775" w:right="0"/>
              <w:jc w:val="left"/>
              <w:rPr>
                <w:rFonts w:ascii="Times New Roman" w:hAnsi="Times New Roman" w:cs="Times New Roman" w:eastAsia="Times New Roman" w:hint="default"/>
                <w:sz w:val="15"/>
                <w:szCs w:val="15"/>
              </w:rPr>
            </w:pPr>
            <w:r>
              <w:rPr>
                <w:rFonts w:ascii="Times New Roman"/>
                <w:sz w:val="15"/>
              </w:rPr>
              <w:t>100</w:t>
            </w:r>
          </w:p>
        </w:tc>
        <w:tc>
          <w:tcPr>
            <w:tcW w:w="1648" w:type="dxa"/>
            <w:tcBorders>
              <w:top w:val="single" w:sz="4" w:space="0" w:color="000000"/>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1"/>
                <w:szCs w:val="11"/>
              </w:rPr>
            </w:pPr>
          </w:p>
          <w:p>
            <w:pPr>
              <w:pStyle w:val="TableParagraph"/>
              <w:spacing w:line="240" w:lineRule="auto"/>
              <w:ind w:left="633" w:right="0"/>
              <w:jc w:val="left"/>
              <w:rPr>
                <w:rFonts w:ascii="Times New Roman" w:hAnsi="Times New Roman" w:cs="Times New Roman" w:eastAsia="Times New Roman" w:hint="default"/>
                <w:sz w:val="15"/>
                <w:szCs w:val="15"/>
              </w:rPr>
            </w:pPr>
            <w:r>
              <w:rPr>
                <w:rFonts w:ascii="Times New Roman"/>
                <w:sz w:val="15"/>
              </w:rPr>
              <w:t>100</w:t>
            </w:r>
          </w:p>
        </w:tc>
        <w:tc>
          <w:tcPr>
            <w:tcW w:w="2630" w:type="dxa"/>
            <w:tcBorders>
              <w:top w:val="single" w:sz="4" w:space="0" w:color="000000"/>
              <w:left w:val="nil" w:sz="6" w:space="0" w:color="auto"/>
              <w:bottom w:val="nil" w:sz="6" w:space="0" w:color="auto"/>
              <w:right w:val="nil" w:sz="6" w:space="0" w:color="auto"/>
            </w:tcBorders>
          </w:tcPr>
          <w:p>
            <w:pPr/>
          </w:p>
        </w:tc>
        <w:tc>
          <w:tcPr>
            <w:tcW w:w="1088" w:type="dxa"/>
            <w:tcBorders>
              <w:top w:val="single" w:sz="4" w:space="0" w:color="000000"/>
              <w:left w:val="nil" w:sz="6" w:space="0" w:color="auto"/>
              <w:bottom w:val="nil" w:sz="6" w:space="0" w:color="auto"/>
              <w:right w:val="nil" w:sz="6" w:space="0" w:color="auto"/>
            </w:tcBorders>
          </w:tcPr>
          <w:p>
            <w:pPr/>
          </w:p>
        </w:tc>
        <w:tc>
          <w:tcPr>
            <w:tcW w:w="1402" w:type="dxa"/>
            <w:tcBorders>
              <w:top w:val="single" w:sz="4" w:space="0" w:color="000000"/>
              <w:left w:val="nil" w:sz="6" w:space="0" w:color="auto"/>
              <w:bottom w:val="nil" w:sz="6" w:space="0" w:color="auto"/>
              <w:right w:val="nil" w:sz="6" w:space="0" w:color="auto"/>
            </w:tcBorders>
          </w:tcPr>
          <w:p>
            <w:pPr/>
          </w:p>
        </w:tc>
        <w:tc>
          <w:tcPr>
            <w:tcW w:w="1190" w:type="dxa"/>
            <w:tcBorders>
              <w:top w:val="single" w:sz="4" w:space="0" w:color="000000"/>
              <w:left w:val="nil" w:sz="6" w:space="0" w:color="auto"/>
              <w:bottom w:val="nil" w:sz="6" w:space="0" w:color="auto"/>
              <w:right w:val="nil" w:sz="6" w:space="0" w:color="auto"/>
            </w:tcBorders>
          </w:tcPr>
          <w:p>
            <w:pPr/>
          </w:p>
        </w:tc>
      </w:tr>
      <w:tr>
        <w:trPr>
          <w:trHeight w:val="400" w:hRule="exact"/>
        </w:trPr>
        <w:tc>
          <w:tcPr>
            <w:tcW w:w="1899" w:type="dxa"/>
            <w:tcBorders>
              <w:top w:val="nil" w:sz="6" w:space="0" w:color="auto"/>
              <w:left w:val="nil" w:sz="6" w:space="0" w:color="auto"/>
              <w:bottom w:val="nil" w:sz="6" w:space="0" w:color="auto"/>
              <w:right w:val="nil" w:sz="6" w:space="0" w:color="auto"/>
            </w:tcBorders>
          </w:tcPr>
          <w:p>
            <w:pPr>
              <w:pStyle w:val="TableParagraph"/>
              <w:spacing w:line="240" w:lineRule="auto" w:before="106"/>
              <w:ind w:left="775" w:right="0"/>
              <w:jc w:val="left"/>
              <w:rPr>
                <w:rFonts w:ascii="Times New Roman" w:hAnsi="Times New Roman" w:cs="Times New Roman" w:eastAsia="Times New Roman" w:hint="default"/>
                <w:sz w:val="15"/>
                <w:szCs w:val="15"/>
              </w:rPr>
            </w:pPr>
            <w:r>
              <w:rPr>
                <w:rFonts w:ascii="Times New Roman"/>
                <w:sz w:val="15"/>
              </w:rPr>
              <w:t>100</w:t>
            </w:r>
          </w:p>
        </w:tc>
        <w:tc>
          <w:tcPr>
            <w:tcW w:w="1648" w:type="dxa"/>
            <w:tcBorders>
              <w:top w:val="nil" w:sz="6" w:space="0" w:color="auto"/>
              <w:left w:val="nil" w:sz="6" w:space="0" w:color="auto"/>
              <w:bottom w:val="nil" w:sz="6" w:space="0" w:color="auto"/>
              <w:right w:val="nil" w:sz="6" w:space="0" w:color="auto"/>
            </w:tcBorders>
          </w:tcPr>
          <w:p>
            <w:pPr>
              <w:pStyle w:val="TableParagraph"/>
              <w:spacing w:line="240" w:lineRule="auto" w:before="106"/>
              <w:ind w:left="633" w:right="0"/>
              <w:jc w:val="left"/>
              <w:rPr>
                <w:rFonts w:ascii="Times New Roman" w:hAnsi="Times New Roman" w:cs="Times New Roman" w:eastAsia="Times New Roman" w:hint="default"/>
                <w:sz w:val="15"/>
                <w:szCs w:val="15"/>
              </w:rPr>
            </w:pPr>
            <w:r>
              <w:rPr>
                <w:rFonts w:ascii="Times New Roman"/>
                <w:sz w:val="15"/>
              </w:rPr>
              <w:t>100</w:t>
            </w:r>
          </w:p>
        </w:tc>
        <w:tc>
          <w:tcPr>
            <w:tcW w:w="2630" w:type="dxa"/>
            <w:tcBorders>
              <w:top w:val="nil" w:sz="6" w:space="0" w:color="auto"/>
              <w:left w:val="nil" w:sz="6" w:space="0" w:color="auto"/>
              <w:bottom w:val="nil" w:sz="6" w:space="0" w:color="auto"/>
              <w:right w:val="nil" w:sz="6" w:space="0" w:color="auto"/>
            </w:tcBorders>
          </w:tcPr>
          <w:p>
            <w:pPr/>
          </w:p>
        </w:tc>
        <w:tc>
          <w:tcPr>
            <w:tcW w:w="1088" w:type="dxa"/>
            <w:tcBorders>
              <w:top w:val="nil" w:sz="6" w:space="0" w:color="auto"/>
              <w:left w:val="nil" w:sz="6" w:space="0" w:color="auto"/>
              <w:bottom w:val="nil" w:sz="6" w:space="0" w:color="auto"/>
              <w:right w:val="nil" w:sz="6" w:space="0" w:color="auto"/>
            </w:tcBorders>
          </w:tcPr>
          <w:p>
            <w:pPr/>
          </w:p>
        </w:tc>
        <w:tc>
          <w:tcPr>
            <w:tcW w:w="1402" w:type="dxa"/>
            <w:tcBorders>
              <w:top w:val="nil" w:sz="6" w:space="0" w:color="auto"/>
              <w:left w:val="nil" w:sz="6" w:space="0" w:color="auto"/>
              <w:bottom w:val="nil" w:sz="6" w:space="0" w:color="auto"/>
              <w:right w:val="nil" w:sz="6" w:space="0" w:color="auto"/>
            </w:tcBorders>
          </w:tcPr>
          <w:p>
            <w:pPr/>
          </w:p>
        </w:tc>
        <w:tc>
          <w:tcPr>
            <w:tcW w:w="1190" w:type="dxa"/>
            <w:tcBorders>
              <w:top w:val="nil" w:sz="6" w:space="0" w:color="auto"/>
              <w:left w:val="nil" w:sz="6" w:space="0" w:color="auto"/>
              <w:bottom w:val="nil" w:sz="6" w:space="0" w:color="auto"/>
              <w:right w:val="nil" w:sz="6" w:space="0" w:color="auto"/>
            </w:tcBorders>
          </w:tcPr>
          <w:p>
            <w:pPr/>
          </w:p>
        </w:tc>
      </w:tr>
      <w:tr>
        <w:trPr>
          <w:trHeight w:val="400" w:hRule="exact"/>
        </w:trPr>
        <w:tc>
          <w:tcPr>
            <w:tcW w:w="1899" w:type="dxa"/>
            <w:tcBorders>
              <w:top w:val="nil" w:sz="6" w:space="0" w:color="auto"/>
              <w:left w:val="nil" w:sz="6" w:space="0" w:color="auto"/>
              <w:bottom w:val="nil" w:sz="6" w:space="0" w:color="auto"/>
              <w:right w:val="nil" w:sz="6" w:space="0" w:color="auto"/>
            </w:tcBorders>
          </w:tcPr>
          <w:p>
            <w:pPr>
              <w:pStyle w:val="TableParagraph"/>
              <w:spacing w:line="240" w:lineRule="auto" w:before="105"/>
              <w:ind w:left="775" w:right="0"/>
              <w:jc w:val="left"/>
              <w:rPr>
                <w:rFonts w:ascii="Times New Roman" w:hAnsi="Times New Roman" w:cs="Times New Roman" w:eastAsia="Times New Roman" w:hint="default"/>
                <w:sz w:val="15"/>
                <w:szCs w:val="15"/>
              </w:rPr>
            </w:pPr>
            <w:r>
              <w:rPr>
                <w:rFonts w:ascii="Times New Roman"/>
                <w:sz w:val="15"/>
              </w:rPr>
              <w:t>100</w:t>
            </w:r>
          </w:p>
        </w:tc>
        <w:tc>
          <w:tcPr>
            <w:tcW w:w="1648" w:type="dxa"/>
            <w:tcBorders>
              <w:top w:val="nil" w:sz="6" w:space="0" w:color="auto"/>
              <w:left w:val="nil" w:sz="6" w:space="0" w:color="auto"/>
              <w:bottom w:val="nil" w:sz="6" w:space="0" w:color="auto"/>
              <w:right w:val="nil" w:sz="6" w:space="0" w:color="auto"/>
            </w:tcBorders>
          </w:tcPr>
          <w:p>
            <w:pPr>
              <w:pStyle w:val="TableParagraph"/>
              <w:spacing w:line="240" w:lineRule="auto" w:before="105"/>
              <w:ind w:left="633" w:right="0"/>
              <w:jc w:val="left"/>
              <w:rPr>
                <w:rFonts w:ascii="Times New Roman" w:hAnsi="Times New Roman" w:cs="Times New Roman" w:eastAsia="Times New Roman" w:hint="default"/>
                <w:sz w:val="15"/>
                <w:szCs w:val="15"/>
              </w:rPr>
            </w:pPr>
            <w:r>
              <w:rPr>
                <w:rFonts w:ascii="Times New Roman"/>
                <w:sz w:val="15"/>
              </w:rPr>
              <w:t>100</w:t>
            </w:r>
          </w:p>
        </w:tc>
        <w:tc>
          <w:tcPr>
            <w:tcW w:w="2630" w:type="dxa"/>
            <w:tcBorders>
              <w:top w:val="nil" w:sz="6" w:space="0" w:color="auto"/>
              <w:left w:val="nil" w:sz="6" w:space="0" w:color="auto"/>
              <w:bottom w:val="nil" w:sz="6" w:space="0" w:color="auto"/>
              <w:right w:val="nil" w:sz="6" w:space="0" w:color="auto"/>
            </w:tcBorders>
          </w:tcPr>
          <w:p>
            <w:pPr/>
          </w:p>
        </w:tc>
        <w:tc>
          <w:tcPr>
            <w:tcW w:w="1088" w:type="dxa"/>
            <w:tcBorders>
              <w:top w:val="nil" w:sz="6" w:space="0" w:color="auto"/>
              <w:left w:val="nil" w:sz="6" w:space="0" w:color="auto"/>
              <w:bottom w:val="nil" w:sz="6" w:space="0" w:color="auto"/>
              <w:right w:val="nil" w:sz="6" w:space="0" w:color="auto"/>
            </w:tcBorders>
          </w:tcPr>
          <w:p>
            <w:pPr/>
          </w:p>
        </w:tc>
        <w:tc>
          <w:tcPr>
            <w:tcW w:w="1402" w:type="dxa"/>
            <w:tcBorders>
              <w:top w:val="nil" w:sz="6" w:space="0" w:color="auto"/>
              <w:left w:val="nil" w:sz="6" w:space="0" w:color="auto"/>
              <w:bottom w:val="nil" w:sz="6" w:space="0" w:color="auto"/>
              <w:right w:val="nil" w:sz="6" w:space="0" w:color="auto"/>
            </w:tcBorders>
          </w:tcPr>
          <w:p>
            <w:pPr/>
          </w:p>
        </w:tc>
        <w:tc>
          <w:tcPr>
            <w:tcW w:w="1190" w:type="dxa"/>
            <w:tcBorders>
              <w:top w:val="nil" w:sz="6" w:space="0" w:color="auto"/>
              <w:left w:val="nil" w:sz="6" w:space="0" w:color="auto"/>
              <w:bottom w:val="nil" w:sz="6" w:space="0" w:color="auto"/>
              <w:right w:val="nil" w:sz="6" w:space="0" w:color="auto"/>
            </w:tcBorders>
          </w:tcPr>
          <w:p>
            <w:pPr/>
          </w:p>
        </w:tc>
      </w:tr>
      <w:tr>
        <w:trPr>
          <w:trHeight w:val="401" w:hRule="exact"/>
        </w:trPr>
        <w:tc>
          <w:tcPr>
            <w:tcW w:w="1899" w:type="dxa"/>
            <w:tcBorders>
              <w:top w:val="nil" w:sz="6" w:space="0" w:color="auto"/>
              <w:left w:val="nil" w:sz="6" w:space="0" w:color="auto"/>
              <w:bottom w:val="nil" w:sz="6" w:space="0" w:color="auto"/>
              <w:right w:val="nil" w:sz="6" w:space="0" w:color="auto"/>
            </w:tcBorders>
          </w:tcPr>
          <w:p>
            <w:pPr>
              <w:pStyle w:val="TableParagraph"/>
              <w:spacing w:line="240" w:lineRule="auto" w:before="106"/>
              <w:ind w:left="814" w:right="0"/>
              <w:jc w:val="left"/>
              <w:rPr>
                <w:rFonts w:ascii="Times New Roman" w:hAnsi="Times New Roman" w:cs="Times New Roman" w:eastAsia="Times New Roman" w:hint="default"/>
                <w:sz w:val="15"/>
                <w:szCs w:val="15"/>
              </w:rPr>
            </w:pPr>
            <w:r>
              <w:rPr>
                <w:rFonts w:ascii="Times New Roman"/>
                <w:sz w:val="15"/>
              </w:rPr>
              <w:t>60</w:t>
            </w:r>
          </w:p>
        </w:tc>
        <w:tc>
          <w:tcPr>
            <w:tcW w:w="1648" w:type="dxa"/>
            <w:tcBorders>
              <w:top w:val="nil" w:sz="6" w:space="0" w:color="auto"/>
              <w:left w:val="nil" w:sz="6" w:space="0" w:color="auto"/>
              <w:bottom w:val="nil" w:sz="6" w:space="0" w:color="auto"/>
              <w:right w:val="nil" w:sz="6" w:space="0" w:color="auto"/>
            </w:tcBorders>
          </w:tcPr>
          <w:p>
            <w:pPr>
              <w:pStyle w:val="TableParagraph"/>
              <w:spacing w:line="240" w:lineRule="auto" w:before="106"/>
              <w:ind w:left="669" w:right="0"/>
              <w:jc w:val="left"/>
              <w:rPr>
                <w:rFonts w:ascii="Times New Roman" w:hAnsi="Times New Roman" w:cs="Times New Roman" w:eastAsia="Times New Roman" w:hint="default"/>
                <w:sz w:val="15"/>
                <w:szCs w:val="15"/>
              </w:rPr>
            </w:pPr>
            <w:r>
              <w:rPr>
                <w:rFonts w:ascii="Times New Roman"/>
                <w:sz w:val="15"/>
              </w:rPr>
              <w:t>60</w:t>
            </w:r>
          </w:p>
        </w:tc>
        <w:tc>
          <w:tcPr>
            <w:tcW w:w="2630" w:type="dxa"/>
            <w:tcBorders>
              <w:top w:val="nil" w:sz="6" w:space="0" w:color="auto"/>
              <w:left w:val="nil" w:sz="6" w:space="0" w:color="auto"/>
              <w:bottom w:val="nil" w:sz="6" w:space="0" w:color="auto"/>
              <w:right w:val="nil" w:sz="6" w:space="0" w:color="auto"/>
            </w:tcBorders>
          </w:tcPr>
          <w:p>
            <w:pPr/>
          </w:p>
        </w:tc>
        <w:tc>
          <w:tcPr>
            <w:tcW w:w="1088" w:type="dxa"/>
            <w:tcBorders>
              <w:top w:val="nil" w:sz="6" w:space="0" w:color="auto"/>
              <w:left w:val="nil" w:sz="6" w:space="0" w:color="auto"/>
              <w:bottom w:val="nil" w:sz="6" w:space="0" w:color="auto"/>
              <w:right w:val="nil" w:sz="6" w:space="0" w:color="auto"/>
            </w:tcBorders>
          </w:tcPr>
          <w:p>
            <w:pPr/>
          </w:p>
        </w:tc>
        <w:tc>
          <w:tcPr>
            <w:tcW w:w="1402" w:type="dxa"/>
            <w:tcBorders>
              <w:top w:val="nil" w:sz="6" w:space="0" w:color="auto"/>
              <w:left w:val="nil" w:sz="6" w:space="0" w:color="auto"/>
              <w:bottom w:val="nil" w:sz="6" w:space="0" w:color="auto"/>
              <w:right w:val="nil" w:sz="6" w:space="0" w:color="auto"/>
            </w:tcBorders>
          </w:tcPr>
          <w:p>
            <w:pPr/>
          </w:p>
        </w:tc>
        <w:tc>
          <w:tcPr>
            <w:tcW w:w="1190" w:type="dxa"/>
            <w:tcBorders>
              <w:top w:val="nil" w:sz="6" w:space="0" w:color="auto"/>
              <w:left w:val="nil" w:sz="6" w:space="0" w:color="auto"/>
              <w:bottom w:val="nil" w:sz="6" w:space="0" w:color="auto"/>
              <w:right w:val="nil" w:sz="6" w:space="0" w:color="auto"/>
            </w:tcBorders>
          </w:tcPr>
          <w:p>
            <w:pPr>
              <w:pStyle w:val="TableParagraph"/>
              <w:spacing w:line="240" w:lineRule="auto" w:before="106"/>
              <w:ind w:right="105"/>
              <w:jc w:val="right"/>
              <w:rPr>
                <w:rFonts w:ascii="Times New Roman" w:hAnsi="Times New Roman" w:cs="Times New Roman" w:eastAsia="Times New Roman" w:hint="default"/>
                <w:sz w:val="15"/>
                <w:szCs w:val="15"/>
              </w:rPr>
            </w:pPr>
            <w:r>
              <w:rPr>
                <w:rFonts w:ascii="Times New Roman"/>
                <w:spacing w:val="-1"/>
                <w:sz w:val="15"/>
              </w:rPr>
              <w:t>540,000.00</w:t>
            </w:r>
          </w:p>
        </w:tc>
      </w:tr>
      <w:tr>
        <w:trPr>
          <w:trHeight w:val="400" w:hRule="exact"/>
        </w:trPr>
        <w:tc>
          <w:tcPr>
            <w:tcW w:w="1899" w:type="dxa"/>
            <w:tcBorders>
              <w:top w:val="nil" w:sz="6" w:space="0" w:color="auto"/>
              <w:left w:val="nil" w:sz="6" w:space="0" w:color="auto"/>
              <w:bottom w:val="nil" w:sz="6" w:space="0" w:color="auto"/>
              <w:right w:val="nil" w:sz="6" w:space="0" w:color="auto"/>
            </w:tcBorders>
          </w:tcPr>
          <w:p>
            <w:pPr>
              <w:pStyle w:val="TableParagraph"/>
              <w:spacing w:line="240" w:lineRule="auto" w:before="106"/>
              <w:ind w:left="814" w:right="0"/>
              <w:jc w:val="left"/>
              <w:rPr>
                <w:rFonts w:ascii="Times New Roman" w:hAnsi="Times New Roman" w:cs="Times New Roman" w:eastAsia="Times New Roman" w:hint="default"/>
                <w:sz w:val="15"/>
                <w:szCs w:val="15"/>
              </w:rPr>
            </w:pPr>
            <w:r>
              <w:rPr>
                <w:rFonts w:ascii="Times New Roman"/>
                <w:sz w:val="15"/>
              </w:rPr>
              <w:t>70</w:t>
            </w:r>
          </w:p>
        </w:tc>
        <w:tc>
          <w:tcPr>
            <w:tcW w:w="1648" w:type="dxa"/>
            <w:tcBorders>
              <w:top w:val="nil" w:sz="6" w:space="0" w:color="auto"/>
              <w:left w:val="nil" w:sz="6" w:space="0" w:color="auto"/>
              <w:bottom w:val="nil" w:sz="6" w:space="0" w:color="auto"/>
              <w:right w:val="nil" w:sz="6" w:space="0" w:color="auto"/>
            </w:tcBorders>
          </w:tcPr>
          <w:p>
            <w:pPr>
              <w:pStyle w:val="TableParagraph"/>
              <w:spacing w:line="240" w:lineRule="auto" w:before="106"/>
              <w:ind w:left="669" w:right="0"/>
              <w:jc w:val="left"/>
              <w:rPr>
                <w:rFonts w:ascii="Times New Roman" w:hAnsi="Times New Roman" w:cs="Times New Roman" w:eastAsia="Times New Roman" w:hint="default"/>
                <w:sz w:val="15"/>
                <w:szCs w:val="15"/>
              </w:rPr>
            </w:pPr>
            <w:r>
              <w:rPr>
                <w:rFonts w:ascii="Times New Roman"/>
                <w:sz w:val="15"/>
              </w:rPr>
              <w:t>70</w:t>
            </w:r>
          </w:p>
        </w:tc>
        <w:tc>
          <w:tcPr>
            <w:tcW w:w="2630" w:type="dxa"/>
            <w:tcBorders>
              <w:top w:val="nil" w:sz="6" w:space="0" w:color="auto"/>
              <w:left w:val="nil" w:sz="6" w:space="0" w:color="auto"/>
              <w:bottom w:val="nil" w:sz="6" w:space="0" w:color="auto"/>
              <w:right w:val="nil" w:sz="6" w:space="0" w:color="auto"/>
            </w:tcBorders>
          </w:tcPr>
          <w:p>
            <w:pPr/>
          </w:p>
        </w:tc>
        <w:tc>
          <w:tcPr>
            <w:tcW w:w="1088" w:type="dxa"/>
            <w:tcBorders>
              <w:top w:val="nil" w:sz="6" w:space="0" w:color="auto"/>
              <w:left w:val="nil" w:sz="6" w:space="0" w:color="auto"/>
              <w:bottom w:val="nil" w:sz="6" w:space="0" w:color="auto"/>
              <w:right w:val="nil" w:sz="6" w:space="0" w:color="auto"/>
            </w:tcBorders>
          </w:tcPr>
          <w:p>
            <w:pPr>
              <w:pStyle w:val="TableParagraph"/>
              <w:spacing w:line="240" w:lineRule="auto" w:before="106"/>
              <w:ind w:left="79" w:right="0"/>
              <w:jc w:val="center"/>
              <w:rPr>
                <w:rFonts w:ascii="Times New Roman" w:hAnsi="Times New Roman" w:cs="Times New Roman" w:eastAsia="Times New Roman" w:hint="default"/>
                <w:sz w:val="15"/>
                <w:szCs w:val="15"/>
              </w:rPr>
            </w:pPr>
            <w:r>
              <w:rPr>
                <w:rFonts w:ascii="Times New Roman"/>
                <w:sz w:val="15"/>
              </w:rPr>
              <w:t>2,065,342.25</w:t>
            </w:r>
          </w:p>
        </w:tc>
        <w:tc>
          <w:tcPr>
            <w:tcW w:w="1402" w:type="dxa"/>
            <w:tcBorders>
              <w:top w:val="nil" w:sz="6" w:space="0" w:color="auto"/>
              <w:left w:val="nil" w:sz="6" w:space="0" w:color="auto"/>
              <w:bottom w:val="nil" w:sz="6" w:space="0" w:color="auto"/>
              <w:right w:val="nil" w:sz="6" w:space="0" w:color="auto"/>
            </w:tcBorders>
          </w:tcPr>
          <w:p>
            <w:pPr>
              <w:pStyle w:val="TableParagraph"/>
              <w:spacing w:line="240" w:lineRule="auto" w:before="106"/>
              <w:ind w:right="229"/>
              <w:jc w:val="right"/>
              <w:rPr>
                <w:rFonts w:ascii="Times New Roman" w:hAnsi="Times New Roman" w:cs="Times New Roman" w:eastAsia="Times New Roman" w:hint="default"/>
                <w:sz w:val="15"/>
                <w:szCs w:val="15"/>
              </w:rPr>
            </w:pPr>
            <w:r>
              <w:rPr>
                <w:rFonts w:ascii="Times New Roman"/>
                <w:spacing w:val="-1"/>
                <w:sz w:val="15"/>
              </w:rPr>
              <w:t>2,065,342.25</w:t>
            </w:r>
          </w:p>
        </w:tc>
        <w:tc>
          <w:tcPr>
            <w:tcW w:w="1190" w:type="dxa"/>
            <w:tcBorders>
              <w:top w:val="nil" w:sz="6" w:space="0" w:color="auto"/>
              <w:left w:val="nil" w:sz="6" w:space="0" w:color="auto"/>
              <w:bottom w:val="nil" w:sz="6" w:space="0" w:color="auto"/>
              <w:right w:val="nil" w:sz="6" w:space="0" w:color="auto"/>
            </w:tcBorders>
          </w:tcPr>
          <w:p>
            <w:pPr/>
          </w:p>
        </w:tc>
      </w:tr>
      <w:tr>
        <w:trPr>
          <w:trHeight w:val="400" w:hRule="exact"/>
        </w:trPr>
        <w:tc>
          <w:tcPr>
            <w:tcW w:w="1899" w:type="dxa"/>
            <w:tcBorders>
              <w:top w:val="nil" w:sz="6" w:space="0" w:color="auto"/>
              <w:left w:val="nil" w:sz="6" w:space="0" w:color="auto"/>
              <w:bottom w:val="nil" w:sz="6" w:space="0" w:color="auto"/>
              <w:right w:val="nil" w:sz="6" w:space="0" w:color="auto"/>
            </w:tcBorders>
          </w:tcPr>
          <w:p>
            <w:pPr>
              <w:pStyle w:val="TableParagraph"/>
              <w:spacing w:line="240" w:lineRule="auto" w:before="105"/>
              <w:ind w:left="814" w:right="0"/>
              <w:jc w:val="left"/>
              <w:rPr>
                <w:rFonts w:ascii="Times New Roman" w:hAnsi="Times New Roman" w:cs="Times New Roman" w:eastAsia="Times New Roman" w:hint="default"/>
                <w:sz w:val="15"/>
                <w:szCs w:val="15"/>
              </w:rPr>
            </w:pPr>
            <w:r>
              <w:rPr>
                <w:rFonts w:ascii="Times New Roman"/>
                <w:sz w:val="15"/>
              </w:rPr>
              <w:t>51</w:t>
            </w:r>
          </w:p>
        </w:tc>
        <w:tc>
          <w:tcPr>
            <w:tcW w:w="1648" w:type="dxa"/>
            <w:tcBorders>
              <w:top w:val="nil" w:sz="6" w:space="0" w:color="auto"/>
              <w:left w:val="nil" w:sz="6" w:space="0" w:color="auto"/>
              <w:bottom w:val="nil" w:sz="6" w:space="0" w:color="auto"/>
              <w:right w:val="nil" w:sz="6" w:space="0" w:color="auto"/>
            </w:tcBorders>
          </w:tcPr>
          <w:p>
            <w:pPr>
              <w:pStyle w:val="TableParagraph"/>
              <w:spacing w:line="240" w:lineRule="auto" w:before="105"/>
              <w:ind w:left="669" w:right="0"/>
              <w:jc w:val="left"/>
              <w:rPr>
                <w:rFonts w:ascii="Times New Roman" w:hAnsi="Times New Roman" w:cs="Times New Roman" w:eastAsia="Times New Roman" w:hint="default"/>
                <w:sz w:val="15"/>
                <w:szCs w:val="15"/>
              </w:rPr>
            </w:pPr>
            <w:r>
              <w:rPr>
                <w:rFonts w:ascii="Times New Roman"/>
                <w:sz w:val="15"/>
              </w:rPr>
              <w:t>51</w:t>
            </w:r>
          </w:p>
        </w:tc>
        <w:tc>
          <w:tcPr>
            <w:tcW w:w="2630" w:type="dxa"/>
            <w:tcBorders>
              <w:top w:val="nil" w:sz="6" w:space="0" w:color="auto"/>
              <w:left w:val="nil" w:sz="6" w:space="0" w:color="auto"/>
              <w:bottom w:val="nil" w:sz="6" w:space="0" w:color="auto"/>
              <w:right w:val="nil" w:sz="6" w:space="0" w:color="auto"/>
            </w:tcBorders>
          </w:tcPr>
          <w:p>
            <w:pPr/>
          </w:p>
        </w:tc>
        <w:tc>
          <w:tcPr>
            <w:tcW w:w="1088" w:type="dxa"/>
            <w:tcBorders>
              <w:top w:val="nil" w:sz="6" w:space="0" w:color="auto"/>
              <w:left w:val="nil" w:sz="6" w:space="0" w:color="auto"/>
              <w:bottom w:val="nil" w:sz="6" w:space="0" w:color="auto"/>
              <w:right w:val="nil" w:sz="6" w:space="0" w:color="auto"/>
            </w:tcBorders>
          </w:tcPr>
          <w:p>
            <w:pPr/>
          </w:p>
        </w:tc>
        <w:tc>
          <w:tcPr>
            <w:tcW w:w="1402" w:type="dxa"/>
            <w:tcBorders>
              <w:top w:val="nil" w:sz="6" w:space="0" w:color="auto"/>
              <w:left w:val="nil" w:sz="6" w:space="0" w:color="auto"/>
              <w:bottom w:val="nil" w:sz="6" w:space="0" w:color="auto"/>
              <w:right w:val="nil" w:sz="6" w:space="0" w:color="auto"/>
            </w:tcBorders>
          </w:tcPr>
          <w:p>
            <w:pPr/>
          </w:p>
        </w:tc>
        <w:tc>
          <w:tcPr>
            <w:tcW w:w="1190" w:type="dxa"/>
            <w:tcBorders>
              <w:top w:val="nil" w:sz="6" w:space="0" w:color="auto"/>
              <w:left w:val="nil" w:sz="6" w:space="0" w:color="auto"/>
              <w:bottom w:val="nil" w:sz="6" w:space="0" w:color="auto"/>
              <w:right w:val="nil" w:sz="6" w:space="0" w:color="auto"/>
            </w:tcBorders>
          </w:tcPr>
          <w:p>
            <w:pPr/>
          </w:p>
        </w:tc>
      </w:tr>
      <w:tr>
        <w:trPr>
          <w:trHeight w:val="401" w:hRule="exact"/>
        </w:trPr>
        <w:tc>
          <w:tcPr>
            <w:tcW w:w="1899" w:type="dxa"/>
            <w:tcBorders>
              <w:top w:val="nil" w:sz="6" w:space="0" w:color="auto"/>
              <w:left w:val="nil" w:sz="6" w:space="0" w:color="auto"/>
              <w:bottom w:val="nil" w:sz="6" w:space="0" w:color="auto"/>
              <w:right w:val="nil" w:sz="6" w:space="0" w:color="auto"/>
            </w:tcBorders>
          </w:tcPr>
          <w:p>
            <w:pPr>
              <w:pStyle w:val="TableParagraph"/>
              <w:spacing w:line="240" w:lineRule="auto" w:before="106"/>
              <w:ind w:left="814" w:right="0"/>
              <w:jc w:val="left"/>
              <w:rPr>
                <w:rFonts w:ascii="Times New Roman" w:hAnsi="Times New Roman" w:cs="Times New Roman" w:eastAsia="Times New Roman" w:hint="default"/>
                <w:sz w:val="15"/>
                <w:szCs w:val="15"/>
              </w:rPr>
            </w:pPr>
            <w:r>
              <w:rPr>
                <w:rFonts w:ascii="Times New Roman"/>
                <w:sz w:val="15"/>
              </w:rPr>
              <w:t>49</w:t>
            </w:r>
          </w:p>
        </w:tc>
        <w:tc>
          <w:tcPr>
            <w:tcW w:w="1648" w:type="dxa"/>
            <w:tcBorders>
              <w:top w:val="nil" w:sz="6" w:space="0" w:color="auto"/>
              <w:left w:val="nil" w:sz="6" w:space="0" w:color="auto"/>
              <w:bottom w:val="nil" w:sz="6" w:space="0" w:color="auto"/>
              <w:right w:val="nil" w:sz="6" w:space="0" w:color="auto"/>
            </w:tcBorders>
          </w:tcPr>
          <w:p>
            <w:pPr>
              <w:pStyle w:val="TableParagraph"/>
              <w:spacing w:line="240" w:lineRule="auto" w:before="106"/>
              <w:ind w:left="669" w:right="0"/>
              <w:jc w:val="left"/>
              <w:rPr>
                <w:rFonts w:ascii="Times New Roman" w:hAnsi="Times New Roman" w:cs="Times New Roman" w:eastAsia="Times New Roman" w:hint="default"/>
                <w:sz w:val="15"/>
                <w:szCs w:val="15"/>
              </w:rPr>
            </w:pPr>
            <w:r>
              <w:rPr>
                <w:rFonts w:ascii="Times New Roman"/>
                <w:sz w:val="15"/>
              </w:rPr>
              <w:t>49</w:t>
            </w:r>
          </w:p>
        </w:tc>
        <w:tc>
          <w:tcPr>
            <w:tcW w:w="2630" w:type="dxa"/>
            <w:tcBorders>
              <w:top w:val="nil" w:sz="6" w:space="0" w:color="auto"/>
              <w:left w:val="nil" w:sz="6" w:space="0" w:color="auto"/>
              <w:bottom w:val="nil" w:sz="6" w:space="0" w:color="auto"/>
              <w:right w:val="nil" w:sz="6" w:space="0" w:color="auto"/>
            </w:tcBorders>
          </w:tcPr>
          <w:p>
            <w:pPr/>
          </w:p>
        </w:tc>
        <w:tc>
          <w:tcPr>
            <w:tcW w:w="1088" w:type="dxa"/>
            <w:tcBorders>
              <w:top w:val="nil" w:sz="6" w:space="0" w:color="auto"/>
              <w:left w:val="nil" w:sz="6" w:space="0" w:color="auto"/>
              <w:bottom w:val="nil" w:sz="6" w:space="0" w:color="auto"/>
              <w:right w:val="nil" w:sz="6" w:space="0" w:color="auto"/>
            </w:tcBorders>
          </w:tcPr>
          <w:p>
            <w:pPr/>
          </w:p>
        </w:tc>
        <w:tc>
          <w:tcPr>
            <w:tcW w:w="1402" w:type="dxa"/>
            <w:tcBorders>
              <w:top w:val="nil" w:sz="6" w:space="0" w:color="auto"/>
              <w:left w:val="nil" w:sz="6" w:space="0" w:color="auto"/>
              <w:bottom w:val="nil" w:sz="6" w:space="0" w:color="auto"/>
              <w:right w:val="nil" w:sz="6" w:space="0" w:color="auto"/>
            </w:tcBorders>
          </w:tcPr>
          <w:p>
            <w:pPr/>
          </w:p>
        </w:tc>
        <w:tc>
          <w:tcPr>
            <w:tcW w:w="1190" w:type="dxa"/>
            <w:tcBorders>
              <w:top w:val="nil" w:sz="6" w:space="0" w:color="auto"/>
              <w:left w:val="nil" w:sz="6" w:space="0" w:color="auto"/>
              <w:bottom w:val="nil" w:sz="6" w:space="0" w:color="auto"/>
              <w:right w:val="nil" w:sz="6" w:space="0" w:color="auto"/>
            </w:tcBorders>
          </w:tcPr>
          <w:p>
            <w:pPr/>
          </w:p>
        </w:tc>
      </w:tr>
      <w:tr>
        <w:trPr>
          <w:trHeight w:val="400" w:hRule="exact"/>
        </w:trPr>
        <w:tc>
          <w:tcPr>
            <w:tcW w:w="1899" w:type="dxa"/>
            <w:tcBorders>
              <w:top w:val="nil" w:sz="6" w:space="0" w:color="auto"/>
              <w:left w:val="nil" w:sz="6" w:space="0" w:color="auto"/>
              <w:bottom w:val="nil" w:sz="6" w:space="0" w:color="auto"/>
              <w:right w:val="nil" w:sz="6" w:space="0" w:color="auto"/>
            </w:tcBorders>
          </w:tcPr>
          <w:p>
            <w:pPr>
              <w:pStyle w:val="TableParagraph"/>
              <w:spacing w:line="240" w:lineRule="auto" w:before="106"/>
              <w:ind w:left="775" w:right="0"/>
              <w:jc w:val="left"/>
              <w:rPr>
                <w:rFonts w:ascii="Times New Roman" w:hAnsi="Times New Roman" w:cs="Times New Roman" w:eastAsia="Times New Roman" w:hint="default"/>
                <w:sz w:val="15"/>
                <w:szCs w:val="15"/>
              </w:rPr>
            </w:pPr>
            <w:r>
              <w:rPr>
                <w:rFonts w:ascii="Times New Roman"/>
                <w:sz w:val="15"/>
              </w:rPr>
              <w:t>100</w:t>
            </w:r>
          </w:p>
        </w:tc>
        <w:tc>
          <w:tcPr>
            <w:tcW w:w="1648" w:type="dxa"/>
            <w:tcBorders>
              <w:top w:val="nil" w:sz="6" w:space="0" w:color="auto"/>
              <w:left w:val="nil" w:sz="6" w:space="0" w:color="auto"/>
              <w:bottom w:val="nil" w:sz="6" w:space="0" w:color="auto"/>
              <w:right w:val="nil" w:sz="6" w:space="0" w:color="auto"/>
            </w:tcBorders>
          </w:tcPr>
          <w:p>
            <w:pPr>
              <w:pStyle w:val="TableParagraph"/>
              <w:spacing w:line="240" w:lineRule="auto" w:before="106"/>
              <w:ind w:left="633" w:right="0"/>
              <w:jc w:val="left"/>
              <w:rPr>
                <w:rFonts w:ascii="Times New Roman" w:hAnsi="Times New Roman" w:cs="Times New Roman" w:eastAsia="Times New Roman" w:hint="default"/>
                <w:sz w:val="15"/>
                <w:szCs w:val="15"/>
              </w:rPr>
            </w:pPr>
            <w:r>
              <w:rPr>
                <w:rFonts w:ascii="Times New Roman"/>
                <w:sz w:val="15"/>
              </w:rPr>
              <w:t>100</w:t>
            </w:r>
          </w:p>
        </w:tc>
        <w:tc>
          <w:tcPr>
            <w:tcW w:w="2630" w:type="dxa"/>
            <w:tcBorders>
              <w:top w:val="nil" w:sz="6" w:space="0" w:color="auto"/>
              <w:left w:val="nil" w:sz="6" w:space="0" w:color="auto"/>
              <w:bottom w:val="nil" w:sz="6" w:space="0" w:color="auto"/>
              <w:right w:val="nil" w:sz="6" w:space="0" w:color="auto"/>
            </w:tcBorders>
          </w:tcPr>
          <w:p>
            <w:pPr/>
          </w:p>
        </w:tc>
        <w:tc>
          <w:tcPr>
            <w:tcW w:w="1088" w:type="dxa"/>
            <w:tcBorders>
              <w:top w:val="nil" w:sz="6" w:space="0" w:color="auto"/>
              <w:left w:val="nil" w:sz="6" w:space="0" w:color="auto"/>
              <w:bottom w:val="nil" w:sz="6" w:space="0" w:color="auto"/>
              <w:right w:val="nil" w:sz="6" w:space="0" w:color="auto"/>
            </w:tcBorders>
          </w:tcPr>
          <w:p>
            <w:pPr/>
          </w:p>
        </w:tc>
        <w:tc>
          <w:tcPr>
            <w:tcW w:w="1402" w:type="dxa"/>
            <w:tcBorders>
              <w:top w:val="nil" w:sz="6" w:space="0" w:color="auto"/>
              <w:left w:val="nil" w:sz="6" w:space="0" w:color="auto"/>
              <w:bottom w:val="nil" w:sz="6" w:space="0" w:color="auto"/>
              <w:right w:val="nil" w:sz="6" w:space="0" w:color="auto"/>
            </w:tcBorders>
          </w:tcPr>
          <w:p>
            <w:pPr/>
          </w:p>
        </w:tc>
        <w:tc>
          <w:tcPr>
            <w:tcW w:w="1190" w:type="dxa"/>
            <w:tcBorders>
              <w:top w:val="nil" w:sz="6" w:space="0" w:color="auto"/>
              <w:left w:val="nil" w:sz="6" w:space="0" w:color="auto"/>
              <w:bottom w:val="nil" w:sz="6" w:space="0" w:color="auto"/>
              <w:right w:val="nil" w:sz="6" w:space="0" w:color="auto"/>
            </w:tcBorders>
          </w:tcPr>
          <w:p>
            <w:pPr/>
          </w:p>
        </w:tc>
      </w:tr>
      <w:tr>
        <w:trPr>
          <w:trHeight w:val="395" w:hRule="exact"/>
        </w:trPr>
        <w:tc>
          <w:tcPr>
            <w:tcW w:w="1899" w:type="dxa"/>
            <w:tcBorders>
              <w:top w:val="nil" w:sz="6" w:space="0" w:color="auto"/>
              <w:left w:val="nil" w:sz="6" w:space="0" w:color="auto"/>
              <w:bottom w:val="nil" w:sz="6" w:space="0" w:color="auto"/>
              <w:right w:val="nil" w:sz="6" w:space="0" w:color="auto"/>
            </w:tcBorders>
          </w:tcPr>
          <w:p>
            <w:pPr>
              <w:pStyle w:val="TableParagraph"/>
              <w:spacing w:line="240" w:lineRule="auto" w:before="105"/>
              <w:ind w:left="775" w:right="0"/>
              <w:jc w:val="left"/>
              <w:rPr>
                <w:rFonts w:ascii="Times New Roman" w:hAnsi="Times New Roman" w:cs="Times New Roman" w:eastAsia="Times New Roman" w:hint="default"/>
                <w:sz w:val="15"/>
                <w:szCs w:val="15"/>
              </w:rPr>
            </w:pPr>
            <w:r>
              <w:rPr>
                <w:rFonts w:ascii="Times New Roman"/>
                <w:sz w:val="15"/>
              </w:rPr>
              <w:t>100</w:t>
            </w:r>
          </w:p>
        </w:tc>
        <w:tc>
          <w:tcPr>
            <w:tcW w:w="1648" w:type="dxa"/>
            <w:tcBorders>
              <w:top w:val="nil" w:sz="6" w:space="0" w:color="auto"/>
              <w:left w:val="nil" w:sz="6" w:space="0" w:color="auto"/>
              <w:bottom w:val="nil" w:sz="6" w:space="0" w:color="auto"/>
              <w:right w:val="nil" w:sz="6" w:space="0" w:color="auto"/>
            </w:tcBorders>
          </w:tcPr>
          <w:p>
            <w:pPr>
              <w:pStyle w:val="TableParagraph"/>
              <w:spacing w:line="240" w:lineRule="auto" w:before="105"/>
              <w:ind w:left="633" w:right="0"/>
              <w:jc w:val="left"/>
              <w:rPr>
                <w:rFonts w:ascii="Times New Roman" w:hAnsi="Times New Roman" w:cs="Times New Roman" w:eastAsia="Times New Roman" w:hint="default"/>
                <w:sz w:val="15"/>
                <w:szCs w:val="15"/>
              </w:rPr>
            </w:pPr>
            <w:r>
              <w:rPr>
                <w:rFonts w:ascii="Times New Roman"/>
                <w:sz w:val="15"/>
              </w:rPr>
              <w:t>100</w:t>
            </w:r>
          </w:p>
        </w:tc>
        <w:tc>
          <w:tcPr>
            <w:tcW w:w="2630" w:type="dxa"/>
            <w:tcBorders>
              <w:top w:val="nil" w:sz="6" w:space="0" w:color="auto"/>
              <w:left w:val="nil" w:sz="6" w:space="0" w:color="auto"/>
              <w:bottom w:val="nil" w:sz="6" w:space="0" w:color="auto"/>
              <w:right w:val="nil" w:sz="6" w:space="0" w:color="auto"/>
            </w:tcBorders>
          </w:tcPr>
          <w:p>
            <w:pPr/>
          </w:p>
        </w:tc>
        <w:tc>
          <w:tcPr>
            <w:tcW w:w="1088" w:type="dxa"/>
            <w:tcBorders>
              <w:top w:val="nil" w:sz="6" w:space="0" w:color="auto"/>
              <w:left w:val="nil" w:sz="6" w:space="0" w:color="auto"/>
              <w:bottom w:val="nil" w:sz="6" w:space="0" w:color="auto"/>
              <w:right w:val="nil" w:sz="6" w:space="0" w:color="auto"/>
            </w:tcBorders>
          </w:tcPr>
          <w:p>
            <w:pPr/>
          </w:p>
        </w:tc>
        <w:tc>
          <w:tcPr>
            <w:tcW w:w="1402" w:type="dxa"/>
            <w:tcBorders>
              <w:top w:val="nil" w:sz="6" w:space="0" w:color="auto"/>
              <w:left w:val="nil" w:sz="6" w:space="0" w:color="auto"/>
              <w:bottom w:val="nil" w:sz="6" w:space="0" w:color="auto"/>
              <w:right w:val="nil" w:sz="6" w:space="0" w:color="auto"/>
            </w:tcBorders>
          </w:tcPr>
          <w:p>
            <w:pPr/>
          </w:p>
        </w:tc>
        <w:tc>
          <w:tcPr>
            <w:tcW w:w="1190" w:type="dxa"/>
            <w:tcBorders>
              <w:top w:val="nil" w:sz="6" w:space="0" w:color="auto"/>
              <w:left w:val="nil" w:sz="6" w:space="0" w:color="auto"/>
              <w:bottom w:val="nil" w:sz="6" w:space="0" w:color="auto"/>
              <w:right w:val="nil" w:sz="6" w:space="0" w:color="auto"/>
            </w:tcBorders>
          </w:tcPr>
          <w:p>
            <w:pPr/>
          </w:p>
        </w:tc>
      </w:tr>
      <w:tr>
        <w:trPr>
          <w:trHeight w:val="276" w:hRule="exact"/>
        </w:trPr>
        <w:tc>
          <w:tcPr>
            <w:tcW w:w="1899"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8"/>
              <w:jc w:val="right"/>
              <w:rPr>
                <w:rFonts w:ascii="宋体" w:hAnsi="宋体" w:cs="宋体" w:eastAsia="宋体" w:hint="default"/>
                <w:sz w:val="15"/>
                <w:szCs w:val="15"/>
              </w:rPr>
            </w:pPr>
            <w:r>
              <w:rPr>
                <w:rFonts w:ascii="宋体" w:hAnsi="宋体" w:cs="宋体" w:eastAsia="宋体" w:hint="default"/>
                <w:sz w:val="15"/>
                <w:szCs w:val="15"/>
              </w:rPr>
              <w:t>合计</w:t>
            </w:r>
          </w:p>
        </w:tc>
        <w:tc>
          <w:tcPr>
            <w:tcW w:w="1648" w:type="dxa"/>
            <w:tcBorders>
              <w:top w:val="nil" w:sz="6" w:space="0" w:color="auto"/>
              <w:left w:val="nil" w:sz="6" w:space="0" w:color="auto"/>
              <w:bottom w:val="nil" w:sz="6" w:space="0" w:color="auto"/>
              <w:right w:val="nil" w:sz="6" w:space="0" w:color="auto"/>
            </w:tcBorders>
          </w:tcPr>
          <w:p>
            <w:pPr/>
          </w:p>
        </w:tc>
        <w:tc>
          <w:tcPr>
            <w:tcW w:w="2630" w:type="dxa"/>
            <w:tcBorders>
              <w:top w:val="nil" w:sz="6" w:space="0" w:color="auto"/>
              <w:left w:val="nil" w:sz="6" w:space="0" w:color="auto"/>
              <w:bottom w:val="nil" w:sz="6" w:space="0" w:color="auto"/>
              <w:right w:val="nil" w:sz="6" w:space="0" w:color="auto"/>
            </w:tcBorders>
          </w:tcPr>
          <w:p>
            <w:pPr/>
          </w:p>
        </w:tc>
        <w:tc>
          <w:tcPr>
            <w:tcW w:w="1088"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9"/>
                <w:szCs w:val="9"/>
              </w:rPr>
            </w:pPr>
          </w:p>
          <w:p>
            <w:pPr>
              <w:pStyle w:val="TableParagraph"/>
              <w:spacing w:line="240" w:lineRule="auto"/>
              <w:ind w:left="185" w:right="0"/>
              <w:jc w:val="center"/>
              <w:rPr>
                <w:rFonts w:ascii="Times New Roman" w:hAnsi="Times New Roman" w:cs="Times New Roman" w:eastAsia="Times New Roman" w:hint="default"/>
                <w:sz w:val="13"/>
                <w:szCs w:val="13"/>
              </w:rPr>
            </w:pPr>
            <w:r>
              <w:rPr>
                <w:rFonts w:ascii="Times New Roman"/>
                <w:w w:val="99"/>
                <w:sz w:val="13"/>
              </w:rPr>
            </w:r>
            <w:r>
              <w:rPr>
                <w:rFonts w:ascii="Times New Roman"/>
                <w:sz w:val="13"/>
                <w:u w:val="thick" w:color="000000"/>
              </w:rPr>
              <w:t>2,065,342.25</w:t>
            </w:r>
            <w:r>
              <w:rPr>
                <w:rFonts w:ascii="Times New Roman"/>
                <w:sz w:val="13"/>
              </w:rPr>
            </w:r>
          </w:p>
        </w:tc>
        <w:tc>
          <w:tcPr>
            <w:tcW w:w="1402"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9"/>
                <w:szCs w:val="9"/>
              </w:rPr>
            </w:pPr>
          </w:p>
          <w:p>
            <w:pPr>
              <w:pStyle w:val="TableParagraph"/>
              <w:spacing w:line="240" w:lineRule="auto"/>
              <w:ind w:right="227"/>
              <w:jc w:val="right"/>
              <w:rPr>
                <w:rFonts w:ascii="Times New Roman" w:hAnsi="Times New Roman" w:cs="Times New Roman" w:eastAsia="Times New Roman" w:hint="default"/>
                <w:sz w:val="13"/>
                <w:szCs w:val="13"/>
              </w:rPr>
            </w:pPr>
            <w:r>
              <w:rPr>
                <w:rFonts w:ascii="Times New Roman"/>
                <w:w w:val="99"/>
                <w:sz w:val="13"/>
              </w:rPr>
            </w:r>
            <w:r>
              <w:rPr>
                <w:rFonts w:ascii="Times New Roman"/>
                <w:sz w:val="13"/>
                <w:u w:val="thick" w:color="000000"/>
              </w:rPr>
              <w:t>2,065,342.25</w:t>
            </w:r>
            <w:r>
              <w:rPr>
                <w:rFonts w:ascii="Times New Roman"/>
                <w:sz w:val="13"/>
              </w:rPr>
            </w:r>
          </w:p>
        </w:tc>
        <w:tc>
          <w:tcPr>
            <w:tcW w:w="1190"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9"/>
                <w:szCs w:val="9"/>
              </w:rPr>
            </w:pPr>
          </w:p>
          <w:p>
            <w:pPr>
              <w:pStyle w:val="TableParagraph"/>
              <w:spacing w:line="240" w:lineRule="auto"/>
              <w:ind w:right="106"/>
              <w:jc w:val="right"/>
              <w:rPr>
                <w:rFonts w:ascii="Times New Roman" w:hAnsi="Times New Roman" w:cs="Times New Roman" w:eastAsia="Times New Roman" w:hint="default"/>
                <w:sz w:val="13"/>
                <w:szCs w:val="13"/>
              </w:rPr>
            </w:pPr>
            <w:r>
              <w:rPr>
                <w:rFonts w:ascii="Times New Roman"/>
                <w:w w:val="99"/>
                <w:sz w:val="13"/>
              </w:rPr>
            </w:r>
            <w:r>
              <w:rPr>
                <w:rFonts w:ascii="Times New Roman"/>
                <w:sz w:val="13"/>
                <w:u w:val="thick" w:color="000000"/>
              </w:rPr>
              <w:t>540,000.00</w:t>
            </w:r>
            <w:r>
              <w:rPr>
                <w:rFonts w:ascii="Times New Roman"/>
                <w:sz w:val="13"/>
              </w:rPr>
            </w:r>
          </w:p>
        </w:tc>
      </w:tr>
    </w:tbl>
    <w:p>
      <w:pPr>
        <w:spacing w:line="240" w:lineRule="auto" w:before="1"/>
        <w:rPr>
          <w:rFonts w:ascii="宋体" w:hAnsi="宋体" w:cs="宋体" w:eastAsia="宋体" w:hint="default"/>
          <w:sz w:val="26"/>
          <w:szCs w:val="26"/>
        </w:rPr>
      </w:pPr>
    </w:p>
    <w:p>
      <w:pPr>
        <w:pStyle w:val="Heading4"/>
        <w:spacing w:line="240" w:lineRule="auto" w:before="36"/>
        <w:ind w:left="212" w:right="0"/>
        <w:jc w:val="left"/>
        <w:rPr>
          <w:b w:val="0"/>
          <w:bCs w:val="0"/>
        </w:rPr>
      </w:pPr>
      <w:r>
        <w:rPr>
          <w:rFonts w:ascii="Times New Roman" w:hAnsi="Times New Roman" w:cs="Times New Roman" w:eastAsia="Times New Roman" w:hint="default"/>
        </w:rPr>
        <w:t>4. </w:t>
      </w:r>
      <w:r>
        <w:rPr>
          <w:rFonts w:ascii="Times New Roman" w:hAnsi="Times New Roman" w:cs="Times New Roman" w:eastAsia="Times New Roman" w:hint="default"/>
          <w:spacing w:val="2"/>
        </w:rPr>
        <w:t> </w:t>
      </w:r>
      <w:r>
        <w:rPr/>
        <w:t>营业收入、营业成本</w:t>
      </w:r>
      <w:r>
        <w:rPr>
          <w:b w:val="0"/>
          <w:bCs w:val="0"/>
        </w:rPr>
      </w:r>
    </w:p>
    <w:p>
      <w:pPr>
        <w:spacing w:line="240" w:lineRule="auto" w:before="12"/>
        <w:rPr>
          <w:rFonts w:ascii="宋体" w:hAnsi="宋体" w:cs="宋体" w:eastAsia="宋体" w:hint="default"/>
          <w:b/>
          <w:bCs/>
          <w:sz w:val="27"/>
          <w:szCs w:val="27"/>
        </w:rPr>
      </w:pPr>
    </w:p>
    <w:tbl>
      <w:tblPr>
        <w:tblW w:w="0" w:type="auto"/>
        <w:jc w:val="left"/>
        <w:tblInd w:w="212" w:type="dxa"/>
        <w:tblLayout w:type="fixed"/>
        <w:tblCellMar>
          <w:top w:w="0" w:type="dxa"/>
          <w:left w:w="0" w:type="dxa"/>
          <w:bottom w:w="0" w:type="dxa"/>
          <w:right w:w="0" w:type="dxa"/>
        </w:tblCellMar>
        <w:tblLook w:val="01E0"/>
      </w:tblPr>
      <w:tblGrid>
        <w:gridCol w:w="1020"/>
        <w:gridCol w:w="941"/>
        <w:gridCol w:w="2442"/>
        <w:gridCol w:w="1614"/>
        <w:gridCol w:w="2184"/>
        <w:gridCol w:w="1438"/>
      </w:tblGrid>
      <w:tr>
        <w:trPr>
          <w:trHeight w:val="775" w:hRule="exact"/>
        </w:trPr>
        <w:tc>
          <w:tcPr>
            <w:tcW w:w="1020" w:type="dxa"/>
            <w:tcBorders>
              <w:top w:val="nil" w:sz="6" w:space="0" w:color="auto"/>
              <w:left w:val="nil" w:sz="6" w:space="0" w:color="auto"/>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b/>
                <w:bCs/>
                <w:sz w:val="18"/>
                <w:szCs w:val="18"/>
              </w:rPr>
            </w:pPr>
          </w:p>
          <w:p>
            <w:pPr>
              <w:pStyle w:val="TableParagraph"/>
              <w:spacing w:line="240" w:lineRule="auto"/>
              <w:ind w:right="117"/>
              <w:jc w:val="right"/>
              <w:rPr>
                <w:rFonts w:ascii="宋体" w:hAnsi="宋体" w:cs="宋体" w:eastAsia="宋体" w:hint="default"/>
                <w:sz w:val="18"/>
                <w:szCs w:val="18"/>
              </w:rPr>
            </w:pPr>
            <w:r>
              <w:rPr>
                <w:rFonts w:ascii="宋体" w:hAnsi="宋体" w:cs="宋体" w:eastAsia="宋体" w:hint="default"/>
                <w:b/>
                <w:bCs/>
                <w:w w:val="99"/>
                <w:sz w:val="18"/>
                <w:szCs w:val="18"/>
              </w:rPr>
              <w:t>项</w:t>
            </w:r>
            <w:r>
              <w:rPr>
                <w:rFonts w:ascii="宋体" w:hAnsi="宋体" w:cs="宋体" w:eastAsia="宋体" w:hint="default"/>
                <w:sz w:val="18"/>
                <w:szCs w:val="18"/>
              </w:rPr>
            </w:r>
          </w:p>
        </w:tc>
        <w:tc>
          <w:tcPr>
            <w:tcW w:w="941" w:type="dxa"/>
            <w:tcBorders>
              <w:top w:val="nil" w:sz="6" w:space="0" w:color="auto"/>
              <w:left w:val="nil" w:sz="6" w:space="0" w:color="auto"/>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b/>
                <w:bCs/>
                <w:sz w:val="18"/>
                <w:szCs w:val="18"/>
              </w:rPr>
            </w:pPr>
          </w:p>
          <w:p>
            <w:pPr>
              <w:pStyle w:val="TableParagraph"/>
              <w:spacing w:line="240" w:lineRule="auto"/>
              <w:ind w:left="119" w:right="0"/>
              <w:jc w:val="left"/>
              <w:rPr>
                <w:rFonts w:ascii="宋体" w:hAnsi="宋体" w:cs="宋体" w:eastAsia="宋体" w:hint="default"/>
                <w:sz w:val="18"/>
                <w:szCs w:val="18"/>
              </w:rPr>
            </w:pPr>
            <w:r>
              <w:rPr>
                <w:rFonts w:ascii="宋体" w:hAnsi="宋体" w:cs="宋体" w:eastAsia="宋体" w:hint="default"/>
                <w:b/>
                <w:bCs/>
                <w:w w:val="99"/>
                <w:sz w:val="18"/>
                <w:szCs w:val="18"/>
              </w:rPr>
              <w:t>目</w:t>
            </w:r>
            <w:r>
              <w:rPr>
                <w:rFonts w:ascii="宋体" w:hAnsi="宋体" w:cs="宋体" w:eastAsia="宋体" w:hint="default"/>
                <w:sz w:val="18"/>
                <w:szCs w:val="18"/>
              </w:rPr>
            </w:r>
          </w:p>
        </w:tc>
        <w:tc>
          <w:tcPr>
            <w:tcW w:w="2442"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1618" w:right="0"/>
              <w:jc w:val="left"/>
              <w:rPr>
                <w:rFonts w:ascii="宋体" w:hAnsi="宋体" w:cs="宋体" w:eastAsia="宋体" w:hint="default"/>
                <w:sz w:val="18"/>
                <w:szCs w:val="18"/>
              </w:rPr>
            </w:pPr>
            <w:r>
              <w:rPr>
                <w:rFonts w:ascii="宋体" w:hAnsi="宋体" w:cs="宋体" w:eastAsia="宋体" w:hint="default"/>
                <w:b/>
                <w:bCs/>
                <w:sz w:val="18"/>
                <w:szCs w:val="18"/>
              </w:rPr>
              <w:t>营业收入</w:t>
            </w:r>
            <w:r>
              <w:rPr>
                <w:rFonts w:ascii="宋体" w:hAnsi="宋体" w:cs="宋体" w:eastAsia="宋体" w:hint="default"/>
                <w:sz w:val="18"/>
                <w:szCs w:val="18"/>
              </w:rPr>
            </w:r>
          </w:p>
          <w:p>
            <w:pPr>
              <w:pStyle w:val="TableParagraph"/>
              <w:spacing w:line="240" w:lineRule="auto" w:before="8"/>
              <w:ind w:right="0"/>
              <w:jc w:val="left"/>
              <w:rPr>
                <w:rFonts w:ascii="宋体" w:hAnsi="宋体" w:cs="宋体" w:eastAsia="宋体" w:hint="default"/>
                <w:b/>
                <w:bCs/>
                <w:sz w:val="12"/>
                <w:szCs w:val="12"/>
              </w:rPr>
            </w:pPr>
          </w:p>
          <w:p>
            <w:pPr>
              <w:pStyle w:val="TableParagraph"/>
              <w:spacing w:line="240" w:lineRule="auto"/>
              <w:ind w:left="756" w:right="0"/>
              <w:jc w:val="left"/>
              <w:rPr>
                <w:rFonts w:ascii="宋体" w:hAnsi="宋体" w:cs="宋体" w:eastAsia="宋体" w:hint="default"/>
                <w:sz w:val="18"/>
                <w:szCs w:val="18"/>
              </w:rPr>
            </w:pPr>
            <w:r>
              <w:rPr>
                <w:rFonts w:ascii="宋体" w:hAnsi="宋体" w:cs="宋体" w:eastAsia="宋体" w:hint="default"/>
                <w:b/>
                <w:bCs/>
                <w:sz w:val="18"/>
                <w:szCs w:val="18"/>
              </w:rPr>
              <w:t>本期数</w:t>
            </w:r>
            <w:r>
              <w:rPr>
                <w:rFonts w:ascii="宋体" w:hAnsi="宋体" w:cs="宋体" w:eastAsia="宋体" w:hint="default"/>
                <w:sz w:val="18"/>
                <w:szCs w:val="18"/>
              </w:rPr>
            </w:r>
          </w:p>
        </w:tc>
        <w:tc>
          <w:tcPr>
            <w:tcW w:w="1614"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0"/>
              <w:ind w:right="0"/>
              <w:jc w:val="left"/>
              <w:rPr>
                <w:rFonts w:ascii="宋体" w:hAnsi="宋体" w:cs="宋体" w:eastAsia="宋体" w:hint="default"/>
                <w:b/>
                <w:bCs/>
                <w:sz w:val="16"/>
                <w:szCs w:val="16"/>
              </w:rPr>
            </w:pPr>
          </w:p>
          <w:p>
            <w:pPr>
              <w:pStyle w:val="TableParagraph"/>
              <w:spacing w:line="240" w:lineRule="auto"/>
              <w:ind w:left="217" w:right="0"/>
              <w:jc w:val="left"/>
              <w:rPr>
                <w:rFonts w:ascii="宋体" w:hAnsi="宋体" w:cs="宋体" w:eastAsia="宋体" w:hint="default"/>
                <w:sz w:val="18"/>
                <w:szCs w:val="18"/>
              </w:rPr>
            </w:pPr>
            <w:r>
              <w:rPr>
                <w:rFonts w:ascii="宋体" w:hAnsi="宋体" w:cs="宋体" w:eastAsia="宋体" w:hint="default"/>
                <w:b/>
                <w:bCs/>
                <w:sz w:val="18"/>
                <w:szCs w:val="18"/>
              </w:rPr>
              <w:t>上期数</w:t>
            </w:r>
            <w:r>
              <w:rPr>
                <w:rFonts w:ascii="宋体" w:hAnsi="宋体" w:cs="宋体" w:eastAsia="宋体" w:hint="default"/>
                <w:sz w:val="18"/>
                <w:szCs w:val="18"/>
              </w:rPr>
            </w:r>
          </w:p>
        </w:tc>
        <w:tc>
          <w:tcPr>
            <w:tcW w:w="2184"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1360" w:right="0"/>
              <w:jc w:val="left"/>
              <w:rPr>
                <w:rFonts w:ascii="宋体" w:hAnsi="宋体" w:cs="宋体" w:eastAsia="宋体" w:hint="default"/>
                <w:sz w:val="18"/>
                <w:szCs w:val="18"/>
              </w:rPr>
            </w:pPr>
            <w:r>
              <w:rPr>
                <w:rFonts w:ascii="宋体" w:hAnsi="宋体" w:cs="宋体" w:eastAsia="宋体" w:hint="default"/>
                <w:b/>
                <w:bCs/>
                <w:sz w:val="18"/>
                <w:szCs w:val="18"/>
              </w:rPr>
              <w:t>营业成本</w:t>
            </w:r>
            <w:r>
              <w:rPr>
                <w:rFonts w:ascii="宋体" w:hAnsi="宋体" w:cs="宋体" w:eastAsia="宋体" w:hint="default"/>
                <w:sz w:val="18"/>
                <w:szCs w:val="18"/>
              </w:rPr>
            </w:r>
          </w:p>
          <w:p>
            <w:pPr>
              <w:pStyle w:val="TableParagraph"/>
              <w:spacing w:line="240" w:lineRule="auto" w:before="8"/>
              <w:ind w:right="0"/>
              <w:jc w:val="left"/>
              <w:rPr>
                <w:rFonts w:ascii="宋体" w:hAnsi="宋体" w:cs="宋体" w:eastAsia="宋体" w:hint="default"/>
                <w:b/>
                <w:bCs/>
                <w:sz w:val="12"/>
                <w:szCs w:val="12"/>
              </w:rPr>
            </w:pPr>
          </w:p>
          <w:p>
            <w:pPr>
              <w:pStyle w:val="TableParagraph"/>
              <w:spacing w:line="240" w:lineRule="auto"/>
              <w:ind w:left="501" w:right="0"/>
              <w:jc w:val="left"/>
              <w:rPr>
                <w:rFonts w:ascii="宋体" w:hAnsi="宋体" w:cs="宋体" w:eastAsia="宋体" w:hint="default"/>
                <w:sz w:val="18"/>
                <w:szCs w:val="18"/>
              </w:rPr>
            </w:pPr>
            <w:r>
              <w:rPr>
                <w:rFonts w:ascii="宋体" w:hAnsi="宋体" w:cs="宋体" w:eastAsia="宋体" w:hint="default"/>
                <w:b/>
                <w:bCs/>
                <w:sz w:val="18"/>
                <w:szCs w:val="18"/>
              </w:rPr>
              <w:t>本期数</w:t>
            </w:r>
            <w:r>
              <w:rPr>
                <w:rFonts w:ascii="宋体" w:hAnsi="宋体" w:cs="宋体" w:eastAsia="宋体" w:hint="default"/>
                <w:sz w:val="18"/>
                <w:szCs w:val="18"/>
              </w:rPr>
            </w:r>
          </w:p>
        </w:tc>
        <w:tc>
          <w:tcPr>
            <w:tcW w:w="1438"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0"/>
              <w:ind w:right="0"/>
              <w:jc w:val="left"/>
              <w:rPr>
                <w:rFonts w:ascii="宋体" w:hAnsi="宋体" w:cs="宋体" w:eastAsia="宋体" w:hint="default"/>
                <w:b/>
                <w:bCs/>
                <w:sz w:val="16"/>
                <w:szCs w:val="16"/>
              </w:rPr>
            </w:pPr>
          </w:p>
          <w:p>
            <w:pPr>
              <w:pStyle w:val="TableParagraph"/>
              <w:spacing w:line="240" w:lineRule="auto"/>
              <w:ind w:left="216" w:right="0"/>
              <w:jc w:val="left"/>
              <w:rPr>
                <w:rFonts w:ascii="宋体" w:hAnsi="宋体" w:cs="宋体" w:eastAsia="宋体" w:hint="default"/>
                <w:sz w:val="18"/>
                <w:szCs w:val="18"/>
              </w:rPr>
            </w:pPr>
            <w:r>
              <w:rPr>
                <w:rFonts w:ascii="宋体" w:hAnsi="宋体" w:cs="宋体" w:eastAsia="宋体" w:hint="default"/>
                <w:b/>
                <w:bCs/>
                <w:sz w:val="18"/>
                <w:szCs w:val="18"/>
              </w:rPr>
              <w:t>上期数</w:t>
            </w:r>
            <w:r>
              <w:rPr>
                <w:rFonts w:ascii="宋体" w:hAnsi="宋体" w:cs="宋体" w:eastAsia="宋体" w:hint="default"/>
                <w:sz w:val="18"/>
                <w:szCs w:val="18"/>
              </w:rPr>
            </w:r>
          </w:p>
        </w:tc>
      </w:tr>
      <w:tr>
        <w:trPr>
          <w:trHeight w:val="430" w:hRule="exact"/>
        </w:trPr>
        <w:tc>
          <w:tcPr>
            <w:tcW w:w="1020" w:type="dxa"/>
            <w:tcBorders>
              <w:top w:val="single" w:sz="4" w:space="0" w:color="000000"/>
              <w:left w:val="nil" w:sz="6" w:space="0" w:color="auto"/>
              <w:bottom w:val="nil" w:sz="6" w:space="0" w:color="auto"/>
              <w:right w:val="nil" w:sz="6" w:space="0" w:color="auto"/>
            </w:tcBorders>
          </w:tcPr>
          <w:p>
            <w:pPr>
              <w:pStyle w:val="TableParagraph"/>
              <w:spacing w:line="240" w:lineRule="auto" w:before="75"/>
              <w:ind w:right="158"/>
              <w:jc w:val="right"/>
              <w:rPr>
                <w:rFonts w:ascii="宋体" w:hAnsi="宋体" w:cs="宋体" w:eastAsia="宋体" w:hint="default"/>
                <w:sz w:val="18"/>
                <w:szCs w:val="18"/>
              </w:rPr>
            </w:pPr>
            <w:r>
              <w:rPr>
                <w:rFonts w:ascii="宋体" w:hAnsi="宋体" w:cs="宋体" w:eastAsia="宋体" w:hint="default"/>
                <w:sz w:val="18"/>
                <w:szCs w:val="18"/>
              </w:rPr>
              <w:t>主营业务</w:t>
            </w:r>
          </w:p>
        </w:tc>
        <w:tc>
          <w:tcPr>
            <w:tcW w:w="941" w:type="dxa"/>
            <w:tcBorders>
              <w:top w:val="single" w:sz="4" w:space="0" w:color="000000"/>
              <w:left w:val="nil" w:sz="6" w:space="0" w:color="auto"/>
              <w:bottom w:val="nil" w:sz="6" w:space="0" w:color="auto"/>
              <w:right w:val="nil" w:sz="6" w:space="0" w:color="auto"/>
            </w:tcBorders>
          </w:tcPr>
          <w:p>
            <w:pPr/>
          </w:p>
        </w:tc>
        <w:tc>
          <w:tcPr>
            <w:tcW w:w="2442" w:type="dxa"/>
            <w:tcBorders>
              <w:top w:val="single" w:sz="4" w:space="0" w:color="000000"/>
              <w:left w:val="nil" w:sz="6" w:space="0" w:color="auto"/>
              <w:bottom w:val="nil" w:sz="6" w:space="0" w:color="auto"/>
              <w:right w:val="nil" w:sz="6" w:space="0" w:color="auto"/>
            </w:tcBorders>
          </w:tcPr>
          <w:p>
            <w:pPr>
              <w:pStyle w:val="TableParagraph"/>
              <w:spacing w:line="240" w:lineRule="auto" w:before="117"/>
              <w:ind w:right="674"/>
              <w:jc w:val="right"/>
              <w:rPr>
                <w:rFonts w:ascii="Times New Roman" w:hAnsi="Times New Roman" w:cs="Times New Roman" w:eastAsia="Times New Roman" w:hint="default"/>
                <w:sz w:val="18"/>
                <w:szCs w:val="18"/>
              </w:rPr>
            </w:pPr>
            <w:r>
              <w:rPr>
                <w:rFonts w:ascii="Times New Roman"/>
                <w:spacing w:val="-1"/>
                <w:sz w:val="18"/>
              </w:rPr>
              <w:t>270,897,284.85</w:t>
            </w:r>
          </w:p>
        </w:tc>
        <w:tc>
          <w:tcPr>
            <w:tcW w:w="1614" w:type="dxa"/>
            <w:tcBorders>
              <w:top w:val="single" w:sz="4" w:space="0" w:color="000000"/>
              <w:left w:val="nil" w:sz="6" w:space="0" w:color="auto"/>
              <w:bottom w:val="nil" w:sz="6" w:space="0" w:color="auto"/>
              <w:right w:val="nil" w:sz="6" w:space="0" w:color="auto"/>
            </w:tcBorders>
          </w:tcPr>
          <w:p>
            <w:pPr>
              <w:pStyle w:val="TableParagraph"/>
              <w:spacing w:line="240" w:lineRule="auto" w:before="117"/>
              <w:ind w:right="384"/>
              <w:jc w:val="right"/>
              <w:rPr>
                <w:rFonts w:ascii="Times New Roman" w:hAnsi="Times New Roman" w:cs="Times New Roman" w:eastAsia="Times New Roman" w:hint="default"/>
                <w:sz w:val="18"/>
                <w:szCs w:val="18"/>
              </w:rPr>
            </w:pPr>
            <w:r>
              <w:rPr>
                <w:rFonts w:ascii="Times New Roman"/>
                <w:spacing w:val="-1"/>
                <w:sz w:val="18"/>
              </w:rPr>
              <w:t>219,025,537.84</w:t>
            </w:r>
          </w:p>
        </w:tc>
        <w:tc>
          <w:tcPr>
            <w:tcW w:w="2184" w:type="dxa"/>
            <w:tcBorders>
              <w:top w:val="single" w:sz="4" w:space="0" w:color="000000"/>
              <w:left w:val="nil" w:sz="6" w:space="0" w:color="auto"/>
              <w:bottom w:val="nil" w:sz="6" w:space="0" w:color="auto"/>
              <w:right w:val="nil" w:sz="6" w:space="0" w:color="auto"/>
            </w:tcBorders>
          </w:tcPr>
          <w:p>
            <w:pPr>
              <w:pStyle w:val="TableParagraph"/>
              <w:spacing w:line="240" w:lineRule="auto" w:before="117"/>
              <w:ind w:left="386" w:right="0"/>
              <w:jc w:val="left"/>
              <w:rPr>
                <w:rFonts w:ascii="Times New Roman" w:hAnsi="Times New Roman" w:cs="Times New Roman" w:eastAsia="Times New Roman" w:hint="default"/>
                <w:sz w:val="18"/>
                <w:szCs w:val="18"/>
              </w:rPr>
            </w:pPr>
            <w:r>
              <w:rPr>
                <w:rFonts w:ascii="Times New Roman"/>
                <w:sz w:val="18"/>
              </w:rPr>
              <w:t>198,465,017.95</w:t>
            </w:r>
          </w:p>
        </w:tc>
        <w:tc>
          <w:tcPr>
            <w:tcW w:w="1438" w:type="dxa"/>
            <w:tcBorders>
              <w:top w:val="single" w:sz="4" w:space="0" w:color="000000"/>
              <w:left w:val="nil" w:sz="6" w:space="0" w:color="auto"/>
              <w:bottom w:val="nil" w:sz="6" w:space="0" w:color="auto"/>
              <w:right w:val="nil" w:sz="6" w:space="0" w:color="auto"/>
            </w:tcBorders>
          </w:tcPr>
          <w:p>
            <w:pPr>
              <w:pStyle w:val="TableParagraph"/>
              <w:spacing w:line="240" w:lineRule="auto" w:before="117"/>
              <w:ind w:left="101" w:right="0"/>
              <w:jc w:val="left"/>
              <w:rPr>
                <w:rFonts w:ascii="Times New Roman" w:hAnsi="Times New Roman" w:cs="Times New Roman" w:eastAsia="Times New Roman" w:hint="default"/>
                <w:sz w:val="18"/>
                <w:szCs w:val="18"/>
              </w:rPr>
            </w:pPr>
            <w:r>
              <w:rPr>
                <w:rFonts w:ascii="Times New Roman"/>
                <w:sz w:val="18"/>
              </w:rPr>
              <w:t>154,796,498.32</w:t>
            </w:r>
          </w:p>
        </w:tc>
      </w:tr>
      <w:tr>
        <w:trPr>
          <w:trHeight w:val="400" w:hRule="exact"/>
        </w:trPr>
        <w:tc>
          <w:tcPr>
            <w:tcW w:w="1020"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158"/>
              <w:jc w:val="right"/>
              <w:rPr>
                <w:rFonts w:ascii="宋体" w:hAnsi="宋体" w:cs="宋体" w:eastAsia="宋体" w:hint="default"/>
                <w:sz w:val="18"/>
                <w:szCs w:val="18"/>
              </w:rPr>
            </w:pPr>
            <w:r>
              <w:rPr>
                <w:rFonts w:ascii="宋体" w:hAnsi="宋体" w:cs="宋体" w:eastAsia="宋体" w:hint="default"/>
                <w:sz w:val="18"/>
                <w:szCs w:val="18"/>
              </w:rPr>
              <w:t>其他业务</w:t>
            </w:r>
          </w:p>
        </w:tc>
        <w:tc>
          <w:tcPr>
            <w:tcW w:w="941" w:type="dxa"/>
            <w:tcBorders>
              <w:top w:val="nil" w:sz="6" w:space="0" w:color="auto"/>
              <w:left w:val="nil" w:sz="6" w:space="0" w:color="auto"/>
              <w:bottom w:val="nil" w:sz="6" w:space="0" w:color="auto"/>
              <w:right w:val="nil" w:sz="6" w:space="0" w:color="auto"/>
            </w:tcBorders>
          </w:tcPr>
          <w:p>
            <w:pPr/>
          </w:p>
        </w:tc>
        <w:tc>
          <w:tcPr>
            <w:tcW w:w="2442"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673"/>
              <w:jc w:val="right"/>
              <w:rPr>
                <w:rFonts w:ascii="Times New Roman" w:hAnsi="Times New Roman" w:cs="Times New Roman" w:eastAsia="Times New Roman" w:hint="default"/>
                <w:sz w:val="18"/>
                <w:szCs w:val="18"/>
              </w:rPr>
            </w:pPr>
            <w:r>
              <w:rPr>
                <w:rFonts w:ascii="Times New Roman"/>
                <w:spacing w:val="-1"/>
                <w:sz w:val="18"/>
              </w:rPr>
              <w:t>216,241.92</w:t>
            </w:r>
          </w:p>
        </w:tc>
        <w:tc>
          <w:tcPr>
            <w:tcW w:w="1614"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384"/>
              <w:jc w:val="right"/>
              <w:rPr>
                <w:rFonts w:ascii="Times New Roman" w:hAnsi="Times New Roman" w:cs="Times New Roman" w:eastAsia="Times New Roman" w:hint="default"/>
                <w:sz w:val="18"/>
                <w:szCs w:val="18"/>
              </w:rPr>
            </w:pPr>
            <w:r>
              <w:rPr>
                <w:rFonts w:ascii="Times New Roman"/>
                <w:spacing w:val="-1"/>
                <w:sz w:val="18"/>
              </w:rPr>
              <w:t>176,653.00</w:t>
            </w:r>
          </w:p>
        </w:tc>
        <w:tc>
          <w:tcPr>
            <w:tcW w:w="2184" w:type="dxa"/>
            <w:tcBorders>
              <w:top w:val="nil" w:sz="6" w:space="0" w:color="auto"/>
              <w:left w:val="nil" w:sz="6" w:space="0" w:color="auto"/>
              <w:bottom w:val="nil" w:sz="6" w:space="0" w:color="auto"/>
              <w:right w:val="nil" w:sz="6" w:space="0" w:color="auto"/>
            </w:tcBorders>
          </w:tcPr>
          <w:p>
            <w:pPr/>
          </w:p>
        </w:tc>
        <w:tc>
          <w:tcPr>
            <w:tcW w:w="1438" w:type="dxa"/>
            <w:tcBorders>
              <w:top w:val="nil" w:sz="6" w:space="0" w:color="auto"/>
              <w:left w:val="nil" w:sz="6" w:space="0" w:color="auto"/>
              <w:bottom w:val="nil" w:sz="6" w:space="0" w:color="auto"/>
              <w:right w:val="nil" w:sz="6" w:space="0" w:color="auto"/>
            </w:tcBorders>
          </w:tcPr>
          <w:p>
            <w:pPr>
              <w:pStyle w:val="TableParagraph"/>
              <w:spacing w:line="240" w:lineRule="auto" w:before="91"/>
              <w:ind w:left="506" w:right="0"/>
              <w:jc w:val="left"/>
              <w:rPr>
                <w:rFonts w:ascii="Times New Roman" w:hAnsi="Times New Roman" w:cs="Times New Roman" w:eastAsia="Times New Roman" w:hint="default"/>
                <w:sz w:val="18"/>
                <w:szCs w:val="18"/>
              </w:rPr>
            </w:pPr>
            <w:r>
              <w:rPr>
                <w:rFonts w:ascii="Times New Roman"/>
                <w:sz w:val="18"/>
              </w:rPr>
              <w:t>29,168.29</w:t>
            </w:r>
          </w:p>
        </w:tc>
      </w:tr>
      <w:tr>
        <w:trPr>
          <w:trHeight w:val="395" w:hRule="exact"/>
        </w:trPr>
        <w:tc>
          <w:tcPr>
            <w:tcW w:w="1020"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17"/>
              <w:jc w:val="right"/>
              <w:rPr>
                <w:rFonts w:ascii="宋体" w:hAnsi="宋体" w:cs="宋体" w:eastAsia="宋体" w:hint="default"/>
                <w:sz w:val="18"/>
                <w:szCs w:val="18"/>
              </w:rPr>
            </w:pPr>
            <w:r>
              <w:rPr>
                <w:rFonts w:ascii="宋体" w:hAnsi="宋体" w:cs="宋体" w:eastAsia="宋体" w:hint="default"/>
                <w:sz w:val="18"/>
                <w:szCs w:val="18"/>
              </w:rPr>
              <w:t>合</w:t>
            </w:r>
          </w:p>
        </w:tc>
        <w:tc>
          <w:tcPr>
            <w:tcW w:w="941"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19" w:right="0"/>
              <w:jc w:val="left"/>
              <w:rPr>
                <w:rFonts w:ascii="宋体" w:hAnsi="宋体" w:cs="宋体" w:eastAsia="宋体" w:hint="default"/>
                <w:sz w:val="18"/>
                <w:szCs w:val="18"/>
              </w:rPr>
            </w:pPr>
            <w:r>
              <w:rPr>
                <w:rFonts w:ascii="宋体" w:hAnsi="宋体" w:cs="宋体" w:eastAsia="宋体" w:hint="default"/>
                <w:sz w:val="18"/>
                <w:szCs w:val="18"/>
              </w:rPr>
              <w:t>计</w:t>
            </w:r>
          </w:p>
        </w:tc>
        <w:tc>
          <w:tcPr>
            <w:tcW w:w="2442"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674"/>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271,113,526.77</w:t>
            </w:r>
            <w:r>
              <w:rPr>
                <w:rFonts w:ascii="Times New Roman"/>
                <w:spacing w:val="-1"/>
                <w:sz w:val="18"/>
              </w:rPr>
            </w:r>
          </w:p>
        </w:tc>
        <w:tc>
          <w:tcPr>
            <w:tcW w:w="1614"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384"/>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219,202,190.84</w:t>
            </w:r>
            <w:r>
              <w:rPr>
                <w:rFonts w:ascii="Times New Roman"/>
                <w:spacing w:val="-1"/>
                <w:sz w:val="18"/>
              </w:rPr>
            </w:r>
          </w:p>
        </w:tc>
        <w:tc>
          <w:tcPr>
            <w:tcW w:w="2184" w:type="dxa"/>
            <w:tcBorders>
              <w:top w:val="nil" w:sz="6" w:space="0" w:color="auto"/>
              <w:left w:val="nil" w:sz="6" w:space="0" w:color="auto"/>
              <w:bottom w:val="nil" w:sz="6" w:space="0" w:color="auto"/>
              <w:right w:val="nil" w:sz="6" w:space="0" w:color="auto"/>
            </w:tcBorders>
          </w:tcPr>
          <w:p>
            <w:pPr>
              <w:pStyle w:val="TableParagraph"/>
              <w:spacing w:line="240" w:lineRule="auto" w:before="92"/>
              <w:ind w:left="386"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198,465,017.95</w:t>
            </w:r>
            <w:r>
              <w:rPr>
                <w:rFonts w:ascii="Times New Roman"/>
                <w:sz w:val="18"/>
              </w:rPr>
            </w:r>
          </w:p>
        </w:tc>
        <w:tc>
          <w:tcPr>
            <w:tcW w:w="1438" w:type="dxa"/>
            <w:tcBorders>
              <w:top w:val="nil" w:sz="6" w:space="0" w:color="auto"/>
              <w:left w:val="nil" w:sz="6" w:space="0" w:color="auto"/>
              <w:bottom w:val="nil" w:sz="6" w:space="0" w:color="auto"/>
              <w:right w:val="nil" w:sz="6" w:space="0" w:color="auto"/>
            </w:tcBorders>
          </w:tcPr>
          <w:p>
            <w:pPr>
              <w:pStyle w:val="TableParagraph"/>
              <w:spacing w:line="240" w:lineRule="auto" w:before="92"/>
              <w:ind w:left="101"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154,825,666.61</w:t>
            </w:r>
            <w:r>
              <w:rPr>
                <w:rFonts w:ascii="Times New Roman"/>
                <w:sz w:val="18"/>
              </w:rPr>
            </w:r>
          </w:p>
        </w:tc>
      </w:tr>
    </w:tbl>
    <w:p>
      <w:pPr>
        <w:spacing w:line="240" w:lineRule="auto" w:before="9"/>
        <w:rPr>
          <w:rFonts w:ascii="宋体" w:hAnsi="宋体" w:cs="宋体" w:eastAsia="宋体" w:hint="default"/>
          <w:b/>
          <w:bCs/>
          <w:sz w:val="17"/>
          <w:szCs w:val="17"/>
        </w:rPr>
      </w:pPr>
    </w:p>
    <w:p>
      <w:pPr>
        <w:spacing w:before="36"/>
        <w:ind w:left="212" w:right="0" w:firstLine="0"/>
        <w:jc w:val="left"/>
        <w:rPr>
          <w:rFonts w:ascii="宋体" w:hAnsi="宋体" w:cs="宋体" w:eastAsia="宋体" w:hint="default"/>
          <w:sz w:val="21"/>
          <w:szCs w:val="21"/>
        </w:rPr>
      </w:pPr>
      <w:r>
        <w:rPr/>
        <w:pict>
          <v:group style="position:absolute;margin-left:55.680012pt;margin-top:53.083694pt;width:483.25pt;height:.5pt;mso-position-horizontal-relative:page;mso-position-vertical-relative:paragraph;z-index:-848440" coordorigin="1114,1062" coordsize="9665,10">
            <v:group style="position:absolute;left:1118;top:1066;width:4578;height:2" coordorigin="1118,1066" coordsize="4578,2">
              <v:shape style="position:absolute;left:1118;top:1066;width:4578;height:2" coordorigin="1118,1066" coordsize="4578,0" path="m1118,1066l5696,1066e" filled="false" stroked="true" strokeweight=".47998pt" strokecolor="#000000">
                <v:path arrowok="t"/>
              </v:shape>
            </v:group>
            <v:group style="position:absolute;left:5682;top:1066;width:10;height:2" coordorigin="5682,1066" coordsize="10,2">
              <v:shape style="position:absolute;left:5682;top:1066;width:10;height:2" coordorigin="5682,1066" coordsize="10,0" path="m5682,1066l5691,1066e" filled="false" stroked="true" strokeweight=".47998pt" strokecolor="#000000">
                <v:path arrowok="t"/>
              </v:shape>
            </v:group>
            <v:group style="position:absolute;left:5691;top:1066;width:2624;height:2" coordorigin="5691,1066" coordsize="2624,2">
              <v:shape style="position:absolute;left:5691;top:1066;width:2624;height:2" coordorigin="5691,1066" coordsize="2624,0" path="m5691,1066l8315,1066e" filled="false" stroked="true" strokeweight=".47998pt" strokecolor="#000000">
                <v:path arrowok="t"/>
              </v:shape>
            </v:group>
            <v:group style="position:absolute;left:8301;top:1066;width:10;height:2" coordorigin="8301,1066" coordsize="10,2">
              <v:shape style="position:absolute;left:8301;top:1066;width:10;height:2" coordorigin="8301,1066" coordsize="10,0" path="m8301,1066l8310,1066e" filled="false" stroked="true" strokeweight=".47998pt" strokecolor="#000000">
                <v:path arrowok="t"/>
              </v:shape>
            </v:group>
            <v:group style="position:absolute;left:8310;top:1066;width:2463;height:2" coordorigin="8310,1066" coordsize="2463,2">
              <v:shape style="position:absolute;left:8310;top:1066;width:2463;height:2" coordorigin="8310,1066" coordsize="2463,0" path="m8310,1066l10773,1066e" filled="false" stroked="true" strokeweight=".47998pt" strokecolor="#000000">
                <v:path arrowok="t"/>
              </v:shape>
            </v:group>
            <w10:wrap type="none"/>
          </v:group>
        </w:pict>
      </w:r>
      <w:r>
        <w:rPr>
          <w:rFonts w:ascii="Times New Roman" w:hAnsi="Times New Roman" w:cs="Times New Roman" w:eastAsia="Times New Roman" w:hint="default"/>
          <w:b/>
          <w:bCs/>
          <w:sz w:val="21"/>
          <w:szCs w:val="21"/>
        </w:rPr>
        <w:t>5.  </w:t>
      </w:r>
      <w:r>
        <w:rPr>
          <w:rFonts w:ascii="宋体" w:hAnsi="宋体" w:cs="宋体" w:eastAsia="宋体" w:hint="default"/>
          <w:b/>
          <w:bCs/>
          <w:sz w:val="21"/>
          <w:szCs w:val="21"/>
        </w:rPr>
        <w:t>投资收益</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15"/>
          <w:szCs w:val="15"/>
        </w:rPr>
      </w:pPr>
    </w:p>
    <w:tbl>
      <w:tblPr>
        <w:tblW w:w="0" w:type="auto"/>
        <w:jc w:val="left"/>
        <w:tblInd w:w="1479" w:type="dxa"/>
        <w:tblLayout w:type="fixed"/>
        <w:tblCellMar>
          <w:top w:w="0" w:type="dxa"/>
          <w:left w:w="0" w:type="dxa"/>
          <w:bottom w:w="0" w:type="dxa"/>
          <w:right w:w="0" w:type="dxa"/>
        </w:tblCellMar>
        <w:tblLook w:val="01E0"/>
      </w:tblPr>
      <w:tblGrid>
        <w:gridCol w:w="2990"/>
        <w:gridCol w:w="2885"/>
        <w:gridCol w:w="1921"/>
      </w:tblGrid>
      <w:tr>
        <w:trPr>
          <w:trHeight w:val="275" w:hRule="exact"/>
        </w:trPr>
        <w:tc>
          <w:tcPr>
            <w:tcW w:w="2990" w:type="dxa"/>
            <w:tcBorders>
              <w:top w:val="nil" w:sz="6" w:space="0" w:color="auto"/>
              <w:left w:val="nil" w:sz="6" w:space="0" w:color="auto"/>
              <w:bottom w:val="nil" w:sz="6" w:space="0" w:color="auto"/>
              <w:right w:val="nil" w:sz="6" w:space="0" w:color="auto"/>
            </w:tcBorders>
          </w:tcPr>
          <w:p>
            <w:pPr>
              <w:pStyle w:val="TableParagraph"/>
              <w:spacing w:line="180" w:lineRule="exact"/>
              <w:ind w:left="200" w:right="0"/>
              <w:jc w:val="left"/>
              <w:rPr>
                <w:rFonts w:ascii="宋体" w:hAnsi="宋体" w:cs="宋体" w:eastAsia="宋体" w:hint="default"/>
                <w:sz w:val="18"/>
                <w:szCs w:val="18"/>
              </w:rPr>
            </w:pPr>
            <w:r>
              <w:rPr>
                <w:rFonts w:ascii="宋体" w:hAnsi="宋体" w:cs="宋体" w:eastAsia="宋体" w:hint="default"/>
                <w:b/>
                <w:bCs/>
                <w:sz w:val="18"/>
                <w:szCs w:val="18"/>
              </w:rPr>
              <w:t>产生投资收益的来源</w:t>
            </w:r>
            <w:r>
              <w:rPr>
                <w:rFonts w:ascii="宋体" w:hAnsi="宋体" w:cs="宋体" w:eastAsia="宋体" w:hint="default"/>
                <w:sz w:val="18"/>
                <w:szCs w:val="18"/>
              </w:rPr>
            </w:r>
          </w:p>
        </w:tc>
        <w:tc>
          <w:tcPr>
            <w:tcW w:w="2885" w:type="dxa"/>
            <w:tcBorders>
              <w:top w:val="nil" w:sz="6" w:space="0" w:color="auto"/>
              <w:left w:val="nil" w:sz="6" w:space="0" w:color="auto"/>
              <w:bottom w:val="nil" w:sz="6" w:space="0" w:color="auto"/>
              <w:right w:val="nil" w:sz="6" w:space="0" w:color="auto"/>
            </w:tcBorders>
          </w:tcPr>
          <w:p>
            <w:pPr>
              <w:pStyle w:val="TableParagraph"/>
              <w:spacing w:line="180" w:lineRule="exact"/>
              <w:ind w:left="1163" w:right="0"/>
              <w:jc w:val="left"/>
              <w:rPr>
                <w:rFonts w:ascii="宋体" w:hAnsi="宋体" w:cs="宋体" w:eastAsia="宋体" w:hint="default"/>
                <w:sz w:val="18"/>
                <w:szCs w:val="18"/>
              </w:rPr>
            </w:pPr>
            <w:r>
              <w:rPr>
                <w:rFonts w:ascii="宋体" w:hAnsi="宋体" w:cs="宋体" w:eastAsia="宋体" w:hint="default"/>
                <w:b/>
                <w:bCs/>
                <w:sz w:val="18"/>
                <w:szCs w:val="18"/>
              </w:rPr>
              <w:t>本期发生额</w:t>
            </w:r>
            <w:r>
              <w:rPr>
                <w:rFonts w:ascii="宋体" w:hAnsi="宋体" w:cs="宋体" w:eastAsia="宋体" w:hint="default"/>
                <w:sz w:val="18"/>
                <w:szCs w:val="18"/>
              </w:rPr>
            </w:r>
          </w:p>
        </w:tc>
        <w:tc>
          <w:tcPr>
            <w:tcW w:w="1921" w:type="dxa"/>
            <w:tcBorders>
              <w:top w:val="nil" w:sz="6" w:space="0" w:color="auto"/>
              <w:left w:val="nil" w:sz="6" w:space="0" w:color="auto"/>
              <w:bottom w:val="nil" w:sz="6" w:space="0" w:color="auto"/>
              <w:right w:val="nil" w:sz="6" w:space="0" w:color="auto"/>
            </w:tcBorders>
          </w:tcPr>
          <w:p>
            <w:pPr>
              <w:pStyle w:val="TableParagraph"/>
              <w:spacing w:line="180" w:lineRule="exact"/>
              <w:ind w:left="818" w:right="0"/>
              <w:jc w:val="left"/>
              <w:rPr>
                <w:rFonts w:ascii="宋体" w:hAnsi="宋体" w:cs="宋体" w:eastAsia="宋体" w:hint="default"/>
                <w:sz w:val="18"/>
                <w:szCs w:val="18"/>
              </w:rPr>
            </w:pPr>
            <w:r>
              <w:rPr>
                <w:rFonts w:ascii="宋体" w:hAnsi="宋体" w:cs="宋体" w:eastAsia="宋体" w:hint="default"/>
                <w:b/>
                <w:bCs/>
                <w:sz w:val="18"/>
                <w:szCs w:val="18"/>
              </w:rPr>
              <w:t>上期发生额</w:t>
            </w:r>
            <w:r>
              <w:rPr>
                <w:rFonts w:ascii="宋体" w:hAnsi="宋体" w:cs="宋体" w:eastAsia="宋体" w:hint="default"/>
                <w:sz w:val="18"/>
                <w:szCs w:val="18"/>
              </w:rPr>
            </w:r>
          </w:p>
        </w:tc>
      </w:tr>
    </w:tbl>
    <w:p>
      <w:pPr>
        <w:spacing w:after="0" w:line="180" w:lineRule="exact"/>
        <w:jc w:val="left"/>
        <w:rPr>
          <w:rFonts w:ascii="宋体" w:hAnsi="宋体" w:cs="宋体" w:eastAsia="宋体" w:hint="default"/>
          <w:sz w:val="18"/>
          <w:szCs w:val="18"/>
        </w:rPr>
        <w:sectPr>
          <w:pgSz w:w="11910" w:h="16840"/>
          <w:pgMar w:header="877" w:footer="1267" w:top="1100" w:bottom="1460" w:left="920" w:right="920"/>
        </w:sectPr>
      </w:pP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14"/>
          <w:szCs w:val="14"/>
        </w:rPr>
      </w:pPr>
    </w:p>
    <w:tbl>
      <w:tblPr>
        <w:tblW w:w="0" w:type="auto"/>
        <w:jc w:val="left"/>
        <w:tblInd w:w="212" w:type="dxa"/>
        <w:tblLayout w:type="fixed"/>
        <w:tblCellMar>
          <w:top w:w="0" w:type="dxa"/>
          <w:left w:w="0" w:type="dxa"/>
          <w:bottom w:w="0" w:type="dxa"/>
          <w:right w:w="0" w:type="dxa"/>
        </w:tblCellMar>
        <w:tblLook w:val="01E0"/>
      </w:tblPr>
      <w:tblGrid>
        <w:gridCol w:w="4257"/>
        <w:gridCol w:w="3006"/>
        <w:gridCol w:w="2377"/>
      </w:tblGrid>
      <w:tr>
        <w:trPr>
          <w:trHeight w:val="275" w:hRule="exact"/>
        </w:trPr>
        <w:tc>
          <w:tcPr>
            <w:tcW w:w="4257" w:type="dxa"/>
            <w:tcBorders>
              <w:top w:val="nil" w:sz="6" w:space="0" w:color="auto"/>
              <w:left w:val="nil" w:sz="6" w:space="0" w:color="auto"/>
              <w:bottom w:val="single" w:sz="4" w:space="0" w:color="000000"/>
              <w:right w:val="nil" w:sz="6" w:space="0" w:color="auto"/>
            </w:tcBorders>
          </w:tcPr>
          <w:p>
            <w:pPr>
              <w:pStyle w:val="TableParagraph"/>
              <w:spacing w:line="180" w:lineRule="exact"/>
              <w:ind w:left="1466" w:right="0"/>
              <w:jc w:val="left"/>
              <w:rPr>
                <w:rFonts w:ascii="宋体" w:hAnsi="宋体" w:cs="宋体" w:eastAsia="宋体" w:hint="default"/>
                <w:sz w:val="18"/>
                <w:szCs w:val="18"/>
              </w:rPr>
            </w:pPr>
            <w:r>
              <w:rPr>
                <w:rFonts w:ascii="宋体" w:hAnsi="宋体" w:cs="宋体" w:eastAsia="宋体" w:hint="default"/>
                <w:b/>
                <w:bCs/>
                <w:sz w:val="18"/>
                <w:szCs w:val="18"/>
              </w:rPr>
              <w:t>产生投资收益的来源</w:t>
            </w:r>
            <w:r>
              <w:rPr>
                <w:rFonts w:ascii="宋体" w:hAnsi="宋体" w:cs="宋体" w:eastAsia="宋体" w:hint="default"/>
                <w:sz w:val="18"/>
                <w:szCs w:val="18"/>
              </w:rPr>
            </w:r>
          </w:p>
        </w:tc>
        <w:tc>
          <w:tcPr>
            <w:tcW w:w="3006" w:type="dxa"/>
            <w:tcBorders>
              <w:top w:val="nil" w:sz="6" w:space="0" w:color="auto"/>
              <w:left w:val="nil" w:sz="6" w:space="0" w:color="auto"/>
              <w:bottom w:val="single" w:sz="4" w:space="0" w:color="000000"/>
              <w:right w:val="nil" w:sz="6" w:space="0" w:color="auto"/>
            </w:tcBorders>
          </w:tcPr>
          <w:p>
            <w:pPr>
              <w:pStyle w:val="TableParagraph"/>
              <w:spacing w:line="180" w:lineRule="exact"/>
              <w:ind w:left="1163" w:right="0"/>
              <w:jc w:val="left"/>
              <w:rPr>
                <w:rFonts w:ascii="宋体" w:hAnsi="宋体" w:cs="宋体" w:eastAsia="宋体" w:hint="default"/>
                <w:sz w:val="18"/>
                <w:szCs w:val="18"/>
              </w:rPr>
            </w:pPr>
            <w:r>
              <w:rPr>
                <w:rFonts w:ascii="宋体" w:hAnsi="宋体" w:cs="宋体" w:eastAsia="宋体" w:hint="default"/>
                <w:b/>
                <w:bCs/>
                <w:sz w:val="18"/>
                <w:szCs w:val="18"/>
              </w:rPr>
              <w:t>本期发生额</w:t>
            </w:r>
            <w:r>
              <w:rPr>
                <w:rFonts w:ascii="宋体" w:hAnsi="宋体" w:cs="宋体" w:eastAsia="宋体" w:hint="default"/>
                <w:sz w:val="18"/>
                <w:szCs w:val="18"/>
              </w:rPr>
            </w:r>
          </w:p>
        </w:tc>
        <w:tc>
          <w:tcPr>
            <w:tcW w:w="2377" w:type="dxa"/>
            <w:tcBorders>
              <w:top w:val="nil" w:sz="6" w:space="0" w:color="auto"/>
              <w:left w:val="nil" w:sz="6" w:space="0" w:color="auto"/>
              <w:bottom w:val="single" w:sz="4" w:space="0" w:color="000000"/>
              <w:right w:val="nil" w:sz="6" w:space="0" w:color="auto"/>
            </w:tcBorders>
          </w:tcPr>
          <w:p>
            <w:pPr>
              <w:pStyle w:val="TableParagraph"/>
              <w:spacing w:line="180" w:lineRule="exact"/>
              <w:ind w:left="697" w:right="0"/>
              <w:jc w:val="left"/>
              <w:rPr>
                <w:rFonts w:ascii="宋体" w:hAnsi="宋体" w:cs="宋体" w:eastAsia="宋体" w:hint="default"/>
                <w:sz w:val="18"/>
                <w:szCs w:val="18"/>
              </w:rPr>
            </w:pPr>
            <w:r>
              <w:rPr>
                <w:rFonts w:ascii="宋体" w:hAnsi="宋体" w:cs="宋体" w:eastAsia="宋体" w:hint="default"/>
                <w:b/>
                <w:bCs/>
                <w:sz w:val="18"/>
                <w:szCs w:val="18"/>
              </w:rPr>
              <w:t>上期发生额</w:t>
            </w:r>
            <w:r>
              <w:rPr>
                <w:rFonts w:ascii="宋体" w:hAnsi="宋体" w:cs="宋体" w:eastAsia="宋体" w:hint="default"/>
                <w:sz w:val="18"/>
                <w:szCs w:val="18"/>
              </w:rPr>
            </w:r>
          </w:p>
        </w:tc>
      </w:tr>
      <w:tr>
        <w:trPr>
          <w:trHeight w:val="431" w:hRule="exact"/>
        </w:trPr>
        <w:tc>
          <w:tcPr>
            <w:tcW w:w="4257" w:type="dxa"/>
            <w:tcBorders>
              <w:top w:val="single" w:sz="4" w:space="0" w:color="000000"/>
              <w:left w:val="nil" w:sz="6" w:space="0" w:color="auto"/>
              <w:bottom w:val="nil" w:sz="6" w:space="0" w:color="auto"/>
              <w:right w:val="nil" w:sz="6" w:space="0" w:color="auto"/>
            </w:tcBorders>
          </w:tcPr>
          <w:p>
            <w:pPr>
              <w:pStyle w:val="TableParagraph"/>
              <w:spacing w:line="240" w:lineRule="auto" w:before="75"/>
              <w:ind w:right="0"/>
              <w:jc w:val="left"/>
              <w:rPr>
                <w:rFonts w:ascii="宋体" w:hAnsi="宋体" w:cs="宋体" w:eastAsia="宋体" w:hint="default"/>
                <w:sz w:val="18"/>
                <w:szCs w:val="18"/>
              </w:rPr>
            </w:pPr>
            <w:r>
              <w:rPr>
                <w:rFonts w:ascii="宋体" w:hAnsi="宋体" w:cs="宋体" w:eastAsia="宋体" w:hint="default"/>
                <w:sz w:val="18"/>
                <w:szCs w:val="18"/>
              </w:rPr>
              <w:t>成本法核算的长期股权投资收益</w:t>
            </w:r>
          </w:p>
        </w:tc>
        <w:tc>
          <w:tcPr>
            <w:tcW w:w="3006" w:type="dxa"/>
            <w:tcBorders>
              <w:top w:val="single" w:sz="4" w:space="0" w:color="000000"/>
              <w:left w:val="nil" w:sz="6" w:space="0" w:color="auto"/>
              <w:bottom w:val="nil" w:sz="6" w:space="0" w:color="auto"/>
              <w:right w:val="nil" w:sz="6" w:space="0" w:color="auto"/>
            </w:tcBorders>
          </w:tcPr>
          <w:p>
            <w:pPr>
              <w:pStyle w:val="TableParagraph"/>
              <w:spacing w:line="240" w:lineRule="auto" w:before="117"/>
              <w:ind w:right="695"/>
              <w:jc w:val="right"/>
              <w:rPr>
                <w:rFonts w:ascii="Times New Roman" w:hAnsi="Times New Roman" w:cs="Times New Roman" w:eastAsia="Times New Roman" w:hint="default"/>
                <w:sz w:val="18"/>
                <w:szCs w:val="18"/>
              </w:rPr>
            </w:pPr>
            <w:r>
              <w:rPr>
                <w:rFonts w:ascii="Times New Roman"/>
                <w:spacing w:val="-1"/>
                <w:sz w:val="18"/>
              </w:rPr>
              <w:t>540,000.00</w:t>
            </w:r>
          </w:p>
        </w:tc>
        <w:tc>
          <w:tcPr>
            <w:tcW w:w="2377" w:type="dxa"/>
            <w:tcBorders>
              <w:top w:val="single" w:sz="4" w:space="0" w:color="000000"/>
              <w:left w:val="nil" w:sz="6" w:space="0" w:color="auto"/>
              <w:bottom w:val="nil" w:sz="6" w:space="0" w:color="auto"/>
              <w:right w:val="nil" w:sz="6" w:space="0" w:color="auto"/>
            </w:tcBorders>
          </w:tcPr>
          <w:p>
            <w:pPr/>
          </w:p>
        </w:tc>
      </w:tr>
      <w:tr>
        <w:trPr>
          <w:trHeight w:val="400" w:hRule="exact"/>
        </w:trPr>
        <w:tc>
          <w:tcPr>
            <w:tcW w:w="4257"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006"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695"/>
              <w:jc w:val="right"/>
              <w:rPr>
                <w:rFonts w:ascii="Times New Roman" w:hAnsi="Times New Roman" w:cs="Times New Roman" w:eastAsia="Times New Roman" w:hint="default"/>
                <w:sz w:val="18"/>
                <w:szCs w:val="18"/>
              </w:rPr>
            </w:pPr>
            <w:r>
              <w:rPr>
                <w:rFonts w:ascii="Times New Roman"/>
                <w:spacing w:val="-1"/>
                <w:sz w:val="18"/>
              </w:rPr>
              <w:t>-24,756.64</w:t>
            </w:r>
          </w:p>
        </w:tc>
        <w:tc>
          <w:tcPr>
            <w:tcW w:w="2377"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422"/>
              <w:jc w:val="right"/>
              <w:rPr>
                <w:rFonts w:ascii="Times New Roman" w:hAnsi="Times New Roman" w:cs="Times New Roman" w:eastAsia="Times New Roman" w:hint="default"/>
                <w:sz w:val="18"/>
                <w:szCs w:val="18"/>
              </w:rPr>
            </w:pPr>
            <w:r>
              <w:rPr>
                <w:rFonts w:ascii="Times New Roman"/>
                <w:spacing w:val="-1"/>
                <w:sz w:val="18"/>
              </w:rPr>
              <w:t>-937,212.37</w:t>
            </w:r>
          </w:p>
        </w:tc>
      </w:tr>
      <w:tr>
        <w:trPr>
          <w:trHeight w:val="400" w:hRule="exact"/>
        </w:trPr>
        <w:tc>
          <w:tcPr>
            <w:tcW w:w="4257"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3006"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695"/>
              <w:jc w:val="right"/>
              <w:rPr>
                <w:rFonts w:ascii="Times New Roman" w:hAnsi="Times New Roman" w:cs="Times New Roman" w:eastAsia="Times New Roman" w:hint="default"/>
                <w:sz w:val="18"/>
                <w:szCs w:val="18"/>
              </w:rPr>
            </w:pPr>
            <w:r>
              <w:rPr>
                <w:rFonts w:ascii="Times New Roman"/>
                <w:spacing w:val="-1"/>
                <w:sz w:val="18"/>
              </w:rPr>
              <w:t>-650,183.46</w:t>
            </w:r>
          </w:p>
        </w:tc>
        <w:tc>
          <w:tcPr>
            <w:tcW w:w="2377"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422"/>
              <w:jc w:val="right"/>
              <w:rPr>
                <w:rFonts w:ascii="Times New Roman" w:hAnsi="Times New Roman" w:cs="Times New Roman" w:eastAsia="Times New Roman" w:hint="default"/>
                <w:sz w:val="18"/>
                <w:szCs w:val="18"/>
              </w:rPr>
            </w:pPr>
            <w:r>
              <w:rPr>
                <w:rFonts w:ascii="Times New Roman"/>
                <w:spacing w:val="-1"/>
                <w:sz w:val="18"/>
              </w:rPr>
              <w:t>-12,836,654.06</w:t>
            </w:r>
          </w:p>
        </w:tc>
      </w:tr>
      <w:tr>
        <w:trPr>
          <w:trHeight w:val="295" w:hRule="exact"/>
        </w:trPr>
        <w:tc>
          <w:tcPr>
            <w:tcW w:w="4257" w:type="dxa"/>
            <w:tcBorders>
              <w:top w:val="nil" w:sz="6" w:space="0" w:color="auto"/>
              <w:left w:val="nil" w:sz="6" w:space="0" w:color="auto"/>
              <w:bottom w:val="nil" w:sz="6" w:space="0" w:color="auto"/>
              <w:right w:val="nil" w:sz="6" w:space="0" w:color="auto"/>
            </w:tcBorders>
          </w:tcPr>
          <w:p>
            <w:pPr>
              <w:pStyle w:val="TableParagraph"/>
              <w:spacing w:line="240" w:lineRule="auto" w:before="50"/>
              <w:ind w:left="303"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006"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695"/>
              <w:jc w:val="right"/>
              <w:rPr>
                <w:rFonts w:ascii="Times New Roman" w:hAnsi="Times New Roman" w:cs="Times New Roman" w:eastAsia="Times New Roman" w:hint="default"/>
                <w:sz w:val="18"/>
                <w:szCs w:val="18"/>
              </w:rPr>
            </w:pPr>
            <w:r>
              <w:rPr>
                <w:rFonts w:ascii="Times New Roman"/>
                <w:w w:val="99"/>
                <w:sz w:val="18"/>
              </w:rPr>
            </w:r>
            <w:r>
              <w:rPr>
                <w:rFonts w:ascii="Times New Roman"/>
                <w:spacing w:val="-1"/>
                <w:sz w:val="18"/>
                <w:u w:val="thick" w:color="000000"/>
              </w:rPr>
              <w:t>-134,940.10</w:t>
            </w:r>
            <w:r>
              <w:rPr>
                <w:rFonts w:ascii="Times New Roman"/>
                <w:spacing w:val="-1"/>
                <w:sz w:val="18"/>
              </w:rPr>
            </w:r>
          </w:p>
        </w:tc>
        <w:tc>
          <w:tcPr>
            <w:tcW w:w="2377"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424"/>
              <w:jc w:val="right"/>
              <w:rPr>
                <w:rFonts w:ascii="Times New Roman" w:hAnsi="Times New Roman" w:cs="Times New Roman" w:eastAsia="Times New Roman" w:hint="default"/>
                <w:sz w:val="18"/>
                <w:szCs w:val="18"/>
              </w:rPr>
            </w:pPr>
            <w:r>
              <w:rPr>
                <w:rFonts w:ascii="Times New Roman"/>
                <w:w w:val="99"/>
                <w:sz w:val="18"/>
              </w:rPr>
            </w:r>
            <w:r>
              <w:rPr>
                <w:rFonts w:ascii="Times New Roman"/>
                <w:spacing w:val="-1"/>
                <w:sz w:val="18"/>
                <w:u w:val="thick" w:color="000000"/>
              </w:rPr>
              <w:t>-13,773,866.43</w:t>
            </w:r>
            <w:r>
              <w:rPr>
                <w:rFonts w:ascii="Times New Roman"/>
                <w:spacing w:val="-1"/>
                <w:sz w:val="18"/>
              </w:rPr>
            </w:r>
          </w:p>
        </w:tc>
      </w:tr>
    </w:tbl>
    <w:p>
      <w:pPr>
        <w:spacing w:line="240" w:lineRule="auto" w:before="12"/>
        <w:rPr>
          <w:rFonts w:ascii="宋体" w:hAnsi="宋体" w:cs="宋体" w:eastAsia="宋体" w:hint="default"/>
          <w:b/>
          <w:bCs/>
          <w:sz w:val="29"/>
          <w:szCs w:val="29"/>
        </w:rPr>
      </w:pPr>
    </w:p>
    <w:p>
      <w:pPr>
        <w:spacing w:before="44"/>
        <w:ind w:left="573" w:right="0" w:firstLine="0"/>
        <w:jc w:val="left"/>
        <w:rPr>
          <w:rFonts w:ascii="宋体" w:hAnsi="宋体" w:cs="宋体" w:eastAsia="宋体" w:hint="default"/>
          <w:sz w:val="18"/>
          <w:szCs w:val="18"/>
        </w:rPr>
      </w:pPr>
      <w:r>
        <w:rPr>
          <w:rFonts w:ascii="宋体" w:hAnsi="宋体" w:cs="宋体" w:eastAsia="宋体" w:hint="default"/>
          <w:sz w:val="18"/>
          <w:szCs w:val="18"/>
        </w:rPr>
        <w:t>注</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按权益法核算的长期股权投资按投资投资单位分项列示投资收益</w:t>
      </w:r>
    </w:p>
    <w:p>
      <w:pPr>
        <w:spacing w:line="240" w:lineRule="auto" w:before="6"/>
        <w:rPr>
          <w:rFonts w:ascii="宋体" w:hAnsi="宋体" w:cs="宋体" w:eastAsia="宋体" w:hint="default"/>
          <w:sz w:val="24"/>
          <w:szCs w:val="24"/>
        </w:rPr>
      </w:pPr>
    </w:p>
    <w:tbl>
      <w:tblPr>
        <w:tblW w:w="0" w:type="auto"/>
        <w:jc w:val="left"/>
        <w:tblInd w:w="104" w:type="dxa"/>
        <w:tblLayout w:type="fixed"/>
        <w:tblCellMar>
          <w:top w:w="0" w:type="dxa"/>
          <w:left w:w="0" w:type="dxa"/>
          <w:bottom w:w="0" w:type="dxa"/>
          <w:right w:w="0" w:type="dxa"/>
        </w:tblCellMar>
        <w:tblLook w:val="01E0"/>
      </w:tblPr>
      <w:tblGrid>
        <w:gridCol w:w="3722"/>
        <w:gridCol w:w="1838"/>
        <w:gridCol w:w="1572"/>
        <w:gridCol w:w="2724"/>
      </w:tblGrid>
      <w:tr>
        <w:trPr>
          <w:trHeight w:val="279" w:hRule="exact"/>
        </w:trPr>
        <w:tc>
          <w:tcPr>
            <w:tcW w:w="3722" w:type="dxa"/>
            <w:tcBorders>
              <w:top w:val="nil" w:sz="6" w:space="0" w:color="auto"/>
              <w:left w:val="nil" w:sz="6" w:space="0" w:color="auto"/>
              <w:bottom w:val="single" w:sz="8" w:space="0" w:color="000000"/>
              <w:right w:val="nil" w:sz="6" w:space="0" w:color="auto"/>
            </w:tcBorders>
          </w:tcPr>
          <w:p>
            <w:pPr>
              <w:pStyle w:val="TableParagraph"/>
              <w:spacing w:line="180" w:lineRule="exact"/>
              <w:ind w:left="75" w:right="0"/>
              <w:jc w:val="center"/>
              <w:rPr>
                <w:rFonts w:ascii="宋体" w:hAnsi="宋体" w:cs="宋体" w:eastAsia="宋体" w:hint="default"/>
                <w:sz w:val="18"/>
                <w:szCs w:val="18"/>
              </w:rPr>
            </w:pPr>
            <w:r>
              <w:rPr>
                <w:rFonts w:ascii="宋体" w:hAnsi="宋体" w:cs="宋体" w:eastAsia="宋体" w:hint="default"/>
                <w:b/>
                <w:bCs/>
                <w:sz w:val="18"/>
                <w:szCs w:val="18"/>
              </w:rPr>
              <w:t>被投资单位</w:t>
            </w:r>
            <w:r>
              <w:rPr>
                <w:rFonts w:ascii="宋体" w:hAnsi="宋体" w:cs="宋体" w:eastAsia="宋体" w:hint="default"/>
                <w:sz w:val="18"/>
                <w:szCs w:val="18"/>
              </w:rPr>
            </w:r>
          </w:p>
        </w:tc>
        <w:tc>
          <w:tcPr>
            <w:tcW w:w="1838" w:type="dxa"/>
            <w:tcBorders>
              <w:top w:val="nil" w:sz="6" w:space="0" w:color="auto"/>
              <w:left w:val="nil" w:sz="6" w:space="0" w:color="auto"/>
              <w:bottom w:val="single" w:sz="8" w:space="0" w:color="000000"/>
              <w:right w:val="nil" w:sz="6" w:space="0" w:color="auto"/>
            </w:tcBorders>
          </w:tcPr>
          <w:p>
            <w:pPr>
              <w:pStyle w:val="TableParagraph"/>
              <w:spacing w:line="180" w:lineRule="exact"/>
              <w:ind w:left="553" w:right="0"/>
              <w:jc w:val="left"/>
              <w:rPr>
                <w:rFonts w:ascii="宋体" w:hAnsi="宋体" w:cs="宋体" w:eastAsia="宋体" w:hint="default"/>
                <w:sz w:val="18"/>
                <w:szCs w:val="18"/>
              </w:rPr>
            </w:pPr>
            <w:r>
              <w:rPr>
                <w:rFonts w:ascii="宋体" w:hAnsi="宋体" w:cs="宋体" w:eastAsia="宋体" w:hint="default"/>
                <w:b/>
                <w:bCs/>
                <w:sz w:val="18"/>
                <w:szCs w:val="18"/>
              </w:rPr>
              <w:t>本期金额</w:t>
            </w:r>
            <w:r>
              <w:rPr>
                <w:rFonts w:ascii="宋体" w:hAnsi="宋体" w:cs="宋体" w:eastAsia="宋体" w:hint="default"/>
                <w:sz w:val="18"/>
                <w:szCs w:val="18"/>
              </w:rPr>
            </w:r>
          </w:p>
        </w:tc>
        <w:tc>
          <w:tcPr>
            <w:tcW w:w="1572" w:type="dxa"/>
            <w:tcBorders>
              <w:top w:val="nil" w:sz="6" w:space="0" w:color="auto"/>
              <w:left w:val="nil" w:sz="6" w:space="0" w:color="auto"/>
              <w:bottom w:val="single" w:sz="8" w:space="0" w:color="000000"/>
              <w:right w:val="nil" w:sz="6" w:space="0" w:color="auto"/>
            </w:tcBorders>
          </w:tcPr>
          <w:p>
            <w:pPr>
              <w:pStyle w:val="TableParagraph"/>
              <w:spacing w:line="180" w:lineRule="exact"/>
              <w:ind w:left="393" w:right="0"/>
              <w:jc w:val="left"/>
              <w:rPr>
                <w:rFonts w:ascii="宋体" w:hAnsi="宋体" w:cs="宋体" w:eastAsia="宋体" w:hint="default"/>
                <w:sz w:val="18"/>
                <w:szCs w:val="18"/>
              </w:rPr>
            </w:pPr>
            <w:r>
              <w:rPr>
                <w:rFonts w:ascii="宋体" w:hAnsi="宋体" w:cs="宋体" w:eastAsia="宋体" w:hint="default"/>
                <w:b/>
                <w:bCs/>
                <w:sz w:val="18"/>
                <w:szCs w:val="18"/>
              </w:rPr>
              <w:t>上期金额</w:t>
            </w:r>
            <w:r>
              <w:rPr>
                <w:rFonts w:ascii="宋体" w:hAnsi="宋体" w:cs="宋体" w:eastAsia="宋体" w:hint="default"/>
                <w:sz w:val="18"/>
                <w:szCs w:val="18"/>
              </w:rPr>
            </w:r>
          </w:p>
        </w:tc>
        <w:tc>
          <w:tcPr>
            <w:tcW w:w="2724" w:type="dxa"/>
            <w:tcBorders>
              <w:top w:val="nil" w:sz="6" w:space="0" w:color="auto"/>
              <w:left w:val="nil" w:sz="6" w:space="0" w:color="auto"/>
              <w:bottom w:val="single" w:sz="8" w:space="0" w:color="000000"/>
              <w:right w:val="nil" w:sz="6" w:space="0" w:color="auto"/>
            </w:tcBorders>
          </w:tcPr>
          <w:p>
            <w:pPr>
              <w:pStyle w:val="TableParagraph"/>
              <w:spacing w:line="180" w:lineRule="exact"/>
              <w:ind w:left="20" w:right="0"/>
              <w:jc w:val="center"/>
              <w:rPr>
                <w:rFonts w:ascii="宋体" w:hAnsi="宋体" w:cs="宋体" w:eastAsia="宋体" w:hint="default"/>
                <w:sz w:val="18"/>
                <w:szCs w:val="18"/>
              </w:rPr>
            </w:pPr>
            <w:r>
              <w:rPr>
                <w:rFonts w:ascii="宋体" w:hAnsi="宋体" w:cs="宋体" w:eastAsia="宋体" w:hint="default"/>
                <w:b/>
                <w:bCs/>
                <w:sz w:val="18"/>
                <w:szCs w:val="18"/>
              </w:rPr>
              <w:t>本期比上期增减变动的原因</w:t>
            </w:r>
            <w:r>
              <w:rPr>
                <w:rFonts w:ascii="宋体" w:hAnsi="宋体" w:cs="宋体" w:eastAsia="宋体" w:hint="default"/>
                <w:sz w:val="18"/>
                <w:szCs w:val="18"/>
              </w:rPr>
            </w:r>
          </w:p>
        </w:tc>
      </w:tr>
      <w:tr>
        <w:trPr>
          <w:trHeight w:val="436" w:hRule="exact"/>
        </w:trPr>
        <w:tc>
          <w:tcPr>
            <w:tcW w:w="3722" w:type="dxa"/>
            <w:tcBorders>
              <w:top w:val="single" w:sz="8" w:space="0" w:color="000000"/>
              <w:left w:val="nil" w:sz="6" w:space="0" w:color="auto"/>
              <w:bottom w:val="nil" w:sz="6" w:space="0" w:color="auto"/>
              <w:right w:val="nil" w:sz="6" w:space="0" w:color="auto"/>
            </w:tcBorders>
          </w:tcPr>
          <w:p>
            <w:pPr>
              <w:pStyle w:val="TableParagraph"/>
              <w:spacing w:line="240" w:lineRule="auto" w:before="76"/>
              <w:ind w:left="107" w:right="0"/>
              <w:jc w:val="left"/>
              <w:rPr>
                <w:rFonts w:ascii="宋体" w:hAnsi="宋体" w:cs="宋体" w:eastAsia="宋体" w:hint="default"/>
                <w:sz w:val="18"/>
                <w:szCs w:val="18"/>
              </w:rPr>
            </w:pPr>
            <w:r>
              <w:rPr>
                <w:rFonts w:ascii="宋体" w:hAnsi="宋体" w:cs="宋体" w:eastAsia="宋体" w:hint="default"/>
                <w:sz w:val="18"/>
                <w:szCs w:val="18"/>
              </w:rPr>
              <w:t>江苏凤凰天舟新媒体发展有限责任公司</w:t>
            </w:r>
          </w:p>
        </w:tc>
        <w:tc>
          <w:tcPr>
            <w:tcW w:w="1838" w:type="dxa"/>
            <w:tcBorders>
              <w:top w:val="single" w:sz="8" w:space="0" w:color="000000"/>
              <w:left w:val="nil" w:sz="6" w:space="0" w:color="auto"/>
              <w:bottom w:val="nil" w:sz="6" w:space="0" w:color="auto"/>
              <w:right w:val="nil" w:sz="6" w:space="0" w:color="auto"/>
            </w:tcBorders>
          </w:tcPr>
          <w:p>
            <w:pPr>
              <w:pStyle w:val="TableParagraph"/>
              <w:spacing w:line="240" w:lineRule="auto" w:before="118"/>
              <w:ind w:right="391"/>
              <w:jc w:val="right"/>
              <w:rPr>
                <w:rFonts w:ascii="Times New Roman" w:hAnsi="Times New Roman" w:cs="Times New Roman" w:eastAsia="Times New Roman" w:hint="default"/>
                <w:sz w:val="18"/>
                <w:szCs w:val="18"/>
              </w:rPr>
            </w:pPr>
            <w:r>
              <w:rPr>
                <w:rFonts w:ascii="Times New Roman"/>
                <w:spacing w:val="-1"/>
                <w:sz w:val="18"/>
              </w:rPr>
              <w:t>-24,756.64</w:t>
            </w:r>
          </w:p>
        </w:tc>
        <w:tc>
          <w:tcPr>
            <w:tcW w:w="1572" w:type="dxa"/>
            <w:tcBorders>
              <w:top w:val="single" w:sz="8" w:space="0" w:color="000000"/>
              <w:left w:val="nil" w:sz="6" w:space="0" w:color="auto"/>
              <w:bottom w:val="nil" w:sz="6" w:space="0" w:color="auto"/>
              <w:right w:val="nil" w:sz="6" w:space="0" w:color="auto"/>
            </w:tcBorders>
          </w:tcPr>
          <w:p>
            <w:pPr>
              <w:pStyle w:val="TableParagraph"/>
              <w:spacing w:line="240" w:lineRule="auto" w:before="118"/>
              <w:ind w:right="285"/>
              <w:jc w:val="right"/>
              <w:rPr>
                <w:rFonts w:ascii="Times New Roman" w:hAnsi="Times New Roman" w:cs="Times New Roman" w:eastAsia="Times New Roman" w:hint="default"/>
                <w:sz w:val="18"/>
                <w:szCs w:val="18"/>
              </w:rPr>
            </w:pPr>
            <w:r>
              <w:rPr>
                <w:rFonts w:ascii="Times New Roman"/>
                <w:spacing w:val="-1"/>
                <w:sz w:val="18"/>
              </w:rPr>
              <w:t>181,780.61</w:t>
            </w:r>
          </w:p>
        </w:tc>
        <w:tc>
          <w:tcPr>
            <w:tcW w:w="2724" w:type="dxa"/>
            <w:tcBorders>
              <w:top w:val="single" w:sz="8" w:space="0" w:color="000000"/>
              <w:left w:val="nil" w:sz="6" w:space="0" w:color="auto"/>
              <w:bottom w:val="nil" w:sz="6" w:space="0" w:color="auto"/>
              <w:right w:val="nil" w:sz="6" w:space="0" w:color="auto"/>
            </w:tcBorders>
          </w:tcPr>
          <w:p>
            <w:pPr>
              <w:pStyle w:val="TableParagraph"/>
              <w:spacing w:line="240" w:lineRule="auto" w:before="76"/>
              <w:ind w:left="22" w:right="0"/>
              <w:jc w:val="center"/>
              <w:rPr>
                <w:rFonts w:ascii="宋体" w:hAnsi="宋体" w:cs="宋体" w:eastAsia="宋体" w:hint="default"/>
                <w:sz w:val="18"/>
                <w:szCs w:val="18"/>
              </w:rPr>
            </w:pPr>
            <w:r>
              <w:rPr>
                <w:rFonts w:ascii="宋体" w:hAnsi="宋体" w:cs="宋体" w:eastAsia="宋体" w:hint="default"/>
                <w:sz w:val="18"/>
                <w:szCs w:val="18"/>
              </w:rPr>
              <w:t>本期亏损增加</w:t>
            </w:r>
          </w:p>
        </w:tc>
      </w:tr>
      <w:tr>
        <w:trPr>
          <w:trHeight w:val="401" w:hRule="exact"/>
        </w:trPr>
        <w:tc>
          <w:tcPr>
            <w:tcW w:w="3722"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07" w:right="0"/>
              <w:jc w:val="left"/>
              <w:rPr>
                <w:rFonts w:ascii="宋体" w:hAnsi="宋体" w:cs="宋体" w:eastAsia="宋体" w:hint="default"/>
                <w:sz w:val="18"/>
                <w:szCs w:val="18"/>
              </w:rPr>
            </w:pPr>
            <w:r>
              <w:rPr>
                <w:rFonts w:ascii="宋体" w:hAnsi="宋体" w:cs="宋体" w:eastAsia="宋体" w:hint="default"/>
                <w:sz w:val="18"/>
                <w:szCs w:val="18"/>
              </w:rPr>
              <w:t>北京北舟文化传媒有限责任公司</w:t>
            </w:r>
          </w:p>
        </w:tc>
        <w:tc>
          <w:tcPr>
            <w:tcW w:w="1838" w:type="dxa"/>
            <w:tcBorders>
              <w:top w:val="nil" w:sz="6" w:space="0" w:color="auto"/>
              <w:left w:val="nil" w:sz="6" w:space="0" w:color="auto"/>
              <w:bottom w:val="nil" w:sz="6" w:space="0" w:color="auto"/>
              <w:right w:val="nil" w:sz="6" w:space="0" w:color="auto"/>
            </w:tcBorders>
          </w:tcPr>
          <w:p>
            <w:pPr/>
          </w:p>
        </w:tc>
        <w:tc>
          <w:tcPr>
            <w:tcW w:w="1572"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286"/>
              <w:jc w:val="right"/>
              <w:rPr>
                <w:rFonts w:ascii="Times New Roman" w:hAnsi="Times New Roman" w:cs="Times New Roman" w:eastAsia="Times New Roman" w:hint="default"/>
                <w:sz w:val="18"/>
                <w:szCs w:val="18"/>
              </w:rPr>
            </w:pPr>
            <w:r>
              <w:rPr>
                <w:rFonts w:ascii="Times New Roman"/>
                <w:spacing w:val="-1"/>
                <w:sz w:val="18"/>
              </w:rPr>
              <w:t>-1,118,992.98</w:t>
            </w:r>
          </w:p>
        </w:tc>
        <w:tc>
          <w:tcPr>
            <w:tcW w:w="2724" w:type="dxa"/>
            <w:tcBorders>
              <w:top w:val="nil" w:sz="6" w:space="0" w:color="auto"/>
              <w:left w:val="nil" w:sz="6" w:space="0" w:color="auto"/>
              <w:bottom w:val="nil" w:sz="6" w:space="0" w:color="auto"/>
              <w:right w:val="nil" w:sz="6" w:space="0" w:color="auto"/>
            </w:tcBorders>
          </w:tcPr>
          <w:p>
            <w:pPr>
              <w:pStyle w:val="TableParagraph"/>
              <w:spacing w:line="240" w:lineRule="auto" w:before="50"/>
              <w:ind w:left="24" w:right="0"/>
              <w:jc w:val="center"/>
              <w:rPr>
                <w:rFonts w:ascii="宋体" w:hAnsi="宋体" w:cs="宋体" w:eastAsia="宋体" w:hint="default"/>
                <w:sz w:val="18"/>
                <w:szCs w:val="18"/>
              </w:rPr>
            </w:pPr>
            <w:r>
              <w:rPr>
                <w:rFonts w:ascii="宋体" w:hAnsi="宋体" w:cs="宋体" w:eastAsia="宋体" w:hint="default"/>
                <w:sz w:val="18"/>
                <w:szCs w:val="18"/>
              </w:rPr>
              <w:t>被投资单位转让</w:t>
            </w:r>
          </w:p>
        </w:tc>
      </w:tr>
      <w:tr>
        <w:trPr>
          <w:trHeight w:val="295" w:hRule="exact"/>
        </w:trPr>
        <w:tc>
          <w:tcPr>
            <w:tcW w:w="3722" w:type="dxa"/>
            <w:tcBorders>
              <w:top w:val="nil" w:sz="6" w:space="0" w:color="auto"/>
              <w:left w:val="nil" w:sz="6" w:space="0" w:color="auto"/>
              <w:bottom w:val="nil" w:sz="6" w:space="0" w:color="auto"/>
              <w:right w:val="nil" w:sz="6" w:space="0" w:color="auto"/>
            </w:tcBorders>
          </w:tcPr>
          <w:p>
            <w:pPr>
              <w:pStyle w:val="TableParagraph"/>
              <w:spacing w:line="240" w:lineRule="auto" w:before="50"/>
              <w:ind w:left="75"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838"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391"/>
              <w:jc w:val="right"/>
              <w:rPr>
                <w:rFonts w:ascii="Times New Roman" w:hAnsi="Times New Roman" w:cs="Times New Roman" w:eastAsia="Times New Roman" w:hint="default"/>
                <w:sz w:val="18"/>
                <w:szCs w:val="18"/>
              </w:rPr>
            </w:pPr>
            <w:r>
              <w:rPr>
                <w:rFonts w:ascii="Times New Roman"/>
                <w:w w:val="99"/>
                <w:sz w:val="18"/>
              </w:rPr>
            </w:r>
            <w:r>
              <w:rPr>
                <w:rFonts w:ascii="Times New Roman"/>
                <w:spacing w:val="-1"/>
                <w:sz w:val="18"/>
                <w:u w:val="thick" w:color="000000"/>
              </w:rPr>
              <w:t>-24,756.64</w:t>
            </w:r>
            <w:r>
              <w:rPr>
                <w:rFonts w:ascii="Times New Roman"/>
                <w:spacing w:val="-1"/>
                <w:sz w:val="18"/>
              </w:rPr>
            </w:r>
          </w:p>
        </w:tc>
        <w:tc>
          <w:tcPr>
            <w:tcW w:w="1572"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286"/>
              <w:jc w:val="right"/>
              <w:rPr>
                <w:rFonts w:ascii="Times New Roman" w:hAnsi="Times New Roman" w:cs="Times New Roman" w:eastAsia="Times New Roman" w:hint="default"/>
                <w:sz w:val="18"/>
                <w:szCs w:val="18"/>
              </w:rPr>
            </w:pPr>
            <w:r>
              <w:rPr>
                <w:rFonts w:ascii="Times New Roman"/>
                <w:w w:val="99"/>
                <w:sz w:val="18"/>
              </w:rPr>
            </w:r>
            <w:r>
              <w:rPr>
                <w:rFonts w:ascii="Times New Roman"/>
                <w:spacing w:val="-1"/>
                <w:sz w:val="18"/>
                <w:u w:val="thick" w:color="000000"/>
              </w:rPr>
              <w:t>-937,212.37</w:t>
            </w:r>
            <w:r>
              <w:rPr>
                <w:rFonts w:ascii="Times New Roman"/>
                <w:spacing w:val="-1"/>
                <w:sz w:val="18"/>
              </w:rPr>
            </w:r>
          </w:p>
        </w:tc>
        <w:tc>
          <w:tcPr>
            <w:tcW w:w="2724" w:type="dxa"/>
            <w:tcBorders>
              <w:top w:val="nil" w:sz="6" w:space="0" w:color="auto"/>
              <w:left w:val="nil" w:sz="6" w:space="0" w:color="auto"/>
              <w:bottom w:val="nil" w:sz="6" w:space="0" w:color="auto"/>
              <w:right w:val="nil" w:sz="6" w:space="0" w:color="auto"/>
            </w:tcBorders>
          </w:tcPr>
          <w:p>
            <w:pPr/>
          </w:p>
        </w:tc>
      </w:tr>
    </w:tbl>
    <w:p>
      <w:pPr>
        <w:spacing w:line="240" w:lineRule="auto" w:before="13"/>
        <w:rPr>
          <w:rFonts w:ascii="宋体" w:hAnsi="宋体" w:cs="宋体" w:eastAsia="宋体" w:hint="default"/>
          <w:sz w:val="23"/>
          <w:szCs w:val="23"/>
        </w:rPr>
      </w:pPr>
    </w:p>
    <w:p>
      <w:pPr>
        <w:pStyle w:val="Heading3"/>
        <w:spacing w:line="240" w:lineRule="auto" w:before="26"/>
        <w:ind w:left="212" w:right="0"/>
        <w:jc w:val="left"/>
        <w:rPr>
          <w:b w:val="0"/>
          <w:bCs w:val="0"/>
        </w:rPr>
      </w:pPr>
      <w:r>
        <w:rPr/>
        <w:t>十七、补充资料</w:t>
      </w:r>
      <w:r>
        <w:rPr>
          <w:b w:val="0"/>
          <w:bCs w:val="0"/>
        </w:rPr>
      </w:r>
    </w:p>
    <w:p>
      <w:pPr>
        <w:spacing w:line="240" w:lineRule="auto" w:before="10"/>
        <w:rPr>
          <w:rFonts w:ascii="宋体" w:hAnsi="宋体" w:cs="宋体" w:eastAsia="宋体" w:hint="default"/>
          <w:b/>
          <w:bCs/>
          <w:sz w:val="31"/>
          <w:szCs w:val="31"/>
        </w:rPr>
      </w:pPr>
    </w:p>
    <w:p>
      <w:pPr>
        <w:spacing w:before="0"/>
        <w:ind w:left="57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净资产收益率和每股收益</w:t>
      </w:r>
    </w:p>
    <w:p>
      <w:pPr>
        <w:spacing w:line="240" w:lineRule="auto" w:before="11"/>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pgSz w:w="11910" w:h="16840"/>
          <w:pgMar w:header="877" w:footer="1267" w:top="1100" w:bottom="1460" w:left="920" w:right="920"/>
        </w:sectPr>
      </w:pPr>
    </w:p>
    <w:p>
      <w:pPr>
        <w:spacing w:line="240" w:lineRule="auto" w:before="8"/>
        <w:rPr>
          <w:rFonts w:ascii="宋体" w:hAnsi="宋体" w:cs="宋体" w:eastAsia="宋体" w:hint="default"/>
          <w:sz w:val="18"/>
          <w:szCs w:val="18"/>
        </w:rPr>
      </w:pPr>
    </w:p>
    <w:p>
      <w:pPr>
        <w:tabs>
          <w:tab w:pos="3823" w:val="left" w:leader="none"/>
        </w:tabs>
        <w:spacing w:before="0"/>
        <w:ind w:left="1302" w:right="0" w:firstLine="0"/>
        <w:jc w:val="left"/>
        <w:rPr>
          <w:rFonts w:ascii="宋体" w:hAnsi="宋体" w:cs="宋体" w:eastAsia="宋体" w:hint="default"/>
          <w:sz w:val="18"/>
          <w:szCs w:val="18"/>
        </w:rPr>
      </w:pPr>
      <w:r>
        <w:rPr>
          <w:rFonts w:ascii="宋体" w:hAnsi="宋体" w:cs="宋体" w:eastAsia="宋体" w:hint="default"/>
          <w:b/>
          <w:bCs/>
          <w:w w:val="95"/>
          <w:sz w:val="18"/>
          <w:szCs w:val="18"/>
        </w:rPr>
        <w:t>报告期利润</w:t>
        <w:tab/>
        <w:t>加权平均净资产收益率</w:t>
      </w:r>
      <w:r>
        <w:rPr>
          <w:rFonts w:ascii="宋体" w:hAnsi="宋体" w:cs="宋体" w:eastAsia="宋体" w:hint="default"/>
          <w:sz w:val="18"/>
          <w:szCs w:val="18"/>
        </w:rPr>
      </w:r>
    </w:p>
    <w:p>
      <w:pPr>
        <w:spacing w:before="44"/>
        <w:ind w:left="275" w:right="0" w:firstLine="0"/>
        <w:jc w:val="center"/>
        <w:rPr>
          <w:rFonts w:ascii="宋体" w:hAnsi="宋体" w:cs="宋体" w:eastAsia="宋体" w:hint="default"/>
          <w:sz w:val="18"/>
          <w:szCs w:val="18"/>
        </w:rPr>
      </w:pPr>
      <w:r>
        <w:rPr/>
        <w:br w:type="column"/>
      </w:r>
      <w:r>
        <w:rPr>
          <w:rFonts w:ascii="宋体" w:hAnsi="宋体" w:cs="宋体" w:eastAsia="宋体" w:hint="default"/>
          <w:b/>
          <w:bCs/>
          <w:sz w:val="18"/>
          <w:szCs w:val="18"/>
        </w:rPr>
        <w:t>每股收益</w:t>
      </w:r>
      <w:r>
        <w:rPr>
          <w:rFonts w:ascii="宋体" w:hAnsi="宋体" w:cs="宋体" w:eastAsia="宋体" w:hint="default"/>
          <w:sz w:val="18"/>
          <w:szCs w:val="18"/>
        </w:rPr>
      </w:r>
    </w:p>
    <w:p>
      <w:pPr>
        <w:spacing w:line="240" w:lineRule="auto" w:before="6"/>
        <w:rPr>
          <w:rFonts w:ascii="宋体" w:hAnsi="宋体" w:cs="宋体" w:eastAsia="宋体" w:hint="default"/>
          <w:b/>
          <w:bCs/>
          <w:sz w:val="12"/>
          <w:szCs w:val="12"/>
        </w:rPr>
      </w:pPr>
    </w:p>
    <w:p>
      <w:pPr>
        <w:tabs>
          <w:tab w:pos="2236" w:val="left" w:leader="none"/>
        </w:tabs>
        <w:spacing w:before="0"/>
        <w:ind w:left="277" w:right="0" w:firstLine="0"/>
        <w:jc w:val="center"/>
        <w:rPr>
          <w:rFonts w:ascii="宋体" w:hAnsi="宋体" w:cs="宋体" w:eastAsia="宋体" w:hint="default"/>
          <w:sz w:val="18"/>
          <w:szCs w:val="18"/>
        </w:rPr>
      </w:pPr>
      <w:r>
        <w:rPr>
          <w:rFonts w:ascii="宋体" w:hAnsi="宋体" w:cs="宋体" w:eastAsia="宋体" w:hint="default"/>
          <w:b/>
          <w:bCs/>
          <w:w w:val="95"/>
          <w:sz w:val="18"/>
          <w:szCs w:val="18"/>
        </w:rPr>
        <w:t>基本每股收益</w:t>
        <w:tab/>
      </w:r>
      <w:r>
        <w:rPr>
          <w:rFonts w:ascii="宋体" w:hAnsi="宋体" w:cs="宋体" w:eastAsia="宋体" w:hint="default"/>
          <w:b/>
          <w:bCs/>
          <w:sz w:val="18"/>
          <w:szCs w:val="18"/>
        </w:rPr>
        <w:t>稀释每股收益</w:t>
      </w:r>
      <w:r>
        <w:rPr>
          <w:rFonts w:ascii="宋体" w:hAnsi="宋体" w:cs="宋体" w:eastAsia="宋体" w:hint="default"/>
          <w:sz w:val="18"/>
          <w:szCs w:val="18"/>
        </w:rPr>
      </w:r>
    </w:p>
    <w:p>
      <w:pPr>
        <w:spacing w:after="0"/>
        <w:jc w:val="center"/>
        <w:rPr>
          <w:rFonts w:ascii="宋体" w:hAnsi="宋体" w:cs="宋体" w:eastAsia="宋体" w:hint="default"/>
          <w:sz w:val="18"/>
          <w:szCs w:val="18"/>
        </w:rPr>
        <w:sectPr>
          <w:type w:val="continuous"/>
          <w:pgSz w:w="11910" w:h="16840"/>
          <w:pgMar w:top="1100" w:bottom="1460" w:left="920" w:right="920"/>
          <w:cols w:num="2" w:equalWidth="0">
            <w:col w:w="5630" w:space="40"/>
            <w:col w:w="4400"/>
          </w:cols>
        </w:sectPr>
      </w:pPr>
    </w:p>
    <w:p>
      <w:pPr>
        <w:spacing w:line="240" w:lineRule="auto" w:before="11"/>
        <w:rPr>
          <w:rFonts w:ascii="宋体" w:hAnsi="宋体" w:cs="宋体" w:eastAsia="宋体" w:hint="default"/>
          <w:b/>
          <w:bCs/>
          <w:sz w:val="6"/>
          <w:szCs w:val="6"/>
        </w:rPr>
      </w:pPr>
    </w:p>
    <w:p>
      <w:pPr>
        <w:spacing w:line="20" w:lineRule="exact"/>
        <w:ind w:left="100" w:right="0" w:firstLine="0"/>
        <w:rPr>
          <w:rFonts w:ascii="宋体" w:hAnsi="宋体" w:cs="宋体" w:eastAsia="宋体" w:hint="default"/>
          <w:sz w:val="2"/>
          <w:szCs w:val="2"/>
        </w:rPr>
      </w:pPr>
      <w:r>
        <w:rPr>
          <w:rFonts w:ascii="宋体" w:hAnsi="宋体" w:cs="宋体" w:eastAsia="宋体" w:hint="default"/>
          <w:sz w:val="2"/>
          <w:szCs w:val="2"/>
        </w:rPr>
        <w:pict>
          <v:group style="width:493.3pt;height:.5pt;mso-position-horizontal-relative:char;mso-position-vertical-relative:line" coordorigin="0,0" coordsize="9866,10">
            <v:group style="position:absolute;left:5;top:5;width:3299;height:2" coordorigin="5,5" coordsize="3299,2">
              <v:shape style="position:absolute;left:5;top:5;width:3299;height:2" coordorigin="5,5" coordsize="3299,0" path="m5,5l3303,5e" filled="false" stroked="true" strokeweight=".47998pt" strokecolor="#000000">
                <v:path arrowok="t"/>
              </v:shape>
            </v:group>
            <v:group style="position:absolute;left:3303;top:5;width:10;height:2" coordorigin="3303,5" coordsize="10,2">
              <v:shape style="position:absolute;left:3303;top:5;width:10;height:2" coordorigin="3303,5" coordsize="10,0" path="m3303,5l3313,5e" filled="false" stroked="true" strokeweight=".47998pt" strokecolor="#000000">
                <v:path arrowok="t"/>
              </v:shape>
            </v:group>
            <v:group style="position:absolute;left:3313;top:5;width:2638;height:2" coordorigin="3313,5" coordsize="2638,2">
              <v:shape style="position:absolute;left:3313;top:5;width:2638;height:2" coordorigin="3313,5" coordsize="2638,0" path="m3313,5l5951,5e" filled="false" stroked="true" strokeweight=".47998pt" strokecolor="#000000">
                <v:path arrowok="t"/>
              </v:shape>
            </v:group>
            <v:group style="position:absolute;left:5951;top:5;width:10;height:2" coordorigin="5951,5" coordsize="10,2">
              <v:shape style="position:absolute;left:5951;top:5;width:10;height:2" coordorigin="5951,5" coordsize="10,0" path="m5951,5l5961,5e" filled="false" stroked="true" strokeweight=".47998pt" strokecolor="#000000">
                <v:path arrowok="t"/>
              </v:shape>
            </v:group>
            <v:group style="position:absolute;left:5961;top:5;width:1947;height:2" coordorigin="5961,5" coordsize="1947,2">
              <v:shape style="position:absolute;left:5961;top:5;width:1947;height:2" coordorigin="5961,5" coordsize="1947,0" path="m5961,5l7907,5e" filled="false" stroked="true" strokeweight=".47998pt" strokecolor="#000000">
                <v:path arrowok="t"/>
              </v:shape>
            </v:group>
            <v:group style="position:absolute;left:7908;top:5;width:10;height:2" coordorigin="7908,5" coordsize="10,2">
              <v:shape style="position:absolute;left:7908;top:5;width:10;height:2" coordorigin="7908,5" coordsize="10,0" path="m7908,5l7917,5e" filled="false" stroked="true" strokeweight=".47998pt" strokecolor="#000000">
                <v:path arrowok="t"/>
              </v:shape>
            </v:group>
            <v:group style="position:absolute;left:7917;top:5;width:1944;height:2" coordorigin="7917,5" coordsize="1944,2">
              <v:shape style="position:absolute;left:7917;top:5;width:1944;height:2" coordorigin="7917,5" coordsize="1944,0" path="m7917,5l9861,5e" filled="false" stroked="true" strokeweight=".47998pt" strokecolor="#000000">
                <v:path arrowok="t"/>
              </v:shape>
            </v:group>
          </v:group>
        </w:pict>
      </w:r>
      <w:r>
        <w:rPr>
          <w:rFonts w:ascii="宋体" w:hAnsi="宋体" w:cs="宋体" w:eastAsia="宋体" w:hint="default"/>
          <w:sz w:val="2"/>
          <w:szCs w:val="2"/>
        </w:rPr>
      </w:r>
    </w:p>
    <w:p>
      <w:pPr>
        <w:tabs>
          <w:tab w:pos="4492" w:val="left" w:leader="none"/>
          <w:tab w:pos="6871" w:val="left" w:leader="none"/>
          <w:tab w:pos="9143" w:val="right" w:leader="none"/>
        </w:tabs>
        <w:spacing w:before="65"/>
        <w:ind w:left="212"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归属于公司普通股股东的净利润</w:t>
        <w:tab/>
      </w:r>
      <w:r>
        <w:rPr>
          <w:rFonts w:ascii="Times New Roman" w:hAnsi="Times New Roman" w:cs="Times New Roman" w:eastAsia="Times New Roman" w:hint="default"/>
          <w:sz w:val="18"/>
          <w:szCs w:val="18"/>
        </w:rPr>
        <w:t>9.51%</w:t>
        <w:tab/>
        <w:t>0.39</w:t>
        <w:tab/>
        <w:t>0.39</w:t>
      </w:r>
    </w:p>
    <w:p>
      <w:pPr>
        <w:spacing w:after="0"/>
        <w:jc w:val="left"/>
        <w:rPr>
          <w:rFonts w:ascii="Times New Roman" w:hAnsi="Times New Roman" w:cs="Times New Roman" w:eastAsia="Times New Roman" w:hint="default"/>
          <w:sz w:val="18"/>
          <w:szCs w:val="18"/>
        </w:rPr>
        <w:sectPr>
          <w:type w:val="continuous"/>
          <w:pgSz w:w="11910" w:h="16840"/>
          <w:pgMar w:top="1100" w:bottom="1460" w:left="920" w:right="920"/>
        </w:sectPr>
      </w:pPr>
    </w:p>
    <w:p>
      <w:pPr>
        <w:spacing w:line="364" w:lineRule="auto" w:before="154"/>
        <w:ind w:left="212" w:right="0" w:firstLine="0"/>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扣除非经常性损益后归属于公司普通股</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股东的净利润</w:t>
      </w:r>
    </w:p>
    <w:p>
      <w:pPr>
        <w:tabs>
          <w:tab w:pos="2591" w:val="left" w:leader="none"/>
          <w:tab w:pos="4548" w:val="left" w:leader="none"/>
        </w:tabs>
        <w:spacing w:before="374"/>
        <w:ind w:left="212" w:right="0" w:firstLine="0"/>
        <w:jc w:val="left"/>
        <w:rPr>
          <w:rFonts w:ascii="Times New Roman" w:hAnsi="Times New Roman" w:cs="Times New Roman" w:eastAsia="Times New Roman" w:hint="default"/>
          <w:sz w:val="18"/>
          <w:szCs w:val="18"/>
        </w:rPr>
      </w:pPr>
      <w:r>
        <w:rPr/>
        <w:br w:type="column"/>
      </w:r>
      <w:r>
        <w:rPr>
          <w:rFonts w:ascii="Times New Roman"/>
          <w:sz w:val="18"/>
        </w:rPr>
        <w:t>8.90%</w:t>
        <w:tab/>
        <w:t>0.37</w:t>
        <w:tab/>
        <w:t>0.37</w:t>
      </w:r>
    </w:p>
    <w:p>
      <w:pPr>
        <w:spacing w:after="0"/>
        <w:jc w:val="left"/>
        <w:rPr>
          <w:rFonts w:ascii="Times New Roman" w:hAnsi="Times New Roman" w:cs="Times New Roman" w:eastAsia="Times New Roman" w:hint="default"/>
          <w:sz w:val="18"/>
          <w:szCs w:val="18"/>
        </w:rPr>
        <w:sectPr>
          <w:type w:val="continuous"/>
          <w:pgSz w:w="11910" w:h="16840"/>
          <w:pgMar w:top="1100" w:bottom="1460" w:left="920" w:right="920"/>
          <w:cols w:num="2" w:equalWidth="0">
            <w:col w:w="3295" w:space="985"/>
            <w:col w:w="5790"/>
          </w:cols>
        </w:sectPr>
      </w:pPr>
    </w:p>
    <w:p>
      <w:pPr>
        <w:spacing w:before="74"/>
        <w:ind w:left="573" w:right="0" w:firstLine="0"/>
        <w:jc w:val="left"/>
        <w:rPr>
          <w:rFonts w:ascii="宋体" w:hAnsi="宋体" w:cs="宋体" w:eastAsia="宋体" w:hint="default"/>
          <w:sz w:val="18"/>
          <w:szCs w:val="18"/>
        </w:rPr>
      </w:pPr>
      <w:r>
        <w:rPr>
          <w:rFonts w:ascii="宋体" w:hAnsi="宋体" w:cs="宋体" w:eastAsia="宋体" w:hint="default"/>
          <w:sz w:val="18"/>
          <w:szCs w:val="18"/>
        </w:rPr>
        <w:t>注</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计算公式如下</w:t>
      </w:r>
    </w:p>
    <w:p>
      <w:pPr>
        <w:spacing w:line="240" w:lineRule="auto" w:before="5"/>
        <w:rPr>
          <w:rFonts w:ascii="宋体" w:hAnsi="宋体" w:cs="宋体" w:eastAsia="宋体" w:hint="default"/>
          <w:sz w:val="20"/>
          <w:szCs w:val="20"/>
        </w:rPr>
      </w:pPr>
    </w:p>
    <w:p>
      <w:pPr>
        <w:spacing w:before="0"/>
        <w:ind w:left="573"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）加权平均净资产收益率</w:t>
      </w:r>
      <w:r>
        <w:rPr>
          <w:rFonts w:ascii="Times New Roman" w:hAnsi="Times New Roman" w:cs="Times New Roman" w:eastAsia="Times New Roman" w:hint="default"/>
          <w:sz w:val="18"/>
          <w:szCs w:val="18"/>
        </w:rPr>
        <w:t>=P0/</w:t>
      </w:r>
      <w:r>
        <w:rPr>
          <w:rFonts w:ascii="宋体" w:hAnsi="宋体" w:cs="宋体" w:eastAsia="宋体" w:hint="default"/>
          <w:sz w:val="18"/>
          <w:szCs w:val="18"/>
        </w:rPr>
        <w:t>（</w:t>
      </w:r>
      <w:r>
        <w:rPr>
          <w:rFonts w:ascii="Times New Roman" w:hAnsi="Times New Roman" w:cs="Times New Roman" w:eastAsia="Times New Roman" w:hint="default"/>
          <w:sz w:val="18"/>
          <w:szCs w:val="18"/>
        </w:rPr>
        <w:t>E0</w:t>
      </w:r>
      <w:r>
        <w:rPr>
          <w:rFonts w:ascii="宋体" w:hAnsi="宋体" w:cs="宋体" w:eastAsia="宋体" w:hint="default"/>
          <w:sz w:val="18"/>
          <w:szCs w:val="18"/>
        </w:rPr>
        <w:t>＋</w:t>
      </w:r>
      <w:r>
        <w:rPr>
          <w:rFonts w:ascii="Times New Roman" w:hAnsi="Times New Roman" w:cs="Times New Roman" w:eastAsia="Times New Roman" w:hint="default"/>
          <w:sz w:val="18"/>
          <w:szCs w:val="18"/>
        </w:rPr>
        <w:t>NP÷2</w:t>
      </w:r>
      <w:r>
        <w:rPr>
          <w:rFonts w:ascii="宋体" w:hAnsi="宋体" w:cs="宋体" w:eastAsia="宋体" w:hint="default"/>
          <w:sz w:val="18"/>
          <w:szCs w:val="18"/>
        </w:rPr>
        <w:t>＋</w:t>
      </w:r>
      <w:r>
        <w:rPr>
          <w:rFonts w:ascii="Times New Roman" w:hAnsi="Times New Roman" w:cs="Times New Roman" w:eastAsia="Times New Roman" w:hint="default"/>
          <w:sz w:val="18"/>
          <w:szCs w:val="18"/>
        </w:rPr>
        <w:t>Ei×Mi÷M0-</w:t>
      </w:r>
      <w:r>
        <w:rPr>
          <w:rFonts w:ascii="Times New Roman" w:hAnsi="Times New Roman" w:cs="Times New Roman" w:eastAsia="Times New Roman" w:hint="default"/>
          <w:spacing w:val="-13"/>
          <w:sz w:val="18"/>
          <w:szCs w:val="18"/>
        </w:rPr>
        <w:t> </w:t>
      </w:r>
      <w:r>
        <w:rPr>
          <w:rFonts w:ascii="Times New Roman" w:hAnsi="Times New Roman" w:cs="Times New Roman" w:eastAsia="Times New Roman" w:hint="default"/>
          <w:sz w:val="18"/>
          <w:szCs w:val="18"/>
        </w:rPr>
        <w:t>Ej×Mj÷M0±Ek×Mk÷M0</w:t>
      </w:r>
      <w:r>
        <w:rPr>
          <w:rFonts w:ascii="宋体" w:hAnsi="宋体" w:cs="宋体" w:eastAsia="宋体" w:hint="default"/>
          <w:sz w:val="18"/>
          <w:szCs w:val="18"/>
        </w:rPr>
        <w:t>）</w:t>
      </w:r>
    </w:p>
    <w:p>
      <w:pPr>
        <w:spacing w:line="348" w:lineRule="auto" w:before="111"/>
        <w:ind w:left="212" w:right="123" w:firstLine="360"/>
        <w:jc w:val="both"/>
        <w:rPr>
          <w:rFonts w:ascii="宋体" w:hAnsi="宋体" w:cs="宋体" w:eastAsia="宋体" w:hint="default"/>
          <w:sz w:val="18"/>
          <w:szCs w:val="18"/>
        </w:rPr>
      </w:pPr>
      <w:r>
        <w:rPr>
          <w:rFonts w:ascii="宋体" w:hAnsi="宋体" w:cs="宋体" w:eastAsia="宋体" w:hint="default"/>
          <w:spacing w:val="-4"/>
          <w:sz w:val="18"/>
          <w:szCs w:val="18"/>
        </w:rPr>
        <w:t>其中：</w:t>
      </w:r>
      <w:r>
        <w:rPr>
          <w:rFonts w:ascii="Times New Roman" w:hAnsi="Times New Roman" w:cs="Times New Roman" w:eastAsia="Times New Roman" w:hint="default"/>
          <w:spacing w:val="-4"/>
          <w:sz w:val="18"/>
          <w:szCs w:val="18"/>
        </w:rPr>
        <w:t>P0 </w:t>
      </w:r>
      <w:r>
        <w:rPr>
          <w:rFonts w:ascii="宋体" w:hAnsi="宋体" w:cs="宋体" w:eastAsia="宋体" w:hint="default"/>
          <w:sz w:val="18"/>
          <w:szCs w:val="18"/>
        </w:rPr>
        <w:t>分别对应于归属于公司普通股股东的净利润、扣除非经常性损益后归属于公司普通股股东的净利润；</w:t>
      </w:r>
      <w:r>
        <w:rPr>
          <w:rFonts w:ascii="Times New Roman" w:hAnsi="Times New Roman" w:cs="Times New Roman" w:eastAsia="Times New Roman" w:hint="default"/>
          <w:sz w:val="18"/>
          <w:szCs w:val="18"/>
        </w:rPr>
        <w:t>NP</w:t>
      </w:r>
      <w:r>
        <w:rPr>
          <w:rFonts w:ascii="Times New Roman" w:hAnsi="Times New Roman" w:cs="Times New Roman" w:eastAsia="Times New Roman" w:hint="default"/>
          <w:spacing w:val="-10"/>
          <w:sz w:val="18"/>
          <w:szCs w:val="18"/>
        </w:rPr>
        <w:t> </w:t>
      </w:r>
      <w:r>
        <w:rPr>
          <w:rFonts w:ascii="宋体" w:hAnsi="宋体" w:cs="宋体" w:eastAsia="宋体" w:hint="default"/>
          <w:spacing w:val="-3"/>
          <w:sz w:val="18"/>
          <w:szCs w:val="18"/>
        </w:rPr>
        <w:t>为归 </w:t>
      </w:r>
      <w:r>
        <w:rPr>
          <w:rFonts w:ascii="宋体" w:hAnsi="宋体" w:cs="宋体" w:eastAsia="宋体" w:hint="default"/>
          <w:sz w:val="18"/>
          <w:szCs w:val="18"/>
        </w:rPr>
        <w:t>属于公司普通股股东的净利润；</w:t>
      </w:r>
      <w:r>
        <w:rPr>
          <w:rFonts w:ascii="Times New Roman" w:hAnsi="Times New Roman" w:cs="Times New Roman" w:eastAsia="Times New Roman" w:hint="default"/>
          <w:sz w:val="18"/>
          <w:szCs w:val="18"/>
        </w:rPr>
        <w:t>E0 </w:t>
      </w:r>
      <w:r>
        <w:rPr>
          <w:rFonts w:ascii="宋体" w:hAnsi="宋体" w:cs="宋体" w:eastAsia="宋体" w:hint="default"/>
          <w:sz w:val="18"/>
          <w:szCs w:val="18"/>
        </w:rPr>
        <w:t>为归属于公司普通股股东的期初净资产；</w:t>
      </w:r>
      <w:r>
        <w:rPr>
          <w:rFonts w:ascii="Times New Roman" w:hAnsi="Times New Roman" w:cs="Times New Roman" w:eastAsia="Times New Roman" w:hint="default"/>
          <w:sz w:val="18"/>
          <w:szCs w:val="18"/>
        </w:rPr>
        <w:t>Ei</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为报告期发行新股或债转股等新增的、归属 </w:t>
      </w:r>
      <w:r>
        <w:rPr>
          <w:rFonts w:ascii="宋体" w:hAnsi="宋体" w:cs="宋体" w:eastAsia="宋体" w:hint="default"/>
          <w:spacing w:val="-5"/>
          <w:sz w:val="18"/>
          <w:szCs w:val="18"/>
        </w:rPr>
        <w:t>于公司普通股股东的净资产；</w:t>
      </w:r>
      <w:r>
        <w:rPr>
          <w:rFonts w:ascii="Times New Roman" w:hAnsi="Times New Roman" w:cs="Times New Roman" w:eastAsia="Times New Roman" w:hint="default"/>
          <w:spacing w:val="-5"/>
          <w:sz w:val="18"/>
          <w:szCs w:val="18"/>
        </w:rPr>
        <w:t>Ej</w:t>
      </w:r>
      <w:r>
        <w:rPr>
          <w:rFonts w:ascii="Times New Roman" w:hAnsi="Times New Roman" w:cs="Times New Roman" w:eastAsia="Times New Roman" w:hint="default"/>
          <w:sz w:val="18"/>
          <w:szCs w:val="18"/>
        </w:rPr>
        <w:t> </w:t>
      </w:r>
      <w:r>
        <w:rPr>
          <w:rFonts w:ascii="宋体" w:hAnsi="宋体" w:cs="宋体" w:eastAsia="宋体" w:hint="default"/>
          <w:spacing w:val="-5"/>
          <w:w w:val="99"/>
          <w:sz w:val="18"/>
          <w:szCs w:val="18"/>
        </w:rPr>
        <w:t>为报告期回购或现金分红等减少的、归属于公司普通股股东的净资产；</w:t>
      </w:r>
      <w:r>
        <w:rPr>
          <w:rFonts w:ascii="Times New Roman" w:hAnsi="Times New Roman" w:cs="Times New Roman" w:eastAsia="Times New Roman" w:hint="default"/>
          <w:spacing w:val="-5"/>
          <w:w w:val="99"/>
          <w:sz w:val="18"/>
          <w:szCs w:val="18"/>
        </w:rPr>
        <w:t>M0</w:t>
      </w:r>
      <w:r>
        <w:rPr>
          <w:rFonts w:ascii="Times New Roman" w:hAnsi="Times New Roman" w:cs="Times New Roman" w:eastAsia="Times New Roman" w:hint="default"/>
          <w:w w:val="99"/>
          <w:sz w:val="18"/>
          <w:szCs w:val="18"/>
        </w:rPr>
        <w:t> </w:t>
      </w:r>
      <w:r>
        <w:rPr>
          <w:rFonts w:ascii="宋体" w:hAnsi="宋体" w:cs="宋体" w:eastAsia="宋体" w:hint="default"/>
          <w:sz w:val="18"/>
          <w:szCs w:val="18"/>
        </w:rPr>
        <w:t>为报告期月份数；</w:t>
      </w:r>
      <w:r>
        <w:rPr>
          <w:rFonts w:ascii="宋体" w:hAnsi="宋体" w:cs="宋体" w:eastAsia="宋体" w:hint="default"/>
          <w:spacing w:val="-70"/>
          <w:sz w:val="18"/>
          <w:szCs w:val="18"/>
        </w:rPr>
        <w:t> </w:t>
      </w:r>
      <w:r>
        <w:rPr>
          <w:rFonts w:ascii="Times New Roman" w:hAnsi="Times New Roman" w:cs="Times New Roman" w:eastAsia="Times New Roman" w:hint="default"/>
          <w:sz w:val="18"/>
          <w:szCs w:val="18"/>
        </w:rPr>
        <w:t>Mi </w:t>
      </w:r>
      <w:r>
        <w:rPr>
          <w:rFonts w:ascii="宋体" w:hAnsi="宋体" w:cs="宋体" w:eastAsia="宋体" w:hint="default"/>
          <w:sz w:val="18"/>
          <w:szCs w:val="18"/>
        </w:rPr>
        <w:t>为新增净资产次月起至报告期期末的累计月数；</w:t>
      </w:r>
      <w:r>
        <w:rPr>
          <w:rFonts w:ascii="Times New Roman" w:hAnsi="Times New Roman" w:cs="Times New Roman" w:eastAsia="Times New Roman" w:hint="default"/>
          <w:sz w:val="18"/>
          <w:szCs w:val="18"/>
        </w:rPr>
        <w:t>Mj </w:t>
      </w:r>
      <w:r>
        <w:rPr>
          <w:rFonts w:ascii="宋体" w:hAnsi="宋体" w:cs="宋体" w:eastAsia="宋体" w:hint="default"/>
          <w:sz w:val="18"/>
          <w:szCs w:val="18"/>
        </w:rPr>
        <w:t>为减少净资产次月起至报告期期末的累计月数；</w:t>
      </w:r>
      <w:r>
        <w:rPr>
          <w:rFonts w:ascii="Times New Roman" w:hAnsi="Times New Roman" w:cs="Times New Roman" w:eastAsia="Times New Roman" w:hint="default"/>
          <w:sz w:val="18"/>
          <w:szCs w:val="18"/>
        </w:rPr>
        <w:t>Ek</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为因其他交易或 事项引起的、归属于公司普通股股东的净资产增减变动；</w:t>
      </w:r>
      <w:r>
        <w:rPr>
          <w:rFonts w:ascii="Times New Roman" w:hAnsi="Times New Roman" w:cs="Times New Roman" w:eastAsia="Times New Roman" w:hint="default"/>
          <w:sz w:val="18"/>
          <w:szCs w:val="18"/>
        </w:rPr>
        <w:t>Mk </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为发生其他净资产增减变动次月起至报告期期末的累计月数。</w:t>
      </w:r>
    </w:p>
    <w:p>
      <w:pPr>
        <w:spacing w:line="240" w:lineRule="auto" w:before="7"/>
        <w:rPr>
          <w:rFonts w:ascii="宋体" w:hAnsi="宋体" w:cs="宋体" w:eastAsia="宋体" w:hint="default"/>
          <w:sz w:val="13"/>
          <w:szCs w:val="13"/>
        </w:rPr>
      </w:pPr>
    </w:p>
    <w:p>
      <w:pPr>
        <w:spacing w:before="0"/>
        <w:ind w:left="573"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）基本每股收益</w:t>
      </w:r>
    </w:p>
    <w:p>
      <w:pPr>
        <w:spacing w:line="240" w:lineRule="auto" w:before="6"/>
        <w:rPr>
          <w:rFonts w:ascii="宋体" w:hAnsi="宋体" w:cs="宋体" w:eastAsia="宋体" w:hint="default"/>
          <w:sz w:val="24"/>
          <w:szCs w:val="24"/>
        </w:rPr>
      </w:pPr>
    </w:p>
    <w:tbl>
      <w:tblPr>
        <w:tblW w:w="0" w:type="auto"/>
        <w:jc w:val="left"/>
        <w:tblInd w:w="104" w:type="dxa"/>
        <w:tblLayout w:type="fixed"/>
        <w:tblCellMar>
          <w:top w:w="0" w:type="dxa"/>
          <w:left w:w="0" w:type="dxa"/>
          <w:bottom w:w="0" w:type="dxa"/>
          <w:right w:w="0" w:type="dxa"/>
        </w:tblCellMar>
        <w:tblLook w:val="01E0"/>
      </w:tblPr>
      <w:tblGrid>
        <w:gridCol w:w="3967"/>
        <w:gridCol w:w="1812"/>
        <w:gridCol w:w="2077"/>
        <w:gridCol w:w="1593"/>
      </w:tblGrid>
      <w:tr>
        <w:trPr>
          <w:trHeight w:val="272" w:hRule="exact"/>
        </w:trPr>
        <w:tc>
          <w:tcPr>
            <w:tcW w:w="3967" w:type="dxa"/>
            <w:tcBorders>
              <w:top w:val="nil" w:sz="6" w:space="0" w:color="auto"/>
              <w:left w:val="nil" w:sz="6" w:space="0" w:color="auto"/>
              <w:bottom w:val="single" w:sz="4" w:space="0" w:color="000000"/>
              <w:right w:val="nil" w:sz="6" w:space="0" w:color="auto"/>
            </w:tcBorders>
          </w:tcPr>
          <w:p>
            <w:pPr>
              <w:pStyle w:val="TableParagraph"/>
              <w:spacing w:line="180" w:lineRule="exact"/>
              <w:ind w:right="344"/>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812" w:type="dxa"/>
            <w:tcBorders>
              <w:top w:val="nil" w:sz="6" w:space="0" w:color="auto"/>
              <w:left w:val="nil" w:sz="6" w:space="0" w:color="auto"/>
              <w:bottom w:val="single" w:sz="4" w:space="0" w:color="000000"/>
              <w:right w:val="nil" w:sz="6" w:space="0" w:color="auto"/>
            </w:tcBorders>
          </w:tcPr>
          <w:p>
            <w:pPr>
              <w:pStyle w:val="TableParagraph"/>
              <w:spacing w:line="180" w:lineRule="exact"/>
              <w:ind w:right="117"/>
              <w:jc w:val="center"/>
              <w:rPr>
                <w:rFonts w:ascii="宋体" w:hAnsi="宋体" w:cs="宋体" w:eastAsia="宋体" w:hint="default"/>
                <w:sz w:val="18"/>
                <w:szCs w:val="18"/>
              </w:rPr>
            </w:pPr>
            <w:r>
              <w:rPr>
                <w:rFonts w:ascii="宋体" w:hAnsi="宋体" w:cs="宋体" w:eastAsia="宋体" w:hint="default"/>
                <w:b/>
                <w:bCs/>
                <w:sz w:val="18"/>
                <w:szCs w:val="18"/>
              </w:rPr>
              <w:t>序号</w:t>
            </w:r>
            <w:r>
              <w:rPr>
                <w:rFonts w:ascii="宋体" w:hAnsi="宋体" w:cs="宋体" w:eastAsia="宋体" w:hint="default"/>
                <w:sz w:val="18"/>
                <w:szCs w:val="18"/>
              </w:rPr>
            </w:r>
          </w:p>
        </w:tc>
        <w:tc>
          <w:tcPr>
            <w:tcW w:w="2077" w:type="dxa"/>
            <w:tcBorders>
              <w:top w:val="nil" w:sz="6" w:space="0" w:color="auto"/>
              <w:left w:val="nil" w:sz="6" w:space="0" w:color="auto"/>
              <w:bottom w:val="single" w:sz="4" w:space="0" w:color="000000"/>
              <w:right w:val="nil" w:sz="6" w:space="0" w:color="auto"/>
            </w:tcBorders>
          </w:tcPr>
          <w:p>
            <w:pPr>
              <w:pStyle w:val="TableParagraph"/>
              <w:spacing w:line="180" w:lineRule="exact"/>
              <w:ind w:left="901" w:right="0"/>
              <w:jc w:val="left"/>
              <w:rPr>
                <w:rFonts w:ascii="宋体" w:hAnsi="宋体" w:cs="宋体" w:eastAsia="宋体" w:hint="default"/>
                <w:sz w:val="18"/>
                <w:szCs w:val="18"/>
              </w:rPr>
            </w:pPr>
            <w:r>
              <w:rPr>
                <w:rFonts w:ascii="宋体" w:hAnsi="宋体" w:cs="宋体" w:eastAsia="宋体" w:hint="default"/>
                <w:b/>
                <w:bCs/>
                <w:sz w:val="18"/>
                <w:szCs w:val="18"/>
              </w:rPr>
              <w:t>本期数</w:t>
            </w:r>
            <w:r>
              <w:rPr>
                <w:rFonts w:ascii="宋体" w:hAnsi="宋体" w:cs="宋体" w:eastAsia="宋体" w:hint="default"/>
                <w:sz w:val="18"/>
                <w:szCs w:val="18"/>
              </w:rPr>
            </w:r>
          </w:p>
        </w:tc>
        <w:tc>
          <w:tcPr>
            <w:tcW w:w="1593" w:type="dxa"/>
            <w:tcBorders>
              <w:top w:val="nil" w:sz="6" w:space="0" w:color="auto"/>
              <w:left w:val="nil" w:sz="6" w:space="0" w:color="auto"/>
              <w:bottom w:val="single" w:sz="4" w:space="0" w:color="000000"/>
              <w:right w:val="nil" w:sz="6" w:space="0" w:color="auto"/>
            </w:tcBorders>
          </w:tcPr>
          <w:p>
            <w:pPr>
              <w:pStyle w:val="TableParagraph"/>
              <w:spacing w:line="180" w:lineRule="exact"/>
              <w:ind w:left="51" w:right="0"/>
              <w:jc w:val="center"/>
              <w:rPr>
                <w:rFonts w:ascii="宋体" w:hAnsi="宋体" w:cs="宋体" w:eastAsia="宋体" w:hint="default"/>
                <w:sz w:val="18"/>
                <w:szCs w:val="18"/>
              </w:rPr>
            </w:pPr>
            <w:r>
              <w:rPr>
                <w:rFonts w:ascii="宋体" w:hAnsi="宋体" w:cs="宋体" w:eastAsia="宋体" w:hint="default"/>
                <w:b/>
                <w:bCs/>
                <w:sz w:val="18"/>
                <w:szCs w:val="18"/>
              </w:rPr>
              <w:t>上期数</w:t>
            </w:r>
            <w:r>
              <w:rPr>
                <w:rFonts w:ascii="宋体" w:hAnsi="宋体" w:cs="宋体" w:eastAsia="宋体" w:hint="default"/>
                <w:sz w:val="18"/>
                <w:szCs w:val="18"/>
              </w:rPr>
            </w:r>
          </w:p>
        </w:tc>
      </w:tr>
      <w:tr>
        <w:trPr>
          <w:trHeight w:val="431" w:hRule="exact"/>
        </w:trPr>
        <w:tc>
          <w:tcPr>
            <w:tcW w:w="3967" w:type="dxa"/>
            <w:tcBorders>
              <w:top w:val="single" w:sz="4" w:space="0" w:color="000000"/>
              <w:left w:val="nil" w:sz="6" w:space="0" w:color="auto"/>
              <w:bottom w:val="nil" w:sz="6" w:space="0" w:color="auto"/>
              <w:right w:val="nil" w:sz="6" w:space="0" w:color="auto"/>
            </w:tcBorders>
          </w:tcPr>
          <w:p>
            <w:pPr>
              <w:pStyle w:val="TableParagraph"/>
              <w:spacing w:line="240" w:lineRule="auto" w:before="75"/>
              <w:ind w:left="107"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1812" w:type="dxa"/>
            <w:tcBorders>
              <w:top w:val="single" w:sz="4" w:space="0" w:color="000000"/>
              <w:left w:val="nil" w:sz="6" w:space="0" w:color="auto"/>
              <w:bottom w:val="nil" w:sz="6" w:space="0" w:color="auto"/>
              <w:right w:val="nil" w:sz="6" w:space="0" w:color="auto"/>
            </w:tcBorders>
          </w:tcPr>
          <w:p>
            <w:pPr>
              <w:pStyle w:val="TableParagraph"/>
              <w:spacing w:line="240" w:lineRule="auto" w:before="75"/>
              <w:ind w:right="123"/>
              <w:jc w:val="center"/>
              <w:rPr>
                <w:rFonts w:ascii="宋体" w:hAnsi="宋体" w:cs="宋体" w:eastAsia="宋体" w:hint="default"/>
                <w:sz w:val="18"/>
                <w:szCs w:val="18"/>
              </w:rPr>
            </w:pPr>
            <w:r>
              <w:rPr>
                <w:rFonts w:ascii="宋体"/>
                <w:sz w:val="18"/>
              </w:rPr>
              <w:t>a</w:t>
            </w:r>
          </w:p>
        </w:tc>
        <w:tc>
          <w:tcPr>
            <w:tcW w:w="2077" w:type="dxa"/>
            <w:tcBorders>
              <w:top w:val="single" w:sz="4" w:space="0" w:color="000000"/>
              <w:left w:val="nil" w:sz="6" w:space="0" w:color="auto"/>
              <w:bottom w:val="nil" w:sz="6" w:space="0" w:color="auto"/>
              <w:right w:val="nil" w:sz="6" w:space="0" w:color="auto"/>
            </w:tcBorders>
          </w:tcPr>
          <w:p>
            <w:pPr>
              <w:pStyle w:val="TableParagraph"/>
              <w:spacing w:line="240" w:lineRule="auto" w:before="117"/>
              <w:ind w:right="210"/>
              <w:jc w:val="right"/>
              <w:rPr>
                <w:rFonts w:ascii="Times New Roman" w:hAnsi="Times New Roman" w:cs="Times New Roman" w:eastAsia="Times New Roman" w:hint="default"/>
                <w:sz w:val="18"/>
                <w:szCs w:val="18"/>
              </w:rPr>
            </w:pPr>
            <w:r>
              <w:rPr>
                <w:rFonts w:ascii="Times New Roman"/>
                <w:spacing w:val="-1"/>
                <w:sz w:val="18"/>
              </w:rPr>
              <w:t>118,257,749.77</w:t>
            </w:r>
          </w:p>
        </w:tc>
        <w:tc>
          <w:tcPr>
            <w:tcW w:w="1593" w:type="dxa"/>
            <w:tcBorders>
              <w:top w:val="single" w:sz="4" w:space="0" w:color="000000"/>
              <w:left w:val="nil" w:sz="6" w:space="0" w:color="auto"/>
              <w:bottom w:val="nil" w:sz="6" w:space="0" w:color="auto"/>
              <w:right w:val="nil" w:sz="6" w:space="0" w:color="auto"/>
            </w:tcBorders>
          </w:tcPr>
          <w:p>
            <w:pPr>
              <w:pStyle w:val="TableParagraph"/>
              <w:spacing w:line="240" w:lineRule="auto" w:before="117"/>
              <w:ind w:left="44" w:right="0"/>
              <w:jc w:val="center"/>
              <w:rPr>
                <w:rFonts w:ascii="Times New Roman" w:hAnsi="Times New Roman" w:cs="Times New Roman" w:eastAsia="Times New Roman" w:hint="default"/>
                <w:sz w:val="18"/>
                <w:szCs w:val="18"/>
              </w:rPr>
            </w:pPr>
            <w:r>
              <w:rPr>
                <w:rFonts w:ascii="Times New Roman"/>
                <w:sz w:val="18"/>
              </w:rPr>
              <w:t>20,323,994.26</w:t>
            </w:r>
          </w:p>
        </w:tc>
      </w:tr>
      <w:tr>
        <w:trPr>
          <w:trHeight w:val="402" w:hRule="exact"/>
        </w:trPr>
        <w:tc>
          <w:tcPr>
            <w:tcW w:w="3967"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07" w:right="0"/>
              <w:jc w:val="left"/>
              <w:rPr>
                <w:rFonts w:ascii="宋体" w:hAnsi="宋体" w:cs="宋体" w:eastAsia="宋体" w:hint="default"/>
                <w:sz w:val="18"/>
                <w:szCs w:val="18"/>
              </w:rPr>
            </w:pPr>
            <w:r>
              <w:rPr>
                <w:rFonts w:ascii="宋体" w:hAnsi="宋体" w:cs="宋体" w:eastAsia="宋体" w:hint="default"/>
                <w:sz w:val="18"/>
                <w:szCs w:val="18"/>
              </w:rPr>
              <w:t>非经常性损益</w:t>
            </w:r>
          </w:p>
        </w:tc>
        <w:tc>
          <w:tcPr>
            <w:tcW w:w="1812"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23"/>
              <w:jc w:val="center"/>
              <w:rPr>
                <w:rFonts w:ascii="宋体" w:hAnsi="宋体" w:cs="宋体" w:eastAsia="宋体" w:hint="default"/>
                <w:sz w:val="18"/>
                <w:szCs w:val="18"/>
              </w:rPr>
            </w:pPr>
            <w:r>
              <w:rPr>
                <w:rFonts w:ascii="宋体"/>
                <w:sz w:val="18"/>
              </w:rPr>
              <w:t>b</w:t>
            </w:r>
          </w:p>
        </w:tc>
        <w:tc>
          <w:tcPr>
            <w:tcW w:w="2077"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208"/>
              <w:jc w:val="right"/>
              <w:rPr>
                <w:rFonts w:ascii="Times New Roman" w:hAnsi="Times New Roman" w:cs="Times New Roman" w:eastAsia="Times New Roman" w:hint="default"/>
                <w:sz w:val="18"/>
                <w:szCs w:val="18"/>
              </w:rPr>
            </w:pPr>
            <w:r>
              <w:rPr>
                <w:rFonts w:ascii="Times New Roman"/>
                <w:spacing w:val="-1"/>
                <w:sz w:val="18"/>
              </w:rPr>
              <w:t>7,646,036.48</w:t>
            </w:r>
          </w:p>
        </w:tc>
        <w:tc>
          <w:tcPr>
            <w:tcW w:w="1593" w:type="dxa"/>
            <w:tcBorders>
              <w:top w:val="nil" w:sz="6" w:space="0" w:color="auto"/>
              <w:left w:val="nil" w:sz="6" w:space="0" w:color="auto"/>
              <w:bottom w:val="nil" w:sz="6" w:space="0" w:color="auto"/>
              <w:right w:val="nil" w:sz="6" w:space="0" w:color="auto"/>
            </w:tcBorders>
          </w:tcPr>
          <w:p>
            <w:pPr>
              <w:pStyle w:val="TableParagraph"/>
              <w:spacing w:line="240" w:lineRule="auto" w:before="92"/>
              <w:ind w:left="133" w:right="0"/>
              <w:jc w:val="center"/>
              <w:rPr>
                <w:rFonts w:ascii="Times New Roman" w:hAnsi="Times New Roman" w:cs="Times New Roman" w:eastAsia="Times New Roman" w:hint="default"/>
                <w:sz w:val="18"/>
                <w:szCs w:val="18"/>
              </w:rPr>
            </w:pPr>
            <w:r>
              <w:rPr>
                <w:rFonts w:ascii="Times New Roman"/>
                <w:sz w:val="18"/>
              </w:rPr>
              <w:t>7,473,941.08</w:t>
            </w:r>
          </w:p>
        </w:tc>
      </w:tr>
      <w:tr>
        <w:trPr>
          <w:trHeight w:val="754" w:hRule="exact"/>
        </w:trPr>
        <w:tc>
          <w:tcPr>
            <w:tcW w:w="3967" w:type="dxa"/>
            <w:tcBorders>
              <w:top w:val="nil" w:sz="6" w:space="0" w:color="auto"/>
              <w:left w:val="nil" w:sz="6" w:space="0" w:color="auto"/>
              <w:bottom w:val="nil" w:sz="6" w:space="0" w:color="auto"/>
              <w:right w:val="nil" w:sz="6" w:space="0" w:color="auto"/>
            </w:tcBorders>
          </w:tcPr>
          <w:p>
            <w:pPr>
              <w:pStyle w:val="TableParagraph"/>
              <w:spacing w:line="364" w:lineRule="auto" w:before="51"/>
              <w:ind w:left="107" w:right="616"/>
              <w:jc w:val="left"/>
              <w:rPr>
                <w:rFonts w:ascii="宋体" w:hAnsi="宋体" w:cs="宋体" w:eastAsia="宋体" w:hint="default"/>
                <w:sz w:val="18"/>
                <w:szCs w:val="18"/>
              </w:rPr>
            </w:pPr>
            <w:r>
              <w:rPr>
                <w:rFonts w:ascii="宋体" w:hAnsi="宋体" w:cs="宋体" w:eastAsia="宋体" w:hint="default"/>
                <w:sz w:val="18"/>
                <w:szCs w:val="18"/>
              </w:rPr>
              <w:t>扣除非经营性损益后归属于公司普通股股 东的净利润</w:t>
            </w:r>
          </w:p>
        </w:tc>
        <w:tc>
          <w:tcPr>
            <w:tcW w:w="1812"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right="120"/>
              <w:jc w:val="center"/>
              <w:rPr>
                <w:rFonts w:ascii="宋体" w:hAnsi="宋体" w:cs="宋体" w:eastAsia="宋体" w:hint="default"/>
                <w:sz w:val="18"/>
                <w:szCs w:val="18"/>
              </w:rPr>
            </w:pPr>
            <w:r>
              <w:rPr>
                <w:rFonts w:ascii="宋体"/>
                <w:sz w:val="18"/>
              </w:rPr>
              <w:t>c=a-b</w:t>
            </w:r>
          </w:p>
        </w:tc>
        <w:tc>
          <w:tcPr>
            <w:tcW w:w="2077"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right="208"/>
              <w:jc w:val="right"/>
              <w:rPr>
                <w:rFonts w:ascii="Times New Roman" w:hAnsi="Times New Roman" w:cs="Times New Roman" w:eastAsia="Times New Roman" w:hint="default"/>
                <w:sz w:val="18"/>
                <w:szCs w:val="18"/>
              </w:rPr>
            </w:pPr>
            <w:r>
              <w:rPr>
                <w:rFonts w:ascii="Times New Roman"/>
                <w:spacing w:val="-2"/>
                <w:sz w:val="18"/>
              </w:rPr>
              <w:t>110,611,713.29</w:t>
            </w:r>
          </w:p>
        </w:tc>
        <w:tc>
          <w:tcPr>
            <w:tcW w:w="1593"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left="44" w:right="0"/>
              <w:jc w:val="center"/>
              <w:rPr>
                <w:rFonts w:ascii="Times New Roman" w:hAnsi="Times New Roman" w:cs="Times New Roman" w:eastAsia="Times New Roman" w:hint="default"/>
                <w:sz w:val="18"/>
                <w:szCs w:val="18"/>
              </w:rPr>
            </w:pPr>
            <w:r>
              <w:rPr>
                <w:rFonts w:ascii="Times New Roman"/>
                <w:sz w:val="18"/>
              </w:rPr>
              <w:t>12,850,053.18</w:t>
            </w:r>
          </w:p>
        </w:tc>
      </w:tr>
      <w:tr>
        <w:trPr>
          <w:trHeight w:val="299" w:hRule="exact"/>
        </w:trPr>
        <w:tc>
          <w:tcPr>
            <w:tcW w:w="3967" w:type="dxa"/>
            <w:tcBorders>
              <w:top w:val="nil" w:sz="6" w:space="0" w:color="auto"/>
              <w:left w:val="nil" w:sz="6" w:space="0" w:color="auto"/>
              <w:bottom w:val="nil" w:sz="6" w:space="0" w:color="auto"/>
              <w:right w:val="nil" w:sz="6" w:space="0" w:color="auto"/>
            </w:tcBorders>
          </w:tcPr>
          <w:p>
            <w:pPr>
              <w:pStyle w:val="TableParagraph"/>
              <w:spacing w:line="240" w:lineRule="auto" w:before="54"/>
              <w:ind w:left="107" w:right="0"/>
              <w:jc w:val="left"/>
              <w:rPr>
                <w:rFonts w:ascii="宋体" w:hAnsi="宋体" w:cs="宋体" w:eastAsia="宋体" w:hint="default"/>
                <w:sz w:val="18"/>
                <w:szCs w:val="18"/>
              </w:rPr>
            </w:pPr>
            <w:r>
              <w:rPr>
                <w:rFonts w:ascii="宋体" w:hAnsi="宋体" w:cs="宋体" w:eastAsia="宋体" w:hint="default"/>
                <w:sz w:val="18"/>
                <w:szCs w:val="18"/>
              </w:rPr>
              <w:t>期初股份总数</w:t>
            </w:r>
          </w:p>
        </w:tc>
        <w:tc>
          <w:tcPr>
            <w:tcW w:w="1812"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17"/>
              <w:jc w:val="center"/>
              <w:rPr>
                <w:rFonts w:ascii="宋体" w:hAnsi="宋体" w:cs="宋体" w:eastAsia="宋体" w:hint="default"/>
                <w:sz w:val="18"/>
                <w:szCs w:val="18"/>
              </w:rPr>
            </w:pPr>
            <w:r>
              <w:rPr>
                <w:rFonts w:ascii="宋体"/>
                <w:sz w:val="18"/>
              </w:rPr>
              <w:t>S0</w:t>
            </w:r>
          </w:p>
        </w:tc>
        <w:tc>
          <w:tcPr>
            <w:tcW w:w="2077" w:type="dxa"/>
            <w:tcBorders>
              <w:top w:val="nil" w:sz="6" w:space="0" w:color="auto"/>
              <w:left w:val="nil" w:sz="6" w:space="0" w:color="auto"/>
              <w:bottom w:val="nil" w:sz="6" w:space="0" w:color="auto"/>
              <w:right w:val="nil" w:sz="6" w:space="0" w:color="auto"/>
            </w:tcBorders>
          </w:tcPr>
          <w:p>
            <w:pPr>
              <w:pStyle w:val="TableParagraph"/>
              <w:spacing w:line="240" w:lineRule="auto" w:before="96"/>
              <w:ind w:right="208"/>
              <w:jc w:val="right"/>
              <w:rPr>
                <w:rFonts w:ascii="Times New Roman" w:hAnsi="Times New Roman" w:cs="Times New Roman" w:eastAsia="Times New Roman" w:hint="default"/>
                <w:sz w:val="18"/>
                <w:szCs w:val="18"/>
              </w:rPr>
            </w:pPr>
            <w:r>
              <w:rPr>
                <w:rFonts w:ascii="Times New Roman"/>
                <w:spacing w:val="-1"/>
                <w:sz w:val="18"/>
              </w:rPr>
              <w:t>152,100,000.00</w:t>
            </w:r>
          </w:p>
        </w:tc>
        <w:tc>
          <w:tcPr>
            <w:tcW w:w="1593" w:type="dxa"/>
            <w:tcBorders>
              <w:top w:val="nil" w:sz="6" w:space="0" w:color="auto"/>
              <w:left w:val="nil" w:sz="6" w:space="0" w:color="auto"/>
              <w:bottom w:val="nil" w:sz="6" w:space="0" w:color="auto"/>
              <w:right w:val="nil" w:sz="6" w:space="0" w:color="auto"/>
            </w:tcBorders>
          </w:tcPr>
          <w:p>
            <w:pPr>
              <w:pStyle w:val="TableParagraph"/>
              <w:spacing w:line="240" w:lineRule="auto" w:before="96"/>
              <w:ind w:right="44"/>
              <w:jc w:val="center"/>
              <w:rPr>
                <w:rFonts w:ascii="Times New Roman" w:hAnsi="Times New Roman" w:cs="Times New Roman" w:eastAsia="Times New Roman" w:hint="default"/>
                <w:sz w:val="18"/>
                <w:szCs w:val="18"/>
              </w:rPr>
            </w:pPr>
            <w:r>
              <w:rPr>
                <w:rFonts w:ascii="Times New Roman"/>
                <w:sz w:val="18"/>
              </w:rPr>
              <w:t>126,750,000.00</w:t>
            </w:r>
          </w:p>
        </w:tc>
      </w:tr>
    </w:tbl>
    <w:p>
      <w:pPr>
        <w:spacing w:after="0" w:line="240" w:lineRule="auto"/>
        <w:jc w:val="center"/>
        <w:rPr>
          <w:rFonts w:ascii="Times New Roman" w:hAnsi="Times New Roman" w:cs="Times New Roman" w:eastAsia="Times New Roman" w:hint="default"/>
          <w:sz w:val="18"/>
          <w:szCs w:val="18"/>
        </w:rPr>
        <w:sectPr>
          <w:type w:val="continuous"/>
          <w:pgSz w:w="11910" w:h="16840"/>
          <w:pgMar w:top="1100" w:bottom="1460" w:left="920" w:right="92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4"/>
          <w:szCs w:val="14"/>
        </w:rPr>
      </w:pPr>
    </w:p>
    <w:tbl>
      <w:tblPr>
        <w:tblW w:w="0" w:type="auto"/>
        <w:jc w:val="left"/>
        <w:tblInd w:w="104" w:type="dxa"/>
        <w:tblLayout w:type="fixed"/>
        <w:tblCellMar>
          <w:top w:w="0" w:type="dxa"/>
          <w:left w:w="0" w:type="dxa"/>
          <w:bottom w:w="0" w:type="dxa"/>
          <w:right w:w="0" w:type="dxa"/>
        </w:tblCellMar>
        <w:tblLook w:val="01E0"/>
      </w:tblPr>
      <w:tblGrid>
        <w:gridCol w:w="3538"/>
        <w:gridCol w:w="2671"/>
        <w:gridCol w:w="1647"/>
        <w:gridCol w:w="1592"/>
      </w:tblGrid>
      <w:tr>
        <w:trPr>
          <w:trHeight w:val="275" w:hRule="exact"/>
        </w:trPr>
        <w:tc>
          <w:tcPr>
            <w:tcW w:w="3538" w:type="dxa"/>
            <w:tcBorders>
              <w:top w:val="nil" w:sz="6" w:space="0" w:color="auto"/>
              <w:left w:val="nil" w:sz="6" w:space="0" w:color="auto"/>
              <w:bottom w:val="single" w:sz="4" w:space="0" w:color="000000"/>
              <w:right w:val="nil" w:sz="6" w:space="0" w:color="auto"/>
            </w:tcBorders>
          </w:tcPr>
          <w:p>
            <w:pPr>
              <w:pStyle w:val="TableParagraph"/>
              <w:spacing w:line="180" w:lineRule="exact"/>
              <w:ind w:left="81"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671" w:type="dxa"/>
            <w:tcBorders>
              <w:top w:val="nil" w:sz="6" w:space="0" w:color="auto"/>
              <w:left w:val="nil" w:sz="6" w:space="0" w:color="auto"/>
              <w:bottom w:val="single" w:sz="4" w:space="0" w:color="000000"/>
              <w:right w:val="nil" w:sz="6" w:space="0" w:color="auto"/>
            </w:tcBorders>
          </w:tcPr>
          <w:p>
            <w:pPr>
              <w:pStyle w:val="TableParagraph"/>
              <w:spacing w:line="180" w:lineRule="exact"/>
              <w:ind w:right="119"/>
              <w:jc w:val="center"/>
              <w:rPr>
                <w:rFonts w:ascii="宋体" w:hAnsi="宋体" w:cs="宋体" w:eastAsia="宋体" w:hint="default"/>
                <w:sz w:val="18"/>
                <w:szCs w:val="18"/>
              </w:rPr>
            </w:pPr>
            <w:r>
              <w:rPr>
                <w:rFonts w:ascii="宋体" w:hAnsi="宋体" w:cs="宋体" w:eastAsia="宋体" w:hint="default"/>
                <w:b/>
                <w:bCs/>
                <w:sz w:val="18"/>
                <w:szCs w:val="18"/>
              </w:rPr>
              <w:t>序号</w:t>
            </w:r>
            <w:r>
              <w:rPr>
                <w:rFonts w:ascii="宋体" w:hAnsi="宋体" w:cs="宋体" w:eastAsia="宋体" w:hint="default"/>
                <w:sz w:val="18"/>
                <w:szCs w:val="18"/>
              </w:rPr>
            </w:r>
          </w:p>
        </w:tc>
        <w:tc>
          <w:tcPr>
            <w:tcW w:w="1647" w:type="dxa"/>
            <w:tcBorders>
              <w:top w:val="nil" w:sz="6" w:space="0" w:color="auto"/>
              <w:left w:val="nil" w:sz="6" w:space="0" w:color="auto"/>
              <w:bottom w:val="single" w:sz="4" w:space="0" w:color="000000"/>
              <w:right w:val="nil" w:sz="6" w:space="0" w:color="auto"/>
            </w:tcBorders>
          </w:tcPr>
          <w:p>
            <w:pPr>
              <w:pStyle w:val="TableParagraph"/>
              <w:spacing w:line="180" w:lineRule="exact"/>
              <w:ind w:left="471" w:right="0"/>
              <w:jc w:val="left"/>
              <w:rPr>
                <w:rFonts w:ascii="宋体" w:hAnsi="宋体" w:cs="宋体" w:eastAsia="宋体" w:hint="default"/>
                <w:sz w:val="18"/>
                <w:szCs w:val="18"/>
              </w:rPr>
            </w:pPr>
            <w:r>
              <w:rPr>
                <w:rFonts w:ascii="宋体" w:hAnsi="宋体" w:cs="宋体" w:eastAsia="宋体" w:hint="default"/>
                <w:b/>
                <w:bCs/>
                <w:sz w:val="18"/>
                <w:szCs w:val="18"/>
              </w:rPr>
              <w:t>本期数</w:t>
            </w:r>
            <w:r>
              <w:rPr>
                <w:rFonts w:ascii="宋体" w:hAnsi="宋体" w:cs="宋体" w:eastAsia="宋体" w:hint="default"/>
                <w:sz w:val="18"/>
                <w:szCs w:val="18"/>
              </w:rPr>
            </w:r>
          </w:p>
        </w:tc>
        <w:tc>
          <w:tcPr>
            <w:tcW w:w="1592" w:type="dxa"/>
            <w:tcBorders>
              <w:top w:val="nil" w:sz="6" w:space="0" w:color="auto"/>
              <w:left w:val="nil" w:sz="6" w:space="0" w:color="auto"/>
              <w:bottom w:val="single" w:sz="4" w:space="0" w:color="000000"/>
              <w:right w:val="nil" w:sz="6" w:space="0" w:color="auto"/>
            </w:tcBorders>
          </w:tcPr>
          <w:p>
            <w:pPr>
              <w:pStyle w:val="TableParagraph"/>
              <w:spacing w:line="180" w:lineRule="exact"/>
              <w:ind w:left="550" w:right="0"/>
              <w:jc w:val="left"/>
              <w:rPr>
                <w:rFonts w:ascii="宋体" w:hAnsi="宋体" w:cs="宋体" w:eastAsia="宋体" w:hint="default"/>
                <w:sz w:val="18"/>
                <w:szCs w:val="18"/>
              </w:rPr>
            </w:pPr>
            <w:r>
              <w:rPr>
                <w:rFonts w:ascii="宋体" w:hAnsi="宋体" w:cs="宋体" w:eastAsia="宋体" w:hint="default"/>
                <w:b/>
                <w:bCs/>
                <w:sz w:val="18"/>
                <w:szCs w:val="18"/>
              </w:rPr>
              <w:t>上期数</w:t>
            </w:r>
            <w:r>
              <w:rPr>
                <w:rFonts w:ascii="宋体" w:hAnsi="宋体" w:cs="宋体" w:eastAsia="宋体" w:hint="default"/>
                <w:sz w:val="18"/>
                <w:szCs w:val="18"/>
              </w:rPr>
            </w:r>
          </w:p>
        </w:tc>
      </w:tr>
      <w:tr>
        <w:trPr>
          <w:trHeight w:val="786" w:hRule="exact"/>
        </w:trPr>
        <w:tc>
          <w:tcPr>
            <w:tcW w:w="3538" w:type="dxa"/>
            <w:tcBorders>
              <w:top w:val="single" w:sz="4" w:space="0" w:color="000000"/>
              <w:left w:val="nil" w:sz="6" w:space="0" w:color="auto"/>
              <w:bottom w:val="nil" w:sz="6" w:space="0" w:color="auto"/>
              <w:right w:val="nil" w:sz="6" w:space="0" w:color="auto"/>
            </w:tcBorders>
          </w:tcPr>
          <w:p>
            <w:pPr>
              <w:pStyle w:val="TableParagraph"/>
              <w:spacing w:line="364" w:lineRule="auto" w:before="77"/>
              <w:ind w:left="107" w:right="188"/>
              <w:jc w:val="left"/>
              <w:rPr>
                <w:rFonts w:ascii="宋体" w:hAnsi="宋体" w:cs="宋体" w:eastAsia="宋体" w:hint="default"/>
                <w:sz w:val="18"/>
                <w:szCs w:val="18"/>
              </w:rPr>
            </w:pPr>
            <w:r>
              <w:rPr>
                <w:rFonts w:ascii="宋体" w:hAnsi="宋体" w:cs="宋体" w:eastAsia="宋体" w:hint="default"/>
                <w:sz w:val="18"/>
                <w:szCs w:val="18"/>
              </w:rPr>
              <w:t>因公积金转增股本或股票股利分配等增加 股份数</w:t>
            </w:r>
          </w:p>
        </w:tc>
        <w:tc>
          <w:tcPr>
            <w:tcW w:w="2671" w:type="dxa"/>
            <w:tcBorders>
              <w:top w:val="single" w:sz="4" w:space="0" w:color="000000"/>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119"/>
              <w:jc w:val="center"/>
              <w:rPr>
                <w:rFonts w:ascii="宋体" w:hAnsi="宋体" w:cs="宋体" w:eastAsia="宋体" w:hint="default"/>
                <w:sz w:val="18"/>
                <w:szCs w:val="18"/>
              </w:rPr>
            </w:pPr>
            <w:r>
              <w:rPr>
                <w:rFonts w:ascii="宋体"/>
                <w:sz w:val="18"/>
              </w:rPr>
              <w:t>S1</w:t>
            </w:r>
          </w:p>
        </w:tc>
        <w:tc>
          <w:tcPr>
            <w:tcW w:w="1647"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209"/>
              <w:jc w:val="right"/>
              <w:rPr>
                <w:rFonts w:ascii="Times New Roman" w:hAnsi="Times New Roman" w:cs="Times New Roman" w:eastAsia="Times New Roman" w:hint="default"/>
                <w:sz w:val="18"/>
                <w:szCs w:val="18"/>
              </w:rPr>
            </w:pPr>
            <w:r>
              <w:rPr>
                <w:rFonts w:ascii="Times New Roman"/>
                <w:spacing w:val="-1"/>
                <w:sz w:val="18"/>
              </w:rPr>
              <w:t>76,050,000.00</w:t>
            </w:r>
          </w:p>
        </w:tc>
        <w:tc>
          <w:tcPr>
            <w:tcW w:w="1592"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253"/>
              <w:jc w:val="right"/>
              <w:rPr>
                <w:rFonts w:ascii="Times New Roman" w:hAnsi="Times New Roman" w:cs="Times New Roman" w:eastAsia="Times New Roman" w:hint="default"/>
                <w:sz w:val="18"/>
                <w:szCs w:val="18"/>
              </w:rPr>
            </w:pPr>
            <w:r>
              <w:rPr>
                <w:rFonts w:ascii="Times New Roman"/>
                <w:spacing w:val="-1"/>
                <w:sz w:val="18"/>
              </w:rPr>
              <w:t>101,400,000.00</w:t>
            </w:r>
          </w:p>
        </w:tc>
      </w:tr>
      <w:tr>
        <w:trPr>
          <w:trHeight w:val="405" w:hRule="exact"/>
        </w:trPr>
        <w:tc>
          <w:tcPr>
            <w:tcW w:w="3538" w:type="dxa"/>
            <w:tcBorders>
              <w:top w:val="nil" w:sz="6" w:space="0" w:color="auto"/>
              <w:left w:val="nil" w:sz="6" w:space="0" w:color="auto"/>
              <w:bottom w:val="nil" w:sz="6" w:space="0" w:color="auto"/>
              <w:right w:val="nil" w:sz="6" w:space="0" w:color="auto"/>
            </w:tcBorders>
          </w:tcPr>
          <w:p>
            <w:pPr>
              <w:pStyle w:val="TableParagraph"/>
              <w:spacing w:line="240" w:lineRule="auto" w:before="55"/>
              <w:ind w:left="107" w:right="0"/>
              <w:jc w:val="left"/>
              <w:rPr>
                <w:rFonts w:ascii="宋体" w:hAnsi="宋体" w:cs="宋体" w:eastAsia="宋体" w:hint="default"/>
                <w:sz w:val="18"/>
                <w:szCs w:val="18"/>
              </w:rPr>
            </w:pPr>
            <w:r>
              <w:rPr>
                <w:rFonts w:ascii="宋体" w:hAnsi="宋体" w:cs="宋体" w:eastAsia="宋体" w:hint="default"/>
                <w:sz w:val="18"/>
                <w:szCs w:val="18"/>
              </w:rPr>
              <w:t>因发行新股或债转股等增加股份数</w:t>
            </w:r>
          </w:p>
        </w:tc>
        <w:tc>
          <w:tcPr>
            <w:tcW w:w="2671"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19"/>
              <w:jc w:val="center"/>
              <w:rPr>
                <w:rFonts w:ascii="宋体" w:hAnsi="宋体" w:cs="宋体" w:eastAsia="宋体" w:hint="default"/>
                <w:sz w:val="18"/>
                <w:szCs w:val="18"/>
              </w:rPr>
            </w:pPr>
            <w:r>
              <w:rPr>
                <w:rFonts w:ascii="宋体"/>
                <w:sz w:val="18"/>
              </w:rPr>
              <w:t>Si</w:t>
            </w:r>
          </w:p>
        </w:tc>
        <w:tc>
          <w:tcPr>
            <w:tcW w:w="1647"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208"/>
              <w:jc w:val="right"/>
              <w:rPr>
                <w:rFonts w:ascii="Times New Roman" w:hAnsi="Times New Roman" w:cs="Times New Roman" w:eastAsia="Times New Roman" w:hint="default"/>
                <w:sz w:val="18"/>
                <w:szCs w:val="18"/>
              </w:rPr>
            </w:pPr>
            <w:r>
              <w:rPr>
                <w:rFonts w:ascii="Times New Roman"/>
                <w:spacing w:val="-1"/>
                <w:sz w:val="18"/>
              </w:rPr>
              <w:t>123,809,591.00</w:t>
            </w:r>
          </w:p>
        </w:tc>
        <w:tc>
          <w:tcPr>
            <w:tcW w:w="1592" w:type="dxa"/>
            <w:tcBorders>
              <w:top w:val="nil" w:sz="6" w:space="0" w:color="auto"/>
              <w:left w:val="nil" w:sz="6" w:space="0" w:color="auto"/>
              <w:bottom w:val="nil" w:sz="6" w:space="0" w:color="auto"/>
              <w:right w:val="nil" w:sz="6" w:space="0" w:color="auto"/>
            </w:tcBorders>
          </w:tcPr>
          <w:p>
            <w:pPr/>
          </w:p>
        </w:tc>
      </w:tr>
      <w:tr>
        <w:trPr>
          <w:trHeight w:val="400" w:hRule="exact"/>
        </w:trPr>
        <w:tc>
          <w:tcPr>
            <w:tcW w:w="3538" w:type="dxa"/>
            <w:tcBorders>
              <w:top w:val="nil" w:sz="6" w:space="0" w:color="auto"/>
              <w:left w:val="nil" w:sz="6" w:space="0" w:color="auto"/>
              <w:bottom w:val="nil" w:sz="6" w:space="0" w:color="auto"/>
              <w:right w:val="nil" w:sz="6" w:space="0" w:color="auto"/>
            </w:tcBorders>
          </w:tcPr>
          <w:p>
            <w:pPr>
              <w:pStyle w:val="TableParagraph"/>
              <w:spacing w:line="240" w:lineRule="auto" w:before="48"/>
              <w:ind w:left="107" w:right="0"/>
              <w:jc w:val="left"/>
              <w:rPr>
                <w:rFonts w:ascii="宋体" w:hAnsi="宋体" w:cs="宋体" w:eastAsia="宋体" w:hint="default"/>
                <w:sz w:val="18"/>
                <w:szCs w:val="18"/>
              </w:rPr>
            </w:pPr>
            <w:r>
              <w:rPr>
                <w:rFonts w:ascii="宋体" w:hAnsi="宋体" w:cs="宋体" w:eastAsia="宋体" w:hint="default"/>
                <w:sz w:val="18"/>
                <w:szCs w:val="18"/>
              </w:rPr>
              <w:t>增加股份次月起至报告期期末的累计月数</w:t>
            </w:r>
          </w:p>
        </w:tc>
        <w:tc>
          <w:tcPr>
            <w:tcW w:w="2671"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119"/>
              <w:jc w:val="center"/>
              <w:rPr>
                <w:rFonts w:ascii="宋体" w:hAnsi="宋体" w:cs="宋体" w:eastAsia="宋体" w:hint="default"/>
                <w:sz w:val="18"/>
                <w:szCs w:val="18"/>
              </w:rPr>
            </w:pPr>
            <w:r>
              <w:rPr>
                <w:rFonts w:ascii="宋体"/>
                <w:sz w:val="18"/>
              </w:rPr>
              <w:t>Mi</w:t>
            </w:r>
          </w:p>
        </w:tc>
        <w:tc>
          <w:tcPr>
            <w:tcW w:w="1647"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209"/>
              <w:jc w:val="right"/>
              <w:rPr>
                <w:rFonts w:ascii="Times New Roman" w:hAnsi="Times New Roman" w:cs="Times New Roman" w:eastAsia="Times New Roman" w:hint="default"/>
                <w:sz w:val="18"/>
                <w:szCs w:val="18"/>
              </w:rPr>
            </w:pPr>
            <w:r>
              <w:rPr>
                <w:rFonts w:ascii="Times New Roman"/>
                <w:spacing w:val="-1"/>
                <w:sz w:val="18"/>
              </w:rPr>
              <w:t>7.00</w:t>
            </w:r>
          </w:p>
        </w:tc>
        <w:tc>
          <w:tcPr>
            <w:tcW w:w="1592" w:type="dxa"/>
            <w:tcBorders>
              <w:top w:val="nil" w:sz="6" w:space="0" w:color="auto"/>
              <w:left w:val="nil" w:sz="6" w:space="0" w:color="auto"/>
              <w:bottom w:val="nil" w:sz="6" w:space="0" w:color="auto"/>
              <w:right w:val="nil" w:sz="6" w:space="0" w:color="auto"/>
            </w:tcBorders>
          </w:tcPr>
          <w:p>
            <w:pPr/>
          </w:p>
        </w:tc>
      </w:tr>
      <w:tr>
        <w:trPr>
          <w:trHeight w:val="396" w:hRule="exact"/>
        </w:trPr>
        <w:tc>
          <w:tcPr>
            <w:tcW w:w="3538"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07" w:right="0"/>
              <w:jc w:val="left"/>
              <w:rPr>
                <w:rFonts w:ascii="宋体" w:hAnsi="宋体" w:cs="宋体" w:eastAsia="宋体" w:hint="default"/>
                <w:sz w:val="18"/>
                <w:szCs w:val="18"/>
              </w:rPr>
            </w:pPr>
            <w:r>
              <w:rPr>
                <w:rFonts w:ascii="宋体" w:hAnsi="宋体" w:cs="宋体" w:eastAsia="宋体" w:hint="default"/>
                <w:sz w:val="18"/>
                <w:szCs w:val="18"/>
              </w:rPr>
              <w:t>因回购等减少股份数</w:t>
            </w:r>
          </w:p>
        </w:tc>
        <w:tc>
          <w:tcPr>
            <w:tcW w:w="2671"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19"/>
              <w:jc w:val="center"/>
              <w:rPr>
                <w:rFonts w:ascii="宋体" w:hAnsi="宋体" w:cs="宋体" w:eastAsia="宋体" w:hint="default"/>
                <w:sz w:val="18"/>
                <w:szCs w:val="18"/>
              </w:rPr>
            </w:pPr>
            <w:r>
              <w:rPr>
                <w:rFonts w:ascii="宋体"/>
                <w:sz w:val="18"/>
              </w:rPr>
              <w:t>Sj</w:t>
            </w:r>
          </w:p>
        </w:tc>
        <w:tc>
          <w:tcPr>
            <w:tcW w:w="1647" w:type="dxa"/>
            <w:tcBorders>
              <w:top w:val="nil" w:sz="6" w:space="0" w:color="auto"/>
              <w:left w:val="nil" w:sz="6" w:space="0" w:color="auto"/>
              <w:bottom w:val="nil" w:sz="6" w:space="0" w:color="auto"/>
              <w:right w:val="nil" w:sz="6" w:space="0" w:color="auto"/>
            </w:tcBorders>
          </w:tcPr>
          <w:p>
            <w:pPr/>
          </w:p>
        </w:tc>
        <w:tc>
          <w:tcPr>
            <w:tcW w:w="1592" w:type="dxa"/>
            <w:tcBorders>
              <w:top w:val="nil" w:sz="6" w:space="0" w:color="auto"/>
              <w:left w:val="nil" w:sz="6" w:space="0" w:color="auto"/>
              <w:bottom w:val="nil" w:sz="6" w:space="0" w:color="auto"/>
              <w:right w:val="nil" w:sz="6" w:space="0" w:color="auto"/>
            </w:tcBorders>
          </w:tcPr>
          <w:p>
            <w:pPr/>
          </w:p>
        </w:tc>
      </w:tr>
      <w:tr>
        <w:trPr>
          <w:trHeight w:val="400" w:hRule="exact"/>
        </w:trPr>
        <w:tc>
          <w:tcPr>
            <w:tcW w:w="3538" w:type="dxa"/>
            <w:tcBorders>
              <w:top w:val="nil" w:sz="6" w:space="0" w:color="auto"/>
              <w:left w:val="nil" w:sz="6" w:space="0" w:color="auto"/>
              <w:bottom w:val="nil" w:sz="6" w:space="0" w:color="auto"/>
              <w:right w:val="nil" w:sz="6" w:space="0" w:color="auto"/>
            </w:tcBorders>
          </w:tcPr>
          <w:p>
            <w:pPr>
              <w:pStyle w:val="TableParagraph"/>
              <w:spacing w:line="240" w:lineRule="auto" w:before="55"/>
              <w:ind w:left="107" w:right="0"/>
              <w:jc w:val="left"/>
              <w:rPr>
                <w:rFonts w:ascii="宋体" w:hAnsi="宋体" w:cs="宋体" w:eastAsia="宋体" w:hint="default"/>
                <w:sz w:val="18"/>
                <w:szCs w:val="18"/>
              </w:rPr>
            </w:pPr>
            <w:r>
              <w:rPr>
                <w:rFonts w:ascii="宋体" w:hAnsi="宋体" w:cs="宋体" w:eastAsia="宋体" w:hint="default"/>
                <w:sz w:val="18"/>
                <w:szCs w:val="18"/>
              </w:rPr>
              <w:t>减少股份次月起至报告期期末的累计月数</w:t>
            </w:r>
          </w:p>
        </w:tc>
        <w:tc>
          <w:tcPr>
            <w:tcW w:w="2671"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19"/>
              <w:jc w:val="center"/>
              <w:rPr>
                <w:rFonts w:ascii="宋体" w:hAnsi="宋体" w:cs="宋体" w:eastAsia="宋体" w:hint="default"/>
                <w:sz w:val="18"/>
                <w:szCs w:val="18"/>
              </w:rPr>
            </w:pPr>
            <w:r>
              <w:rPr>
                <w:rFonts w:ascii="宋体"/>
                <w:sz w:val="18"/>
              </w:rPr>
              <w:t>Mj</w:t>
            </w:r>
          </w:p>
        </w:tc>
        <w:tc>
          <w:tcPr>
            <w:tcW w:w="1647" w:type="dxa"/>
            <w:tcBorders>
              <w:top w:val="nil" w:sz="6" w:space="0" w:color="auto"/>
              <w:left w:val="nil" w:sz="6" w:space="0" w:color="auto"/>
              <w:bottom w:val="nil" w:sz="6" w:space="0" w:color="auto"/>
              <w:right w:val="nil" w:sz="6" w:space="0" w:color="auto"/>
            </w:tcBorders>
          </w:tcPr>
          <w:p>
            <w:pPr/>
          </w:p>
        </w:tc>
        <w:tc>
          <w:tcPr>
            <w:tcW w:w="1592" w:type="dxa"/>
            <w:tcBorders>
              <w:top w:val="nil" w:sz="6" w:space="0" w:color="auto"/>
              <w:left w:val="nil" w:sz="6" w:space="0" w:color="auto"/>
              <w:bottom w:val="nil" w:sz="6" w:space="0" w:color="auto"/>
              <w:right w:val="nil" w:sz="6" w:space="0" w:color="auto"/>
            </w:tcBorders>
          </w:tcPr>
          <w:p>
            <w:pPr/>
          </w:p>
        </w:tc>
      </w:tr>
      <w:tr>
        <w:trPr>
          <w:trHeight w:val="400" w:hRule="exact"/>
        </w:trPr>
        <w:tc>
          <w:tcPr>
            <w:tcW w:w="3538"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07" w:right="0"/>
              <w:jc w:val="left"/>
              <w:rPr>
                <w:rFonts w:ascii="宋体" w:hAnsi="宋体" w:cs="宋体" w:eastAsia="宋体" w:hint="default"/>
                <w:sz w:val="18"/>
                <w:szCs w:val="18"/>
              </w:rPr>
            </w:pPr>
            <w:r>
              <w:rPr>
                <w:rFonts w:ascii="宋体" w:hAnsi="宋体" w:cs="宋体" w:eastAsia="宋体" w:hint="default"/>
                <w:sz w:val="18"/>
                <w:szCs w:val="18"/>
              </w:rPr>
              <w:t>报告期缩股数</w:t>
            </w:r>
          </w:p>
        </w:tc>
        <w:tc>
          <w:tcPr>
            <w:tcW w:w="2671"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19"/>
              <w:jc w:val="center"/>
              <w:rPr>
                <w:rFonts w:ascii="宋体" w:hAnsi="宋体" w:cs="宋体" w:eastAsia="宋体" w:hint="default"/>
                <w:sz w:val="18"/>
                <w:szCs w:val="18"/>
              </w:rPr>
            </w:pPr>
            <w:r>
              <w:rPr>
                <w:rFonts w:ascii="宋体"/>
                <w:sz w:val="18"/>
              </w:rPr>
              <w:t>Sk</w:t>
            </w:r>
          </w:p>
        </w:tc>
        <w:tc>
          <w:tcPr>
            <w:tcW w:w="1647" w:type="dxa"/>
            <w:tcBorders>
              <w:top w:val="nil" w:sz="6" w:space="0" w:color="auto"/>
              <w:left w:val="nil" w:sz="6" w:space="0" w:color="auto"/>
              <w:bottom w:val="nil" w:sz="6" w:space="0" w:color="auto"/>
              <w:right w:val="nil" w:sz="6" w:space="0" w:color="auto"/>
            </w:tcBorders>
          </w:tcPr>
          <w:p>
            <w:pPr/>
          </w:p>
        </w:tc>
        <w:tc>
          <w:tcPr>
            <w:tcW w:w="1592" w:type="dxa"/>
            <w:tcBorders>
              <w:top w:val="nil" w:sz="6" w:space="0" w:color="auto"/>
              <w:left w:val="nil" w:sz="6" w:space="0" w:color="auto"/>
              <w:bottom w:val="nil" w:sz="6" w:space="0" w:color="auto"/>
              <w:right w:val="nil" w:sz="6" w:space="0" w:color="auto"/>
            </w:tcBorders>
          </w:tcPr>
          <w:p>
            <w:pPr/>
          </w:p>
        </w:tc>
      </w:tr>
      <w:tr>
        <w:trPr>
          <w:trHeight w:val="426" w:hRule="exact"/>
        </w:trPr>
        <w:tc>
          <w:tcPr>
            <w:tcW w:w="3538" w:type="dxa"/>
            <w:tcBorders>
              <w:top w:val="nil" w:sz="6" w:space="0" w:color="auto"/>
              <w:left w:val="nil" w:sz="6" w:space="0" w:color="auto"/>
              <w:bottom w:val="nil" w:sz="6" w:space="0" w:color="auto"/>
              <w:right w:val="nil" w:sz="6" w:space="0" w:color="auto"/>
            </w:tcBorders>
          </w:tcPr>
          <w:p>
            <w:pPr>
              <w:pStyle w:val="TableParagraph"/>
              <w:spacing w:line="240" w:lineRule="auto" w:before="55"/>
              <w:ind w:left="107" w:right="0"/>
              <w:jc w:val="left"/>
              <w:rPr>
                <w:rFonts w:ascii="宋体" w:hAnsi="宋体" w:cs="宋体" w:eastAsia="宋体" w:hint="default"/>
                <w:sz w:val="18"/>
                <w:szCs w:val="18"/>
              </w:rPr>
            </w:pPr>
            <w:r>
              <w:rPr>
                <w:rFonts w:ascii="宋体" w:hAnsi="宋体" w:cs="宋体" w:eastAsia="宋体" w:hint="default"/>
                <w:sz w:val="18"/>
                <w:szCs w:val="18"/>
              </w:rPr>
              <w:t>报告期月份数</w:t>
            </w:r>
          </w:p>
        </w:tc>
        <w:tc>
          <w:tcPr>
            <w:tcW w:w="2671"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19"/>
              <w:jc w:val="center"/>
              <w:rPr>
                <w:rFonts w:ascii="宋体" w:hAnsi="宋体" w:cs="宋体" w:eastAsia="宋体" w:hint="default"/>
                <w:sz w:val="18"/>
                <w:szCs w:val="18"/>
              </w:rPr>
            </w:pPr>
            <w:r>
              <w:rPr>
                <w:rFonts w:ascii="宋体"/>
                <w:sz w:val="18"/>
              </w:rPr>
              <w:t>M0</w:t>
            </w:r>
          </w:p>
        </w:tc>
        <w:tc>
          <w:tcPr>
            <w:tcW w:w="1647"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208"/>
              <w:jc w:val="right"/>
              <w:rPr>
                <w:rFonts w:ascii="Times New Roman" w:hAnsi="Times New Roman" w:cs="Times New Roman" w:eastAsia="Times New Roman" w:hint="default"/>
                <w:sz w:val="18"/>
                <w:szCs w:val="18"/>
              </w:rPr>
            </w:pPr>
            <w:r>
              <w:rPr>
                <w:rFonts w:ascii="Times New Roman"/>
                <w:sz w:val="18"/>
              </w:rPr>
              <w:t>12.00</w:t>
            </w:r>
          </w:p>
        </w:tc>
        <w:tc>
          <w:tcPr>
            <w:tcW w:w="1592"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253"/>
              <w:jc w:val="right"/>
              <w:rPr>
                <w:rFonts w:ascii="Times New Roman" w:hAnsi="Times New Roman" w:cs="Times New Roman" w:eastAsia="Times New Roman" w:hint="default"/>
                <w:sz w:val="18"/>
                <w:szCs w:val="18"/>
              </w:rPr>
            </w:pPr>
            <w:r>
              <w:rPr>
                <w:rFonts w:ascii="Times New Roman"/>
                <w:sz w:val="18"/>
              </w:rPr>
              <w:t>12.00</w:t>
            </w:r>
          </w:p>
        </w:tc>
      </w:tr>
      <w:tr>
        <w:trPr>
          <w:trHeight w:val="795" w:hRule="exact"/>
        </w:trPr>
        <w:tc>
          <w:tcPr>
            <w:tcW w:w="3538"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07" w:right="0"/>
              <w:jc w:val="left"/>
              <w:rPr>
                <w:rFonts w:ascii="宋体" w:hAnsi="宋体" w:cs="宋体" w:eastAsia="宋体" w:hint="default"/>
                <w:sz w:val="18"/>
                <w:szCs w:val="18"/>
              </w:rPr>
            </w:pPr>
            <w:r>
              <w:rPr>
                <w:rFonts w:ascii="宋体" w:hAnsi="宋体" w:cs="宋体" w:eastAsia="宋体" w:hint="default"/>
                <w:sz w:val="18"/>
                <w:szCs w:val="18"/>
              </w:rPr>
              <w:t>发行在外的普通股加权平均数</w:t>
            </w:r>
          </w:p>
        </w:tc>
        <w:tc>
          <w:tcPr>
            <w:tcW w:w="2671"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118"/>
              <w:jc w:val="center"/>
              <w:rPr>
                <w:rFonts w:ascii="宋体" w:hAnsi="宋体" w:cs="宋体" w:eastAsia="宋体" w:hint="default"/>
                <w:sz w:val="18"/>
                <w:szCs w:val="18"/>
              </w:rPr>
            </w:pPr>
            <w:r>
              <w:rPr>
                <w:rFonts w:ascii="宋体" w:hAnsi="宋体" w:cs="宋体" w:eastAsia="宋体" w:hint="default"/>
                <w:sz w:val="18"/>
                <w:szCs w:val="18"/>
              </w:rPr>
              <w:t>S=</w:t>
            </w:r>
            <w:r>
              <w:rPr>
                <w:rFonts w:ascii="宋体" w:hAnsi="宋体" w:cs="宋体" w:eastAsia="宋体" w:hint="default"/>
                <w:spacing w:val="-43"/>
                <w:sz w:val="18"/>
                <w:szCs w:val="18"/>
              </w:rPr>
              <w:t> </w:t>
            </w:r>
            <w:r>
              <w:rPr>
                <w:rFonts w:ascii="宋体" w:hAnsi="宋体" w:cs="宋体" w:eastAsia="宋体" w:hint="default"/>
                <w:sz w:val="18"/>
                <w:szCs w:val="18"/>
              </w:rPr>
              <w:t>S0</w:t>
            </w:r>
            <w:r>
              <w:rPr>
                <w:rFonts w:ascii="宋体" w:hAnsi="宋体" w:cs="宋体" w:eastAsia="宋体" w:hint="default"/>
                <w:sz w:val="18"/>
                <w:szCs w:val="18"/>
              </w:rPr>
              <w:t>＋</w:t>
            </w:r>
            <w:r>
              <w:rPr>
                <w:rFonts w:ascii="宋体" w:hAnsi="宋体" w:cs="宋体" w:eastAsia="宋体" w:hint="default"/>
                <w:sz w:val="18"/>
                <w:szCs w:val="18"/>
              </w:rPr>
              <w:t>S1</w:t>
            </w:r>
            <w:r>
              <w:rPr>
                <w:rFonts w:ascii="宋体" w:hAnsi="宋体" w:cs="宋体" w:eastAsia="宋体" w:hint="default"/>
                <w:sz w:val="18"/>
                <w:szCs w:val="18"/>
              </w:rPr>
              <w:t>＋</w:t>
            </w:r>
            <w:r>
              <w:rPr>
                <w:rFonts w:ascii="宋体" w:hAnsi="宋体" w:cs="宋体" w:eastAsia="宋体" w:hint="default"/>
                <w:sz w:val="18"/>
                <w:szCs w:val="18"/>
              </w:rPr>
              <w:t>Si</w:t>
            </w:r>
            <w:r>
              <w:rPr>
                <w:rFonts w:ascii="宋体" w:hAnsi="宋体" w:cs="宋体" w:eastAsia="宋体" w:hint="default"/>
                <w:sz w:val="18"/>
                <w:szCs w:val="18"/>
              </w:rPr>
              <w:t>×</w:t>
            </w:r>
            <w:r>
              <w:rPr>
                <w:rFonts w:ascii="宋体" w:hAnsi="宋体" w:cs="宋体" w:eastAsia="宋体" w:hint="default"/>
                <w:sz w:val="18"/>
                <w:szCs w:val="18"/>
              </w:rPr>
              <w:t>Mi</w:t>
            </w:r>
            <w:r>
              <w:rPr>
                <w:rFonts w:ascii="宋体" w:hAnsi="宋体" w:cs="宋体" w:eastAsia="宋体" w:hint="default"/>
                <w:sz w:val="18"/>
                <w:szCs w:val="18"/>
              </w:rPr>
              <w:t>÷</w:t>
            </w:r>
            <w:r>
              <w:rPr>
                <w:rFonts w:ascii="宋体" w:hAnsi="宋体" w:cs="宋体" w:eastAsia="宋体" w:hint="default"/>
                <w:sz w:val="18"/>
                <w:szCs w:val="18"/>
              </w:rPr>
              <w:t>M0-</w:t>
            </w:r>
            <w:r>
              <w:rPr>
                <w:rFonts w:ascii="宋体" w:hAnsi="宋体" w:cs="宋体" w:eastAsia="宋体" w:hint="default"/>
                <w:spacing w:val="-45"/>
                <w:sz w:val="18"/>
                <w:szCs w:val="18"/>
              </w:rPr>
              <w:t> </w:t>
            </w:r>
            <w:r>
              <w:rPr>
                <w:rFonts w:ascii="宋体" w:hAnsi="宋体" w:cs="宋体" w:eastAsia="宋体" w:hint="default"/>
                <w:sz w:val="18"/>
                <w:szCs w:val="18"/>
              </w:rPr>
              <w:t>Sj</w:t>
            </w:r>
          </w:p>
          <w:p>
            <w:pPr>
              <w:pStyle w:val="TableParagraph"/>
              <w:spacing w:line="240" w:lineRule="auto" w:before="122"/>
              <w:ind w:right="119"/>
              <w:jc w:val="center"/>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Mj</w:t>
            </w:r>
            <w:r>
              <w:rPr>
                <w:rFonts w:ascii="宋体" w:hAnsi="宋体" w:cs="宋体" w:eastAsia="宋体" w:hint="default"/>
                <w:sz w:val="18"/>
                <w:szCs w:val="18"/>
              </w:rPr>
              <w:t>÷</w:t>
            </w:r>
            <w:r>
              <w:rPr>
                <w:rFonts w:ascii="宋体" w:hAnsi="宋体" w:cs="宋体" w:eastAsia="宋体" w:hint="default"/>
                <w:sz w:val="18"/>
                <w:szCs w:val="18"/>
              </w:rPr>
              <w:t>M0-Sk</w:t>
            </w:r>
          </w:p>
        </w:tc>
        <w:tc>
          <w:tcPr>
            <w:tcW w:w="1647"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right="208"/>
              <w:jc w:val="right"/>
              <w:rPr>
                <w:rFonts w:ascii="Times New Roman" w:hAnsi="Times New Roman" w:cs="Times New Roman" w:eastAsia="Times New Roman" w:hint="default"/>
                <w:sz w:val="18"/>
                <w:szCs w:val="18"/>
              </w:rPr>
            </w:pPr>
            <w:r>
              <w:rPr>
                <w:rFonts w:ascii="Times New Roman"/>
                <w:spacing w:val="-1"/>
                <w:sz w:val="18"/>
              </w:rPr>
              <w:t>300,372,261.41</w:t>
            </w:r>
          </w:p>
        </w:tc>
        <w:tc>
          <w:tcPr>
            <w:tcW w:w="1592"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right="254"/>
              <w:jc w:val="right"/>
              <w:rPr>
                <w:rFonts w:ascii="Times New Roman" w:hAnsi="Times New Roman" w:cs="Times New Roman" w:eastAsia="Times New Roman" w:hint="default"/>
                <w:sz w:val="18"/>
                <w:szCs w:val="18"/>
              </w:rPr>
            </w:pPr>
            <w:r>
              <w:rPr>
                <w:rFonts w:ascii="Times New Roman"/>
                <w:spacing w:val="-1"/>
                <w:sz w:val="18"/>
              </w:rPr>
              <w:t>228,150,000.00</w:t>
            </w:r>
          </w:p>
        </w:tc>
      </w:tr>
      <w:tr>
        <w:trPr>
          <w:trHeight w:val="425" w:hRule="exact"/>
        </w:trPr>
        <w:tc>
          <w:tcPr>
            <w:tcW w:w="3538" w:type="dxa"/>
            <w:tcBorders>
              <w:top w:val="nil" w:sz="6" w:space="0" w:color="auto"/>
              <w:left w:val="nil" w:sz="6" w:space="0" w:color="auto"/>
              <w:bottom w:val="nil" w:sz="6" w:space="0" w:color="auto"/>
              <w:right w:val="nil" w:sz="6" w:space="0" w:color="auto"/>
            </w:tcBorders>
          </w:tcPr>
          <w:p>
            <w:pPr>
              <w:pStyle w:val="TableParagraph"/>
              <w:spacing w:line="240" w:lineRule="auto" w:before="75"/>
              <w:ind w:left="107" w:right="0"/>
              <w:jc w:val="left"/>
              <w:rPr>
                <w:rFonts w:ascii="宋体" w:hAnsi="宋体" w:cs="宋体" w:eastAsia="宋体" w:hint="default"/>
                <w:sz w:val="18"/>
                <w:szCs w:val="18"/>
              </w:rPr>
            </w:pPr>
            <w:r>
              <w:rPr>
                <w:rFonts w:ascii="宋体" w:hAnsi="宋体" w:cs="宋体" w:eastAsia="宋体" w:hint="default"/>
                <w:sz w:val="18"/>
                <w:szCs w:val="18"/>
              </w:rPr>
              <w:t>基本每股收益</w:t>
            </w:r>
          </w:p>
        </w:tc>
        <w:tc>
          <w:tcPr>
            <w:tcW w:w="2671"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123"/>
              <w:jc w:val="center"/>
              <w:rPr>
                <w:rFonts w:ascii="宋体" w:hAnsi="宋体" w:cs="宋体" w:eastAsia="宋体" w:hint="default"/>
                <w:sz w:val="18"/>
                <w:szCs w:val="18"/>
              </w:rPr>
            </w:pPr>
            <w:r>
              <w:rPr>
                <w:rFonts w:ascii="宋体"/>
                <w:sz w:val="18"/>
              </w:rPr>
              <w:t>P=a/S</w:t>
            </w:r>
          </w:p>
        </w:tc>
        <w:tc>
          <w:tcPr>
            <w:tcW w:w="1647" w:type="dxa"/>
            <w:tcBorders>
              <w:top w:val="nil" w:sz="6" w:space="0" w:color="auto"/>
              <w:left w:val="nil" w:sz="6" w:space="0" w:color="auto"/>
              <w:bottom w:val="nil" w:sz="6" w:space="0" w:color="auto"/>
              <w:right w:val="nil" w:sz="6" w:space="0" w:color="auto"/>
            </w:tcBorders>
          </w:tcPr>
          <w:p>
            <w:pPr>
              <w:pStyle w:val="TableParagraph"/>
              <w:spacing w:line="240" w:lineRule="auto" w:before="117"/>
              <w:ind w:right="207"/>
              <w:jc w:val="right"/>
              <w:rPr>
                <w:rFonts w:ascii="Times New Roman" w:hAnsi="Times New Roman" w:cs="Times New Roman" w:eastAsia="Times New Roman" w:hint="default"/>
                <w:sz w:val="18"/>
                <w:szCs w:val="18"/>
              </w:rPr>
            </w:pPr>
            <w:r>
              <w:rPr>
                <w:rFonts w:ascii="Times New Roman"/>
                <w:spacing w:val="-1"/>
                <w:sz w:val="18"/>
              </w:rPr>
              <w:t>0.39</w:t>
            </w:r>
          </w:p>
        </w:tc>
        <w:tc>
          <w:tcPr>
            <w:tcW w:w="1592" w:type="dxa"/>
            <w:tcBorders>
              <w:top w:val="nil" w:sz="6" w:space="0" w:color="auto"/>
              <w:left w:val="nil" w:sz="6" w:space="0" w:color="auto"/>
              <w:bottom w:val="nil" w:sz="6" w:space="0" w:color="auto"/>
              <w:right w:val="nil" w:sz="6" w:space="0" w:color="auto"/>
            </w:tcBorders>
          </w:tcPr>
          <w:p>
            <w:pPr>
              <w:pStyle w:val="TableParagraph"/>
              <w:spacing w:line="240" w:lineRule="auto" w:before="117"/>
              <w:ind w:right="254"/>
              <w:jc w:val="right"/>
              <w:rPr>
                <w:rFonts w:ascii="Times New Roman" w:hAnsi="Times New Roman" w:cs="Times New Roman" w:eastAsia="Times New Roman" w:hint="default"/>
                <w:sz w:val="18"/>
                <w:szCs w:val="18"/>
              </w:rPr>
            </w:pPr>
            <w:r>
              <w:rPr>
                <w:rFonts w:ascii="Times New Roman"/>
                <w:spacing w:val="-1"/>
                <w:sz w:val="18"/>
              </w:rPr>
              <w:t>0.09</w:t>
            </w:r>
          </w:p>
        </w:tc>
      </w:tr>
      <w:tr>
        <w:trPr>
          <w:trHeight w:val="294" w:hRule="exact"/>
        </w:trPr>
        <w:tc>
          <w:tcPr>
            <w:tcW w:w="3538" w:type="dxa"/>
            <w:tcBorders>
              <w:top w:val="nil" w:sz="6" w:space="0" w:color="auto"/>
              <w:left w:val="nil" w:sz="6" w:space="0" w:color="auto"/>
              <w:bottom w:val="nil" w:sz="6" w:space="0" w:color="auto"/>
              <w:right w:val="nil" w:sz="6" w:space="0" w:color="auto"/>
            </w:tcBorders>
          </w:tcPr>
          <w:p>
            <w:pPr>
              <w:pStyle w:val="TableParagraph"/>
              <w:spacing w:line="240" w:lineRule="auto" w:before="48"/>
              <w:ind w:left="107" w:right="0"/>
              <w:jc w:val="left"/>
              <w:rPr>
                <w:rFonts w:ascii="宋体" w:hAnsi="宋体" w:cs="宋体" w:eastAsia="宋体" w:hint="default"/>
                <w:sz w:val="18"/>
                <w:szCs w:val="18"/>
              </w:rPr>
            </w:pPr>
            <w:r>
              <w:rPr>
                <w:rFonts w:ascii="宋体" w:hAnsi="宋体" w:cs="宋体" w:eastAsia="宋体" w:hint="default"/>
                <w:sz w:val="18"/>
                <w:szCs w:val="18"/>
              </w:rPr>
              <w:t>扣除非经常损益基本每股收益</w:t>
            </w:r>
          </w:p>
        </w:tc>
        <w:tc>
          <w:tcPr>
            <w:tcW w:w="2671"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120"/>
              <w:jc w:val="center"/>
              <w:rPr>
                <w:rFonts w:ascii="宋体" w:hAnsi="宋体" w:cs="宋体" w:eastAsia="宋体" w:hint="default"/>
                <w:sz w:val="18"/>
                <w:szCs w:val="18"/>
              </w:rPr>
            </w:pPr>
            <w:r>
              <w:rPr>
                <w:rFonts w:ascii="宋体"/>
                <w:sz w:val="18"/>
              </w:rPr>
              <w:t>P 0=c/S</w:t>
            </w:r>
          </w:p>
        </w:tc>
        <w:tc>
          <w:tcPr>
            <w:tcW w:w="1647"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207"/>
              <w:jc w:val="right"/>
              <w:rPr>
                <w:rFonts w:ascii="Times New Roman" w:hAnsi="Times New Roman" w:cs="Times New Roman" w:eastAsia="Times New Roman" w:hint="default"/>
                <w:sz w:val="18"/>
                <w:szCs w:val="18"/>
              </w:rPr>
            </w:pPr>
            <w:r>
              <w:rPr>
                <w:rFonts w:ascii="Times New Roman"/>
                <w:spacing w:val="-1"/>
                <w:sz w:val="18"/>
              </w:rPr>
              <w:t>0.37</w:t>
            </w:r>
          </w:p>
        </w:tc>
        <w:tc>
          <w:tcPr>
            <w:tcW w:w="1592"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254"/>
              <w:jc w:val="right"/>
              <w:rPr>
                <w:rFonts w:ascii="Times New Roman" w:hAnsi="Times New Roman" w:cs="Times New Roman" w:eastAsia="Times New Roman" w:hint="default"/>
                <w:sz w:val="18"/>
                <w:szCs w:val="18"/>
              </w:rPr>
            </w:pPr>
            <w:r>
              <w:rPr>
                <w:rFonts w:ascii="Times New Roman"/>
                <w:spacing w:val="-1"/>
                <w:sz w:val="18"/>
              </w:rPr>
              <w:t>0.06</w:t>
            </w:r>
          </w:p>
        </w:tc>
      </w:tr>
    </w:tbl>
    <w:p>
      <w:pPr>
        <w:spacing w:line="240" w:lineRule="auto" w:before="12"/>
        <w:rPr>
          <w:rFonts w:ascii="宋体" w:hAnsi="宋体" w:cs="宋体" w:eastAsia="宋体" w:hint="default"/>
          <w:sz w:val="29"/>
          <w:szCs w:val="29"/>
        </w:rPr>
      </w:pPr>
    </w:p>
    <w:p>
      <w:pPr>
        <w:spacing w:line="348" w:lineRule="auto" w:before="44"/>
        <w:ind w:left="212" w:right="0"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按照证监会《公开发行证券的公司信息披露解释性公告第</w:t>
      </w:r>
      <w:r>
        <w:rPr>
          <w:rFonts w:ascii="Times New Roman" w:hAnsi="Times New Roman" w:cs="Times New Roman" w:eastAsia="Times New Roman" w:hint="default"/>
          <w:sz w:val="18"/>
          <w:szCs w:val="18"/>
        </w:rPr>
        <w:t>1</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非经常性损益</w:t>
      </w:r>
      <w:r>
        <w:rPr>
          <w:rFonts w:ascii="Times New Roman" w:hAnsi="Times New Roman" w:cs="Times New Roman" w:eastAsia="Times New Roman" w:hint="default"/>
          <w:sz w:val="18"/>
          <w:szCs w:val="18"/>
        </w:rPr>
        <w:t>[2008]</w:t>
      </w:r>
      <w:r>
        <w:rPr>
          <w:rFonts w:ascii="宋体" w:hAnsi="宋体" w:cs="宋体" w:eastAsia="宋体" w:hint="default"/>
          <w:sz w:val="18"/>
          <w:szCs w:val="18"/>
        </w:rPr>
        <w:t>》的要求，报告期非经常性损 益情况</w:t>
      </w:r>
    </w:p>
    <w:p>
      <w:pPr>
        <w:spacing w:line="240" w:lineRule="auto" w:before="4"/>
        <w:rPr>
          <w:rFonts w:ascii="宋体" w:hAnsi="宋体" w:cs="宋体" w:eastAsia="宋体" w:hint="default"/>
          <w:sz w:val="19"/>
          <w:szCs w:val="19"/>
        </w:rPr>
      </w:pPr>
    </w:p>
    <w:tbl>
      <w:tblPr>
        <w:tblW w:w="0" w:type="auto"/>
        <w:jc w:val="left"/>
        <w:tblInd w:w="104" w:type="dxa"/>
        <w:tblLayout w:type="fixed"/>
        <w:tblCellMar>
          <w:top w:w="0" w:type="dxa"/>
          <w:left w:w="0" w:type="dxa"/>
          <w:bottom w:w="0" w:type="dxa"/>
          <w:right w:w="0" w:type="dxa"/>
        </w:tblCellMar>
        <w:tblLook w:val="01E0"/>
      </w:tblPr>
      <w:tblGrid>
        <w:gridCol w:w="6361"/>
        <w:gridCol w:w="1470"/>
        <w:gridCol w:w="2026"/>
      </w:tblGrid>
      <w:tr>
        <w:trPr>
          <w:trHeight w:val="273" w:hRule="exact"/>
        </w:trPr>
        <w:tc>
          <w:tcPr>
            <w:tcW w:w="6361" w:type="dxa"/>
            <w:tcBorders>
              <w:top w:val="nil" w:sz="6" w:space="0" w:color="auto"/>
              <w:left w:val="nil" w:sz="6" w:space="0" w:color="auto"/>
              <w:bottom w:val="single" w:sz="4" w:space="0" w:color="000000"/>
              <w:right w:val="nil" w:sz="6" w:space="0" w:color="auto"/>
            </w:tcBorders>
          </w:tcPr>
          <w:p>
            <w:pPr>
              <w:pStyle w:val="TableParagraph"/>
              <w:spacing w:line="180" w:lineRule="exact"/>
              <w:ind w:right="205"/>
              <w:jc w:val="center"/>
              <w:rPr>
                <w:rFonts w:ascii="宋体" w:hAnsi="宋体" w:cs="宋体" w:eastAsia="宋体" w:hint="default"/>
                <w:sz w:val="18"/>
                <w:szCs w:val="18"/>
              </w:rPr>
            </w:pPr>
            <w:r>
              <w:rPr>
                <w:rFonts w:ascii="宋体" w:hAnsi="宋体" w:cs="宋体" w:eastAsia="宋体" w:hint="default"/>
                <w:b/>
                <w:bCs/>
                <w:sz w:val="18"/>
                <w:szCs w:val="18"/>
              </w:rPr>
              <w:t>非经常性损益明细</w:t>
            </w:r>
            <w:r>
              <w:rPr>
                <w:rFonts w:ascii="宋体" w:hAnsi="宋体" w:cs="宋体" w:eastAsia="宋体" w:hint="default"/>
                <w:sz w:val="18"/>
                <w:szCs w:val="18"/>
              </w:rPr>
            </w:r>
          </w:p>
        </w:tc>
        <w:tc>
          <w:tcPr>
            <w:tcW w:w="1470" w:type="dxa"/>
            <w:tcBorders>
              <w:top w:val="nil" w:sz="6" w:space="0" w:color="auto"/>
              <w:left w:val="nil" w:sz="6" w:space="0" w:color="auto"/>
              <w:bottom w:val="single" w:sz="4" w:space="0" w:color="000000"/>
              <w:right w:val="nil" w:sz="6" w:space="0" w:color="auto"/>
            </w:tcBorders>
          </w:tcPr>
          <w:p>
            <w:pPr>
              <w:pStyle w:val="TableParagraph"/>
              <w:spacing w:line="180" w:lineRule="exact"/>
              <w:ind w:left="310" w:right="0"/>
              <w:jc w:val="left"/>
              <w:rPr>
                <w:rFonts w:ascii="宋体" w:hAnsi="宋体" w:cs="宋体" w:eastAsia="宋体" w:hint="default"/>
                <w:sz w:val="18"/>
                <w:szCs w:val="18"/>
              </w:rPr>
            </w:pPr>
            <w:r>
              <w:rPr>
                <w:rFonts w:ascii="宋体" w:hAnsi="宋体" w:cs="宋体" w:eastAsia="宋体" w:hint="default"/>
                <w:b/>
                <w:bCs/>
                <w:sz w:val="18"/>
                <w:szCs w:val="18"/>
              </w:rPr>
              <w:t>本期金额</w:t>
            </w:r>
            <w:r>
              <w:rPr>
                <w:rFonts w:ascii="宋体" w:hAnsi="宋体" w:cs="宋体" w:eastAsia="宋体" w:hint="default"/>
                <w:sz w:val="18"/>
                <w:szCs w:val="18"/>
              </w:rPr>
            </w:r>
          </w:p>
        </w:tc>
        <w:tc>
          <w:tcPr>
            <w:tcW w:w="2026" w:type="dxa"/>
            <w:tcBorders>
              <w:top w:val="nil" w:sz="6" w:space="0" w:color="auto"/>
              <w:left w:val="nil" w:sz="6" w:space="0" w:color="auto"/>
              <w:bottom w:val="single" w:sz="4" w:space="0" w:color="000000"/>
              <w:right w:val="nil" w:sz="6" w:space="0" w:color="auto"/>
            </w:tcBorders>
          </w:tcPr>
          <w:p>
            <w:pPr>
              <w:pStyle w:val="TableParagraph"/>
              <w:spacing w:line="180" w:lineRule="exact"/>
              <w:ind w:left="76" w:right="0"/>
              <w:jc w:val="center"/>
              <w:rPr>
                <w:rFonts w:ascii="宋体" w:hAnsi="宋体" w:cs="宋体" w:eastAsia="宋体" w:hint="default"/>
                <w:sz w:val="18"/>
                <w:szCs w:val="18"/>
              </w:rPr>
            </w:pPr>
            <w:r>
              <w:rPr>
                <w:rFonts w:ascii="宋体" w:hAnsi="宋体" w:cs="宋体" w:eastAsia="宋体" w:hint="default"/>
                <w:b/>
                <w:bCs/>
                <w:sz w:val="18"/>
                <w:szCs w:val="18"/>
              </w:rPr>
              <w:t>说明</w:t>
            </w:r>
            <w:r>
              <w:rPr>
                <w:rFonts w:ascii="宋体" w:hAnsi="宋体" w:cs="宋体" w:eastAsia="宋体" w:hint="default"/>
                <w:sz w:val="18"/>
                <w:szCs w:val="18"/>
              </w:rPr>
            </w:r>
          </w:p>
        </w:tc>
      </w:tr>
      <w:tr>
        <w:trPr>
          <w:trHeight w:val="786" w:hRule="exact"/>
        </w:trPr>
        <w:tc>
          <w:tcPr>
            <w:tcW w:w="6361" w:type="dxa"/>
            <w:tcBorders>
              <w:top w:val="single" w:sz="4" w:space="0" w:color="000000"/>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107"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）非流动性资产处置损益，包括已计提资产减值准备的冲销部分</w:t>
            </w:r>
          </w:p>
        </w:tc>
        <w:tc>
          <w:tcPr>
            <w:tcW w:w="1470"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180"/>
              <w:jc w:val="right"/>
              <w:rPr>
                <w:rFonts w:ascii="Times New Roman" w:hAnsi="Times New Roman" w:cs="Times New Roman" w:eastAsia="Times New Roman" w:hint="default"/>
                <w:sz w:val="18"/>
                <w:szCs w:val="18"/>
              </w:rPr>
            </w:pPr>
            <w:r>
              <w:rPr>
                <w:rFonts w:ascii="Times New Roman"/>
                <w:spacing w:val="-1"/>
                <w:sz w:val="18"/>
              </w:rPr>
              <w:t>306,754.49</w:t>
            </w:r>
          </w:p>
        </w:tc>
        <w:tc>
          <w:tcPr>
            <w:tcW w:w="2026" w:type="dxa"/>
            <w:tcBorders>
              <w:top w:val="single" w:sz="4" w:space="0" w:color="000000"/>
              <w:left w:val="nil" w:sz="6" w:space="0" w:color="auto"/>
              <w:bottom w:val="nil" w:sz="6" w:space="0" w:color="auto"/>
              <w:right w:val="nil" w:sz="6" w:space="0" w:color="auto"/>
            </w:tcBorders>
          </w:tcPr>
          <w:p>
            <w:pPr>
              <w:pStyle w:val="TableParagraph"/>
              <w:spacing w:line="364" w:lineRule="auto" w:before="77"/>
              <w:ind w:left="182" w:right="107"/>
              <w:jc w:val="left"/>
              <w:rPr>
                <w:rFonts w:ascii="宋体" w:hAnsi="宋体" w:cs="宋体" w:eastAsia="宋体" w:hint="default"/>
                <w:sz w:val="18"/>
                <w:szCs w:val="18"/>
              </w:rPr>
            </w:pPr>
            <w:r>
              <w:rPr>
                <w:rFonts w:ascii="宋体" w:hAnsi="宋体" w:cs="宋体" w:eastAsia="宋体" w:hint="default"/>
                <w:spacing w:val="-7"/>
                <w:sz w:val="18"/>
                <w:szCs w:val="18"/>
              </w:rPr>
              <w:t>固定资产、长期股权投</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资处置损益</w:t>
            </w:r>
          </w:p>
        </w:tc>
      </w:tr>
      <w:tr>
        <w:trPr>
          <w:trHeight w:val="407" w:hRule="exact"/>
        </w:trPr>
        <w:tc>
          <w:tcPr>
            <w:tcW w:w="6361" w:type="dxa"/>
            <w:tcBorders>
              <w:top w:val="nil" w:sz="6" w:space="0" w:color="auto"/>
              <w:left w:val="nil" w:sz="6" w:space="0" w:color="auto"/>
              <w:bottom w:val="nil" w:sz="6" w:space="0" w:color="auto"/>
              <w:right w:val="nil" w:sz="6" w:space="0" w:color="auto"/>
            </w:tcBorders>
          </w:tcPr>
          <w:p>
            <w:pPr>
              <w:pStyle w:val="TableParagraph"/>
              <w:spacing w:line="240" w:lineRule="auto" w:before="55"/>
              <w:ind w:left="107"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）越权审批，或无正式批准文件，或偶发性的税收返还、减免</w:t>
            </w:r>
          </w:p>
        </w:tc>
        <w:tc>
          <w:tcPr>
            <w:tcW w:w="1470" w:type="dxa"/>
            <w:tcBorders>
              <w:top w:val="nil" w:sz="6" w:space="0" w:color="auto"/>
              <w:left w:val="nil" w:sz="6" w:space="0" w:color="auto"/>
              <w:bottom w:val="nil" w:sz="6" w:space="0" w:color="auto"/>
              <w:right w:val="nil" w:sz="6" w:space="0" w:color="auto"/>
            </w:tcBorders>
          </w:tcPr>
          <w:p>
            <w:pPr/>
          </w:p>
        </w:tc>
        <w:tc>
          <w:tcPr>
            <w:tcW w:w="2026" w:type="dxa"/>
            <w:tcBorders>
              <w:top w:val="nil" w:sz="6" w:space="0" w:color="auto"/>
              <w:left w:val="nil" w:sz="6" w:space="0" w:color="auto"/>
              <w:bottom w:val="nil" w:sz="6" w:space="0" w:color="auto"/>
              <w:right w:val="nil" w:sz="6" w:space="0" w:color="auto"/>
            </w:tcBorders>
          </w:tcPr>
          <w:p>
            <w:pPr/>
          </w:p>
        </w:tc>
      </w:tr>
      <w:tr>
        <w:trPr>
          <w:trHeight w:val="753" w:hRule="exact"/>
        </w:trPr>
        <w:tc>
          <w:tcPr>
            <w:tcW w:w="6361" w:type="dxa"/>
            <w:tcBorders>
              <w:top w:val="nil" w:sz="6" w:space="0" w:color="auto"/>
              <w:left w:val="nil" w:sz="6" w:space="0" w:color="auto"/>
              <w:bottom w:val="nil" w:sz="6" w:space="0" w:color="auto"/>
              <w:right w:val="nil" w:sz="6" w:space="0" w:color="auto"/>
            </w:tcBorders>
          </w:tcPr>
          <w:p>
            <w:pPr>
              <w:pStyle w:val="TableParagraph"/>
              <w:spacing w:line="345" w:lineRule="auto" w:before="51"/>
              <w:ind w:left="107" w:right="308"/>
              <w:jc w:val="left"/>
              <w:rPr>
                <w:rFonts w:ascii="宋体" w:hAnsi="宋体" w:cs="宋体" w:eastAsia="宋体" w:hint="default"/>
                <w:sz w:val="18"/>
                <w:szCs w:val="18"/>
              </w:rPr>
            </w:pP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）计入当期损益的政府补助，但与公司正常经营业务密切相关，符合国家</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政策规定、按照一定标准定额或定量持续享受的政府补助除外</w:t>
            </w:r>
          </w:p>
        </w:tc>
        <w:tc>
          <w:tcPr>
            <w:tcW w:w="1470"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right="180"/>
              <w:jc w:val="right"/>
              <w:rPr>
                <w:rFonts w:ascii="Times New Roman" w:hAnsi="Times New Roman" w:cs="Times New Roman" w:eastAsia="Times New Roman" w:hint="default"/>
                <w:sz w:val="18"/>
                <w:szCs w:val="18"/>
              </w:rPr>
            </w:pPr>
            <w:r>
              <w:rPr>
                <w:rFonts w:ascii="Times New Roman"/>
                <w:spacing w:val="-1"/>
                <w:sz w:val="18"/>
              </w:rPr>
              <w:t>8,037,845.22</w:t>
            </w:r>
          </w:p>
        </w:tc>
        <w:tc>
          <w:tcPr>
            <w:tcW w:w="2026"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left="182" w:right="0"/>
              <w:jc w:val="left"/>
              <w:rPr>
                <w:rFonts w:ascii="宋体" w:hAnsi="宋体" w:cs="宋体" w:eastAsia="宋体" w:hint="default"/>
                <w:sz w:val="18"/>
                <w:szCs w:val="18"/>
              </w:rPr>
            </w:pPr>
            <w:r>
              <w:rPr>
                <w:rFonts w:ascii="宋体" w:hAnsi="宋体" w:cs="宋体" w:eastAsia="宋体" w:hint="default"/>
                <w:sz w:val="18"/>
                <w:szCs w:val="18"/>
              </w:rPr>
              <w:t>政府补助</w:t>
            </w:r>
          </w:p>
        </w:tc>
      </w:tr>
      <w:tr>
        <w:trPr>
          <w:trHeight w:val="406" w:hRule="exact"/>
        </w:trPr>
        <w:tc>
          <w:tcPr>
            <w:tcW w:w="6361"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07"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）计入当期损益的对非金融企业收取的资金占用费</w:t>
            </w:r>
          </w:p>
        </w:tc>
        <w:tc>
          <w:tcPr>
            <w:tcW w:w="1470" w:type="dxa"/>
            <w:tcBorders>
              <w:top w:val="nil" w:sz="6" w:space="0" w:color="auto"/>
              <w:left w:val="nil" w:sz="6" w:space="0" w:color="auto"/>
              <w:bottom w:val="nil" w:sz="6" w:space="0" w:color="auto"/>
              <w:right w:val="nil" w:sz="6" w:space="0" w:color="auto"/>
            </w:tcBorders>
          </w:tcPr>
          <w:p>
            <w:pPr/>
          </w:p>
        </w:tc>
        <w:tc>
          <w:tcPr>
            <w:tcW w:w="2026" w:type="dxa"/>
            <w:tcBorders>
              <w:top w:val="nil" w:sz="6" w:space="0" w:color="auto"/>
              <w:left w:val="nil" w:sz="6" w:space="0" w:color="auto"/>
              <w:bottom w:val="nil" w:sz="6" w:space="0" w:color="auto"/>
              <w:right w:val="nil" w:sz="6" w:space="0" w:color="auto"/>
            </w:tcBorders>
          </w:tcPr>
          <w:p>
            <w:pPr/>
          </w:p>
        </w:tc>
      </w:tr>
      <w:tr>
        <w:trPr>
          <w:trHeight w:val="755" w:hRule="exact"/>
        </w:trPr>
        <w:tc>
          <w:tcPr>
            <w:tcW w:w="6361" w:type="dxa"/>
            <w:tcBorders>
              <w:top w:val="nil" w:sz="6" w:space="0" w:color="auto"/>
              <w:left w:val="nil" w:sz="6" w:space="0" w:color="auto"/>
              <w:bottom w:val="nil" w:sz="6" w:space="0" w:color="auto"/>
              <w:right w:val="nil" w:sz="6" w:space="0" w:color="auto"/>
            </w:tcBorders>
          </w:tcPr>
          <w:p>
            <w:pPr>
              <w:pStyle w:val="TableParagraph"/>
              <w:spacing w:line="345" w:lineRule="auto" w:before="51"/>
              <w:ind w:left="107" w:right="310"/>
              <w:jc w:val="left"/>
              <w:rPr>
                <w:rFonts w:ascii="宋体" w:hAnsi="宋体" w:cs="宋体" w:eastAsia="宋体" w:hint="default"/>
                <w:sz w:val="18"/>
                <w:szCs w:val="18"/>
              </w:rPr>
            </w:pP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5</w:t>
            </w:r>
            <w:r>
              <w:rPr>
                <w:rFonts w:ascii="宋体" w:hAnsi="宋体" w:cs="宋体" w:eastAsia="宋体" w:hint="default"/>
                <w:spacing w:val="-3"/>
                <w:sz w:val="18"/>
                <w:szCs w:val="18"/>
              </w:rPr>
              <w:t>）企业取得子公司、联营企业及合营企业的投资成本小于取得投资时应享</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有被投资单位可辨认净资产公允价值产生的收益</w:t>
            </w:r>
          </w:p>
        </w:tc>
        <w:tc>
          <w:tcPr>
            <w:tcW w:w="1470" w:type="dxa"/>
            <w:tcBorders>
              <w:top w:val="nil" w:sz="6" w:space="0" w:color="auto"/>
              <w:left w:val="nil" w:sz="6" w:space="0" w:color="auto"/>
              <w:bottom w:val="nil" w:sz="6" w:space="0" w:color="auto"/>
              <w:right w:val="nil" w:sz="6" w:space="0" w:color="auto"/>
            </w:tcBorders>
          </w:tcPr>
          <w:p>
            <w:pPr/>
          </w:p>
        </w:tc>
        <w:tc>
          <w:tcPr>
            <w:tcW w:w="2026" w:type="dxa"/>
            <w:tcBorders>
              <w:top w:val="nil" w:sz="6" w:space="0" w:color="auto"/>
              <w:left w:val="nil" w:sz="6" w:space="0" w:color="auto"/>
              <w:bottom w:val="nil" w:sz="6" w:space="0" w:color="auto"/>
              <w:right w:val="nil" w:sz="6" w:space="0" w:color="auto"/>
            </w:tcBorders>
          </w:tcPr>
          <w:p>
            <w:pPr/>
          </w:p>
        </w:tc>
      </w:tr>
      <w:tr>
        <w:trPr>
          <w:trHeight w:val="405" w:hRule="exact"/>
        </w:trPr>
        <w:tc>
          <w:tcPr>
            <w:tcW w:w="6361" w:type="dxa"/>
            <w:tcBorders>
              <w:top w:val="nil" w:sz="6" w:space="0" w:color="auto"/>
              <w:left w:val="nil" w:sz="6" w:space="0" w:color="auto"/>
              <w:bottom w:val="nil" w:sz="6" w:space="0" w:color="auto"/>
              <w:right w:val="nil" w:sz="6" w:space="0" w:color="auto"/>
            </w:tcBorders>
          </w:tcPr>
          <w:p>
            <w:pPr>
              <w:pStyle w:val="TableParagraph"/>
              <w:spacing w:line="240" w:lineRule="auto" w:before="55"/>
              <w:ind w:left="107"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6</w:t>
            </w:r>
            <w:r>
              <w:rPr>
                <w:rFonts w:ascii="宋体" w:hAnsi="宋体" w:cs="宋体" w:eastAsia="宋体" w:hint="default"/>
                <w:sz w:val="18"/>
                <w:szCs w:val="18"/>
              </w:rPr>
              <w:t>）非货币性资产交换损益</w:t>
            </w:r>
          </w:p>
        </w:tc>
        <w:tc>
          <w:tcPr>
            <w:tcW w:w="1470" w:type="dxa"/>
            <w:tcBorders>
              <w:top w:val="nil" w:sz="6" w:space="0" w:color="auto"/>
              <w:left w:val="nil" w:sz="6" w:space="0" w:color="auto"/>
              <w:bottom w:val="nil" w:sz="6" w:space="0" w:color="auto"/>
              <w:right w:val="nil" w:sz="6" w:space="0" w:color="auto"/>
            </w:tcBorders>
          </w:tcPr>
          <w:p>
            <w:pPr/>
          </w:p>
        </w:tc>
        <w:tc>
          <w:tcPr>
            <w:tcW w:w="2026" w:type="dxa"/>
            <w:tcBorders>
              <w:top w:val="nil" w:sz="6" w:space="0" w:color="auto"/>
              <w:left w:val="nil" w:sz="6" w:space="0" w:color="auto"/>
              <w:bottom w:val="nil" w:sz="6" w:space="0" w:color="auto"/>
              <w:right w:val="nil" w:sz="6" w:space="0" w:color="auto"/>
            </w:tcBorders>
          </w:tcPr>
          <w:p>
            <w:pPr/>
          </w:p>
        </w:tc>
      </w:tr>
      <w:tr>
        <w:trPr>
          <w:trHeight w:val="400" w:hRule="exact"/>
        </w:trPr>
        <w:tc>
          <w:tcPr>
            <w:tcW w:w="6361" w:type="dxa"/>
            <w:tcBorders>
              <w:top w:val="nil" w:sz="6" w:space="0" w:color="auto"/>
              <w:left w:val="nil" w:sz="6" w:space="0" w:color="auto"/>
              <w:bottom w:val="nil" w:sz="6" w:space="0" w:color="auto"/>
              <w:right w:val="nil" w:sz="6" w:space="0" w:color="auto"/>
            </w:tcBorders>
          </w:tcPr>
          <w:p>
            <w:pPr>
              <w:pStyle w:val="TableParagraph"/>
              <w:spacing w:line="240" w:lineRule="auto" w:before="48"/>
              <w:ind w:left="107"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7</w:t>
            </w:r>
            <w:r>
              <w:rPr>
                <w:rFonts w:ascii="宋体" w:hAnsi="宋体" w:cs="宋体" w:eastAsia="宋体" w:hint="default"/>
                <w:sz w:val="18"/>
                <w:szCs w:val="18"/>
              </w:rPr>
              <w:t>）委托他人投资或管理资产的损益</w:t>
            </w:r>
          </w:p>
        </w:tc>
        <w:tc>
          <w:tcPr>
            <w:tcW w:w="1470" w:type="dxa"/>
            <w:tcBorders>
              <w:top w:val="nil" w:sz="6" w:space="0" w:color="auto"/>
              <w:left w:val="nil" w:sz="6" w:space="0" w:color="auto"/>
              <w:bottom w:val="nil" w:sz="6" w:space="0" w:color="auto"/>
              <w:right w:val="nil" w:sz="6" w:space="0" w:color="auto"/>
            </w:tcBorders>
          </w:tcPr>
          <w:p>
            <w:pPr/>
          </w:p>
        </w:tc>
        <w:tc>
          <w:tcPr>
            <w:tcW w:w="2026" w:type="dxa"/>
            <w:tcBorders>
              <w:top w:val="nil" w:sz="6" w:space="0" w:color="auto"/>
              <w:left w:val="nil" w:sz="6" w:space="0" w:color="auto"/>
              <w:bottom w:val="nil" w:sz="6" w:space="0" w:color="auto"/>
              <w:right w:val="nil" w:sz="6" w:space="0" w:color="auto"/>
            </w:tcBorders>
          </w:tcPr>
          <w:p>
            <w:pPr/>
          </w:p>
        </w:tc>
      </w:tr>
      <w:tr>
        <w:trPr>
          <w:trHeight w:val="401" w:hRule="exact"/>
        </w:trPr>
        <w:tc>
          <w:tcPr>
            <w:tcW w:w="6361"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07"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8</w:t>
            </w:r>
            <w:r>
              <w:rPr>
                <w:rFonts w:ascii="宋体" w:hAnsi="宋体" w:cs="宋体" w:eastAsia="宋体" w:hint="default"/>
                <w:sz w:val="18"/>
                <w:szCs w:val="18"/>
              </w:rPr>
              <w:t>）因不可抗力因素，如遭受自然灾害而计提的各项资产减值准备</w:t>
            </w:r>
          </w:p>
        </w:tc>
        <w:tc>
          <w:tcPr>
            <w:tcW w:w="1470" w:type="dxa"/>
            <w:tcBorders>
              <w:top w:val="nil" w:sz="6" w:space="0" w:color="auto"/>
              <w:left w:val="nil" w:sz="6" w:space="0" w:color="auto"/>
              <w:bottom w:val="nil" w:sz="6" w:space="0" w:color="auto"/>
              <w:right w:val="nil" w:sz="6" w:space="0" w:color="auto"/>
            </w:tcBorders>
          </w:tcPr>
          <w:p>
            <w:pPr/>
          </w:p>
        </w:tc>
        <w:tc>
          <w:tcPr>
            <w:tcW w:w="2026" w:type="dxa"/>
            <w:tcBorders>
              <w:top w:val="nil" w:sz="6" w:space="0" w:color="auto"/>
              <w:left w:val="nil" w:sz="6" w:space="0" w:color="auto"/>
              <w:bottom w:val="nil" w:sz="6" w:space="0" w:color="auto"/>
              <w:right w:val="nil" w:sz="6" w:space="0" w:color="auto"/>
            </w:tcBorders>
          </w:tcPr>
          <w:p>
            <w:pPr/>
          </w:p>
        </w:tc>
      </w:tr>
      <w:tr>
        <w:trPr>
          <w:trHeight w:val="400" w:hRule="exact"/>
        </w:trPr>
        <w:tc>
          <w:tcPr>
            <w:tcW w:w="6361"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07"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9</w:t>
            </w:r>
            <w:r>
              <w:rPr>
                <w:rFonts w:ascii="宋体" w:hAnsi="宋体" w:cs="宋体" w:eastAsia="宋体" w:hint="default"/>
                <w:sz w:val="18"/>
                <w:szCs w:val="18"/>
              </w:rPr>
              <w:t>）债务重组损益</w:t>
            </w:r>
          </w:p>
        </w:tc>
        <w:tc>
          <w:tcPr>
            <w:tcW w:w="1470" w:type="dxa"/>
            <w:tcBorders>
              <w:top w:val="nil" w:sz="6" w:space="0" w:color="auto"/>
              <w:left w:val="nil" w:sz="6" w:space="0" w:color="auto"/>
              <w:bottom w:val="nil" w:sz="6" w:space="0" w:color="auto"/>
              <w:right w:val="nil" w:sz="6" w:space="0" w:color="auto"/>
            </w:tcBorders>
          </w:tcPr>
          <w:p>
            <w:pPr/>
          </w:p>
        </w:tc>
        <w:tc>
          <w:tcPr>
            <w:tcW w:w="2026" w:type="dxa"/>
            <w:tcBorders>
              <w:top w:val="nil" w:sz="6" w:space="0" w:color="auto"/>
              <w:left w:val="nil" w:sz="6" w:space="0" w:color="auto"/>
              <w:bottom w:val="nil" w:sz="6" w:space="0" w:color="auto"/>
              <w:right w:val="nil" w:sz="6" w:space="0" w:color="auto"/>
            </w:tcBorders>
          </w:tcPr>
          <w:p>
            <w:pPr/>
          </w:p>
        </w:tc>
      </w:tr>
      <w:tr>
        <w:trPr>
          <w:trHeight w:val="400" w:hRule="exact"/>
        </w:trPr>
        <w:tc>
          <w:tcPr>
            <w:tcW w:w="6361" w:type="dxa"/>
            <w:tcBorders>
              <w:top w:val="nil" w:sz="6" w:space="0" w:color="auto"/>
              <w:left w:val="nil" w:sz="6" w:space="0" w:color="auto"/>
              <w:bottom w:val="nil" w:sz="6" w:space="0" w:color="auto"/>
              <w:right w:val="nil" w:sz="6" w:space="0" w:color="auto"/>
            </w:tcBorders>
          </w:tcPr>
          <w:p>
            <w:pPr>
              <w:pStyle w:val="TableParagraph"/>
              <w:spacing w:line="240" w:lineRule="auto" w:before="48"/>
              <w:ind w:left="107"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10</w:t>
            </w:r>
            <w:r>
              <w:rPr>
                <w:rFonts w:ascii="宋体" w:hAnsi="宋体" w:cs="宋体" w:eastAsia="宋体" w:hint="default"/>
                <w:sz w:val="18"/>
                <w:szCs w:val="18"/>
              </w:rPr>
              <w:t>）企业重组费用，如安置职工的支出、整合费用等</w:t>
            </w:r>
          </w:p>
        </w:tc>
        <w:tc>
          <w:tcPr>
            <w:tcW w:w="1470" w:type="dxa"/>
            <w:tcBorders>
              <w:top w:val="nil" w:sz="6" w:space="0" w:color="auto"/>
              <w:left w:val="nil" w:sz="6" w:space="0" w:color="auto"/>
              <w:bottom w:val="nil" w:sz="6" w:space="0" w:color="auto"/>
              <w:right w:val="nil" w:sz="6" w:space="0" w:color="auto"/>
            </w:tcBorders>
          </w:tcPr>
          <w:p>
            <w:pPr/>
          </w:p>
        </w:tc>
        <w:tc>
          <w:tcPr>
            <w:tcW w:w="2026" w:type="dxa"/>
            <w:tcBorders>
              <w:top w:val="nil" w:sz="6" w:space="0" w:color="auto"/>
              <w:left w:val="nil" w:sz="6" w:space="0" w:color="auto"/>
              <w:bottom w:val="nil" w:sz="6" w:space="0" w:color="auto"/>
              <w:right w:val="nil" w:sz="6" w:space="0" w:color="auto"/>
            </w:tcBorders>
          </w:tcPr>
          <w:p>
            <w:pPr/>
          </w:p>
        </w:tc>
      </w:tr>
      <w:tr>
        <w:trPr>
          <w:trHeight w:val="401" w:hRule="exact"/>
        </w:trPr>
        <w:tc>
          <w:tcPr>
            <w:tcW w:w="6361"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07"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11</w:t>
            </w:r>
            <w:r>
              <w:rPr>
                <w:rFonts w:ascii="宋体" w:hAnsi="宋体" w:cs="宋体" w:eastAsia="宋体" w:hint="default"/>
                <w:sz w:val="18"/>
                <w:szCs w:val="18"/>
              </w:rPr>
              <w:t>）交易价格显失公允的交易产生的超过公允价值部分的损益</w:t>
            </w:r>
          </w:p>
        </w:tc>
        <w:tc>
          <w:tcPr>
            <w:tcW w:w="1470" w:type="dxa"/>
            <w:tcBorders>
              <w:top w:val="nil" w:sz="6" w:space="0" w:color="auto"/>
              <w:left w:val="nil" w:sz="6" w:space="0" w:color="auto"/>
              <w:bottom w:val="nil" w:sz="6" w:space="0" w:color="auto"/>
              <w:right w:val="nil" w:sz="6" w:space="0" w:color="auto"/>
            </w:tcBorders>
          </w:tcPr>
          <w:p>
            <w:pPr/>
          </w:p>
        </w:tc>
        <w:tc>
          <w:tcPr>
            <w:tcW w:w="2026" w:type="dxa"/>
            <w:tcBorders>
              <w:top w:val="nil" w:sz="6" w:space="0" w:color="auto"/>
              <w:left w:val="nil" w:sz="6" w:space="0" w:color="auto"/>
              <w:bottom w:val="nil" w:sz="6" w:space="0" w:color="auto"/>
              <w:right w:val="nil" w:sz="6" w:space="0" w:color="auto"/>
            </w:tcBorders>
          </w:tcPr>
          <w:p>
            <w:pPr/>
          </w:p>
        </w:tc>
      </w:tr>
      <w:tr>
        <w:trPr>
          <w:trHeight w:val="400" w:hRule="exact"/>
        </w:trPr>
        <w:tc>
          <w:tcPr>
            <w:tcW w:w="6361"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07"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12</w:t>
            </w:r>
            <w:r>
              <w:rPr>
                <w:rFonts w:ascii="宋体" w:hAnsi="宋体" w:cs="宋体" w:eastAsia="宋体" w:hint="default"/>
                <w:sz w:val="18"/>
                <w:szCs w:val="18"/>
              </w:rPr>
              <w:t>）同一控制下企业合并产生的子公司期初至合并日的当期净损益</w:t>
            </w:r>
          </w:p>
        </w:tc>
        <w:tc>
          <w:tcPr>
            <w:tcW w:w="1470" w:type="dxa"/>
            <w:tcBorders>
              <w:top w:val="nil" w:sz="6" w:space="0" w:color="auto"/>
              <w:left w:val="nil" w:sz="6" w:space="0" w:color="auto"/>
              <w:bottom w:val="nil" w:sz="6" w:space="0" w:color="auto"/>
              <w:right w:val="nil" w:sz="6" w:space="0" w:color="auto"/>
            </w:tcBorders>
          </w:tcPr>
          <w:p>
            <w:pPr/>
          </w:p>
        </w:tc>
        <w:tc>
          <w:tcPr>
            <w:tcW w:w="2026" w:type="dxa"/>
            <w:tcBorders>
              <w:top w:val="nil" w:sz="6" w:space="0" w:color="auto"/>
              <w:left w:val="nil" w:sz="6" w:space="0" w:color="auto"/>
              <w:bottom w:val="nil" w:sz="6" w:space="0" w:color="auto"/>
              <w:right w:val="nil" w:sz="6" w:space="0" w:color="auto"/>
            </w:tcBorders>
          </w:tcPr>
          <w:p>
            <w:pPr/>
          </w:p>
        </w:tc>
      </w:tr>
      <w:tr>
        <w:trPr>
          <w:trHeight w:val="401" w:hRule="exact"/>
        </w:trPr>
        <w:tc>
          <w:tcPr>
            <w:tcW w:w="6361" w:type="dxa"/>
            <w:tcBorders>
              <w:top w:val="nil" w:sz="6" w:space="0" w:color="auto"/>
              <w:left w:val="nil" w:sz="6" w:space="0" w:color="auto"/>
              <w:bottom w:val="nil" w:sz="6" w:space="0" w:color="auto"/>
              <w:right w:val="nil" w:sz="6" w:space="0" w:color="auto"/>
            </w:tcBorders>
          </w:tcPr>
          <w:p>
            <w:pPr>
              <w:pStyle w:val="TableParagraph"/>
              <w:spacing w:line="240" w:lineRule="auto" w:before="48"/>
              <w:ind w:left="107"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13</w:t>
            </w:r>
            <w:r>
              <w:rPr>
                <w:rFonts w:ascii="宋体" w:hAnsi="宋体" w:cs="宋体" w:eastAsia="宋体" w:hint="default"/>
                <w:sz w:val="18"/>
                <w:szCs w:val="18"/>
              </w:rPr>
              <w:t>）与公司正常经营业务无关的或有事项产生的损益</w:t>
            </w:r>
          </w:p>
        </w:tc>
        <w:tc>
          <w:tcPr>
            <w:tcW w:w="1470" w:type="dxa"/>
            <w:tcBorders>
              <w:top w:val="nil" w:sz="6" w:space="0" w:color="auto"/>
              <w:left w:val="nil" w:sz="6" w:space="0" w:color="auto"/>
              <w:bottom w:val="nil" w:sz="6" w:space="0" w:color="auto"/>
              <w:right w:val="nil" w:sz="6" w:space="0" w:color="auto"/>
            </w:tcBorders>
          </w:tcPr>
          <w:p>
            <w:pPr/>
          </w:p>
        </w:tc>
        <w:tc>
          <w:tcPr>
            <w:tcW w:w="2026" w:type="dxa"/>
            <w:tcBorders>
              <w:top w:val="nil" w:sz="6" w:space="0" w:color="auto"/>
              <w:left w:val="nil" w:sz="6" w:space="0" w:color="auto"/>
              <w:bottom w:val="nil" w:sz="6" w:space="0" w:color="auto"/>
              <w:right w:val="nil" w:sz="6" w:space="0" w:color="auto"/>
            </w:tcBorders>
          </w:tcPr>
          <w:p>
            <w:pPr/>
          </w:p>
        </w:tc>
      </w:tr>
      <w:tr>
        <w:trPr>
          <w:trHeight w:val="647" w:hRule="exact"/>
        </w:trPr>
        <w:tc>
          <w:tcPr>
            <w:tcW w:w="6361" w:type="dxa"/>
            <w:tcBorders>
              <w:top w:val="nil" w:sz="6" w:space="0" w:color="auto"/>
              <w:left w:val="nil" w:sz="6" w:space="0" w:color="auto"/>
              <w:bottom w:val="nil" w:sz="6" w:space="0" w:color="auto"/>
              <w:right w:val="nil" w:sz="6" w:space="0" w:color="auto"/>
            </w:tcBorders>
          </w:tcPr>
          <w:p>
            <w:pPr>
              <w:pStyle w:val="TableParagraph"/>
              <w:spacing w:line="240" w:lineRule="auto" w:before="51"/>
              <w:ind w:left="107"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14</w:t>
            </w:r>
            <w:r>
              <w:rPr>
                <w:rFonts w:ascii="宋体" w:hAnsi="宋体" w:cs="宋体" w:eastAsia="宋体" w:hint="default"/>
                <w:sz w:val="18"/>
                <w:szCs w:val="18"/>
              </w:rPr>
              <w:t>）除同公司正常经营业务相关的有效套期保值业务外，持有交易性金融</w:t>
            </w:r>
          </w:p>
          <w:p>
            <w:pPr>
              <w:pStyle w:val="TableParagraph"/>
              <w:spacing w:line="240" w:lineRule="auto" w:before="111"/>
              <w:ind w:left="107" w:right="0"/>
              <w:jc w:val="left"/>
              <w:rPr>
                <w:rFonts w:ascii="宋体" w:hAnsi="宋体" w:cs="宋体" w:eastAsia="宋体" w:hint="default"/>
                <w:sz w:val="18"/>
                <w:szCs w:val="18"/>
              </w:rPr>
            </w:pPr>
            <w:r>
              <w:rPr>
                <w:rFonts w:ascii="宋体" w:hAnsi="宋体" w:cs="宋体" w:eastAsia="宋体" w:hint="default"/>
                <w:spacing w:val="-3"/>
                <w:sz w:val="18"/>
                <w:szCs w:val="18"/>
              </w:rPr>
              <w:t>资产、交易性金融负债产生的公允价值变动损益，以及处置交易性金融资产、</w:t>
            </w:r>
          </w:p>
        </w:tc>
        <w:tc>
          <w:tcPr>
            <w:tcW w:w="1470" w:type="dxa"/>
            <w:tcBorders>
              <w:top w:val="nil" w:sz="6" w:space="0" w:color="auto"/>
              <w:left w:val="nil" w:sz="6" w:space="0" w:color="auto"/>
              <w:bottom w:val="nil" w:sz="6" w:space="0" w:color="auto"/>
              <w:right w:val="nil" w:sz="6" w:space="0" w:color="auto"/>
            </w:tcBorders>
          </w:tcPr>
          <w:p>
            <w:pPr/>
          </w:p>
        </w:tc>
        <w:tc>
          <w:tcPr>
            <w:tcW w:w="2026" w:type="dxa"/>
            <w:tcBorders>
              <w:top w:val="nil" w:sz="6" w:space="0" w:color="auto"/>
              <w:left w:val="nil" w:sz="6" w:space="0" w:color="auto"/>
              <w:bottom w:val="nil" w:sz="6" w:space="0" w:color="auto"/>
              <w:right w:val="nil" w:sz="6" w:space="0" w:color="auto"/>
            </w:tcBorders>
          </w:tcPr>
          <w:p>
            <w:pPr/>
          </w:p>
        </w:tc>
      </w:tr>
    </w:tbl>
    <w:p>
      <w:pPr>
        <w:spacing w:after="0"/>
        <w:sectPr>
          <w:pgSz w:w="11910" w:h="16840"/>
          <w:pgMar w:header="877" w:footer="1267" w:top="1100" w:bottom="1460" w:left="920" w:right="92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4"/>
          <w:szCs w:val="14"/>
        </w:rPr>
      </w:pPr>
    </w:p>
    <w:tbl>
      <w:tblPr>
        <w:tblW w:w="0" w:type="auto"/>
        <w:jc w:val="left"/>
        <w:tblInd w:w="104" w:type="dxa"/>
        <w:tblLayout w:type="fixed"/>
        <w:tblCellMar>
          <w:top w:w="0" w:type="dxa"/>
          <w:left w:w="0" w:type="dxa"/>
          <w:bottom w:w="0" w:type="dxa"/>
          <w:right w:w="0" w:type="dxa"/>
        </w:tblCellMar>
        <w:tblLook w:val="01E0"/>
      </w:tblPr>
      <w:tblGrid>
        <w:gridCol w:w="5280"/>
        <w:gridCol w:w="2551"/>
        <w:gridCol w:w="2026"/>
      </w:tblGrid>
      <w:tr>
        <w:trPr>
          <w:trHeight w:val="275" w:hRule="exact"/>
        </w:trPr>
        <w:tc>
          <w:tcPr>
            <w:tcW w:w="5280" w:type="dxa"/>
            <w:tcBorders>
              <w:top w:val="nil" w:sz="6" w:space="0" w:color="auto"/>
              <w:left w:val="nil" w:sz="6" w:space="0" w:color="auto"/>
              <w:bottom w:val="single" w:sz="4" w:space="0" w:color="000000"/>
              <w:right w:val="nil" w:sz="6" w:space="0" w:color="auto"/>
            </w:tcBorders>
          </w:tcPr>
          <w:p>
            <w:pPr>
              <w:pStyle w:val="TableParagraph"/>
              <w:spacing w:line="180" w:lineRule="exact"/>
              <w:ind w:left="2354" w:right="0"/>
              <w:jc w:val="left"/>
              <w:rPr>
                <w:rFonts w:ascii="宋体" w:hAnsi="宋体" w:cs="宋体" w:eastAsia="宋体" w:hint="default"/>
                <w:sz w:val="18"/>
                <w:szCs w:val="18"/>
              </w:rPr>
            </w:pPr>
            <w:r>
              <w:rPr>
                <w:rFonts w:ascii="宋体" w:hAnsi="宋体" w:cs="宋体" w:eastAsia="宋体" w:hint="default"/>
                <w:b/>
                <w:bCs/>
                <w:sz w:val="18"/>
                <w:szCs w:val="18"/>
              </w:rPr>
              <w:t>非经常性损益明细</w:t>
            </w:r>
            <w:r>
              <w:rPr>
                <w:rFonts w:ascii="宋体" w:hAnsi="宋体" w:cs="宋体" w:eastAsia="宋体" w:hint="default"/>
                <w:sz w:val="18"/>
                <w:szCs w:val="18"/>
              </w:rPr>
            </w:r>
          </w:p>
        </w:tc>
        <w:tc>
          <w:tcPr>
            <w:tcW w:w="2551" w:type="dxa"/>
            <w:tcBorders>
              <w:top w:val="nil" w:sz="6" w:space="0" w:color="auto"/>
              <w:left w:val="nil" w:sz="6" w:space="0" w:color="auto"/>
              <w:bottom w:val="single" w:sz="4" w:space="0" w:color="000000"/>
              <w:right w:val="nil" w:sz="6" w:space="0" w:color="auto"/>
            </w:tcBorders>
          </w:tcPr>
          <w:p>
            <w:pPr>
              <w:pStyle w:val="TableParagraph"/>
              <w:spacing w:line="180" w:lineRule="exact"/>
              <w:ind w:left="1391" w:right="0"/>
              <w:jc w:val="left"/>
              <w:rPr>
                <w:rFonts w:ascii="宋体" w:hAnsi="宋体" w:cs="宋体" w:eastAsia="宋体" w:hint="default"/>
                <w:sz w:val="18"/>
                <w:szCs w:val="18"/>
              </w:rPr>
            </w:pPr>
            <w:r>
              <w:rPr>
                <w:rFonts w:ascii="宋体" w:hAnsi="宋体" w:cs="宋体" w:eastAsia="宋体" w:hint="default"/>
                <w:b/>
                <w:bCs/>
                <w:sz w:val="18"/>
                <w:szCs w:val="18"/>
              </w:rPr>
              <w:t>本期金额</w:t>
            </w:r>
            <w:r>
              <w:rPr>
                <w:rFonts w:ascii="宋体" w:hAnsi="宋体" w:cs="宋体" w:eastAsia="宋体" w:hint="default"/>
                <w:sz w:val="18"/>
                <w:szCs w:val="18"/>
              </w:rPr>
            </w:r>
          </w:p>
        </w:tc>
        <w:tc>
          <w:tcPr>
            <w:tcW w:w="2026" w:type="dxa"/>
            <w:tcBorders>
              <w:top w:val="nil" w:sz="6" w:space="0" w:color="auto"/>
              <w:left w:val="nil" w:sz="6" w:space="0" w:color="auto"/>
              <w:bottom w:val="single" w:sz="4" w:space="0" w:color="000000"/>
              <w:right w:val="nil" w:sz="6" w:space="0" w:color="auto"/>
            </w:tcBorders>
          </w:tcPr>
          <w:p>
            <w:pPr>
              <w:pStyle w:val="TableParagraph"/>
              <w:spacing w:line="180" w:lineRule="exact"/>
              <w:ind w:left="77" w:right="0"/>
              <w:jc w:val="center"/>
              <w:rPr>
                <w:rFonts w:ascii="宋体" w:hAnsi="宋体" w:cs="宋体" w:eastAsia="宋体" w:hint="default"/>
                <w:sz w:val="18"/>
                <w:szCs w:val="18"/>
              </w:rPr>
            </w:pPr>
            <w:r>
              <w:rPr>
                <w:rFonts w:ascii="宋体" w:hAnsi="宋体" w:cs="宋体" w:eastAsia="宋体" w:hint="default"/>
                <w:b/>
                <w:bCs/>
                <w:sz w:val="18"/>
                <w:szCs w:val="18"/>
              </w:rPr>
              <w:t>说明</w:t>
            </w:r>
            <w:r>
              <w:rPr>
                <w:rFonts w:ascii="宋体" w:hAnsi="宋体" w:cs="宋体" w:eastAsia="宋体" w:hint="default"/>
                <w:sz w:val="18"/>
                <w:szCs w:val="18"/>
              </w:rPr>
            </w:r>
          </w:p>
        </w:tc>
      </w:tr>
      <w:tr>
        <w:trPr>
          <w:trHeight w:val="426" w:hRule="exact"/>
        </w:trPr>
        <w:tc>
          <w:tcPr>
            <w:tcW w:w="5280" w:type="dxa"/>
            <w:tcBorders>
              <w:top w:val="single" w:sz="4" w:space="0" w:color="000000"/>
              <w:left w:val="nil" w:sz="6" w:space="0" w:color="auto"/>
              <w:bottom w:val="nil" w:sz="6" w:space="0" w:color="auto"/>
              <w:right w:val="nil" w:sz="6" w:space="0" w:color="auto"/>
            </w:tcBorders>
          </w:tcPr>
          <w:p>
            <w:pPr>
              <w:pStyle w:val="TableParagraph"/>
              <w:spacing w:line="240" w:lineRule="auto" w:before="75"/>
              <w:ind w:left="107" w:right="0"/>
              <w:jc w:val="left"/>
              <w:rPr>
                <w:rFonts w:ascii="宋体" w:hAnsi="宋体" w:cs="宋体" w:eastAsia="宋体" w:hint="default"/>
                <w:sz w:val="18"/>
                <w:szCs w:val="18"/>
              </w:rPr>
            </w:pPr>
            <w:r>
              <w:rPr>
                <w:rFonts w:ascii="宋体" w:hAnsi="宋体" w:cs="宋体" w:eastAsia="宋体" w:hint="default"/>
                <w:sz w:val="18"/>
                <w:szCs w:val="18"/>
              </w:rPr>
              <w:t>交易性金融负债和可供出售金融资产取得的投资收益</w:t>
            </w:r>
          </w:p>
        </w:tc>
        <w:tc>
          <w:tcPr>
            <w:tcW w:w="2551" w:type="dxa"/>
            <w:tcBorders>
              <w:top w:val="single" w:sz="4" w:space="0" w:color="000000"/>
              <w:left w:val="nil" w:sz="6" w:space="0" w:color="auto"/>
              <w:bottom w:val="nil" w:sz="6" w:space="0" w:color="auto"/>
              <w:right w:val="nil" w:sz="6" w:space="0" w:color="auto"/>
            </w:tcBorders>
          </w:tcPr>
          <w:p>
            <w:pPr/>
          </w:p>
        </w:tc>
        <w:tc>
          <w:tcPr>
            <w:tcW w:w="2026" w:type="dxa"/>
            <w:tcBorders>
              <w:top w:val="single" w:sz="4" w:space="0" w:color="000000"/>
              <w:left w:val="nil" w:sz="6" w:space="0" w:color="auto"/>
              <w:bottom w:val="nil" w:sz="6" w:space="0" w:color="auto"/>
              <w:right w:val="nil" w:sz="6" w:space="0" w:color="auto"/>
            </w:tcBorders>
          </w:tcPr>
          <w:p>
            <w:pPr/>
          </w:p>
        </w:tc>
      </w:tr>
      <w:tr>
        <w:trPr>
          <w:trHeight w:val="405" w:hRule="exact"/>
        </w:trPr>
        <w:tc>
          <w:tcPr>
            <w:tcW w:w="5280" w:type="dxa"/>
            <w:tcBorders>
              <w:top w:val="nil" w:sz="6" w:space="0" w:color="auto"/>
              <w:left w:val="nil" w:sz="6" w:space="0" w:color="auto"/>
              <w:bottom w:val="nil" w:sz="6" w:space="0" w:color="auto"/>
              <w:right w:val="nil" w:sz="6" w:space="0" w:color="auto"/>
            </w:tcBorders>
          </w:tcPr>
          <w:p>
            <w:pPr>
              <w:pStyle w:val="TableParagraph"/>
              <w:spacing w:line="240" w:lineRule="auto" w:before="55"/>
              <w:ind w:left="107"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15</w:t>
            </w:r>
            <w:r>
              <w:rPr>
                <w:rFonts w:ascii="宋体" w:hAnsi="宋体" w:cs="宋体" w:eastAsia="宋体" w:hint="default"/>
                <w:sz w:val="18"/>
                <w:szCs w:val="18"/>
              </w:rPr>
              <w:t>）单独进行减值测试的应收款项减值准备转回</w:t>
            </w:r>
          </w:p>
        </w:tc>
        <w:tc>
          <w:tcPr>
            <w:tcW w:w="2551" w:type="dxa"/>
            <w:tcBorders>
              <w:top w:val="nil" w:sz="6" w:space="0" w:color="auto"/>
              <w:left w:val="nil" w:sz="6" w:space="0" w:color="auto"/>
              <w:bottom w:val="nil" w:sz="6" w:space="0" w:color="auto"/>
              <w:right w:val="nil" w:sz="6" w:space="0" w:color="auto"/>
            </w:tcBorders>
          </w:tcPr>
          <w:p>
            <w:pPr/>
          </w:p>
        </w:tc>
        <w:tc>
          <w:tcPr>
            <w:tcW w:w="2026" w:type="dxa"/>
            <w:tcBorders>
              <w:top w:val="nil" w:sz="6" w:space="0" w:color="auto"/>
              <w:left w:val="nil" w:sz="6" w:space="0" w:color="auto"/>
              <w:bottom w:val="nil" w:sz="6" w:space="0" w:color="auto"/>
              <w:right w:val="nil" w:sz="6" w:space="0" w:color="auto"/>
            </w:tcBorders>
          </w:tcPr>
          <w:p>
            <w:pPr/>
          </w:p>
        </w:tc>
      </w:tr>
      <w:tr>
        <w:trPr>
          <w:trHeight w:val="401" w:hRule="exact"/>
        </w:trPr>
        <w:tc>
          <w:tcPr>
            <w:tcW w:w="5280" w:type="dxa"/>
            <w:tcBorders>
              <w:top w:val="nil" w:sz="6" w:space="0" w:color="auto"/>
              <w:left w:val="nil" w:sz="6" w:space="0" w:color="auto"/>
              <w:bottom w:val="nil" w:sz="6" w:space="0" w:color="auto"/>
              <w:right w:val="nil" w:sz="6" w:space="0" w:color="auto"/>
            </w:tcBorders>
          </w:tcPr>
          <w:p>
            <w:pPr>
              <w:pStyle w:val="TableParagraph"/>
              <w:spacing w:line="240" w:lineRule="auto" w:before="48"/>
              <w:ind w:left="107"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16</w:t>
            </w:r>
            <w:r>
              <w:rPr>
                <w:rFonts w:ascii="宋体" w:hAnsi="宋体" w:cs="宋体" w:eastAsia="宋体" w:hint="default"/>
                <w:sz w:val="18"/>
                <w:szCs w:val="18"/>
              </w:rPr>
              <w:t>）对外委托贷款取得的损益</w:t>
            </w:r>
          </w:p>
        </w:tc>
        <w:tc>
          <w:tcPr>
            <w:tcW w:w="2551" w:type="dxa"/>
            <w:tcBorders>
              <w:top w:val="nil" w:sz="6" w:space="0" w:color="auto"/>
              <w:left w:val="nil" w:sz="6" w:space="0" w:color="auto"/>
              <w:bottom w:val="nil" w:sz="6" w:space="0" w:color="auto"/>
              <w:right w:val="nil" w:sz="6" w:space="0" w:color="auto"/>
            </w:tcBorders>
          </w:tcPr>
          <w:p>
            <w:pPr/>
          </w:p>
        </w:tc>
        <w:tc>
          <w:tcPr>
            <w:tcW w:w="2026" w:type="dxa"/>
            <w:tcBorders>
              <w:top w:val="nil" w:sz="6" w:space="0" w:color="auto"/>
              <w:left w:val="nil" w:sz="6" w:space="0" w:color="auto"/>
              <w:bottom w:val="nil" w:sz="6" w:space="0" w:color="auto"/>
              <w:right w:val="nil" w:sz="6" w:space="0" w:color="auto"/>
            </w:tcBorders>
          </w:tcPr>
          <w:p>
            <w:pPr/>
          </w:p>
        </w:tc>
      </w:tr>
      <w:tr>
        <w:trPr>
          <w:trHeight w:val="756" w:hRule="exact"/>
        </w:trPr>
        <w:tc>
          <w:tcPr>
            <w:tcW w:w="9856" w:type="dxa"/>
            <w:gridSpan w:val="3"/>
            <w:tcBorders>
              <w:top w:val="nil" w:sz="6" w:space="0" w:color="auto"/>
              <w:left w:val="nil" w:sz="6" w:space="0" w:color="auto"/>
              <w:bottom w:val="nil" w:sz="6" w:space="0" w:color="auto"/>
              <w:right w:val="nil" w:sz="6" w:space="0" w:color="auto"/>
            </w:tcBorders>
          </w:tcPr>
          <w:p>
            <w:pPr>
              <w:pStyle w:val="TableParagraph"/>
              <w:spacing w:line="345" w:lineRule="auto" w:before="51"/>
              <w:ind w:left="107" w:right="3805"/>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17</w:t>
            </w:r>
            <w:r>
              <w:rPr>
                <w:rFonts w:ascii="宋体" w:hAnsi="宋体" w:cs="宋体" w:eastAsia="宋体" w:hint="default"/>
                <w:sz w:val="18"/>
                <w:szCs w:val="18"/>
              </w:rPr>
              <w:t>）采用公允价值模式进行后续计量的投资性房地产公允价值变动产生的 损益</w:t>
            </w:r>
          </w:p>
        </w:tc>
      </w:tr>
      <w:tr>
        <w:trPr>
          <w:trHeight w:val="758" w:hRule="exact"/>
        </w:trPr>
        <w:tc>
          <w:tcPr>
            <w:tcW w:w="9856" w:type="dxa"/>
            <w:gridSpan w:val="3"/>
            <w:tcBorders>
              <w:top w:val="nil" w:sz="6" w:space="0" w:color="auto"/>
              <w:left w:val="nil" w:sz="6" w:space="0" w:color="auto"/>
              <w:bottom w:val="nil" w:sz="6" w:space="0" w:color="auto"/>
              <w:right w:val="nil" w:sz="6" w:space="0" w:color="auto"/>
            </w:tcBorders>
          </w:tcPr>
          <w:p>
            <w:pPr>
              <w:pStyle w:val="TableParagraph"/>
              <w:spacing w:line="345" w:lineRule="auto" w:before="56"/>
              <w:ind w:left="107" w:right="3805"/>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18</w:t>
            </w:r>
            <w:r>
              <w:rPr>
                <w:rFonts w:ascii="宋体" w:hAnsi="宋体" w:cs="宋体" w:eastAsia="宋体" w:hint="default"/>
                <w:sz w:val="18"/>
                <w:szCs w:val="18"/>
              </w:rPr>
              <w:t>）根据税收、会计等法律、法规的要求对当期损益进行一次性调整对当 期损益的影响</w:t>
            </w:r>
          </w:p>
        </w:tc>
      </w:tr>
      <w:tr>
        <w:trPr>
          <w:trHeight w:val="405" w:hRule="exact"/>
        </w:trPr>
        <w:tc>
          <w:tcPr>
            <w:tcW w:w="5280"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07"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19</w:t>
            </w:r>
            <w:r>
              <w:rPr>
                <w:rFonts w:ascii="宋体" w:hAnsi="宋体" w:cs="宋体" w:eastAsia="宋体" w:hint="default"/>
                <w:sz w:val="18"/>
                <w:szCs w:val="18"/>
              </w:rPr>
              <w:t>）受托经营取得的托管费收入</w:t>
            </w:r>
          </w:p>
        </w:tc>
        <w:tc>
          <w:tcPr>
            <w:tcW w:w="2551" w:type="dxa"/>
            <w:tcBorders>
              <w:top w:val="nil" w:sz="6" w:space="0" w:color="auto"/>
              <w:left w:val="nil" w:sz="6" w:space="0" w:color="auto"/>
              <w:bottom w:val="nil" w:sz="6" w:space="0" w:color="auto"/>
              <w:right w:val="nil" w:sz="6" w:space="0" w:color="auto"/>
            </w:tcBorders>
          </w:tcPr>
          <w:p>
            <w:pPr/>
          </w:p>
        </w:tc>
        <w:tc>
          <w:tcPr>
            <w:tcW w:w="2026" w:type="dxa"/>
            <w:tcBorders>
              <w:top w:val="nil" w:sz="6" w:space="0" w:color="auto"/>
              <w:left w:val="nil" w:sz="6" w:space="0" w:color="auto"/>
              <w:bottom w:val="nil" w:sz="6" w:space="0" w:color="auto"/>
              <w:right w:val="nil" w:sz="6" w:space="0" w:color="auto"/>
            </w:tcBorders>
          </w:tcPr>
          <w:p>
            <w:pPr/>
          </w:p>
        </w:tc>
      </w:tr>
      <w:tr>
        <w:trPr>
          <w:trHeight w:val="401" w:hRule="exact"/>
        </w:trPr>
        <w:tc>
          <w:tcPr>
            <w:tcW w:w="5280"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07"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w:t>
            </w:r>
            <w:r>
              <w:rPr>
                <w:rFonts w:ascii="宋体" w:hAnsi="宋体" w:cs="宋体" w:eastAsia="宋体" w:hint="default"/>
                <w:sz w:val="18"/>
                <w:szCs w:val="18"/>
              </w:rPr>
              <w:t>）除上述各项之外的其他营业外收入和支出</w:t>
            </w:r>
          </w:p>
        </w:tc>
        <w:tc>
          <w:tcPr>
            <w:tcW w:w="2551"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180"/>
              <w:jc w:val="right"/>
              <w:rPr>
                <w:rFonts w:ascii="Times New Roman" w:hAnsi="Times New Roman" w:cs="Times New Roman" w:eastAsia="Times New Roman" w:hint="default"/>
                <w:sz w:val="18"/>
                <w:szCs w:val="18"/>
              </w:rPr>
            </w:pPr>
            <w:r>
              <w:rPr>
                <w:rFonts w:ascii="Times New Roman"/>
                <w:spacing w:val="-1"/>
                <w:sz w:val="18"/>
              </w:rPr>
              <w:t>-256,091.12</w:t>
            </w:r>
          </w:p>
        </w:tc>
        <w:tc>
          <w:tcPr>
            <w:tcW w:w="2026"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82" w:right="0"/>
              <w:jc w:val="left"/>
              <w:rPr>
                <w:rFonts w:ascii="宋体" w:hAnsi="宋体" w:cs="宋体" w:eastAsia="宋体" w:hint="default"/>
                <w:sz w:val="18"/>
                <w:szCs w:val="18"/>
              </w:rPr>
            </w:pPr>
            <w:r>
              <w:rPr>
                <w:rFonts w:ascii="宋体" w:hAnsi="宋体" w:cs="宋体" w:eastAsia="宋体" w:hint="default"/>
                <w:sz w:val="18"/>
                <w:szCs w:val="18"/>
              </w:rPr>
              <w:t>捐赠支出及其他</w:t>
            </w:r>
          </w:p>
        </w:tc>
      </w:tr>
      <w:tr>
        <w:trPr>
          <w:trHeight w:val="400" w:hRule="exact"/>
        </w:trPr>
        <w:tc>
          <w:tcPr>
            <w:tcW w:w="5280"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99"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21</w:t>
            </w:r>
            <w:r>
              <w:rPr>
                <w:rFonts w:ascii="宋体" w:hAnsi="宋体" w:cs="宋体" w:eastAsia="宋体" w:hint="default"/>
                <w:sz w:val="18"/>
                <w:szCs w:val="18"/>
              </w:rPr>
              <w:t>）其他符合非经常性损益定义的损益项目</w:t>
            </w:r>
          </w:p>
        </w:tc>
        <w:tc>
          <w:tcPr>
            <w:tcW w:w="2551"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180"/>
              <w:jc w:val="right"/>
              <w:rPr>
                <w:rFonts w:ascii="Times New Roman" w:hAnsi="Times New Roman" w:cs="Times New Roman" w:eastAsia="Times New Roman" w:hint="default"/>
                <w:sz w:val="18"/>
                <w:szCs w:val="18"/>
              </w:rPr>
            </w:pPr>
            <w:r>
              <w:rPr>
                <w:rFonts w:ascii="Times New Roman"/>
                <w:spacing w:val="-1"/>
                <w:sz w:val="18"/>
              </w:rPr>
              <w:t>1,503,251.80</w:t>
            </w:r>
          </w:p>
        </w:tc>
        <w:tc>
          <w:tcPr>
            <w:tcW w:w="2026"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82" w:right="0"/>
              <w:jc w:val="left"/>
              <w:rPr>
                <w:rFonts w:ascii="宋体" w:hAnsi="宋体" w:cs="宋体" w:eastAsia="宋体" w:hint="default"/>
                <w:sz w:val="18"/>
                <w:szCs w:val="18"/>
              </w:rPr>
            </w:pPr>
            <w:r>
              <w:rPr>
                <w:rFonts w:ascii="宋体" w:hAnsi="宋体" w:cs="宋体" w:eastAsia="宋体" w:hint="default"/>
                <w:sz w:val="18"/>
                <w:szCs w:val="18"/>
              </w:rPr>
              <w:t>理财收益及其他</w:t>
            </w:r>
          </w:p>
        </w:tc>
      </w:tr>
      <w:tr>
        <w:trPr>
          <w:trHeight w:val="400" w:hRule="exact"/>
        </w:trPr>
        <w:tc>
          <w:tcPr>
            <w:tcW w:w="5280" w:type="dxa"/>
            <w:tcBorders>
              <w:top w:val="nil" w:sz="6" w:space="0" w:color="auto"/>
              <w:left w:val="nil" w:sz="6" w:space="0" w:color="auto"/>
              <w:bottom w:val="nil" w:sz="6" w:space="0" w:color="auto"/>
              <w:right w:val="nil" w:sz="6" w:space="0" w:color="auto"/>
            </w:tcBorders>
          </w:tcPr>
          <w:p>
            <w:pPr>
              <w:pStyle w:val="TableParagraph"/>
              <w:spacing w:line="240" w:lineRule="auto" w:before="48"/>
              <w:ind w:left="107" w:right="0"/>
              <w:jc w:val="left"/>
              <w:rPr>
                <w:rFonts w:ascii="宋体" w:hAnsi="宋体" w:cs="宋体" w:eastAsia="宋体" w:hint="default"/>
                <w:sz w:val="18"/>
                <w:szCs w:val="18"/>
              </w:rPr>
            </w:pPr>
            <w:r>
              <w:rPr>
                <w:rFonts w:ascii="宋体" w:hAnsi="宋体" w:cs="宋体" w:eastAsia="宋体" w:hint="default"/>
                <w:b/>
                <w:bCs/>
                <w:sz w:val="18"/>
                <w:szCs w:val="18"/>
              </w:rPr>
              <w:t>非经常性损益合计</w:t>
            </w:r>
            <w:r>
              <w:rPr>
                <w:rFonts w:ascii="宋体" w:hAnsi="宋体" w:cs="宋体" w:eastAsia="宋体" w:hint="default"/>
                <w:sz w:val="18"/>
                <w:szCs w:val="18"/>
              </w:rPr>
            </w:r>
          </w:p>
        </w:tc>
        <w:tc>
          <w:tcPr>
            <w:tcW w:w="2551"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180"/>
              <w:jc w:val="right"/>
              <w:rPr>
                <w:rFonts w:ascii="Times New Roman" w:hAnsi="Times New Roman" w:cs="Times New Roman" w:eastAsia="Times New Roman" w:hint="default"/>
                <w:sz w:val="18"/>
                <w:szCs w:val="18"/>
              </w:rPr>
            </w:pPr>
            <w:r>
              <w:rPr>
                <w:rFonts w:ascii="Times New Roman"/>
                <w:spacing w:val="-1"/>
                <w:sz w:val="18"/>
              </w:rPr>
              <w:t>9,591,760.39</w:t>
            </w:r>
          </w:p>
        </w:tc>
        <w:tc>
          <w:tcPr>
            <w:tcW w:w="2026" w:type="dxa"/>
            <w:tcBorders>
              <w:top w:val="nil" w:sz="6" w:space="0" w:color="auto"/>
              <w:left w:val="nil" w:sz="6" w:space="0" w:color="auto"/>
              <w:bottom w:val="nil" w:sz="6" w:space="0" w:color="auto"/>
              <w:right w:val="nil" w:sz="6" w:space="0" w:color="auto"/>
            </w:tcBorders>
          </w:tcPr>
          <w:p>
            <w:pPr/>
          </w:p>
        </w:tc>
      </w:tr>
      <w:tr>
        <w:trPr>
          <w:trHeight w:val="401" w:hRule="exact"/>
        </w:trPr>
        <w:tc>
          <w:tcPr>
            <w:tcW w:w="5280"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07" w:right="0"/>
              <w:jc w:val="left"/>
              <w:rPr>
                <w:rFonts w:ascii="宋体" w:hAnsi="宋体" w:cs="宋体" w:eastAsia="宋体" w:hint="default"/>
                <w:sz w:val="18"/>
                <w:szCs w:val="18"/>
              </w:rPr>
            </w:pPr>
            <w:r>
              <w:rPr>
                <w:rFonts w:ascii="宋体" w:hAnsi="宋体" w:cs="宋体" w:eastAsia="宋体" w:hint="default"/>
                <w:sz w:val="18"/>
                <w:szCs w:val="18"/>
              </w:rPr>
              <w:t>减：所得税影响金额</w:t>
            </w:r>
          </w:p>
        </w:tc>
        <w:tc>
          <w:tcPr>
            <w:tcW w:w="2551"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180"/>
              <w:jc w:val="right"/>
              <w:rPr>
                <w:rFonts w:ascii="Times New Roman" w:hAnsi="Times New Roman" w:cs="Times New Roman" w:eastAsia="Times New Roman" w:hint="default"/>
                <w:sz w:val="18"/>
                <w:szCs w:val="18"/>
              </w:rPr>
            </w:pPr>
            <w:r>
              <w:rPr>
                <w:rFonts w:ascii="Times New Roman"/>
                <w:spacing w:val="-1"/>
                <w:sz w:val="18"/>
              </w:rPr>
              <w:t>1,899,069.90</w:t>
            </w:r>
          </w:p>
        </w:tc>
        <w:tc>
          <w:tcPr>
            <w:tcW w:w="2026" w:type="dxa"/>
            <w:tcBorders>
              <w:top w:val="nil" w:sz="6" w:space="0" w:color="auto"/>
              <w:left w:val="nil" w:sz="6" w:space="0" w:color="auto"/>
              <w:bottom w:val="nil" w:sz="6" w:space="0" w:color="auto"/>
              <w:right w:val="nil" w:sz="6" w:space="0" w:color="auto"/>
            </w:tcBorders>
          </w:tcPr>
          <w:p>
            <w:pPr/>
          </w:p>
        </w:tc>
      </w:tr>
      <w:tr>
        <w:trPr>
          <w:trHeight w:val="400" w:hRule="exact"/>
        </w:trPr>
        <w:tc>
          <w:tcPr>
            <w:tcW w:w="5280"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07" w:right="0"/>
              <w:jc w:val="left"/>
              <w:rPr>
                <w:rFonts w:ascii="宋体" w:hAnsi="宋体" w:cs="宋体" w:eastAsia="宋体" w:hint="default"/>
                <w:sz w:val="18"/>
                <w:szCs w:val="18"/>
              </w:rPr>
            </w:pPr>
            <w:r>
              <w:rPr>
                <w:rFonts w:ascii="宋体" w:hAnsi="宋体" w:cs="宋体" w:eastAsia="宋体" w:hint="default"/>
                <w:b/>
                <w:bCs/>
                <w:sz w:val="18"/>
                <w:szCs w:val="18"/>
              </w:rPr>
              <w:t>扣除所得税影响后的非经常性损益</w:t>
            </w:r>
            <w:r>
              <w:rPr>
                <w:rFonts w:ascii="宋体" w:hAnsi="宋体" w:cs="宋体" w:eastAsia="宋体" w:hint="default"/>
                <w:sz w:val="18"/>
                <w:szCs w:val="18"/>
              </w:rPr>
            </w:r>
          </w:p>
        </w:tc>
        <w:tc>
          <w:tcPr>
            <w:tcW w:w="2551"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180"/>
              <w:jc w:val="right"/>
              <w:rPr>
                <w:rFonts w:ascii="Times New Roman" w:hAnsi="Times New Roman" w:cs="Times New Roman" w:eastAsia="Times New Roman" w:hint="default"/>
                <w:sz w:val="18"/>
                <w:szCs w:val="18"/>
              </w:rPr>
            </w:pPr>
            <w:r>
              <w:rPr>
                <w:rFonts w:ascii="Times New Roman"/>
                <w:spacing w:val="-1"/>
                <w:sz w:val="18"/>
              </w:rPr>
              <w:t>7,692,690.49</w:t>
            </w:r>
          </w:p>
        </w:tc>
        <w:tc>
          <w:tcPr>
            <w:tcW w:w="2026" w:type="dxa"/>
            <w:tcBorders>
              <w:top w:val="nil" w:sz="6" w:space="0" w:color="auto"/>
              <w:left w:val="nil" w:sz="6" w:space="0" w:color="auto"/>
              <w:bottom w:val="nil" w:sz="6" w:space="0" w:color="auto"/>
              <w:right w:val="nil" w:sz="6" w:space="0" w:color="auto"/>
            </w:tcBorders>
          </w:tcPr>
          <w:p>
            <w:pPr/>
          </w:p>
        </w:tc>
      </w:tr>
      <w:tr>
        <w:trPr>
          <w:trHeight w:val="400" w:hRule="exact"/>
        </w:trPr>
        <w:tc>
          <w:tcPr>
            <w:tcW w:w="5280" w:type="dxa"/>
            <w:tcBorders>
              <w:top w:val="nil" w:sz="6" w:space="0" w:color="auto"/>
              <w:left w:val="nil" w:sz="6" w:space="0" w:color="auto"/>
              <w:bottom w:val="nil" w:sz="6" w:space="0" w:color="auto"/>
              <w:right w:val="nil" w:sz="6" w:space="0" w:color="auto"/>
            </w:tcBorders>
          </w:tcPr>
          <w:p>
            <w:pPr>
              <w:pStyle w:val="TableParagraph"/>
              <w:spacing w:line="240" w:lineRule="auto" w:before="48"/>
              <w:ind w:left="107" w:right="0"/>
              <w:jc w:val="left"/>
              <w:rPr>
                <w:rFonts w:ascii="宋体" w:hAnsi="宋体" w:cs="宋体" w:eastAsia="宋体" w:hint="default"/>
                <w:sz w:val="18"/>
                <w:szCs w:val="18"/>
              </w:rPr>
            </w:pPr>
            <w:r>
              <w:rPr>
                <w:rFonts w:ascii="宋体" w:hAnsi="宋体" w:cs="宋体" w:eastAsia="宋体" w:hint="default"/>
                <w:sz w:val="18"/>
                <w:szCs w:val="18"/>
              </w:rPr>
              <w:t>其中：归属于母公司所有者的非经常性损益</w:t>
            </w:r>
          </w:p>
        </w:tc>
        <w:tc>
          <w:tcPr>
            <w:tcW w:w="2551"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180"/>
              <w:jc w:val="right"/>
              <w:rPr>
                <w:rFonts w:ascii="Times New Roman" w:hAnsi="Times New Roman" w:cs="Times New Roman" w:eastAsia="Times New Roman" w:hint="default"/>
                <w:sz w:val="18"/>
                <w:szCs w:val="18"/>
              </w:rPr>
            </w:pPr>
            <w:r>
              <w:rPr>
                <w:rFonts w:ascii="Times New Roman"/>
                <w:spacing w:val="-1"/>
                <w:sz w:val="18"/>
              </w:rPr>
              <w:t>7,646,036.48</w:t>
            </w:r>
          </w:p>
        </w:tc>
        <w:tc>
          <w:tcPr>
            <w:tcW w:w="2026" w:type="dxa"/>
            <w:tcBorders>
              <w:top w:val="nil" w:sz="6" w:space="0" w:color="auto"/>
              <w:left w:val="nil" w:sz="6" w:space="0" w:color="auto"/>
              <w:bottom w:val="nil" w:sz="6" w:space="0" w:color="auto"/>
              <w:right w:val="nil" w:sz="6" w:space="0" w:color="auto"/>
            </w:tcBorders>
          </w:tcPr>
          <w:p>
            <w:pPr/>
          </w:p>
        </w:tc>
      </w:tr>
      <w:tr>
        <w:trPr>
          <w:trHeight w:val="295" w:hRule="exact"/>
        </w:trPr>
        <w:tc>
          <w:tcPr>
            <w:tcW w:w="5280"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07" w:right="0"/>
              <w:jc w:val="left"/>
              <w:rPr>
                <w:rFonts w:ascii="宋体" w:hAnsi="宋体" w:cs="宋体" w:eastAsia="宋体" w:hint="default"/>
                <w:sz w:val="18"/>
                <w:szCs w:val="18"/>
              </w:rPr>
            </w:pPr>
            <w:r>
              <w:rPr>
                <w:rFonts w:ascii="宋体" w:hAnsi="宋体" w:cs="宋体" w:eastAsia="宋体" w:hint="default"/>
                <w:sz w:val="18"/>
                <w:szCs w:val="18"/>
              </w:rPr>
              <w:t>归属于少数股东的非经常性损益</w:t>
            </w:r>
          </w:p>
        </w:tc>
        <w:tc>
          <w:tcPr>
            <w:tcW w:w="2551"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180"/>
              <w:jc w:val="right"/>
              <w:rPr>
                <w:rFonts w:ascii="Times New Roman" w:hAnsi="Times New Roman" w:cs="Times New Roman" w:eastAsia="Times New Roman" w:hint="default"/>
                <w:sz w:val="18"/>
                <w:szCs w:val="18"/>
              </w:rPr>
            </w:pPr>
            <w:r>
              <w:rPr>
                <w:rFonts w:ascii="Times New Roman"/>
                <w:spacing w:val="-1"/>
                <w:sz w:val="18"/>
              </w:rPr>
              <w:t>46,654.01</w:t>
            </w:r>
          </w:p>
        </w:tc>
        <w:tc>
          <w:tcPr>
            <w:tcW w:w="2026" w:type="dxa"/>
            <w:tcBorders>
              <w:top w:val="nil" w:sz="6" w:space="0" w:color="auto"/>
              <w:left w:val="nil" w:sz="6" w:space="0" w:color="auto"/>
              <w:bottom w:val="nil" w:sz="6" w:space="0" w:color="auto"/>
              <w:right w:val="nil" w:sz="6" w:space="0" w:color="auto"/>
            </w:tcBorders>
          </w:tcPr>
          <w:p>
            <w:pPr/>
          </w:p>
        </w:tc>
      </w:tr>
    </w:tbl>
    <w:p>
      <w:pPr>
        <w:spacing w:line="240" w:lineRule="auto" w:before="9"/>
        <w:rPr>
          <w:rFonts w:ascii="宋体" w:hAnsi="宋体" w:cs="宋体" w:eastAsia="宋体" w:hint="default"/>
          <w:sz w:val="8"/>
          <w:szCs w:val="8"/>
        </w:rPr>
      </w:pPr>
    </w:p>
    <w:p>
      <w:pPr>
        <w:spacing w:before="44"/>
        <w:ind w:left="57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会计政策变更相关补充资料</w:t>
      </w:r>
    </w:p>
    <w:p>
      <w:pPr>
        <w:spacing w:line="240" w:lineRule="auto" w:before="6"/>
        <w:rPr>
          <w:rFonts w:ascii="宋体" w:hAnsi="宋体" w:cs="宋体" w:eastAsia="宋体" w:hint="default"/>
          <w:sz w:val="20"/>
          <w:szCs w:val="20"/>
        </w:rPr>
      </w:pPr>
    </w:p>
    <w:p>
      <w:pPr>
        <w:spacing w:line="345" w:lineRule="auto" w:before="0"/>
        <w:ind w:left="212" w:right="114" w:firstLine="360"/>
        <w:jc w:val="left"/>
        <w:rPr>
          <w:rFonts w:ascii="宋体" w:hAnsi="宋体" w:cs="宋体" w:eastAsia="宋体" w:hint="default"/>
          <w:sz w:val="18"/>
          <w:szCs w:val="18"/>
        </w:rPr>
      </w:pPr>
      <w:r>
        <w:rPr>
          <w:rFonts w:ascii="宋体" w:hAnsi="宋体" w:cs="宋体" w:eastAsia="宋体" w:hint="default"/>
          <w:sz w:val="18"/>
          <w:szCs w:val="18"/>
        </w:rPr>
        <w:t>本公司根据财政部</w:t>
      </w:r>
      <w:r>
        <w:rPr>
          <w:rFonts w:ascii="Times New Roman" w:hAnsi="Times New Roman" w:cs="Times New Roman" w:eastAsia="Times New Roman" w:hint="default"/>
          <w:sz w:val="18"/>
          <w:szCs w:val="18"/>
        </w:rPr>
        <w:t>2014</w:t>
      </w:r>
      <w:r>
        <w:rPr>
          <w:rFonts w:ascii="宋体" w:hAnsi="宋体" w:cs="宋体" w:eastAsia="宋体" w:hint="default"/>
          <w:sz w:val="18"/>
          <w:szCs w:val="18"/>
        </w:rPr>
        <w:t>年发布的《企业会计准则第</w:t>
      </w:r>
      <w:r>
        <w:rPr>
          <w:rFonts w:ascii="Times New Roman" w:hAnsi="Times New Roman" w:cs="Times New Roman" w:eastAsia="Times New Roman" w:hint="default"/>
          <w:sz w:val="18"/>
          <w:szCs w:val="18"/>
        </w:rPr>
        <w:t>2</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长期股权投资》等八项会计准则变更了相关会计政策并对比 较财务报表进行了追溯重述，重述后及可比时点的</w:t>
      </w:r>
      <w:r>
        <w:rPr>
          <w:rFonts w:ascii="Times New Roman" w:hAnsi="Times New Roman" w:cs="Times New Roman" w:eastAsia="Times New Roman" w:hint="default"/>
          <w:sz w:val="18"/>
          <w:szCs w:val="18"/>
        </w:rPr>
        <w:t>2013</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1</w:t>
      </w:r>
      <w:r>
        <w:rPr>
          <w:rFonts w:ascii="宋体" w:hAnsi="宋体" w:cs="宋体" w:eastAsia="宋体" w:hint="default"/>
          <w:sz w:val="18"/>
          <w:szCs w:val="18"/>
        </w:rPr>
        <w:t>日、</w:t>
      </w:r>
      <w:r>
        <w:rPr>
          <w:rFonts w:ascii="Times New Roman" w:hAnsi="Times New Roman" w:cs="Times New Roman" w:eastAsia="Times New Roman" w:hint="default"/>
          <w:sz w:val="18"/>
          <w:szCs w:val="18"/>
        </w:rPr>
        <w:t>2013</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日和</w:t>
      </w: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日合并资产负债表如下：</w:t>
      </w:r>
    </w:p>
    <w:p>
      <w:pPr>
        <w:spacing w:line="240" w:lineRule="auto" w:before="10"/>
        <w:rPr>
          <w:rFonts w:ascii="宋体" w:hAnsi="宋体" w:cs="宋体" w:eastAsia="宋体" w:hint="default"/>
          <w:sz w:val="17"/>
          <w:szCs w:val="17"/>
        </w:rPr>
      </w:pPr>
    </w:p>
    <w:tbl>
      <w:tblPr>
        <w:tblW w:w="0" w:type="auto"/>
        <w:jc w:val="left"/>
        <w:tblInd w:w="582" w:type="dxa"/>
        <w:tblLayout w:type="fixed"/>
        <w:tblCellMar>
          <w:top w:w="0" w:type="dxa"/>
          <w:left w:w="0" w:type="dxa"/>
          <w:bottom w:w="0" w:type="dxa"/>
          <w:right w:w="0" w:type="dxa"/>
        </w:tblCellMar>
        <w:tblLook w:val="01E0"/>
      </w:tblPr>
      <w:tblGrid>
        <w:gridCol w:w="2970"/>
        <w:gridCol w:w="2272"/>
        <w:gridCol w:w="1879"/>
        <w:gridCol w:w="1776"/>
      </w:tblGrid>
      <w:tr>
        <w:trPr>
          <w:trHeight w:val="272" w:hRule="exact"/>
        </w:trPr>
        <w:tc>
          <w:tcPr>
            <w:tcW w:w="2970" w:type="dxa"/>
            <w:tcBorders>
              <w:top w:val="nil" w:sz="6" w:space="0" w:color="auto"/>
              <w:left w:val="nil" w:sz="6" w:space="0" w:color="auto"/>
              <w:bottom w:val="single" w:sz="4" w:space="0" w:color="000000"/>
              <w:right w:val="nil" w:sz="6" w:space="0" w:color="auto"/>
            </w:tcBorders>
          </w:tcPr>
          <w:p>
            <w:pPr>
              <w:pStyle w:val="TableParagraph"/>
              <w:spacing w:line="180" w:lineRule="exact"/>
              <w:ind w:left="1351" w:right="0"/>
              <w:jc w:val="left"/>
              <w:rPr>
                <w:rFonts w:ascii="宋体" w:hAnsi="宋体" w:cs="宋体" w:eastAsia="宋体" w:hint="default"/>
                <w:sz w:val="18"/>
                <w:szCs w:val="18"/>
              </w:rPr>
            </w:pPr>
            <w:r>
              <w:rPr>
                <w:rFonts w:ascii="宋体" w:hAnsi="宋体" w:cs="宋体" w:eastAsia="宋体" w:hint="default"/>
                <w:b/>
                <w:bCs/>
                <w:sz w:val="18"/>
                <w:szCs w:val="18"/>
              </w:rPr>
              <w:t>资产项目</w:t>
            </w:r>
            <w:r>
              <w:rPr>
                <w:rFonts w:ascii="宋体" w:hAnsi="宋体" w:cs="宋体" w:eastAsia="宋体" w:hint="default"/>
                <w:sz w:val="18"/>
                <w:szCs w:val="18"/>
              </w:rPr>
            </w:r>
          </w:p>
        </w:tc>
        <w:tc>
          <w:tcPr>
            <w:tcW w:w="2272" w:type="dxa"/>
            <w:tcBorders>
              <w:top w:val="nil" w:sz="6" w:space="0" w:color="auto"/>
              <w:left w:val="nil" w:sz="6" w:space="0" w:color="auto"/>
              <w:bottom w:val="single" w:sz="4" w:space="0" w:color="000000"/>
              <w:right w:val="nil" w:sz="6" w:space="0" w:color="auto"/>
            </w:tcBorders>
          </w:tcPr>
          <w:p>
            <w:pPr>
              <w:pStyle w:val="TableParagraph"/>
              <w:spacing w:line="194" w:lineRule="exact"/>
              <w:ind w:right="245"/>
              <w:jc w:val="right"/>
              <w:rPr>
                <w:rFonts w:ascii="宋体" w:hAnsi="宋体" w:cs="宋体" w:eastAsia="宋体" w:hint="default"/>
                <w:sz w:val="18"/>
                <w:szCs w:val="18"/>
              </w:rPr>
            </w:pPr>
            <w:r>
              <w:rPr>
                <w:rFonts w:ascii="Times New Roman" w:hAnsi="Times New Roman" w:cs="Times New Roman" w:eastAsia="Times New Roman" w:hint="default"/>
                <w:b/>
                <w:bCs/>
                <w:sz w:val="18"/>
                <w:szCs w:val="18"/>
              </w:rPr>
              <w:t>2013</w:t>
            </w:r>
            <w:r>
              <w:rPr>
                <w:rFonts w:ascii="Times New Roman" w:hAnsi="Times New Roman" w:cs="Times New Roman" w:eastAsia="Times New Roman" w:hint="default"/>
                <w:b/>
                <w:bCs/>
                <w:spacing w:val="-2"/>
                <w:sz w:val="18"/>
                <w:szCs w:val="18"/>
              </w:rPr>
              <w:t> </w:t>
            </w:r>
            <w:r>
              <w:rPr>
                <w:rFonts w:ascii="宋体" w:hAnsi="宋体" w:cs="宋体" w:eastAsia="宋体" w:hint="default"/>
                <w:b/>
                <w:bCs/>
                <w:sz w:val="18"/>
                <w:szCs w:val="18"/>
              </w:rPr>
              <w:t>年</w:t>
            </w:r>
            <w:r>
              <w:rPr>
                <w:rFonts w:ascii="宋体" w:hAnsi="宋体" w:cs="宋体" w:eastAsia="宋体" w:hint="default"/>
                <w:b/>
                <w:bCs/>
                <w:spacing w:val="-47"/>
                <w:sz w:val="18"/>
                <w:szCs w:val="18"/>
              </w:rPr>
              <w:t> </w:t>
            </w:r>
            <w:r>
              <w:rPr>
                <w:rFonts w:ascii="Times New Roman" w:hAnsi="Times New Roman" w:cs="Times New Roman" w:eastAsia="Times New Roman" w:hint="default"/>
                <w:b/>
                <w:bCs/>
                <w:sz w:val="18"/>
                <w:szCs w:val="18"/>
              </w:rPr>
              <w:t>1</w:t>
            </w:r>
            <w:r>
              <w:rPr>
                <w:rFonts w:ascii="Times New Roman" w:hAnsi="Times New Roman" w:cs="Times New Roman" w:eastAsia="Times New Roman" w:hint="default"/>
                <w:b/>
                <w:bCs/>
                <w:spacing w:val="-2"/>
                <w:sz w:val="18"/>
                <w:szCs w:val="18"/>
              </w:rPr>
              <w:t> </w:t>
            </w:r>
            <w:r>
              <w:rPr>
                <w:rFonts w:ascii="宋体" w:hAnsi="宋体" w:cs="宋体" w:eastAsia="宋体" w:hint="default"/>
                <w:b/>
                <w:bCs/>
                <w:sz w:val="18"/>
                <w:szCs w:val="18"/>
              </w:rPr>
              <w:t>月</w:t>
            </w:r>
            <w:r>
              <w:rPr>
                <w:rFonts w:ascii="宋体" w:hAnsi="宋体" w:cs="宋体" w:eastAsia="宋体" w:hint="default"/>
                <w:b/>
                <w:bCs/>
                <w:spacing w:val="-44"/>
                <w:sz w:val="18"/>
                <w:szCs w:val="18"/>
              </w:rPr>
              <w:t> </w:t>
            </w:r>
            <w:r>
              <w:rPr>
                <w:rFonts w:ascii="Times New Roman" w:hAnsi="Times New Roman" w:cs="Times New Roman" w:eastAsia="Times New Roman" w:hint="default"/>
                <w:b/>
                <w:bCs/>
                <w:sz w:val="18"/>
                <w:szCs w:val="18"/>
              </w:rPr>
              <w:t>1</w:t>
            </w:r>
            <w:r>
              <w:rPr>
                <w:rFonts w:ascii="Times New Roman" w:hAnsi="Times New Roman" w:cs="Times New Roman" w:eastAsia="Times New Roman" w:hint="default"/>
                <w:b/>
                <w:bCs/>
                <w:spacing w:val="-2"/>
                <w:sz w:val="18"/>
                <w:szCs w:val="18"/>
              </w:rPr>
              <w:t> </w:t>
            </w:r>
            <w:r>
              <w:rPr>
                <w:rFonts w:ascii="宋体" w:hAnsi="宋体" w:cs="宋体" w:eastAsia="宋体" w:hint="default"/>
                <w:b/>
                <w:bCs/>
                <w:sz w:val="18"/>
                <w:szCs w:val="18"/>
              </w:rPr>
              <w:t>日</w:t>
            </w:r>
            <w:r>
              <w:rPr>
                <w:rFonts w:ascii="宋体" w:hAnsi="宋体" w:cs="宋体" w:eastAsia="宋体" w:hint="default"/>
                <w:sz w:val="18"/>
                <w:szCs w:val="18"/>
              </w:rPr>
            </w:r>
          </w:p>
        </w:tc>
        <w:tc>
          <w:tcPr>
            <w:tcW w:w="1879" w:type="dxa"/>
            <w:tcBorders>
              <w:top w:val="nil" w:sz="6" w:space="0" w:color="auto"/>
              <w:left w:val="nil" w:sz="6" w:space="0" w:color="auto"/>
              <w:bottom w:val="single" w:sz="4" w:space="0" w:color="000000"/>
              <w:right w:val="nil" w:sz="6" w:space="0" w:color="auto"/>
            </w:tcBorders>
          </w:tcPr>
          <w:p>
            <w:pPr>
              <w:pStyle w:val="TableParagraph"/>
              <w:spacing w:line="194" w:lineRule="exact"/>
              <w:ind w:right="163"/>
              <w:jc w:val="right"/>
              <w:rPr>
                <w:rFonts w:ascii="宋体" w:hAnsi="宋体" w:cs="宋体" w:eastAsia="宋体" w:hint="default"/>
                <w:sz w:val="18"/>
                <w:szCs w:val="18"/>
              </w:rPr>
            </w:pPr>
            <w:r>
              <w:rPr>
                <w:rFonts w:ascii="Times New Roman" w:hAnsi="Times New Roman" w:cs="Times New Roman" w:eastAsia="Times New Roman" w:hint="default"/>
                <w:b/>
                <w:bCs/>
                <w:sz w:val="18"/>
                <w:szCs w:val="18"/>
              </w:rPr>
              <w:t>2013</w:t>
            </w:r>
            <w:r>
              <w:rPr>
                <w:rFonts w:ascii="Times New Roman" w:hAnsi="Times New Roman" w:cs="Times New Roman" w:eastAsia="Times New Roman" w:hint="default"/>
                <w:b/>
                <w:bCs/>
                <w:spacing w:val="-1"/>
                <w:sz w:val="18"/>
                <w:szCs w:val="18"/>
              </w:rPr>
              <w:t> </w:t>
            </w:r>
            <w:r>
              <w:rPr>
                <w:rFonts w:ascii="宋体" w:hAnsi="宋体" w:cs="宋体" w:eastAsia="宋体" w:hint="default"/>
                <w:b/>
                <w:bCs/>
                <w:sz w:val="18"/>
                <w:szCs w:val="18"/>
              </w:rPr>
              <w:t>年</w:t>
            </w:r>
            <w:r>
              <w:rPr>
                <w:rFonts w:ascii="宋体" w:hAnsi="宋体" w:cs="宋体" w:eastAsia="宋体" w:hint="default"/>
                <w:b/>
                <w:bCs/>
                <w:spacing w:val="-47"/>
                <w:sz w:val="18"/>
                <w:szCs w:val="18"/>
              </w:rPr>
              <w:t> </w:t>
            </w:r>
            <w:r>
              <w:rPr>
                <w:rFonts w:ascii="Times New Roman" w:hAnsi="Times New Roman" w:cs="Times New Roman" w:eastAsia="Times New Roman" w:hint="default"/>
                <w:b/>
                <w:bCs/>
                <w:sz w:val="18"/>
                <w:szCs w:val="18"/>
              </w:rPr>
              <w:t>12</w:t>
            </w:r>
            <w:r>
              <w:rPr>
                <w:rFonts w:ascii="Times New Roman" w:hAnsi="Times New Roman" w:cs="Times New Roman" w:eastAsia="Times New Roman" w:hint="default"/>
                <w:b/>
                <w:bCs/>
                <w:spacing w:val="-1"/>
                <w:sz w:val="18"/>
                <w:szCs w:val="18"/>
              </w:rPr>
              <w:t> </w:t>
            </w:r>
            <w:r>
              <w:rPr>
                <w:rFonts w:ascii="宋体" w:hAnsi="宋体" w:cs="宋体" w:eastAsia="宋体" w:hint="default"/>
                <w:b/>
                <w:bCs/>
                <w:sz w:val="18"/>
                <w:szCs w:val="18"/>
              </w:rPr>
              <w:t>月</w:t>
            </w:r>
            <w:r>
              <w:rPr>
                <w:rFonts w:ascii="宋体" w:hAnsi="宋体" w:cs="宋体" w:eastAsia="宋体" w:hint="default"/>
                <w:b/>
                <w:bCs/>
                <w:spacing w:val="-47"/>
                <w:sz w:val="18"/>
                <w:szCs w:val="18"/>
              </w:rPr>
              <w:t> </w:t>
            </w:r>
            <w:r>
              <w:rPr>
                <w:rFonts w:ascii="Times New Roman" w:hAnsi="Times New Roman" w:cs="Times New Roman" w:eastAsia="Times New Roman" w:hint="default"/>
                <w:b/>
                <w:bCs/>
                <w:sz w:val="18"/>
                <w:szCs w:val="18"/>
              </w:rPr>
              <w:t>31</w:t>
            </w:r>
            <w:r>
              <w:rPr>
                <w:rFonts w:ascii="Times New Roman" w:hAnsi="Times New Roman" w:cs="Times New Roman" w:eastAsia="Times New Roman" w:hint="default"/>
                <w:b/>
                <w:bCs/>
                <w:spacing w:val="-1"/>
                <w:sz w:val="18"/>
                <w:szCs w:val="18"/>
              </w:rPr>
              <w:t> </w:t>
            </w:r>
            <w:r>
              <w:rPr>
                <w:rFonts w:ascii="宋体" w:hAnsi="宋体" w:cs="宋体" w:eastAsia="宋体" w:hint="default"/>
                <w:b/>
                <w:bCs/>
                <w:sz w:val="18"/>
                <w:szCs w:val="18"/>
              </w:rPr>
              <w:t>日</w:t>
            </w:r>
            <w:r>
              <w:rPr>
                <w:rFonts w:ascii="宋体" w:hAnsi="宋体" w:cs="宋体" w:eastAsia="宋体" w:hint="default"/>
                <w:sz w:val="18"/>
                <w:szCs w:val="18"/>
              </w:rPr>
            </w:r>
          </w:p>
        </w:tc>
        <w:tc>
          <w:tcPr>
            <w:tcW w:w="1776" w:type="dxa"/>
            <w:tcBorders>
              <w:top w:val="nil" w:sz="6" w:space="0" w:color="auto"/>
              <w:left w:val="nil" w:sz="6" w:space="0" w:color="auto"/>
              <w:bottom w:val="single" w:sz="4" w:space="0" w:color="000000"/>
              <w:right w:val="nil" w:sz="6" w:space="0" w:color="auto"/>
            </w:tcBorders>
          </w:tcPr>
          <w:p>
            <w:pPr>
              <w:pStyle w:val="TableParagraph"/>
              <w:spacing w:line="194" w:lineRule="exact"/>
              <w:ind w:right="120"/>
              <w:jc w:val="right"/>
              <w:rPr>
                <w:rFonts w:ascii="宋体" w:hAnsi="宋体" w:cs="宋体" w:eastAsia="宋体" w:hint="default"/>
                <w:sz w:val="18"/>
                <w:szCs w:val="18"/>
              </w:rPr>
            </w:pPr>
            <w:r>
              <w:rPr>
                <w:rFonts w:ascii="Times New Roman" w:hAnsi="Times New Roman" w:cs="Times New Roman" w:eastAsia="Times New Roman" w:hint="default"/>
                <w:b/>
                <w:bCs/>
                <w:sz w:val="18"/>
                <w:szCs w:val="18"/>
              </w:rPr>
              <w:t>2014</w:t>
            </w:r>
            <w:r>
              <w:rPr>
                <w:rFonts w:ascii="Times New Roman" w:hAnsi="Times New Roman" w:cs="Times New Roman" w:eastAsia="Times New Roman" w:hint="default"/>
                <w:b/>
                <w:bCs/>
                <w:spacing w:val="-1"/>
                <w:sz w:val="18"/>
                <w:szCs w:val="18"/>
              </w:rPr>
              <w:t> </w:t>
            </w:r>
            <w:r>
              <w:rPr>
                <w:rFonts w:ascii="宋体" w:hAnsi="宋体" w:cs="宋体" w:eastAsia="宋体" w:hint="default"/>
                <w:b/>
                <w:bCs/>
                <w:sz w:val="18"/>
                <w:szCs w:val="18"/>
              </w:rPr>
              <w:t>年</w:t>
            </w:r>
            <w:r>
              <w:rPr>
                <w:rFonts w:ascii="宋体" w:hAnsi="宋体" w:cs="宋体" w:eastAsia="宋体" w:hint="default"/>
                <w:b/>
                <w:bCs/>
                <w:spacing w:val="-47"/>
                <w:sz w:val="18"/>
                <w:szCs w:val="18"/>
              </w:rPr>
              <w:t> </w:t>
            </w:r>
            <w:r>
              <w:rPr>
                <w:rFonts w:ascii="Times New Roman" w:hAnsi="Times New Roman" w:cs="Times New Roman" w:eastAsia="Times New Roman" w:hint="default"/>
                <w:b/>
                <w:bCs/>
                <w:sz w:val="18"/>
                <w:szCs w:val="18"/>
              </w:rPr>
              <w:t>12</w:t>
            </w:r>
            <w:r>
              <w:rPr>
                <w:rFonts w:ascii="Times New Roman" w:hAnsi="Times New Roman" w:cs="Times New Roman" w:eastAsia="Times New Roman" w:hint="default"/>
                <w:b/>
                <w:bCs/>
                <w:spacing w:val="-1"/>
                <w:sz w:val="18"/>
                <w:szCs w:val="18"/>
              </w:rPr>
              <w:t> </w:t>
            </w:r>
            <w:r>
              <w:rPr>
                <w:rFonts w:ascii="宋体" w:hAnsi="宋体" w:cs="宋体" w:eastAsia="宋体" w:hint="default"/>
                <w:b/>
                <w:bCs/>
                <w:sz w:val="18"/>
                <w:szCs w:val="18"/>
              </w:rPr>
              <w:t>月</w:t>
            </w:r>
            <w:r>
              <w:rPr>
                <w:rFonts w:ascii="宋体" w:hAnsi="宋体" w:cs="宋体" w:eastAsia="宋体" w:hint="default"/>
                <w:b/>
                <w:bCs/>
                <w:spacing w:val="-47"/>
                <w:sz w:val="18"/>
                <w:szCs w:val="18"/>
              </w:rPr>
              <w:t> </w:t>
            </w:r>
            <w:r>
              <w:rPr>
                <w:rFonts w:ascii="Times New Roman" w:hAnsi="Times New Roman" w:cs="Times New Roman" w:eastAsia="Times New Roman" w:hint="default"/>
                <w:b/>
                <w:bCs/>
                <w:sz w:val="18"/>
                <w:szCs w:val="18"/>
              </w:rPr>
              <w:t>31</w:t>
            </w:r>
            <w:r>
              <w:rPr>
                <w:rFonts w:ascii="Times New Roman" w:hAnsi="Times New Roman" w:cs="Times New Roman" w:eastAsia="Times New Roman" w:hint="default"/>
                <w:b/>
                <w:bCs/>
                <w:spacing w:val="-1"/>
                <w:sz w:val="18"/>
                <w:szCs w:val="18"/>
              </w:rPr>
              <w:t> </w:t>
            </w:r>
            <w:r>
              <w:rPr>
                <w:rFonts w:ascii="宋体" w:hAnsi="宋体" w:cs="宋体" w:eastAsia="宋体" w:hint="default"/>
                <w:b/>
                <w:bCs/>
                <w:sz w:val="18"/>
                <w:szCs w:val="18"/>
              </w:rPr>
              <w:t>日</w:t>
            </w:r>
            <w:r>
              <w:rPr>
                <w:rFonts w:ascii="宋体" w:hAnsi="宋体" w:cs="宋体" w:eastAsia="宋体" w:hint="default"/>
                <w:sz w:val="18"/>
                <w:szCs w:val="18"/>
              </w:rPr>
            </w:r>
          </w:p>
        </w:tc>
      </w:tr>
      <w:tr>
        <w:trPr>
          <w:trHeight w:val="426" w:hRule="exact"/>
        </w:trPr>
        <w:tc>
          <w:tcPr>
            <w:tcW w:w="2970" w:type="dxa"/>
            <w:tcBorders>
              <w:top w:val="single" w:sz="4" w:space="0" w:color="000000"/>
              <w:left w:val="nil" w:sz="6" w:space="0" w:color="auto"/>
              <w:bottom w:val="nil" w:sz="6" w:space="0" w:color="auto"/>
              <w:right w:val="nil" w:sz="6" w:space="0" w:color="auto"/>
            </w:tcBorders>
          </w:tcPr>
          <w:p>
            <w:pPr>
              <w:pStyle w:val="TableParagraph"/>
              <w:spacing w:line="240" w:lineRule="auto" w:before="75"/>
              <w:ind w:left="110" w:right="0"/>
              <w:jc w:val="left"/>
              <w:rPr>
                <w:rFonts w:ascii="宋体" w:hAnsi="宋体" w:cs="宋体" w:eastAsia="宋体" w:hint="default"/>
                <w:sz w:val="18"/>
                <w:szCs w:val="18"/>
              </w:rPr>
            </w:pPr>
            <w:r>
              <w:rPr>
                <w:rFonts w:ascii="宋体" w:hAnsi="宋体" w:cs="宋体" w:eastAsia="宋体" w:hint="default"/>
                <w:b/>
                <w:bCs/>
                <w:sz w:val="18"/>
                <w:szCs w:val="18"/>
              </w:rPr>
              <w:t>流动资产：</w:t>
            </w:r>
            <w:r>
              <w:rPr>
                <w:rFonts w:ascii="宋体" w:hAnsi="宋体" w:cs="宋体" w:eastAsia="宋体" w:hint="default"/>
                <w:sz w:val="18"/>
                <w:szCs w:val="18"/>
              </w:rPr>
            </w:r>
          </w:p>
        </w:tc>
        <w:tc>
          <w:tcPr>
            <w:tcW w:w="2272" w:type="dxa"/>
            <w:tcBorders>
              <w:top w:val="single" w:sz="4" w:space="0" w:color="000000"/>
              <w:left w:val="nil" w:sz="6" w:space="0" w:color="auto"/>
              <w:bottom w:val="nil" w:sz="6" w:space="0" w:color="auto"/>
              <w:right w:val="nil" w:sz="6" w:space="0" w:color="auto"/>
            </w:tcBorders>
          </w:tcPr>
          <w:p>
            <w:pPr/>
          </w:p>
        </w:tc>
        <w:tc>
          <w:tcPr>
            <w:tcW w:w="1879" w:type="dxa"/>
            <w:tcBorders>
              <w:top w:val="single" w:sz="4" w:space="0" w:color="000000"/>
              <w:left w:val="nil" w:sz="6" w:space="0" w:color="auto"/>
              <w:bottom w:val="nil" w:sz="6" w:space="0" w:color="auto"/>
              <w:right w:val="nil" w:sz="6" w:space="0" w:color="auto"/>
            </w:tcBorders>
          </w:tcPr>
          <w:p>
            <w:pPr/>
          </w:p>
        </w:tc>
        <w:tc>
          <w:tcPr>
            <w:tcW w:w="1776" w:type="dxa"/>
            <w:tcBorders>
              <w:top w:val="single" w:sz="4" w:space="0" w:color="000000"/>
              <w:left w:val="nil" w:sz="6" w:space="0" w:color="auto"/>
              <w:bottom w:val="nil" w:sz="6" w:space="0" w:color="auto"/>
              <w:right w:val="nil" w:sz="6" w:space="0" w:color="auto"/>
            </w:tcBorders>
          </w:tcPr>
          <w:p>
            <w:pPr/>
          </w:p>
        </w:tc>
      </w:tr>
      <w:tr>
        <w:trPr>
          <w:trHeight w:val="406" w:hRule="exact"/>
        </w:trPr>
        <w:tc>
          <w:tcPr>
            <w:tcW w:w="2970" w:type="dxa"/>
            <w:tcBorders>
              <w:top w:val="nil" w:sz="6" w:space="0" w:color="auto"/>
              <w:left w:val="nil" w:sz="6" w:space="0" w:color="auto"/>
              <w:bottom w:val="nil" w:sz="6" w:space="0" w:color="auto"/>
              <w:right w:val="nil" w:sz="6" w:space="0" w:color="auto"/>
            </w:tcBorders>
          </w:tcPr>
          <w:p>
            <w:pPr>
              <w:pStyle w:val="TableParagraph"/>
              <w:spacing w:line="240" w:lineRule="auto" w:before="55"/>
              <w:ind w:left="110"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272"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223"/>
              <w:jc w:val="right"/>
              <w:rPr>
                <w:rFonts w:ascii="Times New Roman" w:hAnsi="Times New Roman" w:cs="Times New Roman" w:eastAsia="Times New Roman" w:hint="default"/>
                <w:sz w:val="18"/>
                <w:szCs w:val="18"/>
              </w:rPr>
            </w:pPr>
            <w:r>
              <w:rPr>
                <w:rFonts w:ascii="Times New Roman"/>
                <w:spacing w:val="-1"/>
                <w:sz w:val="18"/>
              </w:rPr>
              <w:t>387,539,934.69</w:t>
            </w:r>
          </w:p>
        </w:tc>
        <w:tc>
          <w:tcPr>
            <w:tcW w:w="1879"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204"/>
              <w:jc w:val="right"/>
              <w:rPr>
                <w:rFonts w:ascii="Times New Roman" w:hAnsi="Times New Roman" w:cs="Times New Roman" w:eastAsia="Times New Roman" w:hint="default"/>
                <w:sz w:val="18"/>
                <w:szCs w:val="18"/>
              </w:rPr>
            </w:pPr>
            <w:r>
              <w:rPr>
                <w:rFonts w:ascii="Times New Roman"/>
                <w:spacing w:val="-1"/>
                <w:sz w:val="18"/>
              </w:rPr>
              <w:t>355,387,120.43</w:t>
            </w:r>
          </w:p>
        </w:tc>
        <w:tc>
          <w:tcPr>
            <w:tcW w:w="1776" w:type="dxa"/>
            <w:tcBorders>
              <w:top w:val="nil" w:sz="6" w:space="0" w:color="auto"/>
              <w:left w:val="nil" w:sz="6" w:space="0" w:color="auto"/>
              <w:bottom w:val="nil" w:sz="6" w:space="0" w:color="auto"/>
              <w:right w:val="nil" w:sz="6" w:space="0" w:color="auto"/>
            </w:tcBorders>
          </w:tcPr>
          <w:p>
            <w:pPr>
              <w:pStyle w:val="TableParagraph"/>
              <w:spacing w:line="240" w:lineRule="auto" w:before="97"/>
              <w:ind w:left="406" w:right="0"/>
              <w:jc w:val="left"/>
              <w:rPr>
                <w:rFonts w:ascii="Times New Roman" w:hAnsi="Times New Roman" w:cs="Times New Roman" w:eastAsia="Times New Roman" w:hint="default"/>
                <w:sz w:val="18"/>
                <w:szCs w:val="18"/>
              </w:rPr>
            </w:pPr>
            <w:r>
              <w:rPr>
                <w:rFonts w:ascii="Times New Roman"/>
                <w:sz w:val="18"/>
              </w:rPr>
              <w:t>495,993,223.71</w:t>
            </w:r>
          </w:p>
        </w:tc>
      </w:tr>
      <w:tr>
        <w:trPr>
          <w:trHeight w:val="400" w:hRule="exact"/>
        </w:trPr>
        <w:tc>
          <w:tcPr>
            <w:tcW w:w="2970"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10"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2272"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223"/>
              <w:jc w:val="right"/>
              <w:rPr>
                <w:rFonts w:ascii="Times New Roman" w:hAnsi="Times New Roman" w:cs="Times New Roman" w:eastAsia="Times New Roman" w:hint="default"/>
                <w:sz w:val="18"/>
                <w:szCs w:val="18"/>
              </w:rPr>
            </w:pPr>
            <w:r>
              <w:rPr>
                <w:rFonts w:ascii="Times New Roman"/>
                <w:spacing w:val="-1"/>
                <w:sz w:val="18"/>
              </w:rPr>
              <w:t>410,000.00</w:t>
            </w:r>
          </w:p>
        </w:tc>
        <w:tc>
          <w:tcPr>
            <w:tcW w:w="1879"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204"/>
              <w:jc w:val="right"/>
              <w:rPr>
                <w:rFonts w:ascii="Times New Roman" w:hAnsi="Times New Roman" w:cs="Times New Roman" w:eastAsia="Times New Roman" w:hint="default"/>
                <w:sz w:val="18"/>
                <w:szCs w:val="18"/>
              </w:rPr>
            </w:pPr>
            <w:r>
              <w:rPr>
                <w:rFonts w:ascii="Times New Roman"/>
                <w:spacing w:val="-1"/>
                <w:sz w:val="18"/>
              </w:rPr>
              <w:t>180,508.00</w:t>
            </w:r>
          </w:p>
        </w:tc>
        <w:tc>
          <w:tcPr>
            <w:tcW w:w="1776"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242"/>
              <w:jc w:val="right"/>
              <w:rPr>
                <w:rFonts w:ascii="Times New Roman" w:hAnsi="Times New Roman" w:cs="Times New Roman" w:eastAsia="Times New Roman" w:hint="default"/>
                <w:sz w:val="18"/>
                <w:szCs w:val="18"/>
              </w:rPr>
            </w:pPr>
            <w:r>
              <w:rPr>
                <w:rFonts w:ascii="Times New Roman"/>
                <w:spacing w:val="-1"/>
                <w:sz w:val="18"/>
              </w:rPr>
              <w:t>63,325.00</w:t>
            </w:r>
          </w:p>
        </w:tc>
      </w:tr>
      <w:tr>
        <w:trPr>
          <w:trHeight w:val="400" w:hRule="exact"/>
        </w:trPr>
        <w:tc>
          <w:tcPr>
            <w:tcW w:w="2970" w:type="dxa"/>
            <w:tcBorders>
              <w:top w:val="nil" w:sz="6" w:space="0" w:color="auto"/>
              <w:left w:val="nil" w:sz="6" w:space="0" w:color="auto"/>
              <w:bottom w:val="nil" w:sz="6" w:space="0" w:color="auto"/>
              <w:right w:val="nil" w:sz="6" w:space="0" w:color="auto"/>
            </w:tcBorders>
          </w:tcPr>
          <w:p>
            <w:pPr>
              <w:pStyle w:val="TableParagraph"/>
              <w:spacing w:line="240" w:lineRule="auto" w:before="48"/>
              <w:ind w:left="110"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272"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224"/>
              <w:jc w:val="right"/>
              <w:rPr>
                <w:rFonts w:ascii="Times New Roman" w:hAnsi="Times New Roman" w:cs="Times New Roman" w:eastAsia="Times New Roman" w:hint="default"/>
                <w:sz w:val="18"/>
                <w:szCs w:val="18"/>
              </w:rPr>
            </w:pPr>
            <w:r>
              <w:rPr>
                <w:rFonts w:ascii="Times New Roman"/>
                <w:spacing w:val="-1"/>
                <w:sz w:val="18"/>
              </w:rPr>
              <w:t>46,876,167.89</w:t>
            </w:r>
          </w:p>
        </w:tc>
        <w:tc>
          <w:tcPr>
            <w:tcW w:w="1879"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204"/>
              <w:jc w:val="right"/>
              <w:rPr>
                <w:rFonts w:ascii="Times New Roman" w:hAnsi="Times New Roman" w:cs="Times New Roman" w:eastAsia="Times New Roman" w:hint="default"/>
                <w:sz w:val="18"/>
                <w:szCs w:val="18"/>
              </w:rPr>
            </w:pPr>
            <w:r>
              <w:rPr>
                <w:rFonts w:ascii="Times New Roman"/>
                <w:spacing w:val="-1"/>
                <w:sz w:val="18"/>
              </w:rPr>
              <w:t>42,799,454.48</w:t>
            </w:r>
          </w:p>
        </w:tc>
        <w:tc>
          <w:tcPr>
            <w:tcW w:w="1776" w:type="dxa"/>
            <w:tcBorders>
              <w:top w:val="nil" w:sz="6" w:space="0" w:color="auto"/>
              <w:left w:val="nil" w:sz="6" w:space="0" w:color="auto"/>
              <w:bottom w:val="nil" w:sz="6" w:space="0" w:color="auto"/>
              <w:right w:val="nil" w:sz="6" w:space="0" w:color="auto"/>
            </w:tcBorders>
          </w:tcPr>
          <w:p>
            <w:pPr>
              <w:pStyle w:val="TableParagraph"/>
              <w:spacing w:line="240" w:lineRule="auto" w:before="91"/>
              <w:ind w:left="497" w:right="0"/>
              <w:jc w:val="left"/>
              <w:rPr>
                <w:rFonts w:ascii="Times New Roman" w:hAnsi="Times New Roman" w:cs="Times New Roman" w:eastAsia="Times New Roman" w:hint="default"/>
                <w:sz w:val="18"/>
                <w:szCs w:val="18"/>
              </w:rPr>
            </w:pPr>
            <w:r>
              <w:rPr>
                <w:rFonts w:ascii="Times New Roman"/>
                <w:sz w:val="18"/>
              </w:rPr>
              <w:t>63,798,728.94</w:t>
            </w:r>
          </w:p>
        </w:tc>
      </w:tr>
      <w:tr>
        <w:trPr>
          <w:trHeight w:val="401" w:hRule="exact"/>
        </w:trPr>
        <w:tc>
          <w:tcPr>
            <w:tcW w:w="2970"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10"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2272"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224"/>
              <w:jc w:val="right"/>
              <w:rPr>
                <w:rFonts w:ascii="Times New Roman" w:hAnsi="Times New Roman" w:cs="Times New Roman" w:eastAsia="Times New Roman" w:hint="default"/>
                <w:sz w:val="18"/>
                <w:szCs w:val="18"/>
              </w:rPr>
            </w:pPr>
            <w:r>
              <w:rPr>
                <w:rFonts w:ascii="Times New Roman"/>
                <w:spacing w:val="-1"/>
                <w:sz w:val="18"/>
              </w:rPr>
              <w:t>17,596,413.00</w:t>
            </w:r>
          </w:p>
        </w:tc>
        <w:tc>
          <w:tcPr>
            <w:tcW w:w="1879"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204"/>
              <w:jc w:val="right"/>
              <w:rPr>
                <w:rFonts w:ascii="Times New Roman" w:hAnsi="Times New Roman" w:cs="Times New Roman" w:eastAsia="Times New Roman" w:hint="default"/>
                <w:sz w:val="18"/>
                <w:szCs w:val="18"/>
              </w:rPr>
            </w:pPr>
            <w:r>
              <w:rPr>
                <w:rFonts w:ascii="Times New Roman"/>
                <w:spacing w:val="-1"/>
                <w:sz w:val="18"/>
              </w:rPr>
              <w:t>12,109,228.39</w:t>
            </w:r>
          </w:p>
        </w:tc>
        <w:tc>
          <w:tcPr>
            <w:tcW w:w="1776" w:type="dxa"/>
            <w:tcBorders>
              <w:top w:val="nil" w:sz="6" w:space="0" w:color="auto"/>
              <w:left w:val="nil" w:sz="6" w:space="0" w:color="auto"/>
              <w:bottom w:val="nil" w:sz="6" w:space="0" w:color="auto"/>
              <w:right w:val="nil" w:sz="6" w:space="0" w:color="auto"/>
            </w:tcBorders>
          </w:tcPr>
          <w:p>
            <w:pPr>
              <w:pStyle w:val="TableParagraph"/>
              <w:spacing w:line="240" w:lineRule="auto" w:before="92"/>
              <w:ind w:left="497" w:right="0"/>
              <w:jc w:val="left"/>
              <w:rPr>
                <w:rFonts w:ascii="Times New Roman" w:hAnsi="Times New Roman" w:cs="Times New Roman" w:eastAsia="Times New Roman" w:hint="default"/>
                <w:sz w:val="18"/>
                <w:szCs w:val="18"/>
              </w:rPr>
            </w:pPr>
            <w:r>
              <w:rPr>
                <w:rFonts w:ascii="Times New Roman"/>
                <w:sz w:val="18"/>
              </w:rPr>
              <w:t>12,617,529.17</w:t>
            </w:r>
          </w:p>
        </w:tc>
      </w:tr>
      <w:tr>
        <w:trPr>
          <w:trHeight w:val="400" w:hRule="exact"/>
        </w:trPr>
        <w:tc>
          <w:tcPr>
            <w:tcW w:w="2970"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10"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2272" w:type="dxa"/>
            <w:tcBorders>
              <w:top w:val="nil" w:sz="6" w:space="0" w:color="auto"/>
              <w:left w:val="nil" w:sz="6" w:space="0" w:color="auto"/>
              <w:bottom w:val="nil" w:sz="6" w:space="0" w:color="auto"/>
              <w:right w:val="nil" w:sz="6" w:space="0" w:color="auto"/>
            </w:tcBorders>
          </w:tcPr>
          <w:p>
            <w:pPr/>
          </w:p>
        </w:tc>
        <w:tc>
          <w:tcPr>
            <w:tcW w:w="1879"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204"/>
              <w:jc w:val="right"/>
              <w:rPr>
                <w:rFonts w:ascii="Times New Roman" w:hAnsi="Times New Roman" w:cs="Times New Roman" w:eastAsia="Times New Roman" w:hint="default"/>
                <w:sz w:val="18"/>
                <w:szCs w:val="18"/>
              </w:rPr>
            </w:pPr>
            <w:r>
              <w:rPr>
                <w:rFonts w:ascii="Times New Roman"/>
                <w:spacing w:val="-1"/>
                <w:sz w:val="18"/>
              </w:rPr>
              <w:t>3,372,422.90</w:t>
            </w:r>
          </w:p>
        </w:tc>
        <w:tc>
          <w:tcPr>
            <w:tcW w:w="1776"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242"/>
              <w:jc w:val="right"/>
              <w:rPr>
                <w:rFonts w:ascii="Times New Roman" w:hAnsi="Times New Roman" w:cs="Times New Roman" w:eastAsia="Times New Roman" w:hint="default"/>
                <w:sz w:val="18"/>
                <w:szCs w:val="18"/>
              </w:rPr>
            </w:pPr>
            <w:r>
              <w:rPr>
                <w:rFonts w:ascii="Times New Roman"/>
                <w:spacing w:val="-1"/>
                <w:sz w:val="18"/>
              </w:rPr>
              <w:t>2,442,897.09</w:t>
            </w:r>
          </w:p>
        </w:tc>
      </w:tr>
      <w:tr>
        <w:trPr>
          <w:trHeight w:val="400" w:hRule="exact"/>
        </w:trPr>
        <w:tc>
          <w:tcPr>
            <w:tcW w:w="2970" w:type="dxa"/>
            <w:tcBorders>
              <w:top w:val="nil" w:sz="6" w:space="0" w:color="auto"/>
              <w:left w:val="nil" w:sz="6" w:space="0" w:color="auto"/>
              <w:bottom w:val="nil" w:sz="6" w:space="0" w:color="auto"/>
              <w:right w:val="nil" w:sz="6" w:space="0" w:color="auto"/>
            </w:tcBorders>
          </w:tcPr>
          <w:p>
            <w:pPr>
              <w:pStyle w:val="TableParagraph"/>
              <w:spacing w:line="240" w:lineRule="auto" w:before="48"/>
              <w:ind w:left="110"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272"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223"/>
              <w:jc w:val="right"/>
              <w:rPr>
                <w:rFonts w:ascii="Times New Roman" w:hAnsi="Times New Roman" w:cs="Times New Roman" w:eastAsia="Times New Roman" w:hint="default"/>
                <w:sz w:val="18"/>
                <w:szCs w:val="18"/>
              </w:rPr>
            </w:pPr>
            <w:r>
              <w:rPr>
                <w:rFonts w:ascii="Times New Roman"/>
                <w:spacing w:val="-1"/>
                <w:sz w:val="18"/>
              </w:rPr>
              <w:t>7,383,358.20</w:t>
            </w:r>
          </w:p>
        </w:tc>
        <w:tc>
          <w:tcPr>
            <w:tcW w:w="1879"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204"/>
              <w:jc w:val="right"/>
              <w:rPr>
                <w:rFonts w:ascii="Times New Roman" w:hAnsi="Times New Roman" w:cs="Times New Roman" w:eastAsia="Times New Roman" w:hint="default"/>
                <w:sz w:val="18"/>
                <w:szCs w:val="18"/>
              </w:rPr>
            </w:pPr>
            <w:r>
              <w:rPr>
                <w:rFonts w:ascii="Times New Roman"/>
                <w:spacing w:val="-1"/>
                <w:sz w:val="18"/>
              </w:rPr>
              <w:t>7,541,924.77</w:t>
            </w:r>
          </w:p>
        </w:tc>
        <w:tc>
          <w:tcPr>
            <w:tcW w:w="1776"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242"/>
              <w:jc w:val="right"/>
              <w:rPr>
                <w:rFonts w:ascii="Times New Roman" w:hAnsi="Times New Roman" w:cs="Times New Roman" w:eastAsia="Times New Roman" w:hint="default"/>
                <w:sz w:val="18"/>
                <w:szCs w:val="18"/>
              </w:rPr>
            </w:pPr>
            <w:r>
              <w:rPr>
                <w:rFonts w:ascii="Times New Roman"/>
                <w:spacing w:val="-1"/>
                <w:sz w:val="18"/>
              </w:rPr>
              <w:t>7,304,986.06</w:t>
            </w:r>
          </w:p>
        </w:tc>
      </w:tr>
      <w:tr>
        <w:trPr>
          <w:trHeight w:val="401" w:hRule="exact"/>
        </w:trPr>
        <w:tc>
          <w:tcPr>
            <w:tcW w:w="2970"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10"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2272"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224"/>
              <w:jc w:val="right"/>
              <w:rPr>
                <w:rFonts w:ascii="Times New Roman" w:hAnsi="Times New Roman" w:cs="Times New Roman" w:eastAsia="Times New Roman" w:hint="default"/>
                <w:sz w:val="18"/>
                <w:szCs w:val="18"/>
              </w:rPr>
            </w:pPr>
            <w:r>
              <w:rPr>
                <w:rFonts w:ascii="Times New Roman"/>
                <w:spacing w:val="-1"/>
                <w:sz w:val="18"/>
              </w:rPr>
              <w:t>52,715,228.75</w:t>
            </w:r>
          </w:p>
        </w:tc>
        <w:tc>
          <w:tcPr>
            <w:tcW w:w="1879"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204"/>
              <w:jc w:val="right"/>
              <w:rPr>
                <w:rFonts w:ascii="Times New Roman" w:hAnsi="Times New Roman" w:cs="Times New Roman" w:eastAsia="Times New Roman" w:hint="default"/>
                <w:sz w:val="18"/>
                <w:szCs w:val="18"/>
              </w:rPr>
            </w:pPr>
            <w:r>
              <w:rPr>
                <w:rFonts w:ascii="Times New Roman"/>
                <w:spacing w:val="-1"/>
                <w:sz w:val="18"/>
              </w:rPr>
              <w:t>60,051,635.90</w:t>
            </w:r>
          </w:p>
        </w:tc>
        <w:tc>
          <w:tcPr>
            <w:tcW w:w="1776" w:type="dxa"/>
            <w:tcBorders>
              <w:top w:val="nil" w:sz="6" w:space="0" w:color="auto"/>
              <w:left w:val="nil" w:sz="6" w:space="0" w:color="auto"/>
              <w:bottom w:val="nil" w:sz="6" w:space="0" w:color="auto"/>
              <w:right w:val="nil" w:sz="6" w:space="0" w:color="auto"/>
            </w:tcBorders>
          </w:tcPr>
          <w:p>
            <w:pPr>
              <w:pStyle w:val="TableParagraph"/>
              <w:spacing w:line="240" w:lineRule="auto" w:before="92"/>
              <w:ind w:left="497" w:right="0"/>
              <w:jc w:val="left"/>
              <w:rPr>
                <w:rFonts w:ascii="Times New Roman" w:hAnsi="Times New Roman" w:cs="Times New Roman" w:eastAsia="Times New Roman" w:hint="default"/>
                <w:sz w:val="18"/>
                <w:szCs w:val="18"/>
              </w:rPr>
            </w:pPr>
            <w:r>
              <w:rPr>
                <w:rFonts w:ascii="Times New Roman"/>
                <w:sz w:val="18"/>
              </w:rPr>
              <w:t>40,230,312.89</w:t>
            </w:r>
          </w:p>
        </w:tc>
      </w:tr>
      <w:tr>
        <w:trPr>
          <w:trHeight w:val="400" w:hRule="exact"/>
        </w:trPr>
        <w:tc>
          <w:tcPr>
            <w:tcW w:w="2970"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10" w:right="0"/>
              <w:jc w:val="left"/>
              <w:rPr>
                <w:rFonts w:ascii="宋体" w:hAnsi="宋体" w:cs="宋体" w:eastAsia="宋体" w:hint="default"/>
                <w:sz w:val="18"/>
                <w:szCs w:val="18"/>
              </w:rPr>
            </w:pPr>
            <w:r>
              <w:rPr>
                <w:rFonts w:ascii="宋体" w:hAnsi="宋体" w:cs="宋体" w:eastAsia="宋体" w:hint="default"/>
                <w:sz w:val="18"/>
                <w:szCs w:val="18"/>
              </w:rPr>
              <w:t>划分为持有待售的资产</w:t>
            </w:r>
          </w:p>
        </w:tc>
        <w:tc>
          <w:tcPr>
            <w:tcW w:w="2272" w:type="dxa"/>
            <w:tcBorders>
              <w:top w:val="nil" w:sz="6" w:space="0" w:color="auto"/>
              <w:left w:val="nil" w:sz="6" w:space="0" w:color="auto"/>
              <w:bottom w:val="nil" w:sz="6" w:space="0" w:color="auto"/>
              <w:right w:val="nil" w:sz="6" w:space="0" w:color="auto"/>
            </w:tcBorders>
          </w:tcPr>
          <w:p>
            <w:pPr/>
          </w:p>
        </w:tc>
        <w:tc>
          <w:tcPr>
            <w:tcW w:w="1879" w:type="dxa"/>
            <w:tcBorders>
              <w:top w:val="nil" w:sz="6" w:space="0" w:color="auto"/>
              <w:left w:val="nil" w:sz="6" w:space="0" w:color="auto"/>
              <w:bottom w:val="nil" w:sz="6" w:space="0" w:color="auto"/>
              <w:right w:val="nil" w:sz="6" w:space="0" w:color="auto"/>
            </w:tcBorders>
          </w:tcPr>
          <w:p>
            <w:pPr/>
          </w:p>
        </w:tc>
        <w:tc>
          <w:tcPr>
            <w:tcW w:w="1776" w:type="dxa"/>
            <w:tcBorders>
              <w:top w:val="nil" w:sz="6" w:space="0" w:color="auto"/>
              <w:left w:val="nil" w:sz="6" w:space="0" w:color="auto"/>
              <w:bottom w:val="nil" w:sz="6" w:space="0" w:color="auto"/>
              <w:right w:val="nil" w:sz="6" w:space="0" w:color="auto"/>
            </w:tcBorders>
          </w:tcPr>
          <w:p>
            <w:pPr>
              <w:pStyle w:val="TableParagraph"/>
              <w:spacing w:line="240" w:lineRule="auto" w:before="92"/>
              <w:ind w:left="406" w:right="0"/>
              <w:jc w:val="left"/>
              <w:rPr>
                <w:rFonts w:ascii="Times New Roman" w:hAnsi="Times New Roman" w:cs="Times New Roman" w:eastAsia="Times New Roman" w:hint="default"/>
                <w:sz w:val="18"/>
                <w:szCs w:val="18"/>
              </w:rPr>
            </w:pPr>
            <w:r>
              <w:rPr>
                <w:rFonts w:ascii="Times New Roman"/>
                <w:sz w:val="18"/>
              </w:rPr>
              <w:t>104,122,673.75</w:t>
            </w:r>
          </w:p>
        </w:tc>
      </w:tr>
      <w:tr>
        <w:trPr>
          <w:trHeight w:val="400" w:hRule="exact"/>
        </w:trPr>
        <w:tc>
          <w:tcPr>
            <w:tcW w:w="2970" w:type="dxa"/>
            <w:tcBorders>
              <w:top w:val="nil" w:sz="6" w:space="0" w:color="auto"/>
              <w:left w:val="nil" w:sz="6" w:space="0" w:color="auto"/>
              <w:bottom w:val="nil" w:sz="6" w:space="0" w:color="auto"/>
              <w:right w:val="nil" w:sz="6" w:space="0" w:color="auto"/>
            </w:tcBorders>
          </w:tcPr>
          <w:p>
            <w:pPr>
              <w:pStyle w:val="TableParagraph"/>
              <w:spacing w:line="240" w:lineRule="auto" w:before="48"/>
              <w:ind w:left="110"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2272"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223"/>
              <w:jc w:val="right"/>
              <w:rPr>
                <w:rFonts w:ascii="Times New Roman" w:hAnsi="Times New Roman" w:cs="Times New Roman" w:eastAsia="Times New Roman" w:hint="default"/>
                <w:sz w:val="18"/>
                <w:szCs w:val="18"/>
              </w:rPr>
            </w:pPr>
            <w:r>
              <w:rPr>
                <w:rFonts w:ascii="Times New Roman"/>
                <w:spacing w:val="-1"/>
                <w:sz w:val="18"/>
              </w:rPr>
              <w:t>607,774.35</w:t>
            </w:r>
          </w:p>
        </w:tc>
        <w:tc>
          <w:tcPr>
            <w:tcW w:w="1879"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204"/>
              <w:jc w:val="right"/>
              <w:rPr>
                <w:rFonts w:ascii="Times New Roman" w:hAnsi="Times New Roman" w:cs="Times New Roman" w:eastAsia="Times New Roman" w:hint="default"/>
                <w:sz w:val="18"/>
                <w:szCs w:val="18"/>
              </w:rPr>
            </w:pPr>
            <w:r>
              <w:rPr>
                <w:rFonts w:ascii="Times New Roman"/>
                <w:spacing w:val="-1"/>
                <w:sz w:val="18"/>
              </w:rPr>
              <w:t>833,509.37</w:t>
            </w:r>
          </w:p>
        </w:tc>
        <w:tc>
          <w:tcPr>
            <w:tcW w:w="1776" w:type="dxa"/>
            <w:tcBorders>
              <w:top w:val="nil" w:sz="6" w:space="0" w:color="auto"/>
              <w:left w:val="nil" w:sz="6" w:space="0" w:color="auto"/>
              <w:bottom w:val="nil" w:sz="6" w:space="0" w:color="auto"/>
              <w:right w:val="nil" w:sz="6" w:space="0" w:color="auto"/>
            </w:tcBorders>
          </w:tcPr>
          <w:p>
            <w:pPr>
              <w:pStyle w:val="TableParagraph"/>
              <w:spacing w:line="240" w:lineRule="auto" w:before="91"/>
              <w:ind w:left="406" w:right="0"/>
              <w:jc w:val="left"/>
              <w:rPr>
                <w:rFonts w:ascii="Times New Roman" w:hAnsi="Times New Roman" w:cs="Times New Roman" w:eastAsia="Times New Roman" w:hint="default"/>
                <w:sz w:val="18"/>
                <w:szCs w:val="18"/>
              </w:rPr>
            </w:pPr>
            <w:r>
              <w:rPr>
                <w:rFonts w:ascii="Times New Roman"/>
                <w:sz w:val="18"/>
              </w:rPr>
              <w:t>104,245,457.61</w:t>
            </w:r>
          </w:p>
        </w:tc>
      </w:tr>
      <w:tr>
        <w:trPr>
          <w:trHeight w:val="401" w:hRule="exact"/>
        </w:trPr>
        <w:tc>
          <w:tcPr>
            <w:tcW w:w="2970"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168" w:right="0"/>
              <w:jc w:val="left"/>
              <w:rPr>
                <w:rFonts w:ascii="宋体" w:hAnsi="宋体" w:cs="宋体" w:eastAsia="宋体" w:hint="default"/>
                <w:sz w:val="18"/>
                <w:szCs w:val="18"/>
              </w:rPr>
            </w:pPr>
            <w:r>
              <w:rPr>
                <w:rFonts w:ascii="宋体" w:hAnsi="宋体" w:cs="宋体" w:eastAsia="宋体" w:hint="default"/>
                <w:b/>
                <w:bCs/>
                <w:sz w:val="18"/>
                <w:szCs w:val="18"/>
              </w:rPr>
              <w:t>流动资产合计</w:t>
            </w:r>
            <w:r>
              <w:rPr>
                <w:rFonts w:ascii="宋体" w:hAnsi="宋体" w:cs="宋体" w:eastAsia="宋体" w:hint="default"/>
                <w:sz w:val="18"/>
                <w:szCs w:val="18"/>
              </w:rPr>
            </w:r>
          </w:p>
        </w:tc>
        <w:tc>
          <w:tcPr>
            <w:tcW w:w="2272"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223"/>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single" w:color="000000"/>
              </w:rPr>
              <w:t>513,128,876.88</w:t>
            </w:r>
            <w:r>
              <w:rPr>
                <w:rFonts w:ascii="Times New Roman"/>
                <w:spacing w:val="-1"/>
                <w:sz w:val="18"/>
              </w:rPr>
            </w:r>
          </w:p>
        </w:tc>
        <w:tc>
          <w:tcPr>
            <w:tcW w:w="1879"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204"/>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single" w:color="000000"/>
              </w:rPr>
              <w:t>482,275,804.24</w:t>
            </w:r>
            <w:r>
              <w:rPr>
                <w:rFonts w:ascii="Times New Roman"/>
                <w:spacing w:val="-1"/>
                <w:sz w:val="18"/>
              </w:rPr>
            </w:r>
          </w:p>
        </w:tc>
        <w:tc>
          <w:tcPr>
            <w:tcW w:w="1776" w:type="dxa"/>
            <w:tcBorders>
              <w:top w:val="nil" w:sz="6" w:space="0" w:color="auto"/>
              <w:left w:val="nil" w:sz="6" w:space="0" w:color="auto"/>
              <w:bottom w:val="nil" w:sz="6" w:space="0" w:color="auto"/>
              <w:right w:val="nil" w:sz="6" w:space="0" w:color="auto"/>
            </w:tcBorders>
          </w:tcPr>
          <w:p>
            <w:pPr>
              <w:pStyle w:val="TableParagraph"/>
              <w:spacing w:line="240" w:lineRule="auto" w:before="92"/>
              <w:ind w:left="406"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830,819,134.22</w:t>
            </w:r>
            <w:r>
              <w:rPr>
                <w:rFonts w:ascii="Times New Roman"/>
                <w:sz w:val="18"/>
              </w:rPr>
            </w:r>
          </w:p>
        </w:tc>
      </w:tr>
      <w:tr>
        <w:trPr>
          <w:trHeight w:val="395" w:hRule="exact"/>
        </w:trPr>
        <w:tc>
          <w:tcPr>
            <w:tcW w:w="2970"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10" w:right="0"/>
              <w:jc w:val="left"/>
              <w:rPr>
                <w:rFonts w:ascii="宋体" w:hAnsi="宋体" w:cs="宋体" w:eastAsia="宋体" w:hint="default"/>
                <w:sz w:val="18"/>
                <w:szCs w:val="18"/>
              </w:rPr>
            </w:pPr>
            <w:r>
              <w:rPr>
                <w:rFonts w:ascii="宋体" w:hAnsi="宋体" w:cs="宋体" w:eastAsia="宋体" w:hint="default"/>
                <w:b/>
                <w:bCs/>
                <w:sz w:val="18"/>
                <w:szCs w:val="18"/>
              </w:rPr>
              <w:t>非流动资产：</w:t>
            </w:r>
            <w:r>
              <w:rPr>
                <w:rFonts w:ascii="宋体" w:hAnsi="宋体" w:cs="宋体" w:eastAsia="宋体" w:hint="default"/>
                <w:sz w:val="18"/>
                <w:szCs w:val="18"/>
              </w:rPr>
            </w:r>
          </w:p>
        </w:tc>
        <w:tc>
          <w:tcPr>
            <w:tcW w:w="2272" w:type="dxa"/>
            <w:tcBorders>
              <w:top w:val="nil" w:sz="6" w:space="0" w:color="auto"/>
              <w:left w:val="nil" w:sz="6" w:space="0" w:color="auto"/>
              <w:bottom w:val="nil" w:sz="6" w:space="0" w:color="auto"/>
              <w:right w:val="nil" w:sz="6" w:space="0" w:color="auto"/>
            </w:tcBorders>
          </w:tcPr>
          <w:p>
            <w:pPr/>
          </w:p>
        </w:tc>
        <w:tc>
          <w:tcPr>
            <w:tcW w:w="1879" w:type="dxa"/>
            <w:tcBorders>
              <w:top w:val="nil" w:sz="6" w:space="0" w:color="auto"/>
              <w:left w:val="nil" w:sz="6" w:space="0" w:color="auto"/>
              <w:bottom w:val="nil" w:sz="6" w:space="0" w:color="auto"/>
              <w:right w:val="nil" w:sz="6" w:space="0" w:color="auto"/>
            </w:tcBorders>
          </w:tcPr>
          <w:p>
            <w:pPr/>
          </w:p>
        </w:tc>
        <w:tc>
          <w:tcPr>
            <w:tcW w:w="1776" w:type="dxa"/>
            <w:tcBorders>
              <w:top w:val="nil" w:sz="6" w:space="0" w:color="auto"/>
              <w:left w:val="nil" w:sz="6" w:space="0" w:color="auto"/>
              <w:bottom w:val="nil" w:sz="6" w:space="0" w:color="auto"/>
              <w:right w:val="nil" w:sz="6" w:space="0" w:color="auto"/>
            </w:tcBorders>
          </w:tcPr>
          <w:p>
            <w:pPr/>
          </w:p>
        </w:tc>
      </w:tr>
      <w:tr>
        <w:trPr>
          <w:trHeight w:val="405" w:hRule="exact"/>
        </w:trPr>
        <w:tc>
          <w:tcPr>
            <w:tcW w:w="2970"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10"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2272" w:type="dxa"/>
            <w:tcBorders>
              <w:top w:val="nil" w:sz="6" w:space="0" w:color="auto"/>
              <w:left w:val="nil" w:sz="6" w:space="0" w:color="auto"/>
              <w:bottom w:val="nil" w:sz="6" w:space="0" w:color="auto"/>
              <w:right w:val="nil" w:sz="6" w:space="0" w:color="auto"/>
            </w:tcBorders>
          </w:tcPr>
          <w:p>
            <w:pPr/>
          </w:p>
        </w:tc>
        <w:tc>
          <w:tcPr>
            <w:tcW w:w="1879" w:type="dxa"/>
            <w:tcBorders>
              <w:top w:val="nil" w:sz="6" w:space="0" w:color="auto"/>
              <w:left w:val="nil" w:sz="6" w:space="0" w:color="auto"/>
              <w:bottom w:val="nil" w:sz="6" w:space="0" w:color="auto"/>
              <w:right w:val="nil" w:sz="6" w:space="0" w:color="auto"/>
            </w:tcBorders>
          </w:tcPr>
          <w:p>
            <w:pPr>
              <w:pStyle w:val="TableParagraph"/>
              <w:spacing w:line="240" w:lineRule="auto" w:before="96"/>
              <w:ind w:right="204"/>
              <w:jc w:val="right"/>
              <w:rPr>
                <w:rFonts w:ascii="Times New Roman" w:hAnsi="Times New Roman" w:cs="Times New Roman" w:eastAsia="Times New Roman" w:hint="default"/>
                <w:sz w:val="18"/>
                <w:szCs w:val="18"/>
              </w:rPr>
            </w:pPr>
            <w:r>
              <w:rPr>
                <w:rFonts w:ascii="Times New Roman"/>
                <w:spacing w:val="-1"/>
                <w:sz w:val="18"/>
              </w:rPr>
              <w:t>104,122,673.75</w:t>
            </w:r>
          </w:p>
        </w:tc>
        <w:tc>
          <w:tcPr>
            <w:tcW w:w="1776" w:type="dxa"/>
            <w:tcBorders>
              <w:top w:val="nil" w:sz="6" w:space="0" w:color="auto"/>
              <w:left w:val="nil" w:sz="6" w:space="0" w:color="auto"/>
              <w:bottom w:val="nil" w:sz="6" w:space="0" w:color="auto"/>
              <w:right w:val="nil" w:sz="6" w:space="0" w:color="auto"/>
            </w:tcBorders>
          </w:tcPr>
          <w:p>
            <w:pPr>
              <w:pStyle w:val="TableParagraph"/>
              <w:spacing w:line="240" w:lineRule="auto" w:before="96"/>
              <w:ind w:left="497" w:right="0"/>
              <w:jc w:val="left"/>
              <w:rPr>
                <w:rFonts w:ascii="Times New Roman" w:hAnsi="Times New Roman" w:cs="Times New Roman" w:eastAsia="Times New Roman" w:hint="default"/>
                <w:sz w:val="18"/>
                <w:szCs w:val="18"/>
              </w:rPr>
            </w:pPr>
            <w:r>
              <w:rPr>
                <w:rFonts w:ascii="Times New Roman"/>
                <w:sz w:val="18"/>
              </w:rPr>
              <w:t>27,347,000.00</w:t>
            </w:r>
          </w:p>
        </w:tc>
      </w:tr>
      <w:tr>
        <w:trPr>
          <w:trHeight w:val="296" w:hRule="exact"/>
        </w:trPr>
        <w:tc>
          <w:tcPr>
            <w:tcW w:w="2970"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10"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2272"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224"/>
              <w:jc w:val="right"/>
              <w:rPr>
                <w:rFonts w:ascii="Times New Roman" w:hAnsi="Times New Roman" w:cs="Times New Roman" w:eastAsia="Times New Roman" w:hint="default"/>
                <w:sz w:val="18"/>
                <w:szCs w:val="18"/>
              </w:rPr>
            </w:pPr>
            <w:r>
              <w:rPr>
                <w:rFonts w:ascii="Times New Roman"/>
                <w:spacing w:val="-1"/>
                <w:sz w:val="18"/>
              </w:rPr>
              <w:t>35,526,601.36</w:t>
            </w:r>
          </w:p>
        </w:tc>
        <w:tc>
          <w:tcPr>
            <w:tcW w:w="1879"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204"/>
              <w:jc w:val="right"/>
              <w:rPr>
                <w:rFonts w:ascii="Times New Roman" w:hAnsi="Times New Roman" w:cs="Times New Roman" w:eastAsia="Times New Roman" w:hint="default"/>
                <w:sz w:val="18"/>
                <w:szCs w:val="18"/>
              </w:rPr>
            </w:pPr>
            <w:r>
              <w:rPr>
                <w:rFonts w:ascii="Times New Roman"/>
                <w:spacing w:val="-1"/>
                <w:sz w:val="18"/>
              </w:rPr>
              <w:t>6,551,078.58</w:t>
            </w:r>
          </w:p>
        </w:tc>
        <w:tc>
          <w:tcPr>
            <w:tcW w:w="1776" w:type="dxa"/>
            <w:tcBorders>
              <w:top w:val="nil" w:sz="6" w:space="0" w:color="auto"/>
              <w:left w:val="nil" w:sz="6" w:space="0" w:color="auto"/>
              <w:bottom w:val="nil" w:sz="6" w:space="0" w:color="auto"/>
              <w:right w:val="nil" w:sz="6" w:space="0" w:color="auto"/>
            </w:tcBorders>
          </w:tcPr>
          <w:p>
            <w:pPr/>
          </w:p>
        </w:tc>
      </w:tr>
    </w:tbl>
    <w:p>
      <w:pPr>
        <w:spacing w:after="0"/>
        <w:sectPr>
          <w:pgSz w:w="11910" w:h="16840"/>
          <w:pgMar w:header="877" w:footer="1267" w:top="1100" w:bottom="1460" w:left="920" w:right="92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4"/>
          <w:szCs w:val="14"/>
        </w:rPr>
      </w:pPr>
    </w:p>
    <w:tbl>
      <w:tblPr>
        <w:tblW w:w="0" w:type="auto"/>
        <w:jc w:val="left"/>
        <w:tblInd w:w="522" w:type="dxa"/>
        <w:tblLayout w:type="fixed"/>
        <w:tblCellMar>
          <w:top w:w="0" w:type="dxa"/>
          <w:left w:w="0" w:type="dxa"/>
          <w:bottom w:w="0" w:type="dxa"/>
          <w:right w:w="0" w:type="dxa"/>
        </w:tblCellMar>
        <w:tblLook w:val="01E0"/>
      </w:tblPr>
      <w:tblGrid>
        <w:gridCol w:w="3016"/>
        <w:gridCol w:w="2227"/>
        <w:gridCol w:w="1879"/>
        <w:gridCol w:w="1776"/>
      </w:tblGrid>
      <w:tr>
        <w:trPr>
          <w:trHeight w:val="275" w:hRule="exact"/>
        </w:trPr>
        <w:tc>
          <w:tcPr>
            <w:tcW w:w="3016" w:type="dxa"/>
            <w:tcBorders>
              <w:top w:val="nil" w:sz="6" w:space="0" w:color="auto"/>
              <w:left w:val="nil" w:sz="6" w:space="0" w:color="auto"/>
              <w:bottom w:val="single" w:sz="4" w:space="0" w:color="000000"/>
              <w:right w:val="nil" w:sz="6" w:space="0" w:color="auto"/>
            </w:tcBorders>
          </w:tcPr>
          <w:p>
            <w:pPr>
              <w:pStyle w:val="TableParagraph"/>
              <w:spacing w:line="180" w:lineRule="exact"/>
              <w:ind w:left="1351" w:right="0"/>
              <w:jc w:val="left"/>
              <w:rPr>
                <w:rFonts w:ascii="宋体" w:hAnsi="宋体" w:cs="宋体" w:eastAsia="宋体" w:hint="default"/>
                <w:sz w:val="18"/>
                <w:szCs w:val="18"/>
              </w:rPr>
            </w:pPr>
            <w:r>
              <w:rPr>
                <w:rFonts w:ascii="宋体" w:hAnsi="宋体" w:cs="宋体" w:eastAsia="宋体" w:hint="default"/>
                <w:b/>
                <w:bCs/>
                <w:sz w:val="18"/>
                <w:szCs w:val="18"/>
              </w:rPr>
              <w:t>资产项目</w:t>
            </w:r>
            <w:r>
              <w:rPr>
                <w:rFonts w:ascii="宋体" w:hAnsi="宋体" w:cs="宋体" w:eastAsia="宋体" w:hint="default"/>
                <w:sz w:val="18"/>
                <w:szCs w:val="18"/>
              </w:rPr>
            </w:r>
          </w:p>
        </w:tc>
        <w:tc>
          <w:tcPr>
            <w:tcW w:w="2227" w:type="dxa"/>
            <w:tcBorders>
              <w:top w:val="nil" w:sz="6" w:space="0" w:color="auto"/>
              <w:left w:val="nil" w:sz="6" w:space="0" w:color="auto"/>
              <w:bottom w:val="single" w:sz="4" w:space="0" w:color="000000"/>
              <w:right w:val="nil" w:sz="6" w:space="0" w:color="auto"/>
            </w:tcBorders>
          </w:tcPr>
          <w:p>
            <w:pPr>
              <w:pStyle w:val="TableParagraph"/>
              <w:spacing w:line="194" w:lineRule="exact"/>
              <w:ind w:right="245"/>
              <w:jc w:val="right"/>
              <w:rPr>
                <w:rFonts w:ascii="宋体" w:hAnsi="宋体" w:cs="宋体" w:eastAsia="宋体" w:hint="default"/>
                <w:sz w:val="18"/>
                <w:szCs w:val="18"/>
              </w:rPr>
            </w:pPr>
            <w:r>
              <w:rPr>
                <w:rFonts w:ascii="Times New Roman" w:hAnsi="Times New Roman" w:cs="Times New Roman" w:eastAsia="Times New Roman" w:hint="default"/>
                <w:b/>
                <w:bCs/>
                <w:sz w:val="18"/>
                <w:szCs w:val="18"/>
              </w:rPr>
              <w:t>2013</w:t>
            </w:r>
            <w:r>
              <w:rPr>
                <w:rFonts w:ascii="Times New Roman" w:hAnsi="Times New Roman" w:cs="Times New Roman" w:eastAsia="Times New Roman" w:hint="default"/>
                <w:b/>
                <w:bCs/>
                <w:spacing w:val="-2"/>
                <w:sz w:val="18"/>
                <w:szCs w:val="18"/>
              </w:rPr>
              <w:t> </w:t>
            </w:r>
            <w:r>
              <w:rPr>
                <w:rFonts w:ascii="宋体" w:hAnsi="宋体" w:cs="宋体" w:eastAsia="宋体" w:hint="default"/>
                <w:b/>
                <w:bCs/>
                <w:sz w:val="18"/>
                <w:szCs w:val="18"/>
              </w:rPr>
              <w:t>年</w:t>
            </w:r>
            <w:r>
              <w:rPr>
                <w:rFonts w:ascii="宋体" w:hAnsi="宋体" w:cs="宋体" w:eastAsia="宋体" w:hint="default"/>
                <w:b/>
                <w:bCs/>
                <w:spacing w:val="-47"/>
                <w:sz w:val="18"/>
                <w:szCs w:val="18"/>
              </w:rPr>
              <w:t> </w:t>
            </w:r>
            <w:r>
              <w:rPr>
                <w:rFonts w:ascii="Times New Roman" w:hAnsi="Times New Roman" w:cs="Times New Roman" w:eastAsia="Times New Roman" w:hint="default"/>
                <w:b/>
                <w:bCs/>
                <w:sz w:val="18"/>
                <w:szCs w:val="18"/>
              </w:rPr>
              <w:t>1</w:t>
            </w:r>
            <w:r>
              <w:rPr>
                <w:rFonts w:ascii="Times New Roman" w:hAnsi="Times New Roman" w:cs="Times New Roman" w:eastAsia="Times New Roman" w:hint="default"/>
                <w:b/>
                <w:bCs/>
                <w:spacing w:val="-2"/>
                <w:sz w:val="18"/>
                <w:szCs w:val="18"/>
              </w:rPr>
              <w:t> </w:t>
            </w:r>
            <w:r>
              <w:rPr>
                <w:rFonts w:ascii="宋体" w:hAnsi="宋体" w:cs="宋体" w:eastAsia="宋体" w:hint="default"/>
                <w:b/>
                <w:bCs/>
                <w:sz w:val="18"/>
                <w:szCs w:val="18"/>
              </w:rPr>
              <w:t>月</w:t>
            </w:r>
            <w:r>
              <w:rPr>
                <w:rFonts w:ascii="宋体" w:hAnsi="宋体" w:cs="宋体" w:eastAsia="宋体" w:hint="default"/>
                <w:b/>
                <w:bCs/>
                <w:spacing w:val="-44"/>
                <w:sz w:val="18"/>
                <w:szCs w:val="18"/>
              </w:rPr>
              <w:t> </w:t>
            </w:r>
            <w:r>
              <w:rPr>
                <w:rFonts w:ascii="Times New Roman" w:hAnsi="Times New Roman" w:cs="Times New Roman" w:eastAsia="Times New Roman" w:hint="default"/>
                <w:b/>
                <w:bCs/>
                <w:sz w:val="18"/>
                <w:szCs w:val="18"/>
              </w:rPr>
              <w:t>1</w:t>
            </w:r>
            <w:r>
              <w:rPr>
                <w:rFonts w:ascii="Times New Roman" w:hAnsi="Times New Roman" w:cs="Times New Roman" w:eastAsia="Times New Roman" w:hint="default"/>
                <w:b/>
                <w:bCs/>
                <w:spacing w:val="-2"/>
                <w:sz w:val="18"/>
                <w:szCs w:val="18"/>
              </w:rPr>
              <w:t> </w:t>
            </w:r>
            <w:r>
              <w:rPr>
                <w:rFonts w:ascii="宋体" w:hAnsi="宋体" w:cs="宋体" w:eastAsia="宋体" w:hint="default"/>
                <w:b/>
                <w:bCs/>
                <w:sz w:val="18"/>
                <w:szCs w:val="18"/>
              </w:rPr>
              <w:t>日</w:t>
            </w:r>
            <w:r>
              <w:rPr>
                <w:rFonts w:ascii="宋体" w:hAnsi="宋体" w:cs="宋体" w:eastAsia="宋体" w:hint="default"/>
                <w:sz w:val="18"/>
                <w:szCs w:val="18"/>
              </w:rPr>
            </w:r>
          </w:p>
        </w:tc>
        <w:tc>
          <w:tcPr>
            <w:tcW w:w="1879" w:type="dxa"/>
            <w:tcBorders>
              <w:top w:val="nil" w:sz="6" w:space="0" w:color="auto"/>
              <w:left w:val="nil" w:sz="6" w:space="0" w:color="auto"/>
              <w:bottom w:val="single" w:sz="4" w:space="0" w:color="000000"/>
              <w:right w:val="nil" w:sz="6" w:space="0" w:color="auto"/>
            </w:tcBorders>
          </w:tcPr>
          <w:p>
            <w:pPr>
              <w:pStyle w:val="TableParagraph"/>
              <w:spacing w:line="194" w:lineRule="exact"/>
              <w:ind w:right="163"/>
              <w:jc w:val="right"/>
              <w:rPr>
                <w:rFonts w:ascii="宋体" w:hAnsi="宋体" w:cs="宋体" w:eastAsia="宋体" w:hint="default"/>
                <w:sz w:val="18"/>
                <w:szCs w:val="18"/>
              </w:rPr>
            </w:pPr>
            <w:r>
              <w:rPr>
                <w:rFonts w:ascii="Times New Roman" w:hAnsi="Times New Roman" w:cs="Times New Roman" w:eastAsia="Times New Roman" w:hint="default"/>
                <w:b/>
                <w:bCs/>
                <w:sz w:val="18"/>
                <w:szCs w:val="18"/>
              </w:rPr>
              <w:t>2013</w:t>
            </w:r>
            <w:r>
              <w:rPr>
                <w:rFonts w:ascii="Times New Roman" w:hAnsi="Times New Roman" w:cs="Times New Roman" w:eastAsia="Times New Roman" w:hint="default"/>
                <w:b/>
                <w:bCs/>
                <w:spacing w:val="-1"/>
                <w:sz w:val="18"/>
                <w:szCs w:val="18"/>
              </w:rPr>
              <w:t> </w:t>
            </w:r>
            <w:r>
              <w:rPr>
                <w:rFonts w:ascii="宋体" w:hAnsi="宋体" w:cs="宋体" w:eastAsia="宋体" w:hint="default"/>
                <w:b/>
                <w:bCs/>
                <w:sz w:val="18"/>
                <w:szCs w:val="18"/>
              </w:rPr>
              <w:t>年</w:t>
            </w:r>
            <w:r>
              <w:rPr>
                <w:rFonts w:ascii="宋体" w:hAnsi="宋体" w:cs="宋体" w:eastAsia="宋体" w:hint="default"/>
                <w:b/>
                <w:bCs/>
                <w:spacing w:val="-47"/>
                <w:sz w:val="18"/>
                <w:szCs w:val="18"/>
              </w:rPr>
              <w:t> </w:t>
            </w:r>
            <w:r>
              <w:rPr>
                <w:rFonts w:ascii="Times New Roman" w:hAnsi="Times New Roman" w:cs="Times New Roman" w:eastAsia="Times New Roman" w:hint="default"/>
                <w:b/>
                <w:bCs/>
                <w:sz w:val="18"/>
                <w:szCs w:val="18"/>
              </w:rPr>
              <w:t>12</w:t>
            </w:r>
            <w:r>
              <w:rPr>
                <w:rFonts w:ascii="Times New Roman" w:hAnsi="Times New Roman" w:cs="Times New Roman" w:eastAsia="Times New Roman" w:hint="default"/>
                <w:b/>
                <w:bCs/>
                <w:spacing w:val="-1"/>
                <w:sz w:val="18"/>
                <w:szCs w:val="18"/>
              </w:rPr>
              <w:t> </w:t>
            </w:r>
            <w:r>
              <w:rPr>
                <w:rFonts w:ascii="宋体" w:hAnsi="宋体" w:cs="宋体" w:eastAsia="宋体" w:hint="default"/>
                <w:b/>
                <w:bCs/>
                <w:sz w:val="18"/>
                <w:szCs w:val="18"/>
              </w:rPr>
              <w:t>月</w:t>
            </w:r>
            <w:r>
              <w:rPr>
                <w:rFonts w:ascii="宋体" w:hAnsi="宋体" w:cs="宋体" w:eastAsia="宋体" w:hint="default"/>
                <w:b/>
                <w:bCs/>
                <w:spacing w:val="-47"/>
                <w:sz w:val="18"/>
                <w:szCs w:val="18"/>
              </w:rPr>
              <w:t> </w:t>
            </w:r>
            <w:r>
              <w:rPr>
                <w:rFonts w:ascii="Times New Roman" w:hAnsi="Times New Roman" w:cs="Times New Roman" w:eastAsia="Times New Roman" w:hint="default"/>
                <w:b/>
                <w:bCs/>
                <w:sz w:val="18"/>
                <w:szCs w:val="18"/>
              </w:rPr>
              <w:t>31</w:t>
            </w:r>
            <w:r>
              <w:rPr>
                <w:rFonts w:ascii="Times New Roman" w:hAnsi="Times New Roman" w:cs="Times New Roman" w:eastAsia="Times New Roman" w:hint="default"/>
                <w:b/>
                <w:bCs/>
                <w:spacing w:val="-1"/>
                <w:sz w:val="18"/>
                <w:szCs w:val="18"/>
              </w:rPr>
              <w:t> </w:t>
            </w:r>
            <w:r>
              <w:rPr>
                <w:rFonts w:ascii="宋体" w:hAnsi="宋体" w:cs="宋体" w:eastAsia="宋体" w:hint="default"/>
                <w:b/>
                <w:bCs/>
                <w:sz w:val="18"/>
                <w:szCs w:val="18"/>
              </w:rPr>
              <w:t>日</w:t>
            </w:r>
            <w:r>
              <w:rPr>
                <w:rFonts w:ascii="宋体" w:hAnsi="宋体" w:cs="宋体" w:eastAsia="宋体" w:hint="default"/>
                <w:sz w:val="18"/>
                <w:szCs w:val="18"/>
              </w:rPr>
            </w:r>
          </w:p>
        </w:tc>
        <w:tc>
          <w:tcPr>
            <w:tcW w:w="1776" w:type="dxa"/>
            <w:tcBorders>
              <w:top w:val="nil" w:sz="6" w:space="0" w:color="auto"/>
              <w:left w:val="nil" w:sz="6" w:space="0" w:color="auto"/>
              <w:bottom w:val="single" w:sz="4" w:space="0" w:color="000000"/>
              <w:right w:val="nil" w:sz="6" w:space="0" w:color="auto"/>
            </w:tcBorders>
          </w:tcPr>
          <w:p>
            <w:pPr>
              <w:pStyle w:val="TableParagraph"/>
              <w:spacing w:line="194" w:lineRule="exact"/>
              <w:ind w:right="120"/>
              <w:jc w:val="right"/>
              <w:rPr>
                <w:rFonts w:ascii="宋体" w:hAnsi="宋体" w:cs="宋体" w:eastAsia="宋体" w:hint="default"/>
                <w:sz w:val="18"/>
                <w:szCs w:val="18"/>
              </w:rPr>
            </w:pPr>
            <w:r>
              <w:rPr>
                <w:rFonts w:ascii="Times New Roman" w:hAnsi="Times New Roman" w:cs="Times New Roman" w:eastAsia="Times New Roman" w:hint="default"/>
                <w:b/>
                <w:bCs/>
                <w:sz w:val="18"/>
                <w:szCs w:val="18"/>
              </w:rPr>
              <w:t>2014</w:t>
            </w:r>
            <w:r>
              <w:rPr>
                <w:rFonts w:ascii="Times New Roman" w:hAnsi="Times New Roman" w:cs="Times New Roman" w:eastAsia="Times New Roman" w:hint="default"/>
                <w:b/>
                <w:bCs/>
                <w:spacing w:val="-1"/>
                <w:sz w:val="18"/>
                <w:szCs w:val="18"/>
              </w:rPr>
              <w:t> </w:t>
            </w:r>
            <w:r>
              <w:rPr>
                <w:rFonts w:ascii="宋体" w:hAnsi="宋体" w:cs="宋体" w:eastAsia="宋体" w:hint="default"/>
                <w:b/>
                <w:bCs/>
                <w:sz w:val="18"/>
                <w:szCs w:val="18"/>
              </w:rPr>
              <w:t>年</w:t>
            </w:r>
            <w:r>
              <w:rPr>
                <w:rFonts w:ascii="宋体" w:hAnsi="宋体" w:cs="宋体" w:eastAsia="宋体" w:hint="default"/>
                <w:b/>
                <w:bCs/>
                <w:spacing w:val="-47"/>
                <w:sz w:val="18"/>
                <w:szCs w:val="18"/>
              </w:rPr>
              <w:t> </w:t>
            </w:r>
            <w:r>
              <w:rPr>
                <w:rFonts w:ascii="Times New Roman" w:hAnsi="Times New Roman" w:cs="Times New Roman" w:eastAsia="Times New Roman" w:hint="default"/>
                <w:b/>
                <w:bCs/>
                <w:sz w:val="18"/>
                <w:szCs w:val="18"/>
              </w:rPr>
              <w:t>12</w:t>
            </w:r>
            <w:r>
              <w:rPr>
                <w:rFonts w:ascii="Times New Roman" w:hAnsi="Times New Roman" w:cs="Times New Roman" w:eastAsia="Times New Roman" w:hint="default"/>
                <w:b/>
                <w:bCs/>
                <w:spacing w:val="-1"/>
                <w:sz w:val="18"/>
                <w:szCs w:val="18"/>
              </w:rPr>
              <w:t> </w:t>
            </w:r>
            <w:r>
              <w:rPr>
                <w:rFonts w:ascii="宋体" w:hAnsi="宋体" w:cs="宋体" w:eastAsia="宋体" w:hint="default"/>
                <w:b/>
                <w:bCs/>
                <w:sz w:val="18"/>
                <w:szCs w:val="18"/>
              </w:rPr>
              <w:t>月</w:t>
            </w:r>
            <w:r>
              <w:rPr>
                <w:rFonts w:ascii="宋体" w:hAnsi="宋体" w:cs="宋体" w:eastAsia="宋体" w:hint="default"/>
                <w:b/>
                <w:bCs/>
                <w:spacing w:val="-47"/>
                <w:sz w:val="18"/>
                <w:szCs w:val="18"/>
              </w:rPr>
              <w:t> </w:t>
            </w:r>
            <w:r>
              <w:rPr>
                <w:rFonts w:ascii="Times New Roman" w:hAnsi="Times New Roman" w:cs="Times New Roman" w:eastAsia="Times New Roman" w:hint="default"/>
                <w:b/>
                <w:bCs/>
                <w:sz w:val="18"/>
                <w:szCs w:val="18"/>
              </w:rPr>
              <w:t>31</w:t>
            </w:r>
            <w:r>
              <w:rPr>
                <w:rFonts w:ascii="Times New Roman" w:hAnsi="Times New Roman" w:cs="Times New Roman" w:eastAsia="Times New Roman" w:hint="default"/>
                <w:b/>
                <w:bCs/>
                <w:spacing w:val="-1"/>
                <w:sz w:val="18"/>
                <w:szCs w:val="18"/>
              </w:rPr>
              <w:t> </w:t>
            </w:r>
            <w:r>
              <w:rPr>
                <w:rFonts w:ascii="宋体" w:hAnsi="宋体" w:cs="宋体" w:eastAsia="宋体" w:hint="default"/>
                <w:b/>
                <w:bCs/>
                <w:sz w:val="18"/>
                <w:szCs w:val="18"/>
              </w:rPr>
              <w:t>日</w:t>
            </w:r>
            <w:r>
              <w:rPr>
                <w:rFonts w:ascii="宋体" w:hAnsi="宋体" w:cs="宋体" w:eastAsia="宋体" w:hint="default"/>
                <w:sz w:val="18"/>
                <w:szCs w:val="18"/>
              </w:rPr>
            </w:r>
          </w:p>
        </w:tc>
      </w:tr>
      <w:tr>
        <w:trPr>
          <w:trHeight w:val="431" w:hRule="exact"/>
        </w:trPr>
        <w:tc>
          <w:tcPr>
            <w:tcW w:w="3016" w:type="dxa"/>
            <w:tcBorders>
              <w:top w:val="single" w:sz="4" w:space="0" w:color="000000"/>
              <w:left w:val="nil" w:sz="6" w:space="0" w:color="auto"/>
              <w:bottom w:val="nil" w:sz="6" w:space="0" w:color="auto"/>
              <w:right w:val="nil" w:sz="6" w:space="0" w:color="auto"/>
            </w:tcBorders>
          </w:tcPr>
          <w:p>
            <w:pPr>
              <w:pStyle w:val="TableParagraph"/>
              <w:spacing w:line="240" w:lineRule="auto" w:before="75"/>
              <w:ind w:left="110"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2227" w:type="dxa"/>
            <w:tcBorders>
              <w:top w:val="single" w:sz="4" w:space="0" w:color="000000"/>
              <w:left w:val="nil" w:sz="6" w:space="0" w:color="auto"/>
              <w:bottom w:val="nil" w:sz="6" w:space="0" w:color="auto"/>
              <w:right w:val="nil" w:sz="6" w:space="0" w:color="auto"/>
            </w:tcBorders>
          </w:tcPr>
          <w:p>
            <w:pPr>
              <w:pStyle w:val="TableParagraph"/>
              <w:spacing w:line="240" w:lineRule="auto" w:before="117"/>
              <w:ind w:right="224"/>
              <w:jc w:val="right"/>
              <w:rPr>
                <w:rFonts w:ascii="Times New Roman" w:hAnsi="Times New Roman" w:cs="Times New Roman" w:eastAsia="Times New Roman" w:hint="default"/>
                <w:sz w:val="18"/>
                <w:szCs w:val="18"/>
              </w:rPr>
            </w:pPr>
            <w:r>
              <w:rPr>
                <w:rFonts w:ascii="Times New Roman"/>
                <w:spacing w:val="-1"/>
                <w:sz w:val="18"/>
              </w:rPr>
              <w:t>45,226,032.47</w:t>
            </w:r>
          </w:p>
        </w:tc>
        <w:tc>
          <w:tcPr>
            <w:tcW w:w="1879" w:type="dxa"/>
            <w:tcBorders>
              <w:top w:val="single" w:sz="4" w:space="0" w:color="000000"/>
              <w:left w:val="nil" w:sz="6" w:space="0" w:color="auto"/>
              <w:bottom w:val="nil" w:sz="6" w:space="0" w:color="auto"/>
              <w:right w:val="nil" w:sz="6" w:space="0" w:color="auto"/>
            </w:tcBorders>
          </w:tcPr>
          <w:p>
            <w:pPr>
              <w:pStyle w:val="TableParagraph"/>
              <w:spacing w:line="240" w:lineRule="auto" w:before="117"/>
              <w:ind w:right="204"/>
              <w:jc w:val="right"/>
              <w:rPr>
                <w:rFonts w:ascii="Times New Roman" w:hAnsi="Times New Roman" w:cs="Times New Roman" w:eastAsia="Times New Roman" w:hint="default"/>
                <w:sz w:val="18"/>
                <w:szCs w:val="18"/>
              </w:rPr>
            </w:pPr>
            <w:r>
              <w:rPr>
                <w:rFonts w:ascii="Times New Roman"/>
                <w:spacing w:val="-1"/>
                <w:sz w:val="18"/>
              </w:rPr>
              <w:t>38,214,934.13</w:t>
            </w:r>
          </w:p>
        </w:tc>
        <w:tc>
          <w:tcPr>
            <w:tcW w:w="1776" w:type="dxa"/>
            <w:tcBorders>
              <w:top w:val="single" w:sz="4" w:space="0" w:color="000000"/>
              <w:left w:val="nil" w:sz="6" w:space="0" w:color="auto"/>
              <w:bottom w:val="nil" w:sz="6" w:space="0" w:color="auto"/>
              <w:right w:val="nil" w:sz="6" w:space="0" w:color="auto"/>
            </w:tcBorders>
          </w:tcPr>
          <w:p>
            <w:pPr>
              <w:pStyle w:val="TableParagraph"/>
              <w:spacing w:line="240" w:lineRule="auto" w:before="117"/>
              <w:ind w:left="497" w:right="0"/>
              <w:jc w:val="left"/>
              <w:rPr>
                <w:rFonts w:ascii="Times New Roman" w:hAnsi="Times New Roman" w:cs="Times New Roman" w:eastAsia="Times New Roman" w:hint="default"/>
                <w:sz w:val="18"/>
                <w:szCs w:val="18"/>
              </w:rPr>
            </w:pPr>
            <w:r>
              <w:rPr>
                <w:rFonts w:ascii="Times New Roman"/>
                <w:sz w:val="18"/>
              </w:rPr>
              <w:t>43,507,899.81</w:t>
            </w:r>
          </w:p>
        </w:tc>
      </w:tr>
      <w:tr>
        <w:trPr>
          <w:trHeight w:val="400" w:hRule="exact"/>
        </w:trPr>
        <w:tc>
          <w:tcPr>
            <w:tcW w:w="3016"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10"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2227"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223"/>
              <w:jc w:val="right"/>
              <w:rPr>
                <w:rFonts w:ascii="Times New Roman" w:hAnsi="Times New Roman" w:cs="Times New Roman" w:eastAsia="Times New Roman" w:hint="default"/>
                <w:sz w:val="18"/>
                <w:szCs w:val="18"/>
              </w:rPr>
            </w:pPr>
            <w:r>
              <w:rPr>
                <w:rFonts w:ascii="Times New Roman"/>
                <w:spacing w:val="-1"/>
                <w:sz w:val="18"/>
              </w:rPr>
              <w:t>696,471.91</w:t>
            </w:r>
          </w:p>
        </w:tc>
        <w:tc>
          <w:tcPr>
            <w:tcW w:w="1879"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204"/>
              <w:jc w:val="right"/>
              <w:rPr>
                <w:rFonts w:ascii="Times New Roman" w:hAnsi="Times New Roman" w:cs="Times New Roman" w:eastAsia="Times New Roman" w:hint="default"/>
                <w:sz w:val="18"/>
                <w:szCs w:val="18"/>
              </w:rPr>
            </w:pPr>
            <w:r>
              <w:rPr>
                <w:rFonts w:ascii="Times New Roman"/>
                <w:spacing w:val="-1"/>
                <w:sz w:val="18"/>
              </w:rPr>
              <w:t>485,150.58</w:t>
            </w:r>
          </w:p>
        </w:tc>
        <w:tc>
          <w:tcPr>
            <w:tcW w:w="1776"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242"/>
              <w:jc w:val="right"/>
              <w:rPr>
                <w:rFonts w:ascii="Times New Roman" w:hAnsi="Times New Roman" w:cs="Times New Roman" w:eastAsia="Times New Roman" w:hint="default"/>
                <w:sz w:val="18"/>
                <w:szCs w:val="18"/>
              </w:rPr>
            </w:pPr>
            <w:r>
              <w:rPr>
                <w:rFonts w:ascii="Times New Roman"/>
                <w:spacing w:val="-1"/>
                <w:sz w:val="18"/>
              </w:rPr>
              <w:t>1,028,170.64</w:t>
            </w:r>
          </w:p>
        </w:tc>
      </w:tr>
      <w:tr>
        <w:trPr>
          <w:trHeight w:val="400" w:hRule="exact"/>
        </w:trPr>
        <w:tc>
          <w:tcPr>
            <w:tcW w:w="3016" w:type="dxa"/>
            <w:tcBorders>
              <w:top w:val="nil" w:sz="6" w:space="0" w:color="auto"/>
              <w:left w:val="nil" w:sz="6" w:space="0" w:color="auto"/>
              <w:bottom w:val="nil" w:sz="6" w:space="0" w:color="auto"/>
              <w:right w:val="nil" w:sz="6" w:space="0" w:color="auto"/>
            </w:tcBorders>
          </w:tcPr>
          <w:p>
            <w:pPr>
              <w:pStyle w:val="TableParagraph"/>
              <w:spacing w:line="240" w:lineRule="auto" w:before="48"/>
              <w:ind w:left="110"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2227" w:type="dxa"/>
            <w:tcBorders>
              <w:top w:val="nil" w:sz="6" w:space="0" w:color="auto"/>
              <w:left w:val="nil" w:sz="6" w:space="0" w:color="auto"/>
              <w:bottom w:val="nil" w:sz="6" w:space="0" w:color="auto"/>
              <w:right w:val="nil" w:sz="6" w:space="0" w:color="auto"/>
            </w:tcBorders>
          </w:tcPr>
          <w:p>
            <w:pPr/>
          </w:p>
        </w:tc>
        <w:tc>
          <w:tcPr>
            <w:tcW w:w="1879" w:type="dxa"/>
            <w:tcBorders>
              <w:top w:val="nil" w:sz="6" w:space="0" w:color="auto"/>
              <w:left w:val="nil" w:sz="6" w:space="0" w:color="auto"/>
              <w:bottom w:val="nil" w:sz="6" w:space="0" w:color="auto"/>
              <w:right w:val="nil" w:sz="6" w:space="0" w:color="auto"/>
            </w:tcBorders>
          </w:tcPr>
          <w:p>
            <w:pPr/>
          </w:p>
        </w:tc>
        <w:tc>
          <w:tcPr>
            <w:tcW w:w="1776" w:type="dxa"/>
            <w:tcBorders>
              <w:top w:val="nil" w:sz="6" w:space="0" w:color="auto"/>
              <w:left w:val="nil" w:sz="6" w:space="0" w:color="auto"/>
              <w:bottom w:val="nil" w:sz="6" w:space="0" w:color="auto"/>
              <w:right w:val="nil" w:sz="6" w:space="0" w:color="auto"/>
            </w:tcBorders>
          </w:tcPr>
          <w:p>
            <w:pPr>
              <w:pStyle w:val="TableParagraph"/>
              <w:spacing w:line="240" w:lineRule="auto" w:before="91"/>
              <w:ind w:left="271" w:right="0"/>
              <w:jc w:val="left"/>
              <w:rPr>
                <w:rFonts w:ascii="Times New Roman" w:hAnsi="Times New Roman" w:cs="Times New Roman" w:eastAsia="Times New Roman" w:hint="default"/>
                <w:sz w:val="18"/>
                <w:szCs w:val="18"/>
              </w:rPr>
            </w:pPr>
            <w:r>
              <w:rPr>
                <w:rFonts w:ascii="Times New Roman"/>
                <w:sz w:val="18"/>
              </w:rPr>
              <w:t>1,124,037,462.81</w:t>
            </w:r>
          </w:p>
        </w:tc>
      </w:tr>
      <w:tr>
        <w:trPr>
          <w:trHeight w:val="401" w:hRule="exact"/>
        </w:trPr>
        <w:tc>
          <w:tcPr>
            <w:tcW w:w="3016"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10"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2227"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223"/>
              <w:jc w:val="right"/>
              <w:rPr>
                <w:rFonts w:ascii="Times New Roman" w:hAnsi="Times New Roman" w:cs="Times New Roman" w:eastAsia="Times New Roman" w:hint="default"/>
                <w:sz w:val="18"/>
                <w:szCs w:val="18"/>
              </w:rPr>
            </w:pPr>
            <w:r>
              <w:rPr>
                <w:rFonts w:ascii="Times New Roman"/>
                <w:spacing w:val="-1"/>
                <w:sz w:val="18"/>
              </w:rPr>
              <w:t>4,378,661.96</w:t>
            </w:r>
          </w:p>
        </w:tc>
        <w:tc>
          <w:tcPr>
            <w:tcW w:w="1879" w:type="dxa"/>
            <w:tcBorders>
              <w:top w:val="nil" w:sz="6" w:space="0" w:color="auto"/>
              <w:left w:val="nil" w:sz="6" w:space="0" w:color="auto"/>
              <w:bottom w:val="nil" w:sz="6" w:space="0" w:color="auto"/>
              <w:right w:val="nil" w:sz="6" w:space="0" w:color="auto"/>
            </w:tcBorders>
          </w:tcPr>
          <w:p>
            <w:pPr/>
          </w:p>
        </w:tc>
        <w:tc>
          <w:tcPr>
            <w:tcW w:w="1776"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242"/>
              <w:jc w:val="right"/>
              <w:rPr>
                <w:rFonts w:ascii="Times New Roman" w:hAnsi="Times New Roman" w:cs="Times New Roman" w:eastAsia="Times New Roman" w:hint="default"/>
                <w:sz w:val="18"/>
                <w:szCs w:val="18"/>
              </w:rPr>
            </w:pPr>
            <w:r>
              <w:rPr>
                <w:rFonts w:ascii="Times New Roman"/>
                <w:spacing w:val="-1"/>
                <w:sz w:val="18"/>
              </w:rPr>
              <w:t>918,425.30</w:t>
            </w:r>
          </w:p>
        </w:tc>
      </w:tr>
      <w:tr>
        <w:trPr>
          <w:trHeight w:val="400" w:hRule="exact"/>
        </w:trPr>
        <w:tc>
          <w:tcPr>
            <w:tcW w:w="3016"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10"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2227"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223"/>
              <w:jc w:val="right"/>
              <w:rPr>
                <w:rFonts w:ascii="Times New Roman" w:hAnsi="Times New Roman" w:cs="Times New Roman" w:eastAsia="Times New Roman" w:hint="default"/>
                <w:sz w:val="18"/>
                <w:szCs w:val="18"/>
              </w:rPr>
            </w:pPr>
            <w:r>
              <w:rPr>
                <w:rFonts w:ascii="Times New Roman"/>
                <w:spacing w:val="-1"/>
                <w:sz w:val="18"/>
              </w:rPr>
              <w:t>823,633.39</w:t>
            </w:r>
          </w:p>
        </w:tc>
        <w:tc>
          <w:tcPr>
            <w:tcW w:w="1879"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204"/>
              <w:jc w:val="right"/>
              <w:rPr>
                <w:rFonts w:ascii="Times New Roman" w:hAnsi="Times New Roman" w:cs="Times New Roman" w:eastAsia="Times New Roman" w:hint="default"/>
                <w:sz w:val="18"/>
                <w:szCs w:val="18"/>
              </w:rPr>
            </w:pPr>
            <w:r>
              <w:rPr>
                <w:rFonts w:ascii="Times New Roman"/>
                <w:spacing w:val="-1"/>
                <w:sz w:val="18"/>
              </w:rPr>
              <w:t>954,364.19</w:t>
            </w:r>
          </w:p>
        </w:tc>
        <w:tc>
          <w:tcPr>
            <w:tcW w:w="1776"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242"/>
              <w:jc w:val="right"/>
              <w:rPr>
                <w:rFonts w:ascii="Times New Roman" w:hAnsi="Times New Roman" w:cs="Times New Roman" w:eastAsia="Times New Roman" w:hint="default"/>
                <w:sz w:val="18"/>
                <w:szCs w:val="18"/>
              </w:rPr>
            </w:pPr>
            <w:r>
              <w:rPr>
                <w:rFonts w:ascii="Times New Roman"/>
                <w:spacing w:val="-1"/>
                <w:sz w:val="18"/>
              </w:rPr>
              <w:t>725,261.88</w:t>
            </w:r>
          </w:p>
        </w:tc>
      </w:tr>
      <w:tr>
        <w:trPr>
          <w:trHeight w:val="400" w:hRule="exact"/>
        </w:trPr>
        <w:tc>
          <w:tcPr>
            <w:tcW w:w="3016" w:type="dxa"/>
            <w:tcBorders>
              <w:top w:val="nil" w:sz="6" w:space="0" w:color="auto"/>
              <w:left w:val="nil" w:sz="6" w:space="0" w:color="auto"/>
              <w:bottom w:val="nil" w:sz="6" w:space="0" w:color="auto"/>
              <w:right w:val="nil" w:sz="6" w:space="0" w:color="auto"/>
            </w:tcBorders>
          </w:tcPr>
          <w:p>
            <w:pPr>
              <w:pStyle w:val="TableParagraph"/>
              <w:spacing w:line="240" w:lineRule="auto" w:before="48"/>
              <w:ind w:left="110"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2227"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223"/>
              <w:jc w:val="right"/>
              <w:rPr>
                <w:rFonts w:ascii="Times New Roman" w:hAnsi="Times New Roman" w:cs="Times New Roman" w:eastAsia="Times New Roman" w:hint="default"/>
                <w:sz w:val="18"/>
                <w:szCs w:val="18"/>
              </w:rPr>
            </w:pPr>
            <w:r>
              <w:rPr>
                <w:rFonts w:ascii="Times New Roman"/>
                <w:spacing w:val="-1"/>
                <w:sz w:val="18"/>
              </w:rPr>
              <w:t>1,000,000.00</w:t>
            </w:r>
          </w:p>
        </w:tc>
        <w:tc>
          <w:tcPr>
            <w:tcW w:w="1879"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204"/>
              <w:jc w:val="right"/>
              <w:rPr>
                <w:rFonts w:ascii="Times New Roman" w:hAnsi="Times New Roman" w:cs="Times New Roman" w:eastAsia="Times New Roman" w:hint="default"/>
                <w:sz w:val="18"/>
                <w:szCs w:val="18"/>
              </w:rPr>
            </w:pPr>
            <w:r>
              <w:rPr>
                <w:rFonts w:ascii="Times New Roman"/>
                <w:spacing w:val="-1"/>
                <w:sz w:val="18"/>
              </w:rPr>
              <w:t>6,000,000.00</w:t>
            </w:r>
          </w:p>
        </w:tc>
        <w:tc>
          <w:tcPr>
            <w:tcW w:w="1776"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242"/>
              <w:jc w:val="right"/>
              <w:rPr>
                <w:rFonts w:ascii="Times New Roman" w:hAnsi="Times New Roman" w:cs="Times New Roman" w:eastAsia="Times New Roman" w:hint="default"/>
                <w:sz w:val="18"/>
                <w:szCs w:val="18"/>
              </w:rPr>
            </w:pPr>
            <w:r>
              <w:rPr>
                <w:rFonts w:ascii="Times New Roman"/>
                <w:spacing w:val="-1"/>
                <w:sz w:val="18"/>
              </w:rPr>
              <w:t>1,000,000.00</w:t>
            </w:r>
          </w:p>
        </w:tc>
      </w:tr>
      <w:tr>
        <w:trPr>
          <w:trHeight w:val="401" w:hRule="exact"/>
        </w:trPr>
        <w:tc>
          <w:tcPr>
            <w:tcW w:w="3016"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079" w:right="0"/>
              <w:jc w:val="left"/>
              <w:rPr>
                <w:rFonts w:ascii="宋体" w:hAnsi="宋体" w:cs="宋体" w:eastAsia="宋体" w:hint="default"/>
                <w:sz w:val="18"/>
                <w:szCs w:val="18"/>
              </w:rPr>
            </w:pPr>
            <w:r>
              <w:rPr>
                <w:rFonts w:ascii="宋体" w:hAnsi="宋体" w:cs="宋体" w:eastAsia="宋体" w:hint="default"/>
                <w:b/>
                <w:bCs/>
                <w:sz w:val="18"/>
                <w:szCs w:val="18"/>
              </w:rPr>
              <w:t>非流动资产合计</w:t>
            </w:r>
            <w:r>
              <w:rPr>
                <w:rFonts w:ascii="宋体" w:hAnsi="宋体" w:cs="宋体" w:eastAsia="宋体" w:hint="default"/>
                <w:sz w:val="18"/>
                <w:szCs w:val="18"/>
              </w:rPr>
            </w:r>
          </w:p>
        </w:tc>
        <w:tc>
          <w:tcPr>
            <w:tcW w:w="2227"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224"/>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single" w:color="000000"/>
              </w:rPr>
              <w:t>87,651,401.09</w:t>
            </w:r>
            <w:r>
              <w:rPr>
                <w:rFonts w:ascii="Times New Roman"/>
                <w:spacing w:val="-1"/>
                <w:sz w:val="18"/>
              </w:rPr>
            </w:r>
          </w:p>
        </w:tc>
        <w:tc>
          <w:tcPr>
            <w:tcW w:w="1879"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204"/>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single" w:color="000000"/>
              </w:rPr>
              <w:t>156,328,201.23</w:t>
            </w:r>
            <w:r>
              <w:rPr>
                <w:rFonts w:ascii="Times New Roman"/>
                <w:spacing w:val="-1"/>
                <w:sz w:val="18"/>
              </w:rPr>
            </w:r>
          </w:p>
        </w:tc>
        <w:tc>
          <w:tcPr>
            <w:tcW w:w="1776" w:type="dxa"/>
            <w:tcBorders>
              <w:top w:val="nil" w:sz="6" w:space="0" w:color="auto"/>
              <w:left w:val="nil" w:sz="6" w:space="0" w:color="auto"/>
              <w:bottom w:val="nil" w:sz="6" w:space="0" w:color="auto"/>
              <w:right w:val="nil" w:sz="6" w:space="0" w:color="auto"/>
            </w:tcBorders>
          </w:tcPr>
          <w:p>
            <w:pPr>
              <w:pStyle w:val="TableParagraph"/>
              <w:spacing w:line="240" w:lineRule="auto" w:before="92"/>
              <w:ind w:left="271"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1,198,564,220.44</w:t>
            </w:r>
            <w:r>
              <w:rPr>
                <w:rFonts w:ascii="Times New Roman"/>
                <w:sz w:val="18"/>
              </w:rPr>
            </w:r>
          </w:p>
        </w:tc>
      </w:tr>
      <w:tr>
        <w:trPr>
          <w:trHeight w:val="296" w:hRule="exact"/>
        </w:trPr>
        <w:tc>
          <w:tcPr>
            <w:tcW w:w="3016"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351" w:right="0"/>
              <w:jc w:val="left"/>
              <w:rPr>
                <w:rFonts w:ascii="宋体" w:hAnsi="宋体" w:cs="宋体" w:eastAsia="宋体" w:hint="default"/>
                <w:sz w:val="18"/>
                <w:szCs w:val="18"/>
              </w:rPr>
            </w:pPr>
            <w:r>
              <w:rPr>
                <w:rFonts w:ascii="宋体" w:hAnsi="宋体" w:cs="宋体" w:eastAsia="宋体" w:hint="default"/>
                <w:b/>
                <w:bCs/>
                <w:sz w:val="18"/>
                <w:szCs w:val="18"/>
              </w:rPr>
              <w:t>资产总计</w:t>
            </w:r>
            <w:r>
              <w:rPr>
                <w:rFonts w:ascii="宋体" w:hAnsi="宋体" w:cs="宋体" w:eastAsia="宋体" w:hint="default"/>
                <w:sz w:val="18"/>
                <w:szCs w:val="18"/>
              </w:rPr>
            </w:r>
          </w:p>
        </w:tc>
        <w:tc>
          <w:tcPr>
            <w:tcW w:w="2227"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223"/>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600,780,277.97</w:t>
            </w:r>
            <w:r>
              <w:rPr>
                <w:rFonts w:ascii="Times New Roman"/>
                <w:spacing w:val="-1"/>
                <w:sz w:val="18"/>
              </w:rPr>
            </w:r>
          </w:p>
        </w:tc>
        <w:tc>
          <w:tcPr>
            <w:tcW w:w="1879"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204"/>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638,604,005.47</w:t>
            </w:r>
            <w:r>
              <w:rPr>
                <w:rFonts w:ascii="Times New Roman"/>
                <w:spacing w:val="-1"/>
                <w:sz w:val="18"/>
              </w:rPr>
            </w:r>
          </w:p>
        </w:tc>
        <w:tc>
          <w:tcPr>
            <w:tcW w:w="1776" w:type="dxa"/>
            <w:tcBorders>
              <w:top w:val="nil" w:sz="6" w:space="0" w:color="auto"/>
              <w:left w:val="nil" w:sz="6" w:space="0" w:color="auto"/>
              <w:bottom w:val="nil" w:sz="6" w:space="0" w:color="auto"/>
              <w:right w:val="nil" w:sz="6" w:space="0" w:color="auto"/>
            </w:tcBorders>
          </w:tcPr>
          <w:p>
            <w:pPr>
              <w:pStyle w:val="TableParagraph"/>
              <w:spacing w:line="240" w:lineRule="auto" w:before="92"/>
              <w:ind w:left="271"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2,029,383,354.66</w:t>
            </w:r>
            <w:r>
              <w:rPr>
                <w:rFonts w:ascii="Times New Roman"/>
                <w:sz w:val="18"/>
              </w:rPr>
            </w:r>
          </w:p>
        </w:tc>
      </w:tr>
    </w:tbl>
    <w:p>
      <w:pPr>
        <w:spacing w:line="240" w:lineRule="auto" w:before="6"/>
        <w:rPr>
          <w:rFonts w:ascii="宋体" w:hAnsi="宋体" w:cs="宋体" w:eastAsia="宋体" w:hint="default"/>
          <w:sz w:val="8"/>
          <w:szCs w:val="8"/>
        </w:rPr>
      </w:pPr>
    </w:p>
    <w:p>
      <w:pPr>
        <w:spacing w:before="44"/>
        <w:ind w:left="513" w:right="0" w:firstLine="0"/>
        <w:jc w:val="left"/>
        <w:rPr>
          <w:rFonts w:ascii="宋体" w:hAnsi="宋体" w:cs="宋体" w:eastAsia="宋体" w:hint="default"/>
          <w:sz w:val="18"/>
          <w:szCs w:val="18"/>
        </w:rPr>
      </w:pPr>
      <w:r>
        <w:rPr>
          <w:rFonts w:ascii="宋体" w:hAnsi="宋体" w:cs="宋体" w:eastAsia="宋体" w:hint="default"/>
          <w:sz w:val="18"/>
          <w:szCs w:val="18"/>
        </w:rPr>
        <w:t>接上表：</w:t>
      </w:r>
    </w:p>
    <w:p>
      <w:pPr>
        <w:spacing w:line="240" w:lineRule="auto" w:before="6"/>
        <w:rPr>
          <w:rFonts w:ascii="宋体" w:hAnsi="宋体" w:cs="宋体" w:eastAsia="宋体" w:hint="default"/>
          <w:sz w:val="25"/>
          <w:szCs w:val="25"/>
        </w:rPr>
      </w:pPr>
    </w:p>
    <w:tbl>
      <w:tblPr>
        <w:tblW w:w="0" w:type="auto"/>
        <w:jc w:val="left"/>
        <w:tblInd w:w="522" w:type="dxa"/>
        <w:tblLayout w:type="fixed"/>
        <w:tblCellMar>
          <w:top w:w="0" w:type="dxa"/>
          <w:left w:w="0" w:type="dxa"/>
          <w:bottom w:w="0" w:type="dxa"/>
          <w:right w:w="0" w:type="dxa"/>
        </w:tblCellMar>
        <w:tblLook w:val="01E0"/>
      </w:tblPr>
      <w:tblGrid>
        <w:gridCol w:w="3287"/>
        <w:gridCol w:w="1951"/>
        <w:gridCol w:w="1884"/>
        <w:gridCol w:w="1776"/>
      </w:tblGrid>
      <w:tr>
        <w:trPr>
          <w:trHeight w:val="275" w:hRule="exact"/>
        </w:trPr>
        <w:tc>
          <w:tcPr>
            <w:tcW w:w="3287" w:type="dxa"/>
            <w:tcBorders>
              <w:top w:val="nil" w:sz="6" w:space="0" w:color="auto"/>
              <w:left w:val="nil" w:sz="6" w:space="0" w:color="auto"/>
              <w:bottom w:val="single" w:sz="4" w:space="0" w:color="000000"/>
              <w:right w:val="nil" w:sz="6" w:space="0" w:color="auto"/>
            </w:tcBorders>
          </w:tcPr>
          <w:p>
            <w:pPr>
              <w:pStyle w:val="TableParagraph"/>
              <w:spacing w:line="180" w:lineRule="exact"/>
              <w:ind w:left="808" w:right="0"/>
              <w:jc w:val="left"/>
              <w:rPr>
                <w:rFonts w:ascii="宋体" w:hAnsi="宋体" w:cs="宋体" w:eastAsia="宋体" w:hint="default"/>
                <w:sz w:val="18"/>
                <w:szCs w:val="18"/>
              </w:rPr>
            </w:pPr>
            <w:r>
              <w:rPr>
                <w:rFonts w:ascii="宋体" w:hAnsi="宋体" w:cs="宋体" w:eastAsia="宋体" w:hint="default"/>
                <w:b/>
                <w:bCs/>
                <w:sz w:val="18"/>
                <w:szCs w:val="18"/>
              </w:rPr>
              <w:t>负债和所有者权益项目</w:t>
            </w:r>
            <w:r>
              <w:rPr>
                <w:rFonts w:ascii="宋体" w:hAnsi="宋体" w:cs="宋体" w:eastAsia="宋体" w:hint="default"/>
                <w:sz w:val="18"/>
                <w:szCs w:val="18"/>
              </w:rPr>
            </w:r>
          </w:p>
        </w:tc>
        <w:tc>
          <w:tcPr>
            <w:tcW w:w="1951" w:type="dxa"/>
            <w:tcBorders>
              <w:top w:val="nil" w:sz="6" w:space="0" w:color="auto"/>
              <w:left w:val="nil" w:sz="6" w:space="0" w:color="auto"/>
              <w:bottom w:val="single" w:sz="4" w:space="0" w:color="000000"/>
              <w:right w:val="nil" w:sz="6" w:space="0" w:color="auto"/>
            </w:tcBorders>
          </w:tcPr>
          <w:p>
            <w:pPr>
              <w:pStyle w:val="TableParagraph"/>
              <w:spacing w:line="194" w:lineRule="exact"/>
              <w:ind w:right="240"/>
              <w:jc w:val="right"/>
              <w:rPr>
                <w:rFonts w:ascii="宋体" w:hAnsi="宋体" w:cs="宋体" w:eastAsia="宋体" w:hint="default"/>
                <w:sz w:val="18"/>
                <w:szCs w:val="18"/>
              </w:rPr>
            </w:pPr>
            <w:r>
              <w:rPr>
                <w:rFonts w:ascii="Times New Roman" w:hAnsi="Times New Roman" w:cs="Times New Roman" w:eastAsia="Times New Roman" w:hint="default"/>
                <w:b/>
                <w:bCs/>
                <w:sz w:val="18"/>
                <w:szCs w:val="18"/>
              </w:rPr>
              <w:t>2013</w:t>
            </w:r>
            <w:r>
              <w:rPr>
                <w:rFonts w:ascii="Times New Roman" w:hAnsi="Times New Roman" w:cs="Times New Roman" w:eastAsia="Times New Roman" w:hint="default"/>
                <w:b/>
                <w:bCs/>
                <w:spacing w:val="-2"/>
                <w:sz w:val="18"/>
                <w:szCs w:val="18"/>
              </w:rPr>
              <w:t> </w:t>
            </w:r>
            <w:r>
              <w:rPr>
                <w:rFonts w:ascii="宋体" w:hAnsi="宋体" w:cs="宋体" w:eastAsia="宋体" w:hint="default"/>
                <w:b/>
                <w:bCs/>
                <w:sz w:val="18"/>
                <w:szCs w:val="18"/>
              </w:rPr>
              <w:t>年</w:t>
            </w:r>
            <w:r>
              <w:rPr>
                <w:rFonts w:ascii="宋体" w:hAnsi="宋体" w:cs="宋体" w:eastAsia="宋体" w:hint="default"/>
                <w:b/>
                <w:bCs/>
                <w:spacing w:val="-47"/>
                <w:sz w:val="18"/>
                <w:szCs w:val="18"/>
              </w:rPr>
              <w:t> </w:t>
            </w:r>
            <w:r>
              <w:rPr>
                <w:rFonts w:ascii="Times New Roman" w:hAnsi="Times New Roman" w:cs="Times New Roman" w:eastAsia="Times New Roman" w:hint="default"/>
                <w:b/>
                <w:bCs/>
                <w:sz w:val="18"/>
                <w:szCs w:val="18"/>
              </w:rPr>
              <w:t>1</w:t>
            </w:r>
            <w:r>
              <w:rPr>
                <w:rFonts w:ascii="Times New Roman" w:hAnsi="Times New Roman" w:cs="Times New Roman" w:eastAsia="Times New Roman" w:hint="default"/>
                <w:b/>
                <w:bCs/>
                <w:spacing w:val="-2"/>
                <w:sz w:val="18"/>
                <w:szCs w:val="18"/>
              </w:rPr>
              <w:t> </w:t>
            </w:r>
            <w:r>
              <w:rPr>
                <w:rFonts w:ascii="宋体" w:hAnsi="宋体" w:cs="宋体" w:eastAsia="宋体" w:hint="default"/>
                <w:b/>
                <w:bCs/>
                <w:sz w:val="18"/>
                <w:szCs w:val="18"/>
              </w:rPr>
              <w:t>月</w:t>
            </w:r>
            <w:r>
              <w:rPr>
                <w:rFonts w:ascii="宋体" w:hAnsi="宋体" w:cs="宋体" w:eastAsia="宋体" w:hint="default"/>
                <w:b/>
                <w:bCs/>
                <w:spacing w:val="-44"/>
                <w:sz w:val="18"/>
                <w:szCs w:val="18"/>
              </w:rPr>
              <w:t> </w:t>
            </w:r>
            <w:r>
              <w:rPr>
                <w:rFonts w:ascii="Times New Roman" w:hAnsi="Times New Roman" w:cs="Times New Roman" w:eastAsia="Times New Roman" w:hint="default"/>
                <w:b/>
                <w:bCs/>
                <w:sz w:val="18"/>
                <w:szCs w:val="18"/>
              </w:rPr>
              <w:t>1</w:t>
            </w:r>
            <w:r>
              <w:rPr>
                <w:rFonts w:ascii="Times New Roman" w:hAnsi="Times New Roman" w:cs="Times New Roman" w:eastAsia="Times New Roman" w:hint="default"/>
                <w:b/>
                <w:bCs/>
                <w:spacing w:val="-2"/>
                <w:sz w:val="18"/>
                <w:szCs w:val="18"/>
              </w:rPr>
              <w:t> </w:t>
            </w:r>
            <w:r>
              <w:rPr>
                <w:rFonts w:ascii="宋体" w:hAnsi="宋体" w:cs="宋体" w:eastAsia="宋体" w:hint="default"/>
                <w:b/>
                <w:bCs/>
                <w:sz w:val="18"/>
                <w:szCs w:val="18"/>
              </w:rPr>
              <w:t>日</w:t>
            </w:r>
            <w:r>
              <w:rPr>
                <w:rFonts w:ascii="宋体" w:hAnsi="宋体" w:cs="宋体" w:eastAsia="宋体" w:hint="default"/>
                <w:sz w:val="18"/>
                <w:szCs w:val="18"/>
              </w:rPr>
            </w:r>
          </w:p>
        </w:tc>
        <w:tc>
          <w:tcPr>
            <w:tcW w:w="1884" w:type="dxa"/>
            <w:tcBorders>
              <w:top w:val="nil" w:sz="6" w:space="0" w:color="auto"/>
              <w:left w:val="nil" w:sz="6" w:space="0" w:color="auto"/>
              <w:bottom w:val="single" w:sz="4" w:space="0" w:color="000000"/>
              <w:right w:val="nil" w:sz="6" w:space="0" w:color="auto"/>
            </w:tcBorders>
          </w:tcPr>
          <w:p>
            <w:pPr>
              <w:pStyle w:val="TableParagraph"/>
              <w:spacing w:line="194" w:lineRule="exact"/>
              <w:ind w:right="163"/>
              <w:jc w:val="right"/>
              <w:rPr>
                <w:rFonts w:ascii="宋体" w:hAnsi="宋体" w:cs="宋体" w:eastAsia="宋体" w:hint="default"/>
                <w:sz w:val="18"/>
                <w:szCs w:val="18"/>
              </w:rPr>
            </w:pPr>
            <w:r>
              <w:rPr>
                <w:rFonts w:ascii="Times New Roman" w:hAnsi="Times New Roman" w:cs="Times New Roman" w:eastAsia="Times New Roman" w:hint="default"/>
                <w:b/>
                <w:bCs/>
                <w:sz w:val="18"/>
                <w:szCs w:val="18"/>
              </w:rPr>
              <w:t>2013</w:t>
            </w:r>
            <w:r>
              <w:rPr>
                <w:rFonts w:ascii="Times New Roman" w:hAnsi="Times New Roman" w:cs="Times New Roman" w:eastAsia="Times New Roman" w:hint="default"/>
                <w:b/>
                <w:bCs/>
                <w:spacing w:val="-1"/>
                <w:sz w:val="18"/>
                <w:szCs w:val="18"/>
              </w:rPr>
              <w:t> </w:t>
            </w:r>
            <w:r>
              <w:rPr>
                <w:rFonts w:ascii="宋体" w:hAnsi="宋体" w:cs="宋体" w:eastAsia="宋体" w:hint="default"/>
                <w:b/>
                <w:bCs/>
                <w:sz w:val="18"/>
                <w:szCs w:val="18"/>
              </w:rPr>
              <w:t>年</w:t>
            </w:r>
            <w:r>
              <w:rPr>
                <w:rFonts w:ascii="宋体" w:hAnsi="宋体" w:cs="宋体" w:eastAsia="宋体" w:hint="default"/>
                <w:b/>
                <w:bCs/>
                <w:spacing w:val="-47"/>
                <w:sz w:val="18"/>
                <w:szCs w:val="18"/>
              </w:rPr>
              <w:t> </w:t>
            </w:r>
            <w:r>
              <w:rPr>
                <w:rFonts w:ascii="Times New Roman" w:hAnsi="Times New Roman" w:cs="Times New Roman" w:eastAsia="Times New Roman" w:hint="default"/>
                <w:b/>
                <w:bCs/>
                <w:sz w:val="18"/>
                <w:szCs w:val="18"/>
              </w:rPr>
              <w:t>12</w:t>
            </w:r>
            <w:r>
              <w:rPr>
                <w:rFonts w:ascii="Times New Roman" w:hAnsi="Times New Roman" w:cs="Times New Roman" w:eastAsia="Times New Roman" w:hint="default"/>
                <w:b/>
                <w:bCs/>
                <w:spacing w:val="-1"/>
                <w:sz w:val="18"/>
                <w:szCs w:val="18"/>
              </w:rPr>
              <w:t> </w:t>
            </w:r>
            <w:r>
              <w:rPr>
                <w:rFonts w:ascii="宋体" w:hAnsi="宋体" w:cs="宋体" w:eastAsia="宋体" w:hint="default"/>
                <w:b/>
                <w:bCs/>
                <w:sz w:val="18"/>
                <w:szCs w:val="18"/>
              </w:rPr>
              <w:t>月</w:t>
            </w:r>
            <w:r>
              <w:rPr>
                <w:rFonts w:ascii="宋体" w:hAnsi="宋体" w:cs="宋体" w:eastAsia="宋体" w:hint="default"/>
                <w:b/>
                <w:bCs/>
                <w:spacing w:val="-47"/>
                <w:sz w:val="18"/>
                <w:szCs w:val="18"/>
              </w:rPr>
              <w:t> </w:t>
            </w:r>
            <w:r>
              <w:rPr>
                <w:rFonts w:ascii="Times New Roman" w:hAnsi="Times New Roman" w:cs="Times New Roman" w:eastAsia="Times New Roman" w:hint="default"/>
                <w:b/>
                <w:bCs/>
                <w:sz w:val="18"/>
                <w:szCs w:val="18"/>
              </w:rPr>
              <w:t>31</w:t>
            </w:r>
            <w:r>
              <w:rPr>
                <w:rFonts w:ascii="Times New Roman" w:hAnsi="Times New Roman" w:cs="Times New Roman" w:eastAsia="Times New Roman" w:hint="default"/>
                <w:b/>
                <w:bCs/>
                <w:spacing w:val="-1"/>
                <w:sz w:val="18"/>
                <w:szCs w:val="18"/>
              </w:rPr>
              <w:t> </w:t>
            </w:r>
            <w:r>
              <w:rPr>
                <w:rFonts w:ascii="宋体" w:hAnsi="宋体" w:cs="宋体" w:eastAsia="宋体" w:hint="default"/>
                <w:b/>
                <w:bCs/>
                <w:sz w:val="18"/>
                <w:szCs w:val="18"/>
              </w:rPr>
              <w:t>日</w:t>
            </w:r>
            <w:r>
              <w:rPr>
                <w:rFonts w:ascii="宋体" w:hAnsi="宋体" w:cs="宋体" w:eastAsia="宋体" w:hint="default"/>
                <w:sz w:val="18"/>
                <w:szCs w:val="18"/>
              </w:rPr>
            </w:r>
          </w:p>
        </w:tc>
        <w:tc>
          <w:tcPr>
            <w:tcW w:w="1776" w:type="dxa"/>
            <w:tcBorders>
              <w:top w:val="nil" w:sz="6" w:space="0" w:color="auto"/>
              <w:left w:val="nil" w:sz="6" w:space="0" w:color="auto"/>
              <w:bottom w:val="single" w:sz="4" w:space="0" w:color="000000"/>
              <w:right w:val="nil" w:sz="6" w:space="0" w:color="auto"/>
            </w:tcBorders>
          </w:tcPr>
          <w:p>
            <w:pPr>
              <w:pStyle w:val="TableParagraph"/>
              <w:spacing w:line="194" w:lineRule="exact"/>
              <w:ind w:right="120"/>
              <w:jc w:val="right"/>
              <w:rPr>
                <w:rFonts w:ascii="宋体" w:hAnsi="宋体" w:cs="宋体" w:eastAsia="宋体" w:hint="default"/>
                <w:sz w:val="18"/>
                <w:szCs w:val="18"/>
              </w:rPr>
            </w:pPr>
            <w:r>
              <w:rPr>
                <w:rFonts w:ascii="Times New Roman" w:hAnsi="Times New Roman" w:cs="Times New Roman" w:eastAsia="Times New Roman" w:hint="default"/>
                <w:b/>
                <w:bCs/>
                <w:sz w:val="18"/>
                <w:szCs w:val="18"/>
              </w:rPr>
              <w:t>2014</w:t>
            </w:r>
            <w:r>
              <w:rPr>
                <w:rFonts w:ascii="Times New Roman" w:hAnsi="Times New Roman" w:cs="Times New Roman" w:eastAsia="Times New Roman" w:hint="default"/>
                <w:b/>
                <w:bCs/>
                <w:spacing w:val="-1"/>
                <w:sz w:val="18"/>
                <w:szCs w:val="18"/>
              </w:rPr>
              <w:t> </w:t>
            </w:r>
            <w:r>
              <w:rPr>
                <w:rFonts w:ascii="宋体" w:hAnsi="宋体" w:cs="宋体" w:eastAsia="宋体" w:hint="default"/>
                <w:b/>
                <w:bCs/>
                <w:sz w:val="18"/>
                <w:szCs w:val="18"/>
              </w:rPr>
              <w:t>年</w:t>
            </w:r>
            <w:r>
              <w:rPr>
                <w:rFonts w:ascii="宋体" w:hAnsi="宋体" w:cs="宋体" w:eastAsia="宋体" w:hint="default"/>
                <w:b/>
                <w:bCs/>
                <w:spacing w:val="-47"/>
                <w:sz w:val="18"/>
                <w:szCs w:val="18"/>
              </w:rPr>
              <w:t> </w:t>
            </w:r>
            <w:r>
              <w:rPr>
                <w:rFonts w:ascii="Times New Roman" w:hAnsi="Times New Roman" w:cs="Times New Roman" w:eastAsia="Times New Roman" w:hint="default"/>
                <w:b/>
                <w:bCs/>
                <w:sz w:val="18"/>
                <w:szCs w:val="18"/>
              </w:rPr>
              <w:t>12</w:t>
            </w:r>
            <w:r>
              <w:rPr>
                <w:rFonts w:ascii="Times New Roman" w:hAnsi="Times New Roman" w:cs="Times New Roman" w:eastAsia="Times New Roman" w:hint="default"/>
                <w:b/>
                <w:bCs/>
                <w:spacing w:val="-1"/>
                <w:sz w:val="18"/>
                <w:szCs w:val="18"/>
              </w:rPr>
              <w:t> </w:t>
            </w:r>
            <w:r>
              <w:rPr>
                <w:rFonts w:ascii="宋体" w:hAnsi="宋体" w:cs="宋体" w:eastAsia="宋体" w:hint="default"/>
                <w:b/>
                <w:bCs/>
                <w:sz w:val="18"/>
                <w:szCs w:val="18"/>
              </w:rPr>
              <w:t>月</w:t>
            </w:r>
            <w:r>
              <w:rPr>
                <w:rFonts w:ascii="宋体" w:hAnsi="宋体" w:cs="宋体" w:eastAsia="宋体" w:hint="default"/>
                <w:b/>
                <w:bCs/>
                <w:spacing w:val="-47"/>
                <w:sz w:val="18"/>
                <w:szCs w:val="18"/>
              </w:rPr>
              <w:t> </w:t>
            </w:r>
            <w:r>
              <w:rPr>
                <w:rFonts w:ascii="Times New Roman" w:hAnsi="Times New Roman" w:cs="Times New Roman" w:eastAsia="Times New Roman" w:hint="default"/>
                <w:b/>
                <w:bCs/>
                <w:sz w:val="18"/>
                <w:szCs w:val="18"/>
              </w:rPr>
              <w:t>31</w:t>
            </w:r>
            <w:r>
              <w:rPr>
                <w:rFonts w:ascii="Times New Roman" w:hAnsi="Times New Roman" w:cs="Times New Roman" w:eastAsia="Times New Roman" w:hint="default"/>
                <w:b/>
                <w:bCs/>
                <w:spacing w:val="-1"/>
                <w:sz w:val="18"/>
                <w:szCs w:val="18"/>
              </w:rPr>
              <w:t> </w:t>
            </w:r>
            <w:r>
              <w:rPr>
                <w:rFonts w:ascii="宋体" w:hAnsi="宋体" w:cs="宋体" w:eastAsia="宋体" w:hint="default"/>
                <w:b/>
                <w:bCs/>
                <w:sz w:val="18"/>
                <w:szCs w:val="18"/>
              </w:rPr>
              <w:t>日</w:t>
            </w:r>
            <w:r>
              <w:rPr>
                <w:rFonts w:ascii="宋体" w:hAnsi="宋体" w:cs="宋体" w:eastAsia="宋体" w:hint="default"/>
                <w:sz w:val="18"/>
                <w:szCs w:val="18"/>
              </w:rPr>
            </w:r>
          </w:p>
        </w:tc>
      </w:tr>
      <w:tr>
        <w:trPr>
          <w:trHeight w:val="426" w:hRule="exact"/>
        </w:trPr>
        <w:tc>
          <w:tcPr>
            <w:tcW w:w="3287" w:type="dxa"/>
            <w:tcBorders>
              <w:top w:val="single" w:sz="4" w:space="0" w:color="000000"/>
              <w:left w:val="nil" w:sz="6" w:space="0" w:color="auto"/>
              <w:bottom w:val="nil" w:sz="6" w:space="0" w:color="auto"/>
              <w:right w:val="nil" w:sz="6" w:space="0" w:color="auto"/>
            </w:tcBorders>
          </w:tcPr>
          <w:p>
            <w:pPr>
              <w:pStyle w:val="TableParagraph"/>
              <w:spacing w:line="240" w:lineRule="auto" w:before="75"/>
              <w:ind w:left="110"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1951" w:type="dxa"/>
            <w:tcBorders>
              <w:top w:val="single" w:sz="4" w:space="0" w:color="000000"/>
              <w:left w:val="nil" w:sz="6" w:space="0" w:color="auto"/>
              <w:bottom w:val="nil" w:sz="6" w:space="0" w:color="auto"/>
              <w:right w:val="nil" w:sz="6" w:space="0" w:color="auto"/>
            </w:tcBorders>
          </w:tcPr>
          <w:p>
            <w:pPr/>
          </w:p>
        </w:tc>
        <w:tc>
          <w:tcPr>
            <w:tcW w:w="1884" w:type="dxa"/>
            <w:tcBorders>
              <w:top w:val="single" w:sz="4" w:space="0" w:color="000000"/>
              <w:left w:val="nil" w:sz="6" w:space="0" w:color="auto"/>
              <w:bottom w:val="nil" w:sz="6" w:space="0" w:color="auto"/>
              <w:right w:val="nil" w:sz="6" w:space="0" w:color="auto"/>
            </w:tcBorders>
          </w:tcPr>
          <w:p>
            <w:pPr/>
          </w:p>
        </w:tc>
        <w:tc>
          <w:tcPr>
            <w:tcW w:w="1776" w:type="dxa"/>
            <w:tcBorders>
              <w:top w:val="single" w:sz="4" w:space="0" w:color="000000"/>
              <w:left w:val="nil" w:sz="6" w:space="0" w:color="auto"/>
              <w:bottom w:val="nil" w:sz="6" w:space="0" w:color="auto"/>
              <w:right w:val="nil" w:sz="6" w:space="0" w:color="auto"/>
            </w:tcBorders>
          </w:tcPr>
          <w:p>
            <w:pPr/>
          </w:p>
        </w:tc>
      </w:tr>
      <w:tr>
        <w:trPr>
          <w:trHeight w:val="405" w:hRule="exact"/>
        </w:trPr>
        <w:tc>
          <w:tcPr>
            <w:tcW w:w="3287" w:type="dxa"/>
            <w:tcBorders>
              <w:top w:val="nil" w:sz="6" w:space="0" w:color="auto"/>
              <w:left w:val="nil" w:sz="6" w:space="0" w:color="auto"/>
              <w:bottom w:val="nil" w:sz="6" w:space="0" w:color="auto"/>
              <w:right w:val="nil" w:sz="6" w:space="0" w:color="auto"/>
            </w:tcBorders>
          </w:tcPr>
          <w:p>
            <w:pPr>
              <w:pStyle w:val="TableParagraph"/>
              <w:spacing w:line="240" w:lineRule="auto" w:before="55"/>
              <w:ind w:left="110"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951"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228"/>
              <w:jc w:val="right"/>
              <w:rPr>
                <w:rFonts w:ascii="Times New Roman" w:hAnsi="Times New Roman" w:cs="Times New Roman" w:eastAsia="Times New Roman" w:hint="default"/>
                <w:sz w:val="18"/>
                <w:szCs w:val="18"/>
              </w:rPr>
            </w:pPr>
            <w:r>
              <w:rPr>
                <w:rFonts w:ascii="Times New Roman"/>
                <w:spacing w:val="-1"/>
                <w:sz w:val="18"/>
              </w:rPr>
              <w:t>52,192,540.56</w:t>
            </w:r>
          </w:p>
        </w:tc>
        <w:tc>
          <w:tcPr>
            <w:tcW w:w="1884"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211"/>
              <w:jc w:val="right"/>
              <w:rPr>
                <w:rFonts w:ascii="Times New Roman" w:hAnsi="Times New Roman" w:cs="Times New Roman" w:eastAsia="Times New Roman" w:hint="default"/>
                <w:sz w:val="18"/>
                <w:szCs w:val="18"/>
              </w:rPr>
            </w:pPr>
            <w:r>
              <w:rPr>
                <w:rFonts w:ascii="Times New Roman"/>
                <w:spacing w:val="-1"/>
                <w:sz w:val="18"/>
              </w:rPr>
              <w:t>73,658,110.03</w:t>
            </w:r>
          </w:p>
        </w:tc>
        <w:tc>
          <w:tcPr>
            <w:tcW w:w="1776" w:type="dxa"/>
            <w:tcBorders>
              <w:top w:val="nil" w:sz="6" w:space="0" w:color="auto"/>
              <w:left w:val="nil" w:sz="6" w:space="0" w:color="auto"/>
              <w:bottom w:val="nil" w:sz="6" w:space="0" w:color="auto"/>
              <w:right w:val="nil" w:sz="6" w:space="0" w:color="auto"/>
            </w:tcBorders>
          </w:tcPr>
          <w:p>
            <w:pPr>
              <w:pStyle w:val="TableParagraph"/>
              <w:spacing w:line="240" w:lineRule="auto" w:before="97"/>
              <w:ind w:left="492" w:right="0"/>
              <w:jc w:val="left"/>
              <w:rPr>
                <w:rFonts w:ascii="Times New Roman" w:hAnsi="Times New Roman" w:cs="Times New Roman" w:eastAsia="Times New Roman" w:hint="default"/>
                <w:sz w:val="18"/>
                <w:szCs w:val="18"/>
              </w:rPr>
            </w:pPr>
            <w:r>
              <w:rPr>
                <w:rFonts w:ascii="Times New Roman"/>
                <w:sz w:val="18"/>
              </w:rPr>
              <w:t>95,795,411.64</w:t>
            </w:r>
          </w:p>
        </w:tc>
      </w:tr>
      <w:tr>
        <w:trPr>
          <w:trHeight w:val="400" w:hRule="exact"/>
        </w:trPr>
        <w:tc>
          <w:tcPr>
            <w:tcW w:w="3287" w:type="dxa"/>
            <w:tcBorders>
              <w:top w:val="nil" w:sz="6" w:space="0" w:color="auto"/>
              <w:left w:val="nil" w:sz="6" w:space="0" w:color="auto"/>
              <w:bottom w:val="nil" w:sz="6" w:space="0" w:color="auto"/>
              <w:right w:val="nil" w:sz="6" w:space="0" w:color="auto"/>
            </w:tcBorders>
          </w:tcPr>
          <w:p>
            <w:pPr>
              <w:pStyle w:val="TableParagraph"/>
              <w:spacing w:line="240" w:lineRule="auto" w:before="48"/>
              <w:ind w:left="110"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1951"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228"/>
              <w:jc w:val="right"/>
              <w:rPr>
                <w:rFonts w:ascii="Times New Roman" w:hAnsi="Times New Roman" w:cs="Times New Roman" w:eastAsia="Times New Roman" w:hint="default"/>
                <w:sz w:val="18"/>
                <w:szCs w:val="18"/>
              </w:rPr>
            </w:pPr>
            <w:r>
              <w:rPr>
                <w:rFonts w:ascii="Times New Roman"/>
                <w:spacing w:val="-1"/>
                <w:sz w:val="18"/>
              </w:rPr>
              <w:t>5,952,704.27</w:t>
            </w:r>
          </w:p>
        </w:tc>
        <w:tc>
          <w:tcPr>
            <w:tcW w:w="1884"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211"/>
              <w:jc w:val="right"/>
              <w:rPr>
                <w:rFonts w:ascii="Times New Roman" w:hAnsi="Times New Roman" w:cs="Times New Roman" w:eastAsia="Times New Roman" w:hint="default"/>
                <w:sz w:val="18"/>
                <w:szCs w:val="18"/>
              </w:rPr>
            </w:pPr>
            <w:r>
              <w:rPr>
                <w:rFonts w:ascii="Times New Roman"/>
                <w:spacing w:val="-1"/>
                <w:sz w:val="18"/>
              </w:rPr>
              <w:t>6,003,422.60</w:t>
            </w:r>
          </w:p>
        </w:tc>
        <w:tc>
          <w:tcPr>
            <w:tcW w:w="1776"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252"/>
              <w:jc w:val="right"/>
              <w:rPr>
                <w:rFonts w:ascii="Times New Roman" w:hAnsi="Times New Roman" w:cs="Times New Roman" w:eastAsia="Times New Roman" w:hint="default"/>
                <w:sz w:val="18"/>
                <w:szCs w:val="18"/>
              </w:rPr>
            </w:pPr>
            <w:r>
              <w:rPr>
                <w:rFonts w:ascii="Times New Roman"/>
                <w:spacing w:val="-1"/>
                <w:sz w:val="18"/>
              </w:rPr>
              <w:t>5,520,466.33</w:t>
            </w:r>
          </w:p>
        </w:tc>
      </w:tr>
      <w:tr>
        <w:trPr>
          <w:trHeight w:val="401" w:hRule="exact"/>
        </w:trPr>
        <w:tc>
          <w:tcPr>
            <w:tcW w:w="3287"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10"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1951"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228"/>
              <w:jc w:val="right"/>
              <w:rPr>
                <w:rFonts w:ascii="Times New Roman" w:hAnsi="Times New Roman" w:cs="Times New Roman" w:eastAsia="Times New Roman" w:hint="default"/>
                <w:sz w:val="18"/>
                <w:szCs w:val="18"/>
              </w:rPr>
            </w:pPr>
            <w:r>
              <w:rPr>
                <w:rFonts w:ascii="Times New Roman"/>
                <w:spacing w:val="-1"/>
                <w:sz w:val="18"/>
              </w:rPr>
              <w:t>373,769.92</w:t>
            </w:r>
          </w:p>
        </w:tc>
        <w:tc>
          <w:tcPr>
            <w:tcW w:w="1884"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211"/>
              <w:jc w:val="right"/>
              <w:rPr>
                <w:rFonts w:ascii="Times New Roman" w:hAnsi="Times New Roman" w:cs="Times New Roman" w:eastAsia="Times New Roman" w:hint="default"/>
                <w:sz w:val="18"/>
                <w:szCs w:val="18"/>
              </w:rPr>
            </w:pPr>
            <w:r>
              <w:rPr>
                <w:rFonts w:ascii="Times New Roman"/>
                <w:spacing w:val="-1"/>
                <w:sz w:val="18"/>
              </w:rPr>
              <w:t>1,903,806.52</w:t>
            </w:r>
          </w:p>
        </w:tc>
        <w:tc>
          <w:tcPr>
            <w:tcW w:w="1776"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252"/>
              <w:jc w:val="right"/>
              <w:rPr>
                <w:rFonts w:ascii="Times New Roman" w:hAnsi="Times New Roman" w:cs="Times New Roman" w:eastAsia="Times New Roman" w:hint="default"/>
                <w:sz w:val="18"/>
                <w:szCs w:val="18"/>
              </w:rPr>
            </w:pPr>
            <w:r>
              <w:rPr>
                <w:rFonts w:ascii="Times New Roman"/>
                <w:spacing w:val="-1"/>
                <w:sz w:val="18"/>
              </w:rPr>
              <w:t>5,131,837.33</w:t>
            </w:r>
          </w:p>
        </w:tc>
      </w:tr>
      <w:tr>
        <w:trPr>
          <w:trHeight w:val="400" w:hRule="exact"/>
        </w:trPr>
        <w:tc>
          <w:tcPr>
            <w:tcW w:w="3287"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10"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1951"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228"/>
              <w:jc w:val="right"/>
              <w:rPr>
                <w:rFonts w:ascii="Times New Roman" w:hAnsi="Times New Roman" w:cs="Times New Roman" w:eastAsia="Times New Roman" w:hint="default"/>
                <w:sz w:val="18"/>
                <w:szCs w:val="18"/>
              </w:rPr>
            </w:pPr>
            <w:r>
              <w:rPr>
                <w:rFonts w:ascii="Times New Roman"/>
                <w:spacing w:val="-1"/>
                <w:sz w:val="18"/>
              </w:rPr>
              <w:t>4,193,396.24</w:t>
            </w:r>
          </w:p>
        </w:tc>
        <w:tc>
          <w:tcPr>
            <w:tcW w:w="1884"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211"/>
              <w:jc w:val="right"/>
              <w:rPr>
                <w:rFonts w:ascii="Times New Roman" w:hAnsi="Times New Roman" w:cs="Times New Roman" w:eastAsia="Times New Roman" w:hint="default"/>
                <w:sz w:val="18"/>
                <w:szCs w:val="18"/>
              </w:rPr>
            </w:pPr>
            <w:r>
              <w:rPr>
                <w:rFonts w:ascii="Times New Roman"/>
                <w:spacing w:val="-1"/>
                <w:sz w:val="18"/>
              </w:rPr>
              <w:t>4,495,653.22</w:t>
            </w:r>
          </w:p>
        </w:tc>
        <w:tc>
          <w:tcPr>
            <w:tcW w:w="1776" w:type="dxa"/>
            <w:tcBorders>
              <w:top w:val="nil" w:sz="6" w:space="0" w:color="auto"/>
              <w:left w:val="nil" w:sz="6" w:space="0" w:color="auto"/>
              <w:bottom w:val="nil" w:sz="6" w:space="0" w:color="auto"/>
              <w:right w:val="nil" w:sz="6" w:space="0" w:color="auto"/>
            </w:tcBorders>
          </w:tcPr>
          <w:p>
            <w:pPr>
              <w:pStyle w:val="TableParagraph"/>
              <w:spacing w:line="240" w:lineRule="auto" w:before="92"/>
              <w:ind w:left="487" w:right="0"/>
              <w:jc w:val="left"/>
              <w:rPr>
                <w:rFonts w:ascii="Times New Roman" w:hAnsi="Times New Roman" w:cs="Times New Roman" w:eastAsia="Times New Roman" w:hint="default"/>
                <w:sz w:val="18"/>
                <w:szCs w:val="18"/>
              </w:rPr>
            </w:pPr>
            <w:r>
              <w:rPr>
                <w:rFonts w:ascii="Times New Roman"/>
                <w:sz w:val="18"/>
              </w:rPr>
              <w:t>10,187,388.67</w:t>
            </w:r>
          </w:p>
        </w:tc>
      </w:tr>
      <w:tr>
        <w:trPr>
          <w:trHeight w:val="400" w:hRule="exact"/>
        </w:trPr>
        <w:tc>
          <w:tcPr>
            <w:tcW w:w="3287" w:type="dxa"/>
            <w:tcBorders>
              <w:top w:val="nil" w:sz="6" w:space="0" w:color="auto"/>
              <w:left w:val="nil" w:sz="6" w:space="0" w:color="auto"/>
              <w:bottom w:val="nil" w:sz="6" w:space="0" w:color="auto"/>
              <w:right w:val="nil" w:sz="6" w:space="0" w:color="auto"/>
            </w:tcBorders>
          </w:tcPr>
          <w:p>
            <w:pPr>
              <w:pStyle w:val="TableParagraph"/>
              <w:spacing w:line="240" w:lineRule="auto" w:before="49"/>
              <w:ind w:left="110"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951"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228"/>
              <w:jc w:val="right"/>
              <w:rPr>
                <w:rFonts w:ascii="Times New Roman" w:hAnsi="Times New Roman" w:cs="Times New Roman" w:eastAsia="Times New Roman" w:hint="default"/>
                <w:sz w:val="18"/>
                <w:szCs w:val="18"/>
              </w:rPr>
            </w:pPr>
            <w:r>
              <w:rPr>
                <w:rFonts w:ascii="Times New Roman"/>
                <w:spacing w:val="-1"/>
                <w:sz w:val="18"/>
              </w:rPr>
              <w:t>4,442,586.16</w:t>
            </w:r>
          </w:p>
        </w:tc>
        <w:tc>
          <w:tcPr>
            <w:tcW w:w="1884"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211"/>
              <w:jc w:val="right"/>
              <w:rPr>
                <w:rFonts w:ascii="Times New Roman" w:hAnsi="Times New Roman" w:cs="Times New Roman" w:eastAsia="Times New Roman" w:hint="default"/>
                <w:sz w:val="18"/>
                <w:szCs w:val="18"/>
              </w:rPr>
            </w:pPr>
            <w:r>
              <w:rPr>
                <w:rFonts w:ascii="Times New Roman"/>
                <w:spacing w:val="-1"/>
                <w:sz w:val="18"/>
              </w:rPr>
              <w:t>3,438,369.76</w:t>
            </w:r>
          </w:p>
        </w:tc>
        <w:tc>
          <w:tcPr>
            <w:tcW w:w="1776" w:type="dxa"/>
            <w:tcBorders>
              <w:top w:val="nil" w:sz="6" w:space="0" w:color="auto"/>
              <w:left w:val="nil" w:sz="6" w:space="0" w:color="auto"/>
              <w:bottom w:val="nil" w:sz="6" w:space="0" w:color="auto"/>
              <w:right w:val="nil" w:sz="6" w:space="0" w:color="auto"/>
            </w:tcBorders>
          </w:tcPr>
          <w:p>
            <w:pPr>
              <w:pStyle w:val="TableParagraph"/>
              <w:spacing w:line="240" w:lineRule="auto" w:before="91"/>
              <w:ind w:left="396" w:right="0"/>
              <w:jc w:val="left"/>
              <w:rPr>
                <w:rFonts w:ascii="Times New Roman" w:hAnsi="Times New Roman" w:cs="Times New Roman" w:eastAsia="Times New Roman" w:hint="default"/>
                <w:sz w:val="18"/>
                <w:szCs w:val="18"/>
              </w:rPr>
            </w:pPr>
            <w:r>
              <w:rPr>
                <w:rFonts w:ascii="Times New Roman"/>
                <w:sz w:val="18"/>
              </w:rPr>
              <w:t>135,878,885.85</w:t>
            </w:r>
          </w:p>
        </w:tc>
      </w:tr>
      <w:tr>
        <w:trPr>
          <w:trHeight w:val="401" w:hRule="exact"/>
        </w:trPr>
        <w:tc>
          <w:tcPr>
            <w:tcW w:w="3287"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168" w:right="0"/>
              <w:jc w:val="left"/>
              <w:rPr>
                <w:rFonts w:ascii="宋体" w:hAnsi="宋体" w:cs="宋体" w:eastAsia="宋体" w:hint="default"/>
                <w:sz w:val="18"/>
                <w:szCs w:val="18"/>
              </w:rPr>
            </w:pPr>
            <w:r>
              <w:rPr>
                <w:rFonts w:ascii="宋体" w:hAnsi="宋体" w:cs="宋体" w:eastAsia="宋体" w:hint="default"/>
                <w:b/>
                <w:bCs/>
                <w:sz w:val="18"/>
                <w:szCs w:val="18"/>
              </w:rPr>
              <w:t>流动负债合计</w:t>
            </w:r>
            <w:r>
              <w:rPr>
                <w:rFonts w:ascii="宋体" w:hAnsi="宋体" w:cs="宋体" w:eastAsia="宋体" w:hint="default"/>
                <w:sz w:val="18"/>
                <w:szCs w:val="18"/>
              </w:rPr>
            </w:r>
          </w:p>
        </w:tc>
        <w:tc>
          <w:tcPr>
            <w:tcW w:w="1951"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228"/>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single" w:color="000000"/>
              </w:rPr>
              <w:t>67,154,997.15</w:t>
            </w:r>
            <w:r>
              <w:rPr>
                <w:rFonts w:ascii="Times New Roman"/>
                <w:spacing w:val="-1"/>
                <w:sz w:val="18"/>
              </w:rPr>
            </w:r>
          </w:p>
        </w:tc>
        <w:tc>
          <w:tcPr>
            <w:tcW w:w="1884"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211"/>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single" w:color="000000"/>
              </w:rPr>
              <w:t>89,499,362.13</w:t>
            </w:r>
            <w:r>
              <w:rPr>
                <w:rFonts w:ascii="Times New Roman"/>
                <w:spacing w:val="-1"/>
                <w:sz w:val="18"/>
              </w:rPr>
            </w:r>
          </w:p>
        </w:tc>
        <w:tc>
          <w:tcPr>
            <w:tcW w:w="1776" w:type="dxa"/>
            <w:tcBorders>
              <w:top w:val="nil" w:sz="6" w:space="0" w:color="auto"/>
              <w:left w:val="nil" w:sz="6" w:space="0" w:color="auto"/>
              <w:bottom w:val="nil" w:sz="6" w:space="0" w:color="auto"/>
              <w:right w:val="nil" w:sz="6" w:space="0" w:color="auto"/>
            </w:tcBorders>
          </w:tcPr>
          <w:p>
            <w:pPr>
              <w:pStyle w:val="TableParagraph"/>
              <w:spacing w:line="240" w:lineRule="auto" w:before="92"/>
              <w:ind w:left="396"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252,513,989.82</w:t>
            </w:r>
            <w:r>
              <w:rPr>
                <w:rFonts w:ascii="Times New Roman"/>
                <w:sz w:val="18"/>
              </w:rPr>
            </w:r>
          </w:p>
        </w:tc>
      </w:tr>
      <w:tr>
        <w:trPr>
          <w:trHeight w:val="395" w:hRule="exact"/>
        </w:trPr>
        <w:tc>
          <w:tcPr>
            <w:tcW w:w="3287"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10"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1951" w:type="dxa"/>
            <w:tcBorders>
              <w:top w:val="nil" w:sz="6" w:space="0" w:color="auto"/>
              <w:left w:val="nil" w:sz="6" w:space="0" w:color="auto"/>
              <w:bottom w:val="nil" w:sz="6" w:space="0" w:color="auto"/>
              <w:right w:val="nil" w:sz="6" w:space="0" w:color="auto"/>
            </w:tcBorders>
          </w:tcPr>
          <w:p>
            <w:pPr/>
          </w:p>
        </w:tc>
        <w:tc>
          <w:tcPr>
            <w:tcW w:w="1884" w:type="dxa"/>
            <w:tcBorders>
              <w:top w:val="nil" w:sz="6" w:space="0" w:color="auto"/>
              <w:left w:val="nil" w:sz="6" w:space="0" w:color="auto"/>
              <w:bottom w:val="nil" w:sz="6" w:space="0" w:color="auto"/>
              <w:right w:val="nil" w:sz="6" w:space="0" w:color="auto"/>
            </w:tcBorders>
          </w:tcPr>
          <w:p>
            <w:pPr/>
          </w:p>
        </w:tc>
        <w:tc>
          <w:tcPr>
            <w:tcW w:w="1776" w:type="dxa"/>
            <w:tcBorders>
              <w:top w:val="nil" w:sz="6" w:space="0" w:color="auto"/>
              <w:left w:val="nil" w:sz="6" w:space="0" w:color="auto"/>
              <w:bottom w:val="nil" w:sz="6" w:space="0" w:color="auto"/>
              <w:right w:val="nil" w:sz="6" w:space="0" w:color="auto"/>
            </w:tcBorders>
          </w:tcPr>
          <w:p>
            <w:pPr/>
          </w:p>
        </w:tc>
      </w:tr>
      <w:tr>
        <w:trPr>
          <w:trHeight w:val="405" w:hRule="exact"/>
        </w:trPr>
        <w:tc>
          <w:tcPr>
            <w:tcW w:w="3287"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10"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1951" w:type="dxa"/>
            <w:tcBorders>
              <w:top w:val="nil" w:sz="6" w:space="0" w:color="auto"/>
              <w:left w:val="nil" w:sz="6" w:space="0" w:color="auto"/>
              <w:bottom w:val="nil" w:sz="6" w:space="0" w:color="auto"/>
              <w:right w:val="nil" w:sz="6" w:space="0" w:color="auto"/>
            </w:tcBorders>
          </w:tcPr>
          <w:p>
            <w:pPr/>
          </w:p>
        </w:tc>
        <w:tc>
          <w:tcPr>
            <w:tcW w:w="1884" w:type="dxa"/>
            <w:tcBorders>
              <w:top w:val="nil" w:sz="6" w:space="0" w:color="auto"/>
              <w:left w:val="nil" w:sz="6" w:space="0" w:color="auto"/>
              <w:bottom w:val="nil" w:sz="6" w:space="0" w:color="auto"/>
              <w:right w:val="nil" w:sz="6" w:space="0" w:color="auto"/>
            </w:tcBorders>
          </w:tcPr>
          <w:p>
            <w:pPr/>
          </w:p>
        </w:tc>
        <w:tc>
          <w:tcPr>
            <w:tcW w:w="1776" w:type="dxa"/>
            <w:tcBorders>
              <w:top w:val="nil" w:sz="6" w:space="0" w:color="auto"/>
              <w:left w:val="nil" w:sz="6" w:space="0" w:color="auto"/>
              <w:bottom w:val="nil" w:sz="6" w:space="0" w:color="auto"/>
              <w:right w:val="nil" w:sz="6" w:space="0" w:color="auto"/>
            </w:tcBorders>
          </w:tcPr>
          <w:p>
            <w:pPr>
              <w:pStyle w:val="TableParagraph"/>
              <w:spacing w:line="240" w:lineRule="auto" w:before="96"/>
              <w:ind w:right="252"/>
              <w:jc w:val="right"/>
              <w:rPr>
                <w:rFonts w:ascii="Times New Roman" w:hAnsi="Times New Roman" w:cs="Times New Roman" w:eastAsia="Times New Roman" w:hint="default"/>
                <w:sz w:val="18"/>
                <w:szCs w:val="18"/>
              </w:rPr>
            </w:pPr>
            <w:r>
              <w:rPr>
                <w:rFonts w:ascii="Times New Roman"/>
                <w:spacing w:val="-1"/>
                <w:sz w:val="18"/>
              </w:rPr>
              <w:t>775,517.54</w:t>
            </w:r>
          </w:p>
        </w:tc>
      </w:tr>
      <w:tr>
        <w:trPr>
          <w:trHeight w:val="401" w:hRule="exact"/>
        </w:trPr>
        <w:tc>
          <w:tcPr>
            <w:tcW w:w="3287"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10"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1951" w:type="dxa"/>
            <w:tcBorders>
              <w:top w:val="nil" w:sz="6" w:space="0" w:color="auto"/>
              <w:left w:val="nil" w:sz="6" w:space="0" w:color="auto"/>
              <w:bottom w:val="nil" w:sz="6" w:space="0" w:color="auto"/>
              <w:right w:val="nil" w:sz="6" w:space="0" w:color="auto"/>
            </w:tcBorders>
          </w:tcPr>
          <w:p>
            <w:pPr/>
          </w:p>
        </w:tc>
        <w:tc>
          <w:tcPr>
            <w:tcW w:w="1884"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211"/>
              <w:jc w:val="right"/>
              <w:rPr>
                <w:rFonts w:ascii="Times New Roman" w:hAnsi="Times New Roman" w:cs="Times New Roman" w:eastAsia="Times New Roman" w:hint="default"/>
                <w:sz w:val="18"/>
                <w:szCs w:val="18"/>
              </w:rPr>
            </w:pPr>
            <w:r>
              <w:rPr>
                <w:rFonts w:ascii="Times New Roman"/>
                <w:spacing w:val="-1"/>
                <w:sz w:val="18"/>
              </w:rPr>
              <w:t>3,333,333.33</w:t>
            </w:r>
          </w:p>
        </w:tc>
        <w:tc>
          <w:tcPr>
            <w:tcW w:w="1776"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252"/>
              <w:jc w:val="right"/>
              <w:rPr>
                <w:rFonts w:ascii="Times New Roman" w:hAnsi="Times New Roman" w:cs="Times New Roman" w:eastAsia="Times New Roman" w:hint="default"/>
                <w:sz w:val="18"/>
                <w:szCs w:val="18"/>
              </w:rPr>
            </w:pPr>
            <w:r>
              <w:rPr>
                <w:rFonts w:ascii="Times New Roman"/>
                <w:spacing w:val="-1"/>
                <w:sz w:val="18"/>
              </w:rPr>
              <w:t>1,666,666.67</w:t>
            </w:r>
          </w:p>
        </w:tc>
      </w:tr>
      <w:tr>
        <w:trPr>
          <w:trHeight w:val="400" w:hRule="exact"/>
        </w:trPr>
        <w:tc>
          <w:tcPr>
            <w:tcW w:w="3287"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079" w:right="0"/>
              <w:jc w:val="left"/>
              <w:rPr>
                <w:rFonts w:ascii="宋体" w:hAnsi="宋体" w:cs="宋体" w:eastAsia="宋体" w:hint="default"/>
                <w:sz w:val="18"/>
                <w:szCs w:val="18"/>
              </w:rPr>
            </w:pPr>
            <w:r>
              <w:rPr>
                <w:rFonts w:ascii="宋体" w:hAnsi="宋体" w:cs="宋体" w:eastAsia="宋体" w:hint="default"/>
                <w:b/>
                <w:bCs/>
                <w:sz w:val="18"/>
                <w:szCs w:val="18"/>
              </w:rPr>
              <w:t>非流动负债合计</w:t>
            </w:r>
            <w:r>
              <w:rPr>
                <w:rFonts w:ascii="宋体" w:hAnsi="宋体" w:cs="宋体" w:eastAsia="宋体" w:hint="default"/>
                <w:sz w:val="18"/>
                <w:szCs w:val="18"/>
              </w:rPr>
            </w:r>
          </w:p>
        </w:tc>
        <w:tc>
          <w:tcPr>
            <w:tcW w:w="1951" w:type="dxa"/>
            <w:tcBorders>
              <w:top w:val="nil" w:sz="6" w:space="0" w:color="auto"/>
              <w:left w:val="nil" w:sz="6" w:space="0" w:color="auto"/>
              <w:bottom w:val="nil" w:sz="6" w:space="0" w:color="auto"/>
              <w:right w:val="nil" w:sz="6" w:space="0" w:color="auto"/>
            </w:tcBorders>
          </w:tcPr>
          <w:p>
            <w:pPr/>
          </w:p>
        </w:tc>
        <w:tc>
          <w:tcPr>
            <w:tcW w:w="1884"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211"/>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single" w:color="000000"/>
              </w:rPr>
              <w:t>3,333,333.33</w:t>
            </w:r>
            <w:r>
              <w:rPr>
                <w:rFonts w:ascii="Times New Roman"/>
                <w:spacing w:val="-1"/>
                <w:sz w:val="18"/>
              </w:rPr>
            </w:r>
          </w:p>
        </w:tc>
        <w:tc>
          <w:tcPr>
            <w:tcW w:w="1776"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252"/>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single" w:color="000000"/>
              </w:rPr>
              <w:t>2,442,184.21</w:t>
            </w:r>
            <w:r>
              <w:rPr>
                <w:rFonts w:ascii="Times New Roman"/>
                <w:spacing w:val="-1"/>
                <w:sz w:val="18"/>
              </w:rPr>
            </w:r>
          </w:p>
        </w:tc>
      </w:tr>
      <w:tr>
        <w:trPr>
          <w:trHeight w:val="400" w:hRule="exact"/>
        </w:trPr>
        <w:tc>
          <w:tcPr>
            <w:tcW w:w="3287" w:type="dxa"/>
            <w:tcBorders>
              <w:top w:val="nil" w:sz="6" w:space="0" w:color="auto"/>
              <w:left w:val="nil" w:sz="6" w:space="0" w:color="auto"/>
              <w:bottom w:val="nil" w:sz="6" w:space="0" w:color="auto"/>
              <w:right w:val="nil" w:sz="6" w:space="0" w:color="auto"/>
            </w:tcBorders>
          </w:tcPr>
          <w:p>
            <w:pPr>
              <w:pStyle w:val="TableParagraph"/>
              <w:spacing w:line="240" w:lineRule="auto" w:before="48"/>
              <w:ind w:left="137" w:right="0"/>
              <w:jc w:val="center"/>
              <w:rPr>
                <w:rFonts w:ascii="宋体" w:hAnsi="宋体" w:cs="宋体" w:eastAsia="宋体" w:hint="default"/>
                <w:sz w:val="18"/>
                <w:szCs w:val="18"/>
              </w:rPr>
            </w:pPr>
            <w:r>
              <w:rPr>
                <w:rFonts w:ascii="宋体" w:hAnsi="宋体" w:cs="宋体" w:eastAsia="宋体" w:hint="default"/>
                <w:b/>
                <w:bCs/>
                <w:sz w:val="18"/>
                <w:szCs w:val="18"/>
              </w:rPr>
              <w:t>负债合计</w:t>
            </w:r>
            <w:r>
              <w:rPr>
                <w:rFonts w:ascii="宋体" w:hAnsi="宋体" w:cs="宋体" w:eastAsia="宋体" w:hint="default"/>
                <w:sz w:val="18"/>
                <w:szCs w:val="18"/>
              </w:rPr>
            </w:r>
          </w:p>
        </w:tc>
        <w:tc>
          <w:tcPr>
            <w:tcW w:w="1951"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228"/>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67,154,997.15</w:t>
            </w:r>
            <w:r>
              <w:rPr>
                <w:rFonts w:ascii="Times New Roman"/>
                <w:spacing w:val="-1"/>
                <w:sz w:val="18"/>
              </w:rPr>
            </w:r>
          </w:p>
        </w:tc>
        <w:tc>
          <w:tcPr>
            <w:tcW w:w="1884"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211"/>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92,832,695.46</w:t>
            </w:r>
            <w:r>
              <w:rPr>
                <w:rFonts w:ascii="Times New Roman"/>
                <w:spacing w:val="-1"/>
                <w:sz w:val="18"/>
              </w:rPr>
            </w:r>
          </w:p>
        </w:tc>
        <w:tc>
          <w:tcPr>
            <w:tcW w:w="1776" w:type="dxa"/>
            <w:tcBorders>
              <w:top w:val="nil" w:sz="6" w:space="0" w:color="auto"/>
              <w:left w:val="nil" w:sz="6" w:space="0" w:color="auto"/>
              <w:bottom w:val="nil" w:sz="6" w:space="0" w:color="auto"/>
              <w:right w:val="nil" w:sz="6" w:space="0" w:color="auto"/>
            </w:tcBorders>
          </w:tcPr>
          <w:p>
            <w:pPr>
              <w:pStyle w:val="TableParagraph"/>
              <w:spacing w:line="240" w:lineRule="auto" w:before="91"/>
              <w:ind w:left="396"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254,956,174.03</w:t>
            </w:r>
            <w:r>
              <w:rPr>
                <w:rFonts w:ascii="Times New Roman"/>
                <w:sz w:val="18"/>
              </w:rPr>
            </w:r>
          </w:p>
        </w:tc>
      </w:tr>
      <w:tr>
        <w:trPr>
          <w:trHeight w:val="396" w:hRule="exact"/>
        </w:trPr>
        <w:tc>
          <w:tcPr>
            <w:tcW w:w="3287"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10"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1951" w:type="dxa"/>
            <w:tcBorders>
              <w:top w:val="nil" w:sz="6" w:space="0" w:color="auto"/>
              <w:left w:val="nil" w:sz="6" w:space="0" w:color="auto"/>
              <w:bottom w:val="nil" w:sz="6" w:space="0" w:color="auto"/>
              <w:right w:val="nil" w:sz="6" w:space="0" w:color="auto"/>
            </w:tcBorders>
          </w:tcPr>
          <w:p>
            <w:pPr/>
          </w:p>
        </w:tc>
        <w:tc>
          <w:tcPr>
            <w:tcW w:w="1884" w:type="dxa"/>
            <w:tcBorders>
              <w:top w:val="nil" w:sz="6" w:space="0" w:color="auto"/>
              <w:left w:val="nil" w:sz="6" w:space="0" w:color="auto"/>
              <w:bottom w:val="nil" w:sz="6" w:space="0" w:color="auto"/>
              <w:right w:val="nil" w:sz="6" w:space="0" w:color="auto"/>
            </w:tcBorders>
          </w:tcPr>
          <w:p>
            <w:pPr/>
          </w:p>
        </w:tc>
        <w:tc>
          <w:tcPr>
            <w:tcW w:w="1776" w:type="dxa"/>
            <w:tcBorders>
              <w:top w:val="nil" w:sz="6" w:space="0" w:color="auto"/>
              <w:left w:val="nil" w:sz="6" w:space="0" w:color="auto"/>
              <w:bottom w:val="nil" w:sz="6" w:space="0" w:color="auto"/>
              <w:right w:val="nil" w:sz="6" w:space="0" w:color="auto"/>
            </w:tcBorders>
          </w:tcPr>
          <w:p>
            <w:pPr/>
          </w:p>
        </w:tc>
      </w:tr>
      <w:tr>
        <w:trPr>
          <w:trHeight w:val="405" w:hRule="exact"/>
        </w:trPr>
        <w:tc>
          <w:tcPr>
            <w:tcW w:w="3287" w:type="dxa"/>
            <w:tcBorders>
              <w:top w:val="nil" w:sz="6" w:space="0" w:color="auto"/>
              <w:left w:val="nil" w:sz="6" w:space="0" w:color="auto"/>
              <w:bottom w:val="nil" w:sz="6" w:space="0" w:color="auto"/>
              <w:right w:val="nil" w:sz="6" w:space="0" w:color="auto"/>
            </w:tcBorders>
          </w:tcPr>
          <w:p>
            <w:pPr>
              <w:pStyle w:val="TableParagraph"/>
              <w:spacing w:line="240" w:lineRule="auto" w:before="55"/>
              <w:ind w:left="110"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51"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228"/>
              <w:jc w:val="right"/>
              <w:rPr>
                <w:rFonts w:ascii="Times New Roman" w:hAnsi="Times New Roman" w:cs="Times New Roman" w:eastAsia="Times New Roman" w:hint="default"/>
                <w:sz w:val="18"/>
                <w:szCs w:val="18"/>
              </w:rPr>
            </w:pPr>
            <w:r>
              <w:rPr>
                <w:rFonts w:ascii="Times New Roman"/>
                <w:spacing w:val="-1"/>
                <w:sz w:val="18"/>
              </w:rPr>
              <w:t>126,750,000.00</w:t>
            </w:r>
          </w:p>
        </w:tc>
        <w:tc>
          <w:tcPr>
            <w:tcW w:w="1884"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211"/>
              <w:jc w:val="right"/>
              <w:rPr>
                <w:rFonts w:ascii="Times New Roman" w:hAnsi="Times New Roman" w:cs="Times New Roman" w:eastAsia="Times New Roman" w:hint="default"/>
                <w:sz w:val="18"/>
                <w:szCs w:val="18"/>
              </w:rPr>
            </w:pPr>
            <w:r>
              <w:rPr>
                <w:rFonts w:ascii="Times New Roman"/>
                <w:spacing w:val="-1"/>
                <w:sz w:val="18"/>
              </w:rPr>
              <w:t>152,100,000.00</w:t>
            </w:r>
          </w:p>
        </w:tc>
        <w:tc>
          <w:tcPr>
            <w:tcW w:w="1776" w:type="dxa"/>
            <w:tcBorders>
              <w:top w:val="nil" w:sz="6" w:space="0" w:color="auto"/>
              <w:left w:val="nil" w:sz="6" w:space="0" w:color="auto"/>
              <w:bottom w:val="nil" w:sz="6" w:space="0" w:color="auto"/>
              <w:right w:val="nil" w:sz="6" w:space="0" w:color="auto"/>
            </w:tcBorders>
          </w:tcPr>
          <w:p>
            <w:pPr>
              <w:pStyle w:val="TableParagraph"/>
              <w:spacing w:line="240" w:lineRule="auto" w:before="97"/>
              <w:ind w:left="396" w:right="0"/>
              <w:jc w:val="left"/>
              <w:rPr>
                <w:rFonts w:ascii="Times New Roman" w:hAnsi="Times New Roman" w:cs="Times New Roman" w:eastAsia="Times New Roman" w:hint="default"/>
                <w:sz w:val="18"/>
                <w:szCs w:val="18"/>
              </w:rPr>
            </w:pPr>
            <w:r>
              <w:rPr>
                <w:rFonts w:ascii="Times New Roman"/>
                <w:sz w:val="18"/>
              </w:rPr>
              <w:t>351,959,591.00</w:t>
            </w:r>
          </w:p>
        </w:tc>
      </w:tr>
      <w:tr>
        <w:trPr>
          <w:trHeight w:val="400" w:hRule="exact"/>
        </w:trPr>
        <w:tc>
          <w:tcPr>
            <w:tcW w:w="3287" w:type="dxa"/>
            <w:tcBorders>
              <w:top w:val="nil" w:sz="6" w:space="0" w:color="auto"/>
              <w:left w:val="nil" w:sz="6" w:space="0" w:color="auto"/>
              <w:bottom w:val="nil" w:sz="6" w:space="0" w:color="auto"/>
              <w:right w:val="nil" w:sz="6" w:space="0" w:color="auto"/>
            </w:tcBorders>
          </w:tcPr>
          <w:p>
            <w:pPr>
              <w:pStyle w:val="TableParagraph"/>
              <w:spacing w:line="240" w:lineRule="auto" w:before="48"/>
              <w:ind w:left="110"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951"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228"/>
              <w:jc w:val="right"/>
              <w:rPr>
                <w:rFonts w:ascii="Times New Roman" w:hAnsi="Times New Roman" w:cs="Times New Roman" w:eastAsia="Times New Roman" w:hint="default"/>
                <w:sz w:val="18"/>
                <w:szCs w:val="18"/>
              </w:rPr>
            </w:pPr>
            <w:r>
              <w:rPr>
                <w:rFonts w:ascii="Times New Roman"/>
                <w:spacing w:val="-1"/>
                <w:sz w:val="18"/>
              </w:rPr>
              <w:t>313,587,915.29</w:t>
            </w:r>
          </w:p>
        </w:tc>
        <w:tc>
          <w:tcPr>
            <w:tcW w:w="1884"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211"/>
              <w:jc w:val="right"/>
              <w:rPr>
                <w:rFonts w:ascii="Times New Roman" w:hAnsi="Times New Roman" w:cs="Times New Roman" w:eastAsia="Times New Roman" w:hint="default"/>
                <w:sz w:val="18"/>
                <w:szCs w:val="18"/>
              </w:rPr>
            </w:pPr>
            <w:r>
              <w:rPr>
                <w:rFonts w:ascii="Times New Roman"/>
                <w:spacing w:val="-1"/>
                <w:sz w:val="18"/>
              </w:rPr>
              <w:t>288,237,915.29</w:t>
            </w:r>
          </w:p>
        </w:tc>
        <w:tc>
          <w:tcPr>
            <w:tcW w:w="1776" w:type="dxa"/>
            <w:tcBorders>
              <w:top w:val="nil" w:sz="6" w:space="0" w:color="auto"/>
              <w:left w:val="nil" w:sz="6" w:space="0" w:color="auto"/>
              <w:bottom w:val="nil" w:sz="6" w:space="0" w:color="auto"/>
              <w:right w:val="nil" w:sz="6" w:space="0" w:color="auto"/>
            </w:tcBorders>
          </w:tcPr>
          <w:p>
            <w:pPr>
              <w:pStyle w:val="TableParagraph"/>
              <w:spacing w:line="240" w:lineRule="auto" w:before="91"/>
              <w:ind w:left="262" w:right="0"/>
              <w:jc w:val="left"/>
              <w:rPr>
                <w:rFonts w:ascii="Times New Roman" w:hAnsi="Times New Roman" w:cs="Times New Roman" w:eastAsia="Times New Roman" w:hint="default"/>
                <w:sz w:val="18"/>
                <w:szCs w:val="18"/>
              </w:rPr>
            </w:pPr>
            <w:r>
              <w:rPr>
                <w:rFonts w:ascii="Times New Roman"/>
                <w:sz w:val="18"/>
              </w:rPr>
              <w:t>1,205,960,316.81</w:t>
            </w:r>
          </w:p>
        </w:tc>
      </w:tr>
      <w:tr>
        <w:trPr>
          <w:trHeight w:val="401" w:hRule="exact"/>
        </w:trPr>
        <w:tc>
          <w:tcPr>
            <w:tcW w:w="3287"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10"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951"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228"/>
              <w:jc w:val="right"/>
              <w:rPr>
                <w:rFonts w:ascii="Times New Roman" w:hAnsi="Times New Roman" w:cs="Times New Roman" w:eastAsia="Times New Roman" w:hint="default"/>
                <w:sz w:val="18"/>
                <w:szCs w:val="18"/>
              </w:rPr>
            </w:pPr>
            <w:r>
              <w:rPr>
                <w:rFonts w:ascii="Times New Roman"/>
                <w:spacing w:val="-1"/>
                <w:sz w:val="18"/>
              </w:rPr>
              <w:t>11,390,406.08</w:t>
            </w:r>
          </w:p>
        </w:tc>
        <w:tc>
          <w:tcPr>
            <w:tcW w:w="1884"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211"/>
              <w:jc w:val="right"/>
              <w:rPr>
                <w:rFonts w:ascii="Times New Roman" w:hAnsi="Times New Roman" w:cs="Times New Roman" w:eastAsia="Times New Roman" w:hint="default"/>
                <w:sz w:val="18"/>
                <w:szCs w:val="18"/>
              </w:rPr>
            </w:pPr>
            <w:r>
              <w:rPr>
                <w:rFonts w:ascii="Times New Roman"/>
                <w:spacing w:val="-1"/>
                <w:sz w:val="18"/>
              </w:rPr>
              <w:t>12,935,535.65</w:t>
            </w:r>
          </w:p>
        </w:tc>
        <w:tc>
          <w:tcPr>
            <w:tcW w:w="1776" w:type="dxa"/>
            <w:tcBorders>
              <w:top w:val="nil" w:sz="6" w:space="0" w:color="auto"/>
              <w:left w:val="nil" w:sz="6" w:space="0" w:color="auto"/>
              <w:bottom w:val="nil" w:sz="6" w:space="0" w:color="auto"/>
              <w:right w:val="nil" w:sz="6" w:space="0" w:color="auto"/>
            </w:tcBorders>
          </w:tcPr>
          <w:p>
            <w:pPr>
              <w:pStyle w:val="TableParagraph"/>
              <w:spacing w:line="240" w:lineRule="auto" w:before="92"/>
              <w:ind w:left="487" w:right="0"/>
              <w:jc w:val="left"/>
              <w:rPr>
                <w:rFonts w:ascii="Times New Roman" w:hAnsi="Times New Roman" w:cs="Times New Roman" w:eastAsia="Times New Roman" w:hint="default"/>
                <w:sz w:val="18"/>
                <w:szCs w:val="18"/>
              </w:rPr>
            </w:pPr>
            <w:r>
              <w:rPr>
                <w:rFonts w:ascii="Times New Roman"/>
                <w:sz w:val="18"/>
              </w:rPr>
              <w:t>15,150,122.60</w:t>
            </w:r>
          </w:p>
        </w:tc>
      </w:tr>
      <w:tr>
        <w:trPr>
          <w:trHeight w:val="400" w:hRule="exact"/>
        </w:trPr>
        <w:tc>
          <w:tcPr>
            <w:tcW w:w="3287"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10"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951"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228"/>
              <w:jc w:val="right"/>
              <w:rPr>
                <w:rFonts w:ascii="Times New Roman" w:hAnsi="Times New Roman" w:cs="Times New Roman" w:eastAsia="Times New Roman" w:hint="default"/>
                <w:sz w:val="18"/>
                <w:szCs w:val="18"/>
              </w:rPr>
            </w:pPr>
            <w:r>
              <w:rPr>
                <w:rFonts w:ascii="Times New Roman"/>
                <w:spacing w:val="-1"/>
                <w:sz w:val="18"/>
              </w:rPr>
              <w:t>74,753,401.46</w:t>
            </w:r>
          </w:p>
        </w:tc>
        <w:tc>
          <w:tcPr>
            <w:tcW w:w="1884"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211"/>
              <w:jc w:val="right"/>
              <w:rPr>
                <w:rFonts w:ascii="Times New Roman" w:hAnsi="Times New Roman" w:cs="Times New Roman" w:eastAsia="Times New Roman" w:hint="default"/>
                <w:sz w:val="18"/>
                <w:szCs w:val="18"/>
              </w:rPr>
            </w:pPr>
            <w:r>
              <w:rPr>
                <w:rFonts w:ascii="Times New Roman"/>
                <w:spacing w:val="-1"/>
                <w:sz w:val="18"/>
              </w:rPr>
              <w:t>83,392,266.15</w:t>
            </w:r>
          </w:p>
        </w:tc>
        <w:tc>
          <w:tcPr>
            <w:tcW w:w="1776" w:type="dxa"/>
            <w:tcBorders>
              <w:top w:val="nil" w:sz="6" w:space="0" w:color="auto"/>
              <w:left w:val="nil" w:sz="6" w:space="0" w:color="auto"/>
              <w:bottom w:val="nil" w:sz="6" w:space="0" w:color="auto"/>
              <w:right w:val="nil" w:sz="6" w:space="0" w:color="auto"/>
            </w:tcBorders>
          </w:tcPr>
          <w:p>
            <w:pPr>
              <w:pStyle w:val="TableParagraph"/>
              <w:spacing w:line="240" w:lineRule="auto" w:before="92"/>
              <w:ind w:left="396" w:right="0"/>
              <w:jc w:val="left"/>
              <w:rPr>
                <w:rFonts w:ascii="Times New Roman" w:hAnsi="Times New Roman" w:cs="Times New Roman" w:eastAsia="Times New Roman" w:hint="default"/>
                <w:sz w:val="18"/>
                <w:szCs w:val="18"/>
              </w:rPr>
            </w:pPr>
            <w:r>
              <w:rPr>
                <w:rFonts w:ascii="Times New Roman"/>
                <w:sz w:val="18"/>
              </w:rPr>
              <w:t>191,830,428.97</w:t>
            </w:r>
          </w:p>
        </w:tc>
      </w:tr>
      <w:tr>
        <w:trPr>
          <w:trHeight w:val="400" w:hRule="exact"/>
        </w:trPr>
        <w:tc>
          <w:tcPr>
            <w:tcW w:w="3287" w:type="dxa"/>
            <w:tcBorders>
              <w:top w:val="nil" w:sz="6" w:space="0" w:color="auto"/>
              <w:left w:val="nil" w:sz="6" w:space="0" w:color="auto"/>
              <w:bottom w:val="nil" w:sz="6" w:space="0" w:color="auto"/>
              <w:right w:val="nil" w:sz="6" w:space="0" w:color="auto"/>
            </w:tcBorders>
          </w:tcPr>
          <w:p>
            <w:pPr>
              <w:pStyle w:val="TableParagraph"/>
              <w:spacing w:line="240" w:lineRule="auto" w:before="48"/>
              <w:ind w:left="537" w:right="0"/>
              <w:jc w:val="left"/>
              <w:rPr>
                <w:rFonts w:ascii="宋体" w:hAnsi="宋体" w:cs="宋体" w:eastAsia="宋体" w:hint="default"/>
                <w:sz w:val="18"/>
                <w:szCs w:val="18"/>
              </w:rPr>
            </w:pPr>
            <w:r>
              <w:rPr>
                <w:rFonts w:ascii="宋体" w:hAnsi="宋体" w:cs="宋体" w:eastAsia="宋体" w:hint="default"/>
                <w:b/>
                <w:bCs/>
                <w:sz w:val="18"/>
                <w:szCs w:val="18"/>
              </w:rPr>
              <w:t>归属于母公司所有者权益合计</w:t>
            </w:r>
            <w:r>
              <w:rPr>
                <w:rFonts w:ascii="宋体" w:hAnsi="宋体" w:cs="宋体" w:eastAsia="宋体" w:hint="default"/>
                <w:sz w:val="18"/>
                <w:szCs w:val="18"/>
              </w:rPr>
            </w:r>
          </w:p>
        </w:tc>
        <w:tc>
          <w:tcPr>
            <w:tcW w:w="1951"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228"/>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single" w:color="000000"/>
              </w:rPr>
              <w:t>526,481,722.83</w:t>
            </w:r>
            <w:r>
              <w:rPr>
                <w:rFonts w:ascii="Times New Roman"/>
                <w:spacing w:val="-1"/>
                <w:sz w:val="18"/>
              </w:rPr>
            </w:r>
          </w:p>
        </w:tc>
        <w:tc>
          <w:tcPr>
            <w:tcW w:w="1884"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211"/>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single" w:color="000000"/>
              </w:rPr>
              <w:t>536,665,717.09</w:t>
            </w:r>
            <w:r>
              <w:rPr>
                <w:rFonts w:ascii="Times New Roman"/>
                <w:spacing w:val="-1"/>
                <w:sz w:val="18"/>
              </w:rPr>
            </w:r>
          </w:p>
        </w:tc>
        <w:tc>
          <w:tcPr>
            <w:tcW w:w="1776" w:type="dxa"/>
            <w:tcBorders>
              <w:top w:val="nil" w:sz="6" w:space="0" w:color="auto"/>
              <w:left w:val="nil" w:sz="6" w:space="0" w:color="auto"/>
              <w:bottom w:val="nil" w:sz="6" w:space="0" w:color="auto"/>
              <w:right w:val="nil" w:sz="6" w:space="0" w:color="auto"/>
            </w:tcBorders>
          </w:tcPr>
          <w:p>
            <w:pPr>
              <w:pStyle w:val="TableParagraph"/>
              <w:spacing w:line="240" w:lineRule="auto" w:before="91"/>
              <w:ind w:left="262"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1,764,900,459.38</w:t>
            </w:r>
            <w:r>
              <w:rPr>
                <w:rFonts w:ascii="Times New Roman"/>
                <w:sz w:val="18"/>
              </w:rPr>
            </w:r>
          </w:p>
        </w:tc>
      </w:tr>
      <w:tr>
        <w:trPr>
          <w:trHeight w:val="401" w:hRule="exact"/>
        </w:trPr>
        <w:tc>
          <w:tcPr>
            <w:tcW w:w="3287"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10"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1951"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228"/>
              <w:jc w:val="right"/>
              <w:rPr>
                <w:rFonts w:ascii="Times New Roman" w:hAnsi="Times New Roman" w:cs="Times New Roman" w:eastAsia="Times New Roman" w:hint="default"/>
                <w:sz w:val="18"/>
                <w:szCs w:val="18"/>
              </w:rPr>
            </w:pPr>
            <w:r>
              <w:rPr>
                <w:rFonts w:ascii="Times New Roman"/>
                <w:spacing w:val="-1"/>
                <w:sz w:val="18"/>
              </w:rPr>
              <w:t>7,143,557.99</w:t>
            </w:r>
          </w:p>
        </w:tc>
        <w:tc>
          <w:tcPr>
            <w:tcW w:w="1884"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211"/>
              <w:jc w:val="right"/>
              <w:rPr>
                <w:rFonts w:ascii="Times New Roman" w:hAnsi="Times New Roman" w:cs="Times New Roman" w:eastAsia="Times New Roman" w:hint="default"/>
                <w:sz w:val="18"/>
                <w:szCs w:val="18"/>
              </w:rPr>
            </w:pPr>
            <w:r>
              <w:rPr>
                <w:rFonts w:ascii="Times New Roman"/>
                <w:spacing w:val="-1"/>
                <w:sz w:val="18"/>
              </w:rPr>
              <w:t>9,105,592.92</w:t>
            </w:r>
          </w:p>
        </w:tc>
        <w:tc>
          <w:tcPr>
            <w:tcW w:w="1776"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252"/>
              <w:jc w:val="right"/>
              <w:rPr>
                <w:rFonts w:ascii="Times New Roman" w:hAnsi="Times New Roman" w:cs="Times New Roman" w:eastAsia="Times New Roman" w:hint="default"/>
                <w:sz w:val="18"/>
                <w:szCs w:val="18"/>
              </w:rPr>
            </w:pPr>
            <w:r>
              <w:rPr>
                <w:rFonts w:ascii="Times New Roman"/>
                <w:spacing w:val="-1"/>
                <w:sz w:val="18"/>
              </w:rPr>
              <w:t>9,526,721.25</w:t>
            </w:r>
          </w:p>
        </w:tc>
      </w:tr>
      <w:tr>
        <w:trPr>
          <w:trHeight w:val="400" w:hRule="exact"/>
        </w:trPr>
        <w:tc>
          <w:tcPr>
            <w:tcW w:w="3287"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079" w:right="0"/>
              <w:jc w:val="left"/>
              <w:rPr>
                <w:rFonts w:ascii="宋体" w:hAnsi="宋体" w:cs="宋体" w:eastAsia="宋体" w:hint="default"/>
                <w:sz w:val="18"/>
                <w:szCs w:val="18"/>
              </w:rPr>
            </w:pPr>
            <w:r>
              <w:rPr>
                <w:rFonts w:ascii="宋体" w:hAnsi="宋体" w:cs="宋体" w:eastAsia="宋体" w:hint="default"/>
                <w:b/>
                <w:bCs/>
                <w:sz w:val="18"/>
                <w:szCs w:val="18"/>
              </w:rPr>
              <w:t>所有者权益合计</w:t>
            </w:r>
            <w:r>
              <w:rPr>
                <w:rFonts w:ascii="宋体" w:hAnsi="宋体" w:cs="宋体" w:eastAsia="宋体" w:hint="default"/>
                <w:sz w:val="18"/>
                <w:szCs w:val="18"/>
              </w:rPr>
            </w:r>
          </w:p>
        </w:tc>
        <w:tc>
          <w:tcPr>
            <w:tcW w:w="1951"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228"/>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533,625,280.82</w:t>
            </w:r>
            <w:r>
              <w:rPr>
                <w:rFonts w:ascii="Times New Roman"/>
                <w:spacing w:val="-1"/>
                <w:sz w:val="18"/>
              </w:rPr>
            </w:r>
          </w:p>
        </w:tc>
        <w:tc>
          <w:tcPr>
            <w:tcW w:w="1884"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211"/>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545,771,310.01</w:t>
            </w:r>
            <w:r>
              <w:rPr>
                <w:rFonts w:ascii="Times New Roman"/>
                <w:spacing w:val="-1"/>
                <w:sz w:val="18"/>
              </w:rPr>
            </w:r>
          </w:p>
        </w:tc>
        <w:tc>
          <w:tcPr>
            <w:tcW w:w="1776" w:type="dxa"/>
            <w:tcBorders>
              <w:top w:val="nil" w:sz="6" w:space="0" w:color="auto"/>
              <w:left w:val="nil" w:sz="6" w:space="0" w:color="auto"/>
              <w:bottom w:val="nil" w:sz="6" w:space="0" w:color="auto"/>
              <w:right w:val="nil" w:sz="6" w:space="0" w:color="auto"/>
            </w:tcBorders>
          </w:tcPr>
          <w:p>
            <w:pPr>
              <w:pStyle w:val="TableParagraph"/>
              <w:spacing w:line="240" w:lineRule="auto" w:before="92"/>
              <w:ind w:left="262"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1,774,427,180.63</w:t>
            </w:r>
            <w:r>
              <w:rPr>
                <w:rFonts w:ascii="Times New Roman"/>
                <w:sz w:val="18"/>
              </w:rPr>
            </w:r>
          </w:p>
        </w:tc>
      </w:tr>
      <w:tr>
        <w:trPr>
          <w:trHeight w:val="294" w:hRule="exact"/>
        </w:trPr>
        <w:tc>
          <w:tcPr>
            <w:tcW w:w="3287" w:type="dxa"/>
            <w:tcBorders>
              <w:top w:val="nil" w:sz="6" w:space="0" w:color="auto"/>
              <w:left w:val="nil" w:sz="6" w:space="0" w:color="auto"/>
              <w:bottom w:val="nil" w:sz="6" w:space="0" w:color="auto"/>
              <w:right w:val="nil" w:sz="6" w:space="0" w:color="auto"/>
            </w:tcBorders>
          </w:tcPr>
          <w:p>
            <w:pPr>
              <w:pStyle w:val="TableParagraph"/>
              <w:spacing w:line="240" w:lineRule="auto" w:before="48"/>
              <w:ind w:left="808" w:right="0"/>
              <w:jc w:val="left"/>
              <w:rPr>
                <w:rFonts w:ascii="宋体" w:hAnsi="宋体" w:cs="宋体" w:eastAsia="宋体" w:hint="default"/>
                <w:sz w:val="18"/>
                <w:szCs w:val="18"/>
              </w:rPr>
            </w:pPr>
            <w:r>
              <w:rPr>
                <w:rFonts w:ascii="宋体" w:hAnsi="宋体" w:cs="宋体" w:eastAsia="宋体" w:hint="default"/>
                <w:b/>
                <w:bCs/>
                <w:sz w:val="18"/>
                <w:szCs w:val="18"/>
              </w:rPr>
              <w:t>负债及所有者权益合计</w:t>
            </w:r>
            <w:r>
              <w:rPr>
                <w:rFonts w:ascii="宋体" w:hAnsi="宋体" w:cs="宋体" w:eastAsia="宋体" w:hint="default"/>
                <w:sz w:val="18"/>
                <w:szCs w:val="18"/>
              </w:rPr>
            </w:r>
          </w:p>
        </w:tc>
        <w:tc>
          <w:tcPr>
            <w:tcW w:w="1951"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228"/>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600,780,277.97</w:t>
            </w:r>
            <w:r>
              <w:rPr>
                <w:rFonts w:ascii="Times New Roman"/>
                <w:spacing w:val="-1"/>
                <w:sz w:val="18"/>
              </w:rPr>
            </w:r>
          </w:p>
        </w:tc>
        <w:tc>
          <w:tcPr>
            <w:tcW w:w="1884"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211"/>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thick" w:color="000000"/>
              </w:rPr>
              <w:t>638,604,005.47</w:t>
            </w:r>
            <w:r>
              <w:rPr>
                <w:rFonts w:ascii="Times New Roman"/>
                <w:spacing w:val="-1"/>
                <w:sz w:val="18"/>
              </w:rPr>
            </w:r>
          </w:p>
        </w:tc>
        <w:tc>
          <w:tcPr>
            <w:tcW w:w="1776" w:type="dxa"/>
            <w:tcBorders>
              <w:top w:val="nil" w:sz="6" w:space="0" w:color="auto"/>
              <w:left w:val="nil" w:sz="6" w:space="0" w:color="auto"/>
              <w:bottom w:val="nil" w:sz="6" w:space="0" w:color="auto"/>
              <w:right w:val="nil" w:sz="6" w:space="0" w:color="auto"/>
            </w:tcBorders>
          </w:tcPr>
          <w:p>
            <w:pPr>
              <w:pStyle w:val="TableParagraph"/>
              <w:spacing w:line="240" w:lineRule="auto" w:before="91"/>
              <w:ind w:left="262"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2,029,383,354.66</w:t>
            </w:r>
            <w:r>
              <w:rPr>
                <w:rFonts w:ascii="Times New Roman"/>
                <w:sz w:val="18"/>
              </w:rPr>
            </w:r>
          </w:p>
        </w:tc>
      </w:tr>
    </w:tbl>
    <w:p>
      <w:pPr>
        <w:spacing w:after="0" w:line="240" w:lineRule="auto"/>
        <w:jc w:val="left"/>
        <w:rPr>
          <w:rFonts w:ascii="Times New Roman" w:hAnsi="Times New Roman" w:cs="Times New Roman" w:eastAsia="Times New Roman" w:hint="default"/>
          <w:sz w:val="18"/>
          <w:szCs w:val="18"/>
        </w:rPr>
        <w:sectPr>
          <w:pgSz w:w="11910" w:h="16840"/>
          <w:pgMar w:header="877" w:footer="1267" w:top="1100" w:bottom="1460" w:left="980" w:right="980"/>
        </w:sectPr>
      </w:pPr>
    </w:p>
    <w:p>
      <w:pPr>
        <w:spacing w:before="23"/>
        <w:ind w:left="5536" w:right="0" w:firstLine="0"/>
        <w:jc w:val="left"/>
        <w:rPr>
          <w:rFonts w:ascii="宋体" w:hAnsi="宋体" w:cs="宋体" w:eastAsia="宋体" w:hint="default"/>
          <w:sz w:val="18"/>
          <w:szCs w:val="18"/>
        </w:rPr>
      </w:pPr>
      <w:r>
        <w:rPr>
          <w:rFonts w:ascii="宋体" w:hAnsi="宋体" w:cs="宋体" w:eastAsia="宋体" w:hint="default"/>
          <w:sz w:val="18"/>
          <w:szCs w:val="18"/>
        </w:rPr>
        <w:t>天舟文化股份有限公司</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年年度报告</w:t>
      </w:r>
    </w:p>
    <w:p>
      <w:pPr>
        <w:spacing w:line="240" w:lineRule="auto" w:before="7"/>
        <w:rPr>
          <w:rFonts w:ascii="宋体" w:hAnsi="宋体" w:cs="宋体" w:eastAsia="宋体" w:hint="default"/>
          <w:sz w:val="2"/>
          <w:szCs w:val="2"/>
        </w:rPr>
      </w:pPr>
    </w:p>
    <w:p>
      <w:pPr>
        <w:spacing w:line="20" w:lineRule="exact"/>
        <w:ind w:left="104" w:right="0" w:firstLine="0"/>
        <w:rPr>
          <w:rFonts w:ascii="宋体" w:hAnsi="宋体" w:cs="宋体" w:eastAsia="宋体" w:hint="default"/>
          <w:sz w:val="2"/>
          <w:szCs w:val="2"/>
        </w:rPr>
      </w:pPr>
      <w:r>
        <w:rPr>
          <w:rFonts w:ascii="宋体" w:hAnsi="宋体" w:cs="宋体" w:eastAsia="宋体" w:hint="default"/>
          <w:sz w:val="2"/>
          <w:szCs w:val="2"/>
        </w:rPr>
        <w:pict>
          <v:group style="width:431pt;height:.75pt;mso-position-horizontal-relative:char;mso-position-vertical-relative:line" coordorigin="0,0" coordsize="8620,15">
            <v:group style="position:absolute;left:7;top:7;width:8606;height:2" coordorigin="7,7" coordsize="8606,2">
              <v:shape style="position:absolute;left:7;top:7;width:8606;height:2" coordorigin="7,7" coordsize="8606,0" path="m7,7l8613,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5"/>
          <w:szCs w:val="15"/>
        </w:rPr>
      </w:pPr>
    </w:p>
    <w:p>
      <w:pPr>
        <w:pStyle w:val="Heading1"/>
        <w:spacing w:line="240" w:lineRule="auto"/>
        <w:ind w:left="2968" w:right="0"/>
        <w:jc w:val="left"/>
        <w:rPr>
          <w:b w:val="0"/>
          <w:bCs w:val="0"/>
        </w:rPr>
      </w:pPr>
      <w:bookmarkStart w:name="_bookmark9" w:id="10"/>
      <w:bookmarkEnd w:id="10"/>
      <w:r>
        <w:rPr>
          <w:b w:val="0"/>
          <w:bCs w:val="0"/>
        </w:rPr>
      </w:r>
      <w:r>
        <w:rPr/>
        <w:t>第十节备查文件目录</w:t>
      </w:r>
      <w:r>
        <w:rPr>
          <w:b w:val="0"/>
          <w:bCs w:val="0"/>
        </w:rPr>
      </w:r>
    </w:p>
    <w:p>
      <w:pPr>
        <w:spacing w:line="240" w:lineRule="auto" w:before="0"/>
        <w:rPr>
          <w:rFonts w:ascii="宋体" w:hAnsi="宋体" w:cs="宋体" w:eastAsia="宋体" w:hint="default"/>
          <w:b/>
          <w:bCs/>
          <w:sz w:val="32"/>
          <w:szCs w:val="32"/>
        </w:rPr>
      </w:pPr>
    </w:p>
    <w:p>
      <w:pPr>
        <w:pStyle w:val="Heading2"/>
        <w:spacing w:line="408" w:lineRule="auto" w:before="215"/>
        <w:ind w:right="0"/>
        <w:jc w:val="left"/>
      </w:pPr>
      <w:r>
        <w:rPr>
          <w:spacing w:val="-6"/>
        </w:rPr>
        <w:t>一、载有公司法定代表人、主管会计工作负责人、会计机构负责人</w:t>
      </w:r>
      <w:r>
        <w:rPr>
          <w:w w:val="100"/>
        </w:rPr>
        <w:t> </w:t>
      </w:r>
      <w:r>
        <w:rPr/>
        <w:t>签名并盖章的会计报表。</w:t>
      </w:r>
    </w:p>
    <w:p>
      <w:pPr>
        <w:spacing w:line="408" w:lineRule="auto" w:before="61"/>
        <w:ind w:left="140" w:right="0" w:firstLine="559"/>
        <w:jc w:val="left"/>
        <w:rPr>
          <w:rFonts w:ascii="宋体" w:hAnsi="宋体" w:cs="宋体" w:eastAsia="宋体" w:hint="default"/>
          <w:sz w:val="28"/>
          <w:szCs w:val="28"/>
        </w:rPr>
      </w:pPr>
      <w:r>
        <w:rPr>
          <w:rFonts w:ascii="宋体" w:hAnsi="宋体" w:cs="宋体" w:eastAsia="宋体" w:hint="default"/>
          <w:spacing w:val="-6"/>
          <w:sz w:val="28"/>
          <w:szCs w:val="28"/>
        </w:rPr>
        <w:t>二、载有会计师事务所盖章，注册会计师签名并盖章的审计报告原</w:t>
      </w:r>
      <w:r>
        <w:rPr>
          <w:rFonts w:ascii="宋体" w:hAnsi="宋体" w:cs="宋体" w:eastAsia="宋体" w:hint="default"/>
          <w:w w:val="100"/>
          <w:sz w:val="28"/>
          <w:szCs w:val="28"/>
        </w:rPr>
        <w:t> </w:t>
      </w:r>
      <w:r>
        <w:rPr>
          <w:rFonts w:ascii="宋体" w:hAnsi="宋体" w:cs="宋体" w:eastAsia="宋体" w:hint="default"/>
          <w:sz w:val="28"/>
          <w:szCs w:val="28"/>
        </w:rPr>
        <w:t>件。</w:t>
      </w:r>
    </w:p>
    <w:p>
      <w:pPr>
        <w:spacing w:line="408" w:lineRule="auto" w:before="62"/>
        <w:ind w:left="140" w:right="0" w:firstLine="559"/>
        <w:jc w:val="left"/>
        <w:rPr>
          <w:rFonts w:ascii="宋体" w:hAnsi="宋体" w:cs="宋体" w:eastAsia="宋体" w:hint="default"/>
          <w:sz w:val="28"/>
          <w:szCs w:val="28"/>
        </w:rPr>
      </w:pPr>
      <w:r>
        <w:rPr>
          <w:rFonts w:ascii="宋体" w:hAnsi="宋体" w:cs="宋体" w:eastAsia="宋体" w:hint="default"/>
          <w:spacing w:val="-6"/>
          <w:w w:val="100"/>
          <w:sz w:val="28"/>
          <w:szCs w:val="28"/>
        </w:rPr>
        <w:t>三、报告期内在中国证监会指定报纸上公开披露过的所有公司文件</w:t>
      </w:r>
      <w:r>
        <w:rPr>
          <w:rFonts w:ascii="宋体" w:hAnsi="宋体" w:cs="宋体" w:eastAsia="宋体" w:hint="default"/>
          <w:w w:val="100"/>
          <w:sz w:val="28"/>
          <w:szCs w:val="28"/>
        </w:rPr>
        <w:t> </w:t>
      </w:r>
      <w:r>
        <w:rPr>
          <w:rFonts w:ascii="宋体" w:hAnsi="宋体" w:cs="宋体" w:eastAsia="宋体" w:hint="default"/>
          <w:sz w:val="28"/>
          <w:szCs w:val="28"/>
        </w:rPr>
        <w:t>正本的原稿。</w:t>
      </w:r>
    </w:p>
    <w:p>
      <w:pPr>
        <w:spacing w:line="408" w:lineRule="auto" w:before="61"/>
        <w:ind w:left="699" w:right="1442" w:firstLine="0"/>
        <w:jc w:val="left"/>
        <w:rPr>
          <w:rFonts w:ascii="宋体" w:hAnsi="宋体" w:cs="宋体" w:eastAsia="宋体" w:hint="default"/>
          <w:sz w:val="28"/>
          <w:szCs w:val="28"/>
        </w:rPr>
      </w:pPr>
      <w:r>
        <w:rPr>
          <w:rFonts w:ascii="宋体" w:hAnsi="宋体" w:cs="宋体" w:eastAsia="宋体" w:hint="default"/>
          <w:sz w:val="28"/>
          <w:szCs w:val="28"/>
        </w:rPr>
        <w:t>四、其他相关文件。</w:t>
      </w:r>
      <w:r>
        <w:rPr>
          <w:rFonts w:ascii="宋体" w:hAnsi="宋体" w:cs="宋体" w:eastAsia="宋体" w:hint="default"/>
          <w:w w:val="100"/>
          <w:sz w:val="28"/>
          <w:szCs w:val="28"/>
        </w:rPr>
        <w:t> </w:t>
      </w:r>
      <w:r>
        <w:rPr>
          <w:rFonts w:ascii="宋体" w:hAnsi="宋体" w:cs="宋体" w:eastAsia="宋体" w:hint="default"/>
          <w:spacing w:val="-1"/>
          <w:sz w:val="28"/>
          <w:szCs w:val="28"/>
        </w:rPr>
        <w:t>以上文件的备置地点：公司董秘处</w:t>
      </w:r>
    </w:p>
    <w:p>
      <w:pPr>
        <w:spacing w:line="240" w:lineRule="auto" w:before="0"/>
        <w:rPr>
          <w:rFonts w:ascii="宋体" w:hAnsi="宋体" w:cs="宋体" w:eastAsia="宋体" w:hint="default"/>
          <w:sz w:val="28"/>
          <w:szCs w:val="28"/>
        </w:rPr>
      </w:pPr>
    </w:p>
    <w:p>
      <w:pPr>
        <w:spacing w:line="240" w:lineRule="auto" w:before="0"/>
        <w:rPr>
          <w:rFonts w:ascii="宋体" w:hAnsi="宋体" w:cs="宋体" w:eastAsia="宋体" w:hint="default"/>
          <w:sz w:val="28"/>
          <w:szCs w:val="28"/>
        </w:rPr>
      </w:pPr>
    </w:p>
    <w:p>
      <w:pPr>
        <w:spacing w:line="240" w:lineRule="auto" w:before="0"/>
        <w:rPr>
          <w:rFonts w:ascii="宋体" w:hAnsi="宋体" w:cs="宋体" w:eastAsia="宋体" w:hint="default"/>
          <w:sz w:val="28"/>
          <w:szCs w:val="28"/>
        </w:rPr>
      </w:pPr>
    </w:p>
    <w:p>
      <w:pPr>
        <w:spacing w:line="434" w:lineRule="auto" w:before="251"/>
        <w:ind w:left="5889" w:right="134" w:firstLine="0"/>
        <w:jc w:val="center"/>
        <w:rPr>
          <w:rFonts w:ascii="宋体" w:hAnsi="宋体" w:cs="宋体" w:eastAsia="宋体" w:hint="default"/>
          <w:sz w:val="28"/>
          <w:szCs w:val="28"/>
        </w:rPr>
      </w:pPr>
      <w:r>
        <w:rPr>
          <w:rFonts w:ascii="宋体" w:hAnsi="宋体" w:cs="宋体" w:eastAsia="宋体" w:hint="default"/>
          <w:spacing w:val="-1"/>
          <w:sz w:val="28"/>
          <w:szCs w:val="28"/>
        </w:rPr>
        <w:t>天舟文化股份有限公司</w:t>
      </w:r>
      <w:r>
        <w:rPr>
          <w:rFonts w:ascii="宋体" w:hAnsi="宋体" w:cs="宋体" w:eastAsia="宋体" w:hint="default"/>
          <w:spacing w:val="-135"/>
          <w:sz w:val="28"/>
          <w:szCs w:val="28"/>
        </w:rPr>
        <w:t> </w:t>
      </w:r>
      <w:r>
        <w:rPr>
          <w:rFonts w:ascii="宋体" w:hAnsi="宋体" w:cs="宋体" w:eastAsia="宋体" w:hint="default"/>
          <w:spacing w:val="-135"/>
          <w:sz w:val="28"/>
          <w:szCs w:val="28"/>
        </w:rPr>
      </w:r>
      <w:r>
        <w:rPr>
          <w:rFonts w:ascii="宋体" w:hAnsi="宋体" w:cs="宋体" w:eastAsia="宋体" w:hint="default"/>
          <w:sz w:val="28"/>
          <w:szCs w:val="28"/>
        </w:rPr>
        <w:t>董事长：肖志鸿</w:t>
      </w:r>
      <w:r>
        <w:rPr>
          <w:rFonts w:ascii="宋体" w:hAnsi="宋体" w:cs="宋体" w:eastAsia="宋体" w:hint="default"/>
          <w:w w:val="100"/>
          <w:sz w:val="28"/>
          <w:szCs w:val="28"/>
        </w:rPr>
        <w:t> </w:t>
      </w:r>
      <w:r>
        <w:rPr>
          <w:rFonts w:ascii="宋体" w:hAnsi="宋体" w:cs="宋体" w:eastAsia="宋体" w:hint="default"/>
          <w:sz w:val="28"/>
          <w:szCs w:val="28"/>
        </w:rPr>
        <w:t>二〇一五年四月十日</w:t>
      </w:r>
    </w:p>
    <w:sectPr>
      <w:headerReference w:type="default" r:id="rId37"/>
      <w:footerReference w:type="default" r:id="rId38"/>
      <w:pgSz w:w="11910" w:h="16840"/>
      <w:pgMar w:header="0" w:footer="1267" w:top="780" w:bottom="1460" w:left="1420" w:right="1660"/>
      <w:pgNumType w:start="154"/>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Courier New">
    <w:altName w:val="Courier New"/>
    <w:charset w:val="0"/>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369995pt;margin-top:767.557922pt;width:8.65pt;height:11pt;mso-position-horizontal-relative:page;mso-position-vertical-relative:page;z-index:-849448" type="#_x0000_t202" filled="false" stroked="false">
          <v:textbox inset="0,0,0,0">
            <w:txbxContent>
              <w:p>
                <w:pPr>
                  <w:spacing w:line="204" w:lineRule="exact" w:before="0"/>
                  <w:ind w:left="42"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w:t>
                </w:r>
                <w:r>
                  <w:rPr/>
                  <w:fldChar w:fldCharType="end"/>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9.809998pt;margin-top:767.557922pt;width:15.7pt;height:11pt;mso-position-horizontal-relative:page;mso-position-vertical-relative:page;z-index:-849184"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100</w:t>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9.809998pt;margin-top:767.557922pt;width:15.7pt;height:11pt;mso-position-horizontal-relative:page;mso-position-vertical-relative:page;z-index:-849160"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101</w:t>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9.809998pt;margin-top:767.557922pt;width:15.7pt;height:11pt;mso-position-horizontal-relative:page;mso-position-vertical-relative:page;z-index:-849136"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102</w:t>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8.809998pt;margin-top:767.557922pt;width:17.7pt;height:11pt;mso-position-horizontal-relative:page;mso-position-vertical-relative:page;z-index:-84911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103</w:t>
                </w:r>
                <w:r>
                  <w:rPr/>
                  <w:fldChar w:fldCharType="end"/>
                </w:r>
                <w:r>
                  <w:rPr>
                    <w:rFonts w:ascii="Times New Roman"/>
                    <w:spacing w:val="1"/>
                    <w:sz w:val="18"/>
                  </w:rPr>
                </w:r>
                <w:r>
                  <w:rPr>
                    <w:rFonts w:ascii="Times New Roman"/>
                    <w:sz w:val="18"/>
                  </w:rPr>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8.809998pt;margin-top:767.557922pt;width:17.7pt;height:11pt;mso-position-horizontal-relative:page;mso-position-vertical-relative:page;z-index:-84908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104</w:t>
                </w:r>
                <w:r>
                  <w:rPr/>
                  <w:fldChar w:fldCharType="end"/>
                </w:r>
                <w:r>
                  <w:rPr>
                    <w:rFonts w:ascii="Times New Roman"/>
                    <w:spacing w:val="1"/>
                    <w:sz w:val="18"/>
                  </w:rPr>
                </w:r>
                <w:r>
                  <w:rPr>
                    <w:rFonts w:ascii="Times New Roman"/>
                    <w:sz w:val="18"/>
                  </w:rPr>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9.049988pt;margin-top:767.557922pt;width:17.3pt;height:11pt;mso-position-horizontal-relative:page;mso-position-vertical-relative:page;z-index:-84906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110</w:t>
                </w:r>
                <w:r>
                  <w:rPr/>
                  <w:fldChar w:fldCharType="end"/>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2.929993pt;margin-top:767.557922pt;width:23.6pt;height:11pt;mso-position-horizontal-relative:page;mso-position-vertical-relative:page;z-index:-849040" type="#_x0000_t202" filled="false" stroked="false">
          <v:textbox inset="0,0,0,0">
            <w:txbxContent>
              <w:p>
                <w:pPr>
                  <w:spacing w:line="204" w:lineRule="exact" w:before="0"/>
                  <w:ind w:left="157"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120</w:t>
                </w:r>
                <w:r>
                  <w:rPr/>
                  <w:fldChar w:fldCharType="end"/>
                </w:r>
                <w:r>
                  <w:rPr>
                    <w:rFonts w:ascii="Times New Roman"/>
                    <w:spacing w:val="1"/>
                    <w:sz w:val="18"/>
                  </w:rPr>
                </w:r>
                <w:r>
                  <w:rPr>
                    <w:rFonts w:ascii="Times New Roman"/>
                    <w:sz w:val="18"/>
                  </w:rPr>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2.929993pt;margin-top:767.557922pt;width:17.7pt;height:11pt;mso-position-horizontal-relative:page;mso-position-vertical-relative:page;z-index:-84901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154</w:t>
                </w:r>
                <w:r>
                  <w:rPr/>
                  <w:fldChar w:fldCharType="end"/>
                </w:r>
                <w:r>
                  <w:rPr>
                    <w:rFonts w:ascii="Times New Roman"/>
                    <w:spacing w:val="1"/>
                    <w:sz w:val="18"/>
                  </w:rPr>
                </w:r>
                <w:r>
                  <w:rPr>
                    <w:rFonts w:ascii="Times New Roman"/>
                    <w:sz w:val="18"/>
                  </w:rPr>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089996pt;margin-top:767.557922pt;width:13.15pt;height:11pt;mso-position-horizontal-relative:page;mso-position-vertical-relative:page;z-index:-84937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w:t>
                </w:r>
                <w:r>
                  <w:rPr/>
                  <w:fldChar w:fldCharType="end"/>
                </w:r>
                <w:r>
                  <w:rPr>
                    <w:rFonts w:ascii="Times New Roman"/>
                    <w:spacing w:val="1"/>
                    <w:sz w:val="18"/>
                  </w:rPr>
                </w:r>
                <w:r>
                  <w:rPr>
                    <w:rFonts w:ascii="Times New Roman"/>
                    <w:sz w:val="18"/>
                  </w:rPr>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089996pt;margin-top:767.557922pt;width:13.15pt;height:11pt;mso-position-horizontal-relative:page;mso-position-vertical-relative:page;z-index:-84935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32</w:t>
                </w:r>
                <w:r>
                  <w:rPr/>
                  <w:fldChar w:fldCharType="end"/>
                </w:r>
                <w:r>
                  <w:rPr>
                    <w:rFonts w:ascii="Times New Roman"/>
                    <w:spacing w:val="1"/>
                    <w:sz w:val="18"/>
                  </w:rPr>
                </w:r>
                <w:r>
                  <w:rPr>
                    <w:rFonts w:ascii="Times New Roman"/>
                    <w:sz w:val="18"/>
                  </w:rPr>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089996pt;margin-top:767.557922pt;width:13.15pt;height:11pt;mso-position-horizontal-relative:page;mso-position-vertical-relative:page;z-index:-84932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79</w:t>
                </w:r>
                <w:r>
                  <w:rPr/>
                  <w:fldChar w:fldCharType="end"/>
                </w:r>
                <w:r>
                  <w:rPr>
                    <w:rFonts w:ascii="Times New Roman"/>
                    <w:spacing w:val="1"/>
                    <w:sz w:val="18"/>
                  </w:rPr>
                </w:r>
                <w:r>
                  <w:rPr>
                    <w:rFonts w:ascii="Times New Roman"/>
                    <w:sz w:val="18"/>
                  </w:rPr>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089996pt;margin-top:767.557922pt;width:13.15pt;height:11pt;mso-position-horizontal-relative:page;mso-position-vertical-relative:page;z-index:-84930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81</w:t>
                </w:r>
                <w:r>
                  <w:rPr/>
                  <w:fldChar w:fldCharType="end"/>
                </w:r>
                <w:r>
                  <w:rPr>
                    <w:rFonts w:ascii="Times New Roman"/>
                    <w:spacing w:val="1"/>
                    <w:sz w:val="18"/>
                  </w:rPr>
                </w:r>
                <w:r>
                  <w:rPr>
                    <w:rFonts w:ascii="Times New Roman"/>
                    <w:sz w:val="18"/>
                  </w:rPr>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089996pt;margin-top:767.557922pt;width:13.15pt;height:11pt;mso-position-horizontal-relative:page;mso-position-vertical-relative:page;z-index:-84928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82</w:t>
                </w:r>
                <w:r>
                  <w:rPr/>
                  <w:fldChar w:fldCharType="end"/>
                </w:r>
                <w:r>
                  <w:rPr>
                    <w:rFonts w:ascii="Times New Roman"/>
                    <w:spacing w:val="1"/>
                    <w:sz w:val="18"/>
                  </w:rPr>
                </w:r>
                <w:r>
                  <w:rPr>
                    <w:rFonts w:ascii="Times New Roman"/>
                    <w:sz w:val="18"/>
                  </w:rPr>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089996pt;margin-top:767.557922pt;width:13.15pt;height:11pt;mso-position-horizontal-relative:page;mso-position-vertical-relative:page;z-index:-84925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83</w:t>
                </w:r>
                <w:r>
                  <w:rPr/>
                  <w:fldChar w:fldCharType="end"/>
                </w:r>
                <w:r>
                  <w:rPr>
                    <w:rFonts w:ascii="Times New Roman"/>
                    <w:spacing w:val="1"/>
                    <w:sz w:val="18"/>
                  </w:rPr>
                </w:r>
                <w:r>
                  <w:rPr>
                    <w:rFonts w:ascii="Times New Roman"/>
                    <w:sz w:val="18"/>
                  </w:rPr>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089996pt;margin-top:767.557922pt;width:13.15pt;height:11pt;mso-position-horizontal-relative:page;mso-position-vertical-relative:page;z-index:-84923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84</w:t>
                </w:r>
                <w:r>
                  <w:rPr/>
                  <w:fldChar w:fldCharType="end"/>
                </w:r>
                <w:r>
                  <w:rPr>
                    <w:rFonts w:ascii="Times New Roman"/>
                    <w:spacing w:val="1"/>
                    <w:sz w:val="18"/>
                  </w:rPr>
                </w:r>
                <w:r>
                  <w:rPr>
                    <w:rFonts w:ascii="Times New Roman"/>
                    <w:sz w:val="18"/>
                  </w:rPr>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089996pt;margin-top:767.557922pt;width:13.15pt;height:11pt;mso-position-horizontal-relative:page;mso-position-vertical-relative:page;z-index:-84920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88</w:t>
                </w:r>
                <w:r>
                  <w:rPr/>
                  <w:fldChar w:fldCharType="end"/>
                </w:r>
                <w:r>
                  <w:rPr>
                    <w:rFonts w:ascii="Times New Roman"/>
                    <w:spacing w:val="1"/>
                    <w:sz w:val="18"/>
                  </w:rPr>
                </w:r>
                <w:r>
                  <w:rPr>
                    <w:rFonts w:ascii="Times New Roman"/>
                    <w:sz w:val="18"/>
                  </w:rPr>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6.584pt;margin-top:55.559982pt;width:442.4pt;height:.1pt;mso-position-horizontal-relative:page;mso-position-vertical-relative:page;z-index:-849496" coordorigin="1532,1111" coordsize="8848,2">
          <v:shape style="position:absolute;left:1532;top:1111;width:8848;height:2" coordorigin="1532,1111" coordsize="8848,0" path="m1532,1111l10379,1111e" filled="false" stroked="true" strokeweight=".72pt" strokecolor="#000000">
            <v:path arrowok="t"/>
          </v:shape>
          <w10:wrap type="none"/>
        </v:group>
      </w:pict>
    </w:r>
    <w:r>
      <w:rPr/>
      <w:pict>
        <v:shapetype id="_x0000_t202" o:spt="202" coordsize="21600,21600" path="m,l,21600r21600,l21600,xe">
          <v:stroke joinstyle="miter"/>
          <v:path gradientshapeok="t" o:connecttype="rect"/>
        </v:shapetype>
        <v:shape style="position:absolute;margin-left:358.950012pt;margin-top:42.865608pt;width:159.6pt;height:11.5pt;mso-position-horizontal-relative:page;mso-position-vertical-relative:page;z-index:-849472"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天舟文化股份有限公司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年年度报告</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00001pt;margin-top:55.559982pt;width:484.9pt;height:.1pt;mso-position-horizontal-relative:page;mso-position-vertical-relative:page;z-index:-849424" coordorigin="1104,1111" coordsize="9698,2">
          <v:shape style="position:absolute;left:1104;top:1111;width:9698;height:2" coordorigin="1104,1111" coordsize="9698,0" path="m1104,1111l10802,1111e" filled="false" stroked="true" strokeweight=".72pt" strokecolor="#000000">
            <v:path arrowok="t"/>
          </v:shape>
          <w10:wrap type="none"/>
        </v:group>
      </w:pict>
    </w:r>
    <w:r>
      <w:rPr/>
      <w:pict>
        <v:shape style="position:absolute;margin-left:380.070007pt;margin-top:42.865608pt;width:159.6pt;height:11.5pt;mso-position-horizontal-relative:page;mso-position-vertical-relative:page;z-index:-849400"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天舟文化股份有限公司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年年度报告</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BodyText" w:type="paragraph">
    <w:name w:val="Body Text"/>
    <w:basedOn w:val="Normal"/>
    <w:uiPriority w:val="1"/>
    <w:qFormat/>
    <w:pPr>
      <w:ind w:left="152"/>
    </w:pPr>
    <w:rPr>
      <w:rFonts w:ascii="宋体" w:hAnsi="宋体" w:eastAsia="宋体"/>
      <w:sz w:val="21"/>
      <w:szCs w:val="21"/>
    </w:rPr>
  </w:style>
  <w:style w:styleId="Heading1" w:type="paragraph">
    <w:name w:val="Heading 1"/>
    <w:basedOn w:val="Normal"/>
    <w:uiPriority w:val="1"/>
    <w:qFormat/>
    <w:pPr>
      <w:ind w:left="3717"/>
      <w:outlineLvl w:val="1"/>
    </w:pPr>
    <w:rPr>
      <w:rFonts w:ascii="宋体" w:hAnsi="宋体" w:eastAsia="宋体"/>
      <w:b/>
      <w:bCs/>
      <w:sz w:val="32"/>
      <w:szCs w:val="32"/>
    </w:rPr>
  </w:style>
  <w:style w:styleId="Heading2" w:type="paragraph">
    <w:name w:val="Heading 2"/>
    <w:basedOn w:val="Normal"/>
    <w:uiPriority w:val="1"/>
    <w:qFormat/>
    <w:pPr>
      <w:spacing w:before="61"/>
      <w:ind w:left="140" w:firstLine="559"/>
      <w:outlineLvl w:val="2"/>
    </w:pPr>
    <w:rPr>
      <w:rFonts w:ascii="宋体" w:hAnsi="宋体" w:eastAsia="宋体"/>
      <w:sz w:val="28"/>
      <w:szCs w:val="28"/>
    </w:rPr>
  </w:style>
  <w:style w:styleId="Heading3" w:type="paragraph">
    <w:name w:val="Heading 3"/>
    <w:basedOn w:val="Normal"/>
    <w:uiPriority w:val="1"/>
    <w:qFormat/>
    <w:pPr>
      <w:ind w:left="152"/>
      <w:outlineLvl w:val="3"/>
    </w:pPr>
    <w:rPr>
      <w:rFonts w:ascii="宋体" w:hAnsi="宋体" w:eastAsia="宋体"/>
      <w:b/>
      <w:bCs/>
      <w:sz w:val="24"/>
      <w:szCs w:val="24"/>
    </w:rPr>
  </w:style>
  <w:style w:styleId="Heading4" w:type="paragraph">
    <w:name w:val="Heading 4"/>
    <w:basedOn w:val="Normal"/>
    <w:uiPriority w:val="1"/>
    <w:qFormat/>
    <w:pPr>
      <w:ind w:left="152"/>
      <w:outlineLvl w:val="4"/>
    </w:pPr>
    <w:rPr>
      <w:rFonts w:ascii="宋体" w:hAnsi="宋体" w:eastAsia="宋体"/>
      <w:b/>
      <w:bCs/>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png"/><Relationship Id="rId8" Type="http://schemas.openxmlformats.org/officeDocument/2006/relationships/header" Target="header2.xml"/><Relationship Id="rId9" Type="http://schemas.openxmlformats.org/officeDocument/2006/relationships/hyperlink" Target="http://www.t-angel.com/" TargetMode="External"/><Relationship Id="rId10" Type="http://schemas.openxmlformats.org/officeDocument/2006/relationships/hyperlink" Target="mailto:tangeldm@126.com" TargetMode="External"/><Relationship Id="rId11" Type="http://schemas.openxmlformats.org/officeDocument/2006/relationships/hyperlink" Target="http://www.cninfo.com.cn/" TargetMode="External"/><Relationship Id="rId12" Type="http://schemas.openxmlformats.org/officeDocument/2006/relationships/hyperlink" Target="http://www.cs.com.cn/" TargetMode="External"/><Relationship Id="rId13" Type="http://schemas.openxmlformats.org/officeDocument/2006/relationships/hyperlink" Target="http://www.stcn.com/" TargetMode="External"/><Relationship Id="rId14" Type="http://schemas.openxmlformats.org/officeDocument/2006/relationships/hyperlink" Target="http://www.cnstock.com/" TargetMode="External"/><Relationship Id="rId15" Type="http://schemas.openxmlformats.org/officeDocument/2006/relationships/hyperlink" Target="http://www.ccstock.cn/" TargetMode="External"/><Relationship Id="rId16" Type="http://schemas.openxmlformats.org/officeDocument/2006/relationships/footer" Target="footer2.xml"/><Relationship Id="rId17" Type="http://schemas.openxmlformats.org/officeDocument/2006/relationships/image" Target="media/image2.jpeg"/><Relationship Id="rId18" Type="http://schemas.openxmlformats.org/officeDocument/2006/relationships/image" Target="media/image3.jpeg"/><Relationship Id="rId19" Type="http://schemas.openxmlformats.org/officeDocument/2006/relationships/footer" Target="footer3.xml"/><Relationship Id="rId20" Type="http://schemas.openxmlformats.org/officeDocument/2006/relationships/hyperlink" Target="http://www/" TargetMode="External"/><Relationship Id="rId21" Type="http://schemas.openxmlformats.org/officeDocument/2006/relationships/image" Target="media/image4.jpeg"/><Relationship Id="rId22" Type="http://schemas.openxmlformats.org/officeDocument/2006/relationships/hyperlink" Target="http://baike.baidu.com/view/6486388.htm" TargetMode="External"/><Relationship Id="rId23" Type="http://schemas.openxmlformats.org/officeDocument/2006/relationships/footer" Target="footer4.xml"/><Relationship Id="rId24" Type="http://schemas.openxmlformats.org/officeDocument/2006/relationships/footer" Target="footer5.xml"/><Relationship Id="rId25" Type="http://schemas.openxmlformats.org/officeDocument/2006/relationships/footer" Target="footer6.xml"/><Relationship Id="rId26" Type="http://schemas.openxmlformats.org/officeDocument/2006/relationships/footer" Target="footer7.xml"/><Relationship Id="rId27" Type="http://schemas.openxmlformats.org/officeDocument/2006/relationships/footer" Target="footer8.xml"/><Relationship Id="rId28" Type="http://schemas.openxmlformats.org/officeDocument/2006/relationships/footer" Target="footer9.xml"/><Relationship Id="rId29" Type="http://schemas.openxmlformats.org/officeDocument/2006/relationships/footer" Target="footer10.xml"/><Relationship Id="rId30" Type="http://schemas.openxmlformats.org/officeDocument/2006/relationships/footer" Target="footer11.xml"/><Relationship Id="rId31" Type="http://schemas.openxmlformats.org/officeDocument/2006/relationships/footer" Target="footer12.xml"/><Relationship Id="rId32" Type="http://schemas.openxmlformats.org/officeDocument/2006/relationships/footer" Target="footer13.xml"/><Relationship Id="rId33" Type="http://schemas.openxmlformats.org/officeDocument/2006/relationships/footer" Target="footer14.xml"/><Relationship Id="rId34" Type="http://schemas.openxmlformats.org/officeDocument/2006/relationships/footer" Target="footer15.xml"/><Relationship Id="rId35" Type="http://schemas.openxmlformats.org/officeDocument/2006/relationships/footer" Target="footer16.xml"/><Relationship Id="rId36" Type="http://schemas.openxmlformats.org/officeDocument/2006/relationships/hyperlink" Target="http://www.baidu.com/s?wd=%E8%8B%B1%E5%B1%9E%E7%BB%B4%E5%B0%94%E4%BA%AC%E7%BE%A4%E5%B2%9B&amp;amp;hl_tag=textlink&amp;amp;tn=SE_hldp01350_v6v6zkg6" TargetMode="External"/><Relationship Id="rId37" Type="http://schemas.openxmlformats.org/officeDocument/2006/relationships/header" Target="header3.xml"/><Relationship Id="rId38" Type="http://schemas.openxmlformats.org/officeDocument/2006/relationships/footer" Target="footer1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c:creator>
  <dcterms:created xsi:type="dcterms:W3CDTF">2020-05-06T18:56:24Z</dcterms:created>
  <dcterms:modified xsi:type="dcterms:W3CDTF">2020-05-06T18:56:24Z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2015-04-09T00:00:00Z</vt:filetime>
  </property>
  <property fmtid="{D5CDD505-2E9C-101B-9397-08002B2CF9AE}" pid="3" name="Creator">
    <vt:lpwstr>Microsoft® Office Word 2007</vt:lpwstr>
  </property>
  <property fmtid="{D5CDD505-2E9C-101B-9397-08002B2CF9AE}" pid="4" name="LastSaved">
    <vt:filetime>2020-05-06T00:00:00Z</vt:filetime>
  </property>
</Properties>
</file>